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509E2D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07293D">
              <w:rPr>
                <w:b/>
                <w:color w:val="auto"/>
                <w:sz w:val="32"/>
              </w:rPr>
              <w:t xml:space="preserve"> Ryan Blair-</w:t>
            </w:r>
            <w:r w:rsidR="00553CE7">
              <w:rPr>
                <w:b/>
                <w:color w:val="auto"/>
                <w:sz w:val="32"/>
              </w:rPr>
              <w:t>Baggs</w:t>
            </w:r>
          </w:p>
          <w:p w14:paraId="44290483" w14:textId="77777777" w:rsidR="00FF6BE0" w:rsidRDefault="00FF6BE0" w:rsidP="0022001B">
            <w:pPr>
              <w:overflowPunct/>
              <w:autoSpaceDE/>
              <w:autoSpaceDN/>
              <w:adjustRightInd/>
              <w:ind w:right="-330"/>
              <w:textAlignment w:val="auto"/>
              <w:rPr>
                <w:b/>
                <w:color w:val="auto"/>
                <w:sz w:val="32"/>
              </w:rPr>
            </w:pPr>
          </w:p>
          <w:p w14:paraId="161E8B2D" w14:textId="5C426435"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53CE7">
              <w:rPr>
                <w:b/>
                <w:color w:val="auto"/>
                <w:sz w:val="32"/>
              </w:rPr>
              <w:t>:</w:t>
            </w:r>
          </w:p>
          <w:p w14:paraId="7A0B1D4B" w14:textId="5528EC44" w:rsidR="00553CE7" w:rsidRDefault="00F51B93" w:rsidP="0022001B">
            <w:pPr>
              <w:overflowPunct/>
              <w:autoSpaceDE/>
              <w:autoSpaceDN/>
              <w:adjustRightInd/>
              <w:ind w:right="-330"/>
              <w:textAlignment w:val="auto"/>
              <w:rPr>
                <w:b/>
                <w:color w:val="auto"/>
                <w:sz w:val="32"/>
              </w:rPr>
            </w:pPr>
            <w:r>
              <w:rPr>
                <w:b/>
                <w:color w:val="auto"/>
                <w:sz w:val="32"/>
              </w:rPr>
              <w:t>212</w:t>
            </w:r>
            <w:r w:rsidR="0065415B">
              <w:rPr>
                <w:b/>
                <w:color w:val="auto"/>
                <w:sz w:val="32"/>
              </w:rPr>
              <w:t>5110</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6256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DE8DF3A" w14:textId="77777777" w:rsidR="009D3376" w:rsidRPr="009D3376" w:rsidRDefault="009D3376" w:rsidP="009D3376">
      <w:pPr>
        <w:jc w:val="both"/>
        <w:rPr>
          <w:sz w:val="24"/>
          <w:szCs w:val="24"/>
        </w:rPr>
      </w:pPr>
      <w:r w:rsidRPr="009D3376">
        <w:rPr>
          <w:sz w:val="24"/>
          <w:szCs w:val="24"/>
        </w:rPr>
        <w:t>In this essay I will be reflecting on my initial 6 months of learning as an attested Police Constable using the Driscoll Model of Reflection.</w:t>
      </w:r>
    </w:p>
    <w:p w14:paraId="39C85F61" w14:textId="77777777" w:rsidR="009D3376" w:rsidRPr="009D3376" w:rsidRDefault="009D3376" w:rsidP="009D3376">
      <w:pPr>
        <w:jc w:val="both"/>
        <w:rPr>
          <w:sz w:val="24"/>
          <w:szCs w:val="24"/>
        </w:rPr>
      </w:pPr>
      <w:r w:rsidRPr="009D3376">
        <w:rPr>
          <w:sz w:val="24"/>
          <w:szCs w:val="24"/>
        </w:rPr>
        <w:t>Stress has been defined as “how we react when we feel under pressure or threatened. It usually happens when we are in a situation that we don't feel we can manage or control.” (What is Stress - Mind, 2022). I will outline the processes that I used to minimise stress. Called ‘Coping Strategies’ or ‘Coping Mechanisms’ and defined as “an action, a series of actions, or a thought process used in meeting a stressful or unpleasant situation or in modifying one’s reaction to such a situation.” (APA Dictionary of Psychology, 2022). These strategies also enable us to develop resilience, which “is the idea that you can build your tolerance level to pressure before it turns into stress” (Haydock, 2017). This is undoubtedly a valuable skill to possess as a Police Constable.</w:t>
      </w:r>
    </w:p>
    <w:p w14:paraId="56FFE5A0" w14:textId="77777777" w:rsidR="009D3376" w:rsidRPr="009D3376" w:rsidRDefault="009D3376" w:rsidP="009D3376">
      <w:pPr>
        <w:jc w:val="both"/>
        <w:rPr>
          <w:sz w:val="24"/>
          <w:szCs w:val="24"/>
        </w:rPr>
      </w:pPr>
      <w:r w:rsidRPr="009D3376">
        <w:rPr>
          <w:sz w:val="24"/>
          <w:szCs w:val="24"/>
        </w:rPr>
        <w:t xml:space="preserve">I will outline 2 coping mechanisms that I applied during this period to assist me with developing resilience and minimising stress. </w:t>
      </w:r>
    </w:p>
    <w:p w14:paraId="32191FB7" w14:textId="77777777" w:rsidR="009D3376" w:rsidRPr="009D3376" w:rsidRDefault="009D3376" w:rsidP="009D3376">
      <w:pPr>
        <w:jc w:val="both"/>
        <w:rPr>
          <w:sz w:val="24"/>
          <w:szCs w:val="24"/>
        </w:rPr>
      </w:pPr>
      <w:r w:rsidRPr="009D3376">
        <w:rPr>
          <w:sz w:val="24"/>
          <w:szCs w:val="24"/>
        </w:rPr>
        <w:t xml:space="preserve">The initial coping strategy that I will discuss is journaling. Reflective journaling is the process of “writing down your thoughts and feelings to understand them more clearly” (Journaling for Mental Health - Health </w:t>
      </w:r>
      <w:proofErr w:type="spellStart"/>
      <w:r w:rsidRPr="009D3376">
        <w:rPr>
          <w:sz w:val="24"/>
          <w:szCs w:val="24"/>
        </w:rPr>
        <w:t>Encyclopedia</w:t>
      </w:r>
      <w:proofErr w:type="spellEnd"/>
      <w:r w:rsidRPr="009D3376">
        <w:rPr>
          <w:sz w:val="24"/>
          <w:szCs w:val="24"/>
        </w:rPr>
        <w:t xml:space="preserve"> - University of Rochester Medical </w:t>
      </w:r>
      <w:proofErr w:type="spellStart"/>
      <w:r w:rsidRPr="009D3376">
        <w:rPr>
          <w:sz w:val="24"/>
          <w:szCs w:val="24"/>
        </w:rPr>
        <w:t>Center</w:t>
      </w:r>
      <w:proofErr w:type="spellEnd"/>
      <w:r w:rsidRPr="009D3376">
        <w:rPr>
          <w:sz w:val="24"/>
          <w:szCs w:val="24"/>
        </w:rPr>
        <w:t xml:space="preserve">, 2022). Journaling has long been held to be beneficial to the promotion of good mental health and is a practice that is prescribed by psychiatrists and councillors and is also referred to as writing therapy. Prior to starting training as a Police Constable, I had never kept any kind of written diary or journal. However, finding myself on occasion overwhelmed with the amount of new information I was having to process for my learning, and struggling to sleep at night because of this, I decided that I would start keeping a regular journal to help me unload some of my thoughts, and to help relieve some of the pressure I was feeling under. </w:t>
      </w:r>
    </w:p>
    <w:p w14:paraId="08E27B3D" w14:textId="77777777" w:rsidR="009D3376" w:rsidRPr="009D3376" w:rsidRDefault="009D3376" w:rsidP="009D3376">
      <w:pPr>
        <w:jc w:val="both"/>
        <w:rPr>
          <w:sz w:val="24"/>
          <w:szCs w:val="24"/>
        </w:rPr>
      </w:pPr>
      <w:r w:rsidRPr="009D3376">
        <w:rPr>
          <w:sz w:val="24"/>
          <w:szCs w:val="24"/>
        </w:rPr>
        <w:t xml:space="preserve">I decided to keep a paper journal as opposed to a digital one. I found the physical process of writing to be more therapeutic than typing, I was spending a lot of time during the day using screens, and therefore writing in a paper journal was helpful. It enabled me to have somewhat of a digital detox at the end of the day. Initially I planned to journal daily, however I soon found this to be unmanageable around my schedule. I then moved to journaling on days that I found myself particularly overwhelmed. I probably kept the journal for around two months, unfortunately however I found that whilst it gave me a brief period of respite at the end of the day, I wasn’t finding it was beneficial, and that lead to me ceasing to write in it. </w:t>
      </w:r>
    </w:p>
    <w:p w14:paraId="739E78C5" w14:textId="77777777" w:rsidR="009D3376" w:rsidRPr="009D3376" w:rsidRDefault="009D3376" w:rsidP="009D3376">
      <w:pPr>
        <w:jc w:val="both"/>
        <w:rPr>
          <w:sz w:val="24"/>
          <w:szCs w:val="24"/>
        </w:rPr>
      </w:pPr>
      <w:r w:rsidRPr="009D3376">
        <w:rPr>
          <w:sz w:val="24"/>
          <w:szCs w:val="24"/>
        </w:rPr>
        <w:lastRenderedPageBreak/>
        <w:t xml:space="preserve">I probably could have given journaling more of a chance to effect some change, two months isn’t a very long time to test the effectiveness of such a tool. I have considered that my own impatience to see results affected my experience of using a journal. In the future, I would like to try journaling again. I would further educate myself on other methods of journaling, as I feel that I haven’t managed to find the most suitable one for me, this may be a factor affecting the outcome of my attempt at journaling. </w:t>
      </w:r>
    </w:p>
    <w:p w14:paraId="218C24D0" w14:textId="77777777" w:rsidR="009D3376" w:rsidRPr="009D3376" w:rsidRDefault="009D3376" w:rsidP="009D3376">
      <w:pPr>
        <w:jc w:val="both"/>
        <w:rPr>
          <w:sz w:val="24"/>
          <w:szCs w:val="24"/>
        </w:rPr>
      </w:pPr>
    </w:p>
    <w:p w14:paraId="186D1429" w14:textId="77777777" w:rsidR="009D3376" w:rsidRPr="009D3376" w:rsidRDefault="009D3376" w:rsidP="009D3376">
      <w:pPr>
        <w:jc w:val="both"/>
        <w:rPr>
          <w:sz w:val="24"/>
          <w:szCs w:val="24"/>
        </w:rPr>
      </w:pPr>
      <w:r w:rsidRPr="009D3376">
        <w:rPr>
          <w:sz w:val="24"/>
          <w:szCs w:val="24"/>
        </w:rPr>
        <w:t xml:space="preserve">The next coping strategy that I used was DIY – do-it-yourself. Psychologist Kelly Lampert writes that “hand movements that lead to desired outcomes—plays a key role in both preventing the onset of and building resilience against depression and other emotional disorders.” (Lambert, 2008). Prior to joining the Police, I worked in various roles in the construction industry, I am skilled in areas such as, carpentry, plumbing and electrical. </w:t>
      </w:r>
    </w:p>
    <w:p w14:paraId="2BAB1F25" w14:textId="77777777" w:rsidR="009D3376" w:rsidRPr="009D3376" w:rsidRDefault="009D3376" w:rsidP="009D3376">
      <w:pPr>
        <w:jc w:val="both"/>
        <w:rPr>
          <w:sz w:val="24"/>
          <w:szCs w:val="24"/>
        </w:rPr>
      </w:pPr>
      <w:r w:rsidRPr="009D3376">
        <w:rPr>
          <w:sz w:val="24"/>
          <w:szCs w:val="24"/>
        </w:rPr>
        <w:t xml:space="preserve">I found that spending time working on my house enabled me to focus on the task in front of me rather than my workload, therefore causing me to be less stressed. There were some unexpected obstacles to overcome regarding certain work that needed doing, I found that finding solutions to them enabled me to build resilience to stressful situations. I learned to stop and consider all options before taking corrective actions, this is a method that I fully intend to apply to my work in policing. </w:t>
      </w:r>
    </w:p>
    <w:p w14:paraId="5ED69566" w14:textId="77777777" w:rsidR="009D3376" w:rsidRPr="009D3376" w:rsidRDefault="009D3376" w:rsidP="009D3376">
      <w:pPr>
        <w:jc w:val="both"/>
        <w:rPr>
          <w:sz w:val="24"/>
          <w:szCs w:val="24"/>
        </w:rPr>
      </w:pPr>
      <w:r w:rsidRPr="009D3376">
        <w:rPr>
          <w:sz w:val="24"/>
          <w:szCs w:val="24"/>
        </w:rPr>
        <w:t xml:space="preserve">I am acutely aware that my workload once I start work on district will be very different. Looking forward I have plenty more projects to complete in the house and will use these projects to further manage stress and build resilience, while also being an effective distraction from the stressors of police work. It is important to be aware that whilst I have to date found DIY to be useful, that it can also present its own stressors, such as failure to be able to complete tasks in a set time frame. As mentioned previously, I can be impatient to see results from my task I set myself. However, I am being careful to set myself realistic and flexible goals to avoid these issues. </w:t>
      </w:r>
    </w:p>
    <w:p w14:paraId="692E446B" w14:textId="77777777" w:rsidR="009D3376" w:rsidRPr="009D3376" w:rsidRDefault="009D3376" w:rsidP="009D3376">
      <w:pPr>
        <w:jc w:val="both"/>
        <w:rPr>
          <w:sz w:val="24"/>
          <w:szCs w:val="24"/>
        </w:rPr>
      </w:pPr>
    </w:p>
    <w:p w14:paraId="2F0398F6" w14:textId="77777777" w:rsidR="009D3376" w:rsidRPr="009D3376" w:rsidRDefault="009D3376" w:rsidP="009D3376">
      <w:pPr>
        <w:jc w:val="both"/>
        <w:rPr>
          <w:sz w:val="24"/>
          <w:szCs w:val="24"/>
        </w:rPr>
      </w:pPr>
      <w:r w:rsidRPr="009D3376">
        <w:rPr>
          <w:sz w:val="24"/>
          <w:szCs w:val="24"/>
        </w:rPr>
        <w:t xml:space="preserve">In conclusion, I found that the most effective method for managing stress and developing resilience for me was DIY. Completing physical tasks that had a positive outcome was something that caused a distraction and gave me something to be proud about. This has highlighted other areas for me to explore as potential strategies for stress management. For example, I enjoy cooking and moving forward I will look to apply this as a strategy, rather than just as a means of preparing food. </w:t>
      </w:r>
    </w:p>
    <w:p w14:paraId="380FD1E9" w14:textId="77777777" w:rsidR="009D3376" w:rsidRPr="009D3376" w:rsidRDefault="009D3376" w:rsidP="009D3376">
      <w:pPr>
        <w:jc w:val="both"/>
        <w:rPr>
          <w:sz w:val="24"/>
          <w:szCs w:val="24"/>
        </w:rPr>
      </w:pPr>
      <w:r w:rsidRPr="009D3376">
        <w:rPr>
          <w:sz w:val="24"/>
          <w:szCs w:val="24"/>
        </w:rPr>
        <w:t>Journaling wasn’t successful for me on this occasion and having now moved away from my initial training phase and on to patrol, the added stressors of shift work and an increased workload highlight the necessity for me to have a wider array of tools at my disposal to use to tackle increased stress. As well as doing some more research into journaling as mentioned earlier in this essay with a view to return to it more successfully, I am going to start exercising again. Prior to training I was a keen cyclist, and always found this helped to relieve stress. Due to time constraints, I didn’t have much opportunity to use this as a method during this period, I am planning on starting cycling again now that I am I the patrol phase of my training.</w:t>
      </w:r>
    </w:p>
    <w:p w14:paraId="7C7ED05A" w14:textId="77777777" w:rsidR="009D3376" w:rsidRDefault="009D3376" w:rsidP="009D3376">
      <w:pPr>
        <w:jc w:val="both"/>
        <w:rPr>
          <w:sz w:val="24"/>
          <w:szCs w:val="24"/>
        </w:rPr>
      </w:pPr>
    </w:p>
    <w:p w14:paraId="3B855813" w14:textId="31F0C33D" w:rsidR="00FF7784" w:rsidRPr="00270EEB" w:rsidRDefault="009D3376" w:rsidP="009D3376">
      <w:pPr>
        <w:jc w:val="both"/>
        <w:rPr>
          <w:sz w:val="24"/>
          <w:szCs w:val="24"/>
        </w:rPr>
      </w:pPr>
      <w:r w:rsidRPr="009D3376">
        <w:rPr>
          <w:sz w:val="24"/>
          <w:szCs w:val="24"/>
        </w:rPr>
        <w:t>Word Count: 1058</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4F228A1" w14:textId="77777777" w:rsidR="00734714" w:rsidRPr="00734714" w:rsidRDefault="00734714" w:rsidP="00734714">
      <w:pPr>
        <w:jc w:val="both"/>
        <w:rPr>
          <w:sz w:val="24"/>
          <w:szCs w:val="24"/>
        </w:rPr>
      </w:pPr>
      <w:r w:rsidRPr="00734714">
        <w:rPr>
          <w:sz w:val="24"/>
          <w:szCs w:val="24"/>
        </w:rPr>
        <w:t>In this task, I will be reflecting on an incident that occurred which involved conflict with a suspected offender, using the Driscoll Model of Reflection.</w:t>
      </w:r>
    </w:p>
    <w:p w14:paraId="090DA33A" w14:textId="77777777" w:rsidR="00734714" w:rsidRPr="00734714" w:rsidRDefault="00734714" w:rsidP="00734714">
      <w:pPr>
        <w:jc w:val="both"/>
        <w:rPr>
          <w:sz w:val="24"/>
          <w:szCs w:val="24"/>
        </w:rPr>
      </w:pPr>
      <w:r w:rsidRPr="00734714">
        <w:rPr>
          <w:sz w:val="24"/>
          <w:szCs w:val="24"/>
        </w:rPr>
        <w:t>The incident that I am reflecting on here occurred at the end of July in an area of social housing in one of the towns in my policing area. “Social housing is the term given to accommodation, which is provided at affordable rates, on a secure basis to people on low incomes or with particular needs” (Designing Buildings, 2022). This incident began in the home of a single mother (Female 1) with the aggressor being her thirteen-year-old son (Male 1). Male 1’s age is an area that I have identified as being a cultural issue in this incident, his age would put him within the bracket of “Gen Z” whereas his mother and all officers involved would be classed as “Gen Y” or “Millennial”. These generations, while shouldered closely together are vastly different. “Their outlooks, worldview, upbringing, traditions, and perspectives (the things that make up a culture) are fundamentally different and, until we reach across that cultural divide to try to understand them, we’ll wind up confused and in conflict” (Brinckerhoff, n.d.). Identifying this cultural difference was key to understanding that there may be communication issues when dealing with Male 1, due to having differing perspectives. His age could also lead to a lack of emotional awareness and self-regulation that also needed to be considered in this situation.</w:t>
      </w:r>
    </w:p>
    <w:p w14:paraId="6B3B94F3" w14:textId="77777777" w:rsidR="00734714" w:rsidRPr="00734714" w:rsidRDefault="00734714" w:rsidP="00734714">
      <w:pPr>
        <w:jc w:val="both"/>
        <w:rPr>
          <w:sz w:val="24"/>
          <w:szCs w:val="24"/>
        </w:rPr>
      </w:pPr>
      <w:r w:rsidRPr="00734714">
        <w:rPr>
          <w:sz w:val="24"/>
          <w:szCs w:val="24"/>
        </w:rPr>
        <w:lastRenderedPageBreak/>
        <w:t xml:space="preserve">Male 1 and Female 1 had a verbal argument about his perception that his older sister (Female 2) had been buying drugs for her boyfriend with money that Female 1 had given her for baby-sitting. Female 1 had left the property to go to the car with her infant daughter (Female 3). At this point Male 1 has locked them out of the property for several hours, until a neighbour has helped Female 1 to “pop the lock” to the back door and regain access. Male 1 has called the police and then has fled the property, and in doing so has sprayed red food dye over the front hallway walls and floors. I have then identified and apprehended Male 1 a short distance away from the property, with red dye on his hands, he was arrested on suspicion of criminal damage. Male 1 has been argumentative and obnoxious with me and when placed in the police vehicle he has attempted to damage the rear of the seat in front of him. Despite multiple warnings to stop this he has continued. To prevent any damage and therefore further offences occurring, I have deemed it justified to place Male 1 in hand cuffs in a rear stack formation. </w:t>
      </w:r>
    </w:p>
    <w:p w14:paraId="67CE26E9" w14:textId="77777777" w:rsidR="00734714" w:rsidRPr="00734714" w:rsidRDefault="00734714" w:rsidP="00734714">
      <w:pPr>
        <w:jc w:val="both"/>
        <w:rPr>
          <w:sz w:val="24"/>
          <w:szCs w:val="24"/>
        </w:rPr>
      </w:pPr>
      <w:r w:rsidRPr="00734714">
        <w:rPr>
          <w:sz w:val="24"/>
          <w:szCs w:val="24"/>
        </w:rPr>
        <w:t>My initial attendance at this incident has been to Female 1’s address. Whereby I have taken an initial account from her, ensuring that I utilise active listening skills to gain an accurate account of what has occurred to inform my next steps. The college of policing describe active listening as “a system of opening and maintaining communications through the use of empathy, listening and body language.” (College of Policing, 2022)-1. I ensured that I maintained open and receptive body language, and eye contact with Female 1, and I allowed her to lead the dialogue using open questions. I feel that this approach enabled me to gain a detailed description of Male 1 and a set of places he may be likely to attend, and as such meant that we were able to locate Male 1 within only a few minutes of leaving her to look for him.</w:t>
      </w:r>
    </w:p>
    <w:p w14:paraId="6AB7A391" w14:textId="77777777" w:rsidR="00734714" w:rsidRPr="00734714" w:rsidRDefault="00734714" w:rsidP="00734714">
      <w:pPr>
        <w:jc w:val="both"/>
        <w:rPr>
          <w:sz w:val="24"/>
          <w:szCs w:val="24"/>
        </w:rPr>
      </w:pPr>
      <w:r w:rsidRPr="00734714">
        <w:rPr>
          <w:sz w:val="24"/>
          <w:szCs w:val="24"/>
        </w:rPr>
        <w:t>Male 1 was very abrupt when we stopped him, he showed no remorse for his actions and when asked whether his actions were appropriate, he responded with “and what?!”. He was clearly agitated and displaying a lot of non-verbal communication. He was fidgeting with his hands, bouncing on the balls of his feet, and looking me up and down in what I perceived was him sizing me up. He was using aggressive and abusive language and his attitude showed he clearly had an issue with authority of any sort. I decide to employ ‘Betari’s Box’, a simple conflict management tool, as I recognised that Male 1’s attitude and behaviour had the potential to affect my attitude and behaviour. Betari’s box is explained as “a cycle to show how our attitude affects our behaviour, then how our behaviour affects others attitudes and how that then affects their behaviour. The cycle can also represent how others behaviour can affect our attitudes and therefore affects our behaviour.” (Revolution Learning and Development, n.d.). Essentially Betari’s Box states that:</w:t>
      </w:r>
    </w:p>
    <w:p w14:paraId="220AD33C" w14:textId="77777777" w:rsidR="00734714" w:rsidRPr="00734714" w:rsidRDefault="00734714" w:rsidP="00734714">
      <w:pPr>
        <w:jc w:val="both"/>
        <w:rPr>
          <w:sz w:val="24"/>
          <w:szCs w:val="24"/>
        </w:rPr>
      </w:pPr>
      <w:r w:rsidRPr="00734714">
        <w:rPr>
          <w:sz w:val="24"/>
          <w:szCs w:val="24"/>
        </w:rPr>
        <w:t xml:space="preserve">My attitude – affects – my behaviour – affects – your attitude – affects – your behaviour. And then starts again in a cyclical motion. </w:t>
      </w:r>
    </w:p>
    <w:p w14:paraId="14566B4F" w14:textId="77777777" w:rsidR="00734714" w:rsidRPr="00734714" w:rsidRDefault="00734714" w:rsidP="00734714">
      <w:pPr>
        <w:jc w:val="both"/>
        <w:rPr>
          <w:sz w:val="24"/>
          <w:szCs w:val="24"/>
        </w:rPr>
      </w:pPr>
      <w:r w:rsidRPr="00734714">
        <w:rPr>
          <w:sz w:val="24"/>
          <w:szCs w:val="24"/>
        </w:rPr>
        <w:t xml:space="preserve">I ensured that when I was talking to Male 1 I kept a calm tone to my voice, spoke clearly and used plain language to communicate with him. I made sure that my non-verbal communication was equally as calm and reassuring, maintaining eye contact and keeping an open relaxed stance, with the goal that my calm attitude and behaviour would bring down his level of agitation. His behaviour calmed a little following this approach, and he was slightly less agitated and fidgety. </w:t>
      </w:r>
    </w:p>
    <w:p w14:paraId="525F6641" w14:textId="77777777" w:rsidR="00734714" w:rsidRPr="00734714" w:rsidRDefault="00734714" w:rsidP="00734714">
      <w:pPr>
        <w:jc w:val="both"/>
        <w:rPr>
          <w:sz w:val="24"/>
          <w:szCs w:val="24"/>
        </w:rPr>
      </w:pPr>
      <w:r w:rsidRPr="00734714">
        <w:rPr>
          <w:sz w:val="24"/>
          <w:szCs w:val="24"/>
        </w:rPr>
        <w:t xml:space="preserve">Male 1 was arrested for the offence of criminal damage as I had identified that he had red dye over his hands that matched that in his mothers’ front hallway. </w:t>
      </w:r>
    </w:p>
    <w:p w14:paraId="30E29A10" w14:textId="77777777" w:rsidR="00734714" w:rsidRPr="00734714" w:rsidRDefault="00734714" w:rsidP="00734714">
      <w:pPr>
        <w:jc w:val="both"/>
        <w:rPr>
          <w:sz w:val="24"/>
          <w:szCs w:val="24"/>
        </w:rPr>
      </w:pPr>
      <w:r w:rsidRPr="00734714">
        <w:rPr>
          <w:sz w:val="24"/>
          <w:szCs w:val="24"/>
        </w:rPr>
        <w:t xml:space="preserve">Initially I didn’t feel the need to apply handcuffs to Male 1. I utilised the National Decision Model (NDM) to reach this outcome. The NDM is a decision-making tool which forms part of the college of policing’ ‘Authorised Professional Practice’. It </w:t>
      </w:r>
      <w:r w:rsidRPr="00734714">
        <w:rPr>
          <w:sz w:val="24"/>
          <w:szCs w:val="24"/>
        </w:rPr>
        <w:lastRenderedPageBreak/>
        <w:t>consists of 6 stages and is centred on the Code of Ethics. The College of Policing states: “The national decision model (NDM) is suitable for all decisions and should be used by everyone in policing.” (College of Policing, 2022)-2.</w:t>
      </w:r>
    </w:p>
    <w:p w14:paraId="003D3879" w14:textId="77777777" w:rsidR="00734714" w:rsidRPr="00734714" w:rsidRDefault="00734714" w:rsidP="00734714">
      <w:pPr>
        <w:jc w:val="both"/>
        <w:rPr>
          <w:sz w:val="24"/>
          <w:szCs w:val="24"/>
        </w:rPr>
      </w:pPr>
      <w:r w:rsidRPr="00734714">
        <w:rPr>
          <w:sz w:val="24"/>
          <w:szCs w:val="24"/>
        </w:rPr>
        <w:t xml:space="preserve">With the information available at the time, he had not offered any violence to us or his mother and had calmed to a point where he was able to communicate in a civil manner with us. Since there were two officers, and he was a slightly built teenage boy, I assessed that the threat and risk level was low enough to be managed by placing him in the back of the police car. I concluded that a contingency could be applied if his behaviour were to escalate again, we would have been able to remove him from the car in a controlled manner and apply hand cuffs. </w:t>
      </w:r>
    </w:p>
    <w:p w14:paraId="47AC3992" w14:textId="77777777" w:rsidR="00734714" w:rsidRPr="00734714" w:rsidRDefault="00734714" w:rsidP="00734714">
      <w:pPr>
        <w:jc w:val="both"/>
        <w:rPr>
          <w:sz w:val="24"/>
          <w:szCs w:val="24"/>
        </w:rPr>
      </w:pPr>
      <w:r w:rsidRPr="00734714">
        <w:rPr>
          <w:sz w:val="24"/>
          <w:szCs w:val="24"/>
        </w:rPr>
        <w:t>Placing Male 1 in the rear of the police car was a decision that served a second purpose; It removed him from view of the many passers-by. I decided that it was reasonable to keep him out in the view of the public as this could be considered a breach of article 8 of the European Convention on Human Rights, which covers the right to respect for private and family life. Citizens Advice explains; “Private life has a broad meaning. It means you have the right to live your life with privacy and without interference by the state.” (Citizens Advice, 2022). I feel this was further justified by the proximity to Male 1’s home and the likelihood that there may be people that knew who he was in the vicinity, thereby preventing any embarrassment.</w:t>
      </w:r>
    </w:p>
    <w:p w14:paraId="3529780C" w14:textId="77777777" w:rsidR="00734714" w:rsidRPr="00734714" w:rsidRDefault="00734714" w:rsidP="00734714">
      <w:pPr>
        <w:jc w:val="both"/>
        <w:rPr>
          <w:sz w:val="24"/>
          <w:szCs w:val="24"/>
        </w:rPr>
      </w:pPr>
      <w:r w:rsidRPr="00734714">
        <w:rPr>
          <w:sz w:val="24"/>
          <w:szCs w:val="24"/>
        </w:rPr>
        <w:t xml:space="preserve">Whilst in the back of the police car, Male 1 began to unpick the fabric of the map pocket on the rear of the seat in front of him. I communicated to him verbally that his actions were not appropriate, nor would they be tolerated. He was given a second warning to stop and continued with this behaviour. I again utilised the NDM and concluded that he would need to be placed in handcuffs to prevent any damage to the police vehicle, or him being able to injure himself by exposing any of the metal parts of the seat. </w:t>
      </w:r>
    </w:p>
    <w:p w14:paraId="12EF3CB4" w14:textId="77777777" w:rsidR="00734714" w:rsidRPr="00734714" w:rsidRDefault="00734714" w:rsidP="00734714">
      <w:pPr>
        <w:jc w:val="both"/>
        <w:rPr>
          <w:sz w:val="24"/>
          <w:szCs w:val="24"/>
        </w:rPr>
      </w:pPr>
      <w:r w:rsidRPr="00734714">
        <w:rPr>
          <w:sz w:val="24"/>
          <w:szCs w:val="24"/>
        </w:rPr>
        <w:t>Myself and my tutor attempted to contact social services with the aim of securing alternate accommodation for Male 1, which would have enabled us to deal with any offences by an alternate means of disposal, this has been unsuccessful and ultimately, we were left with custody being the only viable place we could take him. He was conveyed there, his detention was authorised, and I had no further interaction with him.</w:t>
      </w:r>
    </w:p>
    <w:p w14:paraId="7EF87EC8" w14:textId="77777777" w:rsidR="00734714" w:rsidRPr="00734714" w:rsidRDefault="00734714" w:rsidP="00734714">
      <w:pPr>
        <w:jc w:val="both"/>
        <w:rPr>
          <w:sz w:val="24"/>
          <w:szCs w:val="24"/>
        </w:rPr>
      </w:pPr>
      <w:r w:rsidRPr="00734714">
        <w:rPr>
          <w:sz w:val="24"/>
          <w:szCs w:val="24"/>
        </w:rPr>
        <w:t xml:space="preserve">On reflection I feel that this incident had a positive outcome, an offender (albeit a young one) has been apprehended and further damage or injury has been prevented to the victim. </w:t>
      </w:r>
    </w:p>
    <w:p w14:paraId="1E24C41B" w14:textId="77777777" w:rsidR="00734714" w:rsidRPr="00734714" w:rsidRDefault="00734714" w:rsidP="00734714">
      <w:pPr>
        <w:jc w:val="both"/>
        <w:rPr>
          <w:sz w:val="24"/>
          <w:szCs w:val="24"/>
        </w:rPr>
      </w:pPr>
      <w:r w:rsidRPr="00734714">
        <w:rPr>
          <w:sz w:val="24"/>
          <w:szCs w:val="24"/>
        </w:rPr>
        <w:t>I feel that I utilised the Betari’s Box method well in this situation and it was reasonably effective. However were this not the case in the future, I recognise that there are also other methods and models available for communicating and managing conflict such as the LEAPS model, “This simple mnemonic offers a flexible and structured approach to communicating in all situations, not just those that are confrontational” (College of Policing, 2022). It sets out productive communication as follows:</w:t>
      </w:r>
    </w:p>
    <w:p w14:paraId="0384069F" w14:textId="77777777" w:rsidR="00734714" w:rsidRPr="00734714" w:rsidRDefault="00734714" w:rsidP="00734714">
      <w:pPr>
        <w:jc w:val="both"/>
        <w:rPr>
          <w:sz w:val="24"/>
          <w:szCs w:val="24"/>
        </w:rPr>
      </w:pPr>
      <w:r w:rsidRPr="00734714">
        <w:rPr>
          <w:sz w:val="24"/>
          <w:szCs w:val="24"/>
        </w:rPr>
        <w:t>Listen – Actively listen to what is being said.</w:t>
      </w:r>
    </w:p>
    <w:p w14:paraId="7AFEA7D2" w14:textId="77777777" w:rsidR="00734714" w:rsidRPr="00734714" w:rsidRDefault="00734714" w:rsidP="00734714">
      <w:pPr>
        <w:jc w:val="both"/>
        <w:rPr>
          <w:sz w:val="24"/>
          <w:szCs w:val="24"/>
        </w:rPr>
      </w:pPr>
      <w:r w:rsidRPr="00734714">
        <w:rPr>
          <w:sz w:val="24"/>
          <w:szCs w:val="24"/>
        </w:rPr>
        <w:t>Empathy – Do not judge, be open minded.</w:t>
      </w:r>
    </w:p>
    <w:p w14:paraId="16792DFC" w14:textId="77777777" w:rsidR="00734714" w:rsidRPr="00734714" w:rsidRDefault="00734714" w:rsidP="00734714">
      <w:pPr>
        <w:jc w:val="both"/>
        <w:rPr>
          <w:sz w:val="24"/>
          <w:szCs w:val="24"/>
        </w:rPr>
      </w:pPr>
      <w:r w:rsidRPr="00734714">
        <w:rPr>
          <w:sz w:val="24"/>
          <w:szCs w:val="24"/>
        </w:rPr>
        <w:t>Ask – Relevant questions to encourage further disclosure.</w:t>
      </w:r>
    </w:p>
    <w:p w14:paraId="41E5D86A" w14:textId="77777777" w:rsidR="00734714" w:rsidRPr="00734714" w:rsidRDefault="00734714" w:rsidP="00734714">
      <w:pPr>
        <w:jc w:val="both"/>
        <w:rPr>
          <w:sz w:val="24"/>
          <w:szCs w:val="24"/>
        </w:rPr>
      </w:pPr>
      <w:r w:rsidRPr="00734714">
        <w:rPr>
          <w:sz w:val="24"/>
          <w:szCs w:val="24"/>
        </w:rPr>
        <w:t xml:space="preserve">Paraphrase – Repeat back what has been said to show understanding. </w:t>
      </w:r>
    </w:p>
    <w:p w14:paraId="29AC395E" w14:textId="77777777" w:rsidR="00734714" w:rsidRPr="00734714" w:rsidRDefault="00734714" w:rsidP="00734714">
      <w:pPr>
        <w:jc w:val="both"/>
        <w:rPr>
          <w:sz w:val="24"/>
          <w:szCs w:val="24"/>
        </w:rPr>
      </w:pPr>
      <w:r w:rsidRPr="00734714">
        <w:rPr>
          <w:sz w:val="24"/>
          <w:szCs w:val="24"/>
        </w:rPr>
        <w:t>Summarise – Outline what has been said and into simple terms.</w:t>
      </w:r>
    </w:p>
    <w:p w14:paraId="4F21A357" w14:textId="77777777" w:rsidR="00734714" w:rsidRPr="00734714" w:rsidRDefault="00734714" w:rsidP="00734714">
      <w:pPr>
        <w:jc w:val="both"/>
        <w:rPr>
          <w:sz w:val="24"/>
          <w:szCs w:val="24"/>
        </w:rPr>
      </w:pPr>
      <w:r w:rsidRPr="00734714">
        <w:rPr>
          <w:sz w:val="24"/>
          <w:szCs w:val="24"/>
        </w:rPr>
        <w:t xml:space="preserve">In this situation I could have utilised this model while dealing with Female 1’s initial disclosure of the incident and whilst communicating with Male 1. </w:t>
      </w:r>
    </w:p>
    <w:p w14:paraId="5884126D" w14:textId="77777777" w:rsidR="00734714" w:rsidRPr="00734714" w:rsidRDefault="00734714" w:rsidP="00734714">
      <w:pPr>
        <w:jc w:val="both"/>
        <w:rPr>
          <w:sz w:val="24"/>
          <w:szCs w:val="24"/>
        </w:rPr>
      </w:pPr>
      <w:r w:rsidRPr="00734714">
        <w:rPr>
          <w:sz w:val="24"/>
          <w:szCs w:val="24"/>
        </w:rPr>
        <w:t xml:space="preserve">I feel that I showed a good level of understanding of the cultural differences involved in this incident. I identified that the differences existed and managed my approach </w:t>
      </w:r>
      <w:r w:rsidRPr="00734714">
        <w:rPr>
          <w:sz w:val="24"/>
          <w:szCs w:val="24"/>
        </w:rPr>
        <w:lastRenderedPageBreak/>
        <w:t>accordingly. I would always aim to do this in the future, whether the differences were due to age, gender, race sexuality or any other perceived difference.</w:t>
      </w:r>
    </w:p>
    <w:p w14:paraId="79C6F38B" w14:textId="5DC3C6EC" w:rsidR="00AA666E" w:rsidRPr="00270EEB" w:rsidRDefault="00734714" w:rsidP="00734714">
      <w:pPr>
        <w:jc w:val="both"/>
        <w:rPr>
          <w:sz w:val="24"/>
          <w:szCs w:val="24"/>
        </w:rPr>
      </w:pPr>
      <w:r w:rsidRPr="00734714">
        <w:rPr>
          <w:sz w:val="24"/>
          <w:szCs w:val="24"/>
        </w:rPr>
        <w:t>Word Count 1624</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18FEFF9" w:rsidR="00220D06" w:rsidRPr="00270EEB" w:rsidRDefault="00414FD7" w:rsidP="00FF7EBB">
            <w:pPr>
              <w:jc w:val="both"/>
              <w:rPr>
                <w:sz w:val="24"/>
                <w:szCs w:val="24"/>
              </w:rPr>
            </w:pPr>
            <w:r>
              <w:rPr>
                <w:sz w:val="24"/>
                <w:szCs w:val="24"/>
              </w:rPr>
              <w:t>Build on exis</w:t>
            </w:r>
            <w:r w:rsidR="00C639A8">
              <w:rPr>
                <w:sz w:val="24"/>
                <w:szCs w:val="24"/>
              </w:rPr>
              <w:t xml:space="preserve">ting coping strategies to manage stress </w:t>
            </w:r>
            <w:r w:rsidR="00204A76">
              <w:rPr>
                <w:sz w:val="24"/>
                <w:szCs w:val="24"/>
              </w:rPr>
              <w:t>and build personal resilience.</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559C791" w:rsidR="62FE5CAF" w:rsidRDefault="62FE5CAF" w:rsidP="62FE5CAF">
      <w:pPr>
        <w:jc w:val="both"/>
        <w:rPr>
          <w:sz w:val="24"/>
          <w:szCs w:val="24"/>
        </w:rPr>
      </w:pPr>
      <w:r w:rsidRPr="48DF4B50">
        <w:rPr>
          <w:sz w:val="24"/>
          <w:szCs w:val="24"/>
        </w:rPr>
        <w:t xml:space="preserve">Signed:  </w:t>
      </w:r>
      <w:r w:rsidR="00EA38FF">
        <w:rPr>
          <w:sz w:val="24"/>
          <w:szCs w:val="24"/>
        </w:rPr>
        <w:t>Ryan Blair-Baggs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EF95F" w14:textId="77777777" w:rsidR="0086256C" w:rsidRDefault="0086256C">
      <w:r>
        <w:separator/>
      </w:r>
    </w:p>
  </w:endnote>
  <w:endnote w:type="continuationSeparator" w:id="0">
    <w:p w14:paraId="03A3DBCD" w14:textId="77777777" w:rsidR="0086256C" w:rsidRDefault="008625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1B1965" w14:textId="77777777" w:rsidR="00264AF6" w:rsidRDefault="00264A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2FA1D" w14:textId="77777777" w:rsidR="00264AF6" w:rsidRDefault="00264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90D40" w14:textId="77777777" w:rsidR="0086256C" w:rsidRDefault="0086256C">
      <w:r>
        <w:separator/>
      </w:r>
    </w:p>
  </w:footnote>
  <w:footnote w:type="continuationSeparator" w:id="0">
    <w:p w14:paraId="7DAEC11C" w14:textId="77777777" w:rsidR="0086256C" w:rsidRDefault="008625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7560B3" w14:textId="77777777" w:rsidR="00264AF6" w:rsidRDefault="00264A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5A9C8" w14:textId="77777777" w:rsidR="00264AF6" w:rsidRDefault="00264A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AF01E" w14:textId="77777777" w:rsidR="00264AF6" w:rsidRDefault="00264A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293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768DC"/>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4A76"/>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4AF6"/>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FD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CE7"/>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15B"/>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714"/>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256C"/>
    <w:rsid w:val="00865008"/>
    <w:rsid w:val="00866B50"/>
    <w:rsid w:val="008708F1"/>
    <w:rsid w:val="00880539"/>
    <w:rsid w:val="008859E8"/>
    <w:rsid w:val="0088737B"/>
    <w:rsid w:val="00892716"/>
    <w:rsid w:val="00893067"/>
    <w:rsid w:val="008933DE"/>
    <w:rsid w:val="00895FCE"/>
    <w:rsid w:val="00897F3E"/>
    <w:rsid w:val="008A1274"/>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3376"/>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39B"/>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3A5"/>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9A8"/>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28FE"/>
    <w:rsid w:val="00E83D90"/>
    <w:rsid w:val="00E83F28"/>
    <w:rsid w:val="00E83F91"/>
    <w:rsid w:val="00E9107A"/>
    <w:rsid w:val="00E91F62"/>
    <w:rsid w:val="00E929FD"/>
    <w:rsid w:val="00E93240"/>
    <w:rsid w:val="00E9479B"/>
    <w:rsid w:val="00EA38FF"/>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1B93"/>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20</Pages>
  <Words>4051</Words>
  <Characters>23095</Characters>
  <Application>Microsoft Office Word</Application>
  <DocSecurity>0</DocSecurity>
  <Lines>192</Lines>
  <Paragraphs>54</Paragraphs>
  <ScaleCrop>false</ScaleCrop>
  <Company>Powys County Council</Company>
  <LinksUpToDate>false</LinksUpToDate>
  <CharactersWithSpaces>27092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Ryan Blair-Baggs</cp:lastModifiedBy>
  <cp:revision>14</cp:revision>
  <cp:lastPrinted>2014-08-26T08:55:00Z</cp:lastPrinted>
  <dcterms:created xsi:type="dcterms:W3CDTF">2022-06-15T09:17:00Z</dcterms:created>
  <dcterms:modified xsi:type="dcterms:W3CDTF">2022-08-21T13:09:00Z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2022-06-15T09:15:08Z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00332a0f-04e6-41fb-9e2f-d2efe0d90772</vt:lpwstr>
  </property>
  <property fmtid="{D5CDD505-2E9C-101B-9397-08002B2CF9AE}" pid="9" name="MSIP_Label_f2acd28b-79a3-4a0f-b0ff-4b75658b1549_ContentBits">
    <vt:lpwstr>0</vt:lpwstr>
  </property>
</Properties>
</file>