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49BF8AA9" w:rsidR="00563B58" w:rsidRPr="00270EEB" w:rsidRDefault="00ED75CC" w:rsidP="00340E9A">
      <w:pPr>
        <w:ind w:right="237"/>
        <w:rPr>
          <w:sz w:val="24"/>
          <w:szCs w:val="24"/>
        </w:rPr>
      </w:pPr>
      <w:r w:rsidRPr="00175082">
        <w:rPr>
          <w:rFonts w:asciiTheme="minorHAnsi" w:hAnsiTheme="minorHAnsi" w:cstheme="minorHAnsi"/>
          <w:sz w:val="22"/>
          <w:szCs w:val="22"/>
        </w:rPr>
        <w:t>BMPP400</w:t>
      </w:r>
      <w:r>
        <w:rPr>
          <w:rFonts w:asciiTheme="minorHAnsi" w:hAnsiTheme="minorHAnsi" w:cstheme="minorHAnsi"/>
          <w:sz w:val="22"/>
          <w:szCs w:val="22"/>
        </w:rPr>
        <w:t>3</w:t>
      </w:r>
      <w:r w:rsidRPr="00175082">
        <w:rPr>
          <w:rFonts w:asciiTheme="minorHAnsi" w:hAnsiTheme="minorHAnsi" w:cstheme="minorHAnsi"/>
          <w:sz w:val="22"/>
          <w:szCs w:val="22"/>
        </w:rPr>
        <w:t>D</w:t>
      </w: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30B088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13248F">
              <w:rPr>
                <w:b/>
                <w:color w:val="auto"/>
                <w:sz w:val="32"/>
              </w:rPr>
              <w:t>: _____Geraint MEADE</w:t>
            </w:r>
            <w:r w:rsidR="005A1BA3">
              <w:rPr>
                <w:b/>
                <w:color w:val="auto"/>
                <w:sz w:val="32"/>
              </w:rPr>
              <w:t>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6D4BD0D" w:rsidR="005A1BA3" w:rsidRDefault="005A1BA3" w:rsidP="00340E9A">
            <w:pPr>
              <w:overflowPunct/>
              <w:autoSpaceDE/>
              <w:autoSpaceDN/>
              <w:adjustRightInd/>
              <w:ind w:right="237"/>
              <w:textAlignment w:val="auto"/>
              <w:rPr>
                <w:b/>
                <w:color w:val="auto"/>
                <w:sz w:val="32"/>
              </w:rPr>
            </w:pPr>
            <w:r>
              <w:rPr>
                <w:b/>
                <w:color w:val="auto"/>
                <w:sz w:val="32"/>
              </w:rPr>
              <w:t>_________</w:t>
            </w:r>
            <w:r w:rsidR="00284E1B">
              <w:rPr>
                <w:b/>
                <w:color w:val="auto"/>
                <w:sz w:val="32"/>
              </w:rPr>
              <w:t>2031203</w:t>
            </w:r>
            <w:r>
              <w:rPr>
                <w:b/>
                <w:color w:val="auto"/>
                <w:sz w:val="32"/>
              </w:rPr>
              <w:t>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D8D0C10">
        <w:rPr>
          <w:rFonts w:eastAsia="Arial"/>
          <w:color w:val="000000" w:themeColor="text1"/>
          <w:sz w:val="24"/>
          <w:szCs w:val="24"/>
        </w:rPr>
        <w:t>Turnitin</w:t>
      </w:r>
      <w:proofErr w:type="spellEnd"/>
      <w:r w:rsidRPr="6D8D0C10">
        <w:rPr>
          <w:rFonts w:eastAsia="Arial"/>
          <w:color w:val="000000" w:themeColor="text1"/>
          <w:sz w:val="24"/>
          <w:szCs w:val="24"/>
        </w:rPr>
        <w:t xml:space="preserve">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D8D0C10">
        <w:rPr>
          <w:rFonts w:eastAsia="Arial"/>
          <w:color w:val="000000" w:themeColor="text1"/>
          <w:sz w:val="24"/>
          <w:szCs w:val="24"/>
        </w:rPr>
        <w:t>book, that</w:t>
      </w:r>
      <w:proofErr w:type="gramEnd"/>
      <w:r w:rsidRPr="6D8D0C1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BEED807" w14:textId="7451DC14" w:rsidR="6D8D0C10" w:rsidRDefault="000617AF"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take</w:t>
      </w:r>
      <w:proofErr w:type="gramEnd"/>
      <w:r w:rsidRPr="5848403C">
        <w:rPr>
          <w:rFonts w:eastAsia="Arial"/>
          <w:color w:val="000000" w:themeColor="text1"/>
          <w:sz w:val="24"/>
          <w:szCs w:val="24"/>
        </w:rPr>
        <w:t xml:space="preserv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7F1F9D74" w14:textId="2308041B" w:rsidR="003A6752" w:rsidRDefault="003A6752" w:rsidP="003A6752">
      <w:pPr>
        <w:rPr>
          <w:sz w:val="24"/>
          <w:szCs w:val="24"/>
        </w:rPr>
      </w:pPr>
      <w:r w:rsidRPr="00E340CD">
        <w:rPr>
          <w:sz w:val="24"/>
          <w:szCs w:val="24"/>
        </w:rPr>
        <w:t>In this piece I am going to be reviewing the coping strategies I applied during my tutorship period, dealing with the new and unique role alongside a new team.</w:t>
      </w:r>
      <w:r>
        <w:rPr>
          <w:sz w:val="24"/>
          <w:szCs w:val="24"/>
        </w:rPr>
        <w:t xml:space="preserve"> These strategies were useful to minimise stress and help to develop resilience in th</w:t>
      </w:r>
      <w:r w:rsidR="004A033D">
        <w:rPr>
          <w:sz w:val="24"/>
          <w:szCs w:val="24"/>
        </w:rPr>
        <w:t>is new role. D</w:t>
      </w:r>
      <w:r>
        <w:rPr>
          <w:sz w:val="24"/>
          <w:szCs w:val="24"/>
        </w:rPr>
        <w:t>ue to being in the Police since September 2013 when I first joined as a Police Community Support Officer I was used to the Station environment. I understood the way a shift works along with the Politics of the environment. This meant I was comfortable in my surroundings from day one, and along with this I already knew over half of the shift from my previous role, and had worked with 2 of them in the past.</w:t>
      </w:r>
    </w:p>
    <w:p w14:paraId="7AE86858" w14:textId="77777777" w:rsidR="003A6752" w:rsidRDefault="003A6752" w:rsidP="003A6752">
      <w:pPr>
        <w:rPr>
          <w:sz w:val="24"/>
          <w:szCs w:val="24"/>
        </w:rPr>
      </w:pPr>
    </w:p>
    <w:p w14:paraId="40F7E5E4" w14:textId="77777777" w:rsidR="003A6752" w:rsidRDefault="003A6752" w:rsidP="003A6752">
      <w:pPr>
        <w:rPr>
          <w:sz w:val="24"/>
          <w:szCs w:val="24"/>
        </w:rPr>
      </w:pPr>
      <w:r>
        <w:rPr>
          <w:sz w:val="24"/>
          <w:szCs w:val="24"/>
        </w:rPr>
        <w:t>I found building relationships with my new shift to be key. From general chatting and getting to know each other, asking questions about their past experiences, life outside of work and their hobbies and interests. This allowed me to build a rapport with the members of my team, and by becoming a close group this will help us to work more effectively together. This showed them that I had a genuine interest in them and getting to know them, and not just being there to work and that’s it. Joining in with group chats and showing a sense of humour, whilst ensuring it remains professional breaks down barriers and shows everyone’s human side as the job can be very intense and serious. These are all important as you spend a significant amount of time with your team, and workplace friendships can help to prevent loneliness on the job.</w:t>
      </w:r>
    </w:p>
    <w:p w14:paraId="013B214A" w14:textId="77777777" w:rsidR="003A6752" w:rsidRDefault="003A6752" w:rsidP="003A6752">
      <w:pPr>
        <w:rPr>
          <w:sz w:val="24"/>
          <w:szCs w:val="24"/>
        </w:rPr>
      </w:pPr>
    </w:p>
    <w:p w14:paraId="5478D5F8" w14:textId="20AC0A6D" w:rsidR="003A6752" w:rsidRDefault="003A6752" w:rsidP="003A6752">
      <w:pPr>
        <w:rPr>
          <w:sz w:val="24"/>
          <w:szCs w:val="24"/>
        </w:rPr>
      </w:pPr>
      <w:r>
        <w:rPr>
          <w:sz w:val="24"/>
          <w:szCs w:val="24"/>
        </w:rPr>
        <w:t xml:space="preserve">It is important to integrate yourself into a team as this allows a collaborative problem solving approach leading to better outcomes, as not everyone works the same way a team approach means a problem can be tackled from multiple different angles. Working as a team encourages personal growth as you can receive feedback from your team members, addressing strengths and weaknesses which can make you a better team member and better person. Increased job satisfaction is another benefit as you are more likely to enjoy being in work if you get on with the people you work </w:t>
      </w:r>
      <w:r>
        <w:rPr>
          <w:sz w:val="24"/>
          <w:szCs w:val="24"/>
        </w:rPr>
        <w:lastRenderedPageBreak/>
        <w:t xml:space="preserve">with and reduces stress due to the ability to share tasks and work together to complete larger tasks in a more timely manner. Meaning no one person gets burdened with a large task that they struggle to deal with alone </w:t>
      </w:r>
      <w:sdt>
        <w:sdtPr>
          <w:rPr>
            <w:sz w:val="24"/>
            <w:szCs w:val="24"/>
          </w:rPr>
          <w:id w:val="1641998321"/>
          <w:citation/>
        </w:sdtPr>
        <w:sdtEndPr/>
        <w:sdtContent>
          <w:r>
            <w:rPr>
              <w:sz w:val="24"/>
              <w:szCs w:val="24"/>
            </w:rPr>
            <w:fldChar w:fldCharType="begin"/>
          </w:r>
          <w:r>
            <w:rPr>
              <w:sz w:val="24"/>
              <w:szCs w:val="24"/>
            </w:rPr>
            <w:instrText xml:space="preserve"> CITATION Tra22 \l 2057 </w:instrText>
          </w:r>
          <w:r>
            <w:rPr>
              <w:sz w:val="24"/>
              <w:szCs w:val="24"/>
            </w:rPr>
            <w:fldChar w:fldCharType="separate"/>
          </w:r>
          <w:r w:rsidR="00810C14" w:rsidRPr="00810C14">
            <w:rPr>
              <w:noProof/>
              <w:sz w:val="24"/>
              <w:szCs w:val="24"/>
            </w:rPr>
            <w:t>(Middleton, 2022)</w:t>
          </w:r>
          <w:r>
            <w:rPr>
              <w:sz w:val="24"/>
              <w:szCs w:val="24"/>
            </w:rPr>
            <w:fldChar w:fldCharType="end"/>
          </w:r>
        </w:sdtContent>
      </w:sdt>
      <w:r>
        <w:rPr>
          <w:sz w:val="24"/>
          <w:szCs w:val="24"/>
        </w:rPr>
        <w:t>.</w:t>
      </w:r>
    </w:p>
    <w:p w14:paraId="3AB56CE1" w14:textId="77777777" w:rsidR="003A6752" w:rsidRDefault="003A6752" w:rsidP="003A6752">
      <w:pPr>
        <w:rPr>
          <w:sz w:val="24"/>
          <w:szCs w:val="24"/>
        </w:rPr>
      </w:pPr>
    </w:p>
    <w:p w14:paraId="5D1EB440" w14:textId="77777777" w:rsidR="003A6752" w:rsidRDefault="003A6752" w:rsidP="003A6752">
      <w:pPr>
        <w:rPr>
          <w:sz w:val="24"/>
          <w:szCs w:val="24"/>
        </w:rPr>
      </w:pPr>
      <w:r>
        <w:rPr>
          <w:sz w:val="24"/>
          <w:szCs w:val="24"/>
        </w:rPr>
        <w:t xml:space="preserve">Another method I found key was sharing my new experiences in the role with my team, talking about what we had attended and dealt with, what I feel went well and what I feel I could have done better. This allowed me to reflect on what my performance and what I would do differently in future to improve on my performance and ensure that I build on past experiences and use them as learning tools. This also allowed me to learn from senior and experienced Officers on shift, who could pass on their knowledge and constructive criticism, these again allow me to debrief what I have done and learn what I could have done better so my performance improves in future. </w:t>
      </w:r>
    </w:p>
    <w:p w14:paraId="7DF5E425" w14:textId="77777777" w:rsidR="003A6752" w:rsidRDefault="003A6752" w:rsidP="003A6752">
      <w:pPr>
        <w:rPr>
          <w:sz w:val="24"/>
          <w:szCs w:val="24"/>
        </w:rPr>
      </w:pPr>
    </w:p>
    <w:p w14:paraId="5D3E6B08" w14:textId="2B07E4F5" w:rsidR="003A6752" w:rsidRDefault="003A6752" w:rsidP="003A6752">
      <w:pPr>
        <w:rPr>
          <w:sz w:val="24"/>
          <w:szCs w:val="24"/>
        </w:rPr>
      </w:pPr>
      <w:r>
        <w:rPr>
          <w:sz w:val="24"/>
          <w:szCs w:val="24"/>
        </w:rPr>
        <w:t xml:space="preserve">Both of these two methods are evidenced as being effective in an article titled ’11 Ways to Handle New Job Anxiety’ </w:t>
      </w:r>
      <w:sdt>
        <w:sdtPr>
          <w:rPr>
            <w:sz w:val="24"/>
            <w:szCs w:val="24"/>
          </w:rPr>
          <w:id w:val="-106515271"/>
          <w:citation/>
        </w:sdtPr>
        <w:sdtEndPr/>
        <w:sdtContent>
          <w:r>
            <w:rPr>
              <w:sz w:val="24"/>
              <w:szCs w:val="24"/>
            </w:rPr>
            <w:fldChar w:fldCharType="begin"/>
          </w:r>
          <w:r>
            <w:rPr>
              <w:sz w:val="24"/>
              <w:szCs w:val="24"/>
            </w:rPr>
            <w:instrText xml:space="preserve"> CITATION Ara21 \l 2057 </w:instrText>
          </w:r>
          <w:r>
            <w:rPr>
              <w:sz w:val="24"/>
              <w:szCs w:val="24"/>
            </w:rPr>
            <w:fldChar w:fldCharType="separate"/>
          </w:r>
          <w:r w:rsidR="00810C14" w:rsidRPr="00810C14">
            <w:rPr>
              <w:noProof/>
              <w:sz w:val="24"/>
              <w:szCs w:val="24"/>
            </w:rPr>
            <w:t>(Ara Saripalli, 2021)</w:t>
          </w:r>
          <w:r>
            <w:rPr>
              <w:sz w:val="24"/>
              <w:szCs w:val="24"/>
            </w:rPr>
            <w:fldChar w:fldCharType="end"/>
          </w:r>
        </w:sdtContent>
      </w:sdt>
      <w:r>
        <w:rPr>
          <w:sz w:val="24"/>
          <w:szCs w:val="24"/>
        </w:rPr>
        <w:t xml:space="preserve">. This evidences both tools I used as ways to handle the stress and anxiety of finding yourself in the new job environment, as whilst these come fairly naturally to me as a confident and outgoing person. They could be greatly effective for those who may struggle to build the relationships in what they would find as a very stressful and intense environment. </w:t>
      </w:r>
    </w:p>
    <w:p w14:paraId="3E9CFB08" w14:textId="77777777" w:rsidR="003A6752" w:rsidRDefault="003A6752" w:rsidP="003A6752">
      <w:pPr>
        <w:rPr>
          <w:sz w:val="24"/>
          <w:szCs w:val="24"/>
        </w:rPr>
      </w:pPr>
    </w:p>
    <w:p w14:paraId="275735AE" w14:textId="79E2B0B9" w:rsidR="003A6752" w:rsidRDefault="003A6752" w:rsidP="003A6752">
      <w:pPr>
        <w:rPr>
          <w:sz w:val="24"/>
          <w:szCs w:val="24"/>
        </w:rPr>
      </w:pPr>
      <w:r>
        <w:rPr>
          <w:sz w:val="24"/>
          <w:szCs w:val="24"/>
        </w:rPr>
        <w:t xml:space="preserve">I also found it very beneficial to ‘learn by doing’, this meant I took the lead in dealing with incidents. I find this more enjoyable and more engaging than taking a back seat and observing, and due to having an experienced tutor I felt comfortable in doing so knowing that if I had any issues then they were ready to step in and help me out at any time. This hands on approach meant I felt included and valued form day one of tutorship, meaning I was more engaged and took in more information that I feel have retained and can call upon when required in the future </w:t>
      </w:r>
      <w:sdt>
        <w:sdtPr>
          <w:rPr>
            <w:sz w:val="24"/>
            <w:szCs w:val="24"/>
          </w:rPr>
          <w:id w:val="961609028"/>
          <w:citation/>
        </w:sdtPr>
        <w:sdtEndPr/>
        <w:sdtContent>
          <w:r>
            <w:rPr>
              <w:sz w:val="24"/>
              <w:szCs w:val="24"/>
            </w:rPr>
            <w:fldChar w:fldCharType="begin"/>
          </w:r>
          <w:r>
            <w:rPr>
              <w:sz w:val="24"/>
              <w:szCs w:val="24"/>
            </w:rPr>
            <w:instrText xml:space="preserve"> CITATION Tri20 \l 2057 </w:instrText>
          </w:r>
          <w:r>
            <w:rPr>
              <w:sz w:val="24"/>
              <w:szCs w:val="24"/>
            </w:rPr>
            <w:fldChar w:fldCharType="separate"/>
          </w:r>
          <w:r w:rsidR="00810C14" w:rsidRPr="00810C14">
            <w:rPr>
              <w:noProof/>
              <w:sz w:val="24"/>
              <w:szCs w:val="24"/>
            </w:rPr>
            <w:t>(Whenham, 2020)</w:t>
          </w:r>
          <w:r>
            <w:rPr>
              <w:sz w:val="24"/>
              <w:szCs w:val="24"/>
            </w:rPr>
            <w:fldChar w:fldCharType="end"/>
          </w:r>
        </w:sdtContent>
      </w:sdt>
      <w:r>
        <w:rPr>
          <w:sz w:val="24"/>
          <w:szCs w:val="24"/>
        </w:rPr>
        <w:t>. I felt this support allowed me to be more relaxed and calm dealing with incidents and this allowed me to really focus on my actions, why I was taking them and analysing the outcomes.</w:t>
      </w:r>
    </w:p>
    <w:p w14:paraId="4EC52866" w14:textId="4B920C3C" w:rsidR="003A6752" w:rsidRDefault="003A6752" w:rsidP="003A6752">
      <w:pPr>
        <w:rPr>
          <w:sz w:val="24"/>
          <w:szCs w:val="24"/>
        </w:rPr>
      </w:pPr>
    </w:p>
    <w:p w14:paraId="3CEC3CB4" w14:textId="051AC346" w:rsidR="003A6752" w:rsidRDefault="00C34A63" w:rsidP="003A6752">
      <w:pPr>
        <w:rPr>
          <w:sz w:val="24"/>
          <w:szCs w:val="24"/>
        </w:rPr>
      </w:pPr>
      <w:r>
        <w:rPr>
          <w:sz w:val="24"/>
          <w:szCs w:val="24"/>
        </w:rPr>
        <w:t>Words - 760</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9E712D">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429F7735"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w:t>
      </w:r>
      <w:proofErr w:type="spellStart"/>
      <w:r w:rsidR="00E50EF8">
        <w:rPr>
          <w:b/>
          <w:color w:val="auto"/>
          <w:sz w:val="24"/>
          <w:szCs w:val="24"/>
        </w:rPr>
        <w:t>role</w:t>
      </w:r>
      <w:proofErr w:type="gramStart"/>
      <w:r w:rsidR="00E50EF8">
        <w:rPr>
          <w:b/>
          <w:color w:val="auto"/>
          <w:sz w:val="24"/>
          <w:szCs w:val="24"/>
        </w:rPr>
        <w:t>,</w:t>
      </w:r>
      <w:r w:rsidR="0095567B">
        <w:rPr>
          <w:b/>
          <w:color w:val="auto"/>
          <w:sz w:val="24"/>
          <w:szCs w:val="24"/>
        </w:rPr>
        <w:t>In</w:t>
      </w:r>
      <w:proofErr w:type="spellEnd"/>
      <w:proofErr w:type="gramEnd"/>
      <w:r w:rsidR="0095567B">
        <w:rPr>
          <w:b/>
          <w:color w:val="auto"/>
          <w:sz w:val="24"/>
          <w:szCs w:val="24"/>
        </w:rPr>
        <w:t xml:space="preserve"> </w:t>
      </w:r>
      <w:r w:rsidR="00E50EF8">
        <w:rPr>
          <w:b/>
          <w:color w:val="auto"/>
          <w:sz w:val="24"/>
          <w:szCs w:val="24"/>
        </w:rPr>
        <w:t xml:space="preserv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A28D981" w14:textId="77777777" w:rsidR="00984C7A" w:rsidRDefault="00C72E9F" w:rsidP="00C72E9F">
      <w:pPr>
        <w:rPr>
          <w:sz w:val="24"/>
          <w:szCs w:val="24"/>
        </w:rPr>
      </w:pPr>
      <w:r>
        <w:rPr>
          <w:sz w:val="24"/>
          <w:szCs w:val="24"/>
        </w:rPr>
        <w:t xml:space="preserve">In this task I will be talking about an incident I was involved in where I attended a report of domestic assault between a </w:t>
      </w:r>
      <w:proofErr w:type="gramStart"/>
      <w:r>
        <w:rPr>
          <w:sz w:val="24"/>
          <w:szCs w:val="24"/>
        </w:rPr>
        <w:t>couple</w:t>
      </w:r>
      <w:proofErr w:type="gramEnd"/>
      <w:r>
        <w:rPr>
          <w:sz w:val="24"/>
          <w:szCs w:val="24"/>
        </w:rPr>
        <w:t xml:space="preserve"> with an extensive history of domestic violence. The actions I took and why I made the decisions I did, what vulnerabilities I identified that impacted my actions and decisions. I will then review the incident as a whole, what I feel went well and what I would potentially do differently in future. If my actions had the desired effect and if not, why, and what could I do to improve the level of service for the Victim.</w:t>
      </w:r>
      <w:r w:rsidR="002F337B">
        <w:rPr>
          <w:sz w:val="24"/>
          <w:szCs w:val="24"/>
        </w:rPr>
        <w:t xml:space="preserve"> </w:t>
      </w:r>
    </w:p>
    <w:p w14:paraId="79511F1D" w14:textId="77777777" w:rsidR="00984C7A" w:rsidRDefault="00984C7A" w:rsidP="00C72E9F">
      <w:pPr>
        <w:rPr>
          <w:sz w:val="24"/>
          <w:szCs w:val="24"/>
        </w:rPr>
      </w:pPr>
    </w:p>
    <w:p w14:paraId="4C706A0E" w14:textId="2484E9F1" w:rsidR="002F337B" w:rsidRDefault="002F337B" w:rsidP="00C72E9F">
      <w:pPr>
        <w:rPr>
          <w:sz w:val="24"/>
          <w:szCs w:val="24"/>
        </w:rPr>
      </w:pPr>
      <w:r>
        <w:rPr>
          <w:sz w:val="24"/>
          <w:szCs w:val="24"/>
        </w:rPr>
        <w:t xml:space="preserve">Women’s Aid defines domestic abuse as ‘an incident or pattern of incidents of controlling, coercive, threatening, degrading and violent behaviour, including sexual violence, in the majority of cases by a partner or ex-partner’ and ‘in the vast majority of cases it is experienced by women and perpetrated by men’ </w:t>
      </w:r>
      <w:sdt>
        <w:sdtPr>
          <w:rPr>
            <w:sz w:val="24"/>
            <w:szCs w:val="24"/>
          </w:rPr>
          <w:id w:val="-1291509984"/>
          <w:citation/>
        </w:sdtPr>
        <w:sdtEndPr/>
        <w:sdtContent>
          <w:r>
            <w:rPr>
              <w:sz w:val="24"/>
              <w:szCs w:val="24"/>
            </w:rPr>
            <w:fldChar w:fldCharType="begin"/>
          </w:r>
          <w:r>
            <w:rPr>
              <w:sz w:val="24"/>
              <w:szCs w:val="24"/>
            </w:rPr>
            <w:instrText xml:space="preserve"> CITATION Wom21 \l 2057 </w:instrText>
          </w:r>
          <w:r>
            <w:rPr>
              <w:sz w:val="24"/>
              <w:szCs w:val="24"/>
            </w:rPr>
            <w:fldChar w:fldCharType="separate"/>
          </w:r>
          <w:r w:rsidRPr="002F337B">
            <w:rPr>
              <w:noProof/>
              <w:sz w:val="24"/>
              <w:szCs w:val="24"/>
            </w:rPr>
            <w:t>(Women's Aid, 2021)</w:t>
          </w:r>
          <w:r>
            <w:rPr>
              <w:sz w:val="24"/>
              <w:szCs w:val="24"/>
            </w:rPr>
            <w:fldChar w:fldCharType="end"/>
          </w:r>
        </w:sdtContent>
      </w:sdt>
      <w:r w:rsidR="00984C7A">
        <w:rPr>
          <w:sz w:val="24"/>
          <w:szCs w:val="24"/>
        </w:rPr>
        <w:t>.</w:t>
      </w:r>
    </w:p>
    <w:p w14:paraId="6B6A8935" w14:textId="77777777" w:rsidR="00C72E9F" w:rsidRDefault="00C72E9F" w:rsidP="00C72E9F">
      <w:pPr>
        <w:rPr>
          <w:sz w:val="24"/>
          <w:szCs w:val="24"/>
        </w:rPr>
      </w:pPr>
    </w:p>
    <w:p w14:paraId="711E9449" w14:textId="77777777" w:rsidR="00C72E9F" w:rsidRDefault="00C72E9F" w:rsidP="00C72E9F">
      <w:pPr>
        <w:rPr>
          <w:sz w:val="24"/>
          <w:szCs w:val="24"/>
        </w:rPr>
      </w:pPr>
      <w:r>
        <w:rPr>
          <w:sz w:val="24"/>
          <w:szCs w:val="24"/>
        </w:rPr>
        <w:t xml:space="preserve">My colleague and I attended a call from a distressed female requesting Police assistance as her partner had assaulted her. On our arrival at the address we were met in the doorway by the Victim who was highly distressed and crying, she was saying her partner had assaulted her. I took the Victim inside, sat her down in the living room and gave her some time to compose herself, reassuring her that now we were there she is safe and no harm could come to her. The Victim had a new puppy and we spent a few minutes talking about the dog whilst she calmed down and composed herself. After a few minutes she felt able to start to tell us what had happened, she said she had been in her address with her partner who she described as a “serious alcoholic” that drinks heavily from the morning he wakes until he goes to sleep. When he woke in the afternoon he began shouting and being abusive towards the Victim. Accusing her of various different things and being highly aggressive, by her own admission her partner was not a very nice individual and of a considerable size being over 20 stone. During this he has taken hold of her when they were stood in the hallway of the address and pushed her which caused her to fall to the floor, she believed that she landed awkwardly on her hand and broke her finger. The suspect had then left on foot prior to us attending the address, and she believed he would make his way to the area where all the bars and pubs are located in order to carry on drinking before booking into a hotel for the night. </w:t>
      </w:r>
    </w:p>
    <w:p w14:paraId="3D2BB339" w14:textId="77777777" w:rsidR="00C72E9F" w:rsidRDefault="00C72E9F" w:rsidP="00C72E9F">
      <w:pPr>
        <w:rPr>
          <w:sz w:val="24"/>
          <w:szCs w:val="24"/>
        </w:rPr>
      </w:pPr>
    </w:p>
    <w:p w14:paraId="5087718A" w14:textId="7B2341F9" w:rsidR="00C72E9F" w:rsidRDefault="00C72E9F" w:rsidP="00C72E9F">
      <w:pPr>
        <w:rPr>
          <w:sz w:val="24"/>
          <w:szCs w:val="24"/>
        </w:rPr>
      </w:pPr>
      <w:r>
        <w:rPr>
          <w:sz w:val="24"/>
          <w:szCs w:val="24"/>
        </w:rPr>
        <w:t>At times it took the Victim a while to open up on the exact events, but I made sure the Victim felt like she could take her time and not feel rushed. I made sure she was aware I was listening to what she had to say by nodding and gesturing along to points she was making, I repeated key points back to her so she could see what she was saying was importan</w:t>
      </w:r>
      <w:r w:rsidR="00984C7A">
        <w:rPr>
          <w:sz w:val="24"/>
          <w:szCs w:val="24"/>
        </w:rPr>
        <w:t xml:space="preserve">t. A 2022 article on Empathy by </w:t>
      </w:r>
      <w:r>
        <w:rPr>
          <w:sz w:val="24"/>
          <w:szCs w:val="24"/>
        </w:rPr>
        <w:t>Mastersincommunications.org outlines how important it is in showing others that we underst</w:t>
      </w:r>
      <w:r w:rsidR="00810C14">
        <w:rPr>
          <w:sz w:val="24"/>
          <w:szCs w:val="24"/>
        </w:rPr>
        <w:t>and their feelings and emotions, ‘when we take the time to listen to the things that other people are telling us it is an easy way of understanding how they think and feel</w:t>
      </w:r>
      <w:r>
        <w:rPr>
          <w:sz w:val="24"/>
          <w:szCs w:val="24"/>
        </w:rPr>
        <w:t xml:space="preserve"> </w:t>
      </w:r>
      <w:sdt>
        <w:sdtPr>
          <w:rPr>
            <w:sz w:val="24"/>
            <w:szCs w:val="24"/>
          </w:rPr>
          <w:id w:val="-1425805455"/>
          <w:citation/>
        </w:sdtPr>
        <w:sdtEndPr/>
        <w:sdtContent>
          <w:r w:rsidR="00810C14">
            <w:rPr>
              <w:sz w:val="24"/>
              <w:szCs w:val="24"/>
            </w:rPr>
            <w:fldChar w:fldCharType="begin"/>
          </w:r>
          <w:r w:rsidR="00810C14">
            <w:rPr>
              <w:sz w:val="24"/>
              <w:szCs w:val="24"/>
            </w:rPr>
            <w:instrText xml:space="preserve"> CITATION Mas22 \l 2057 </w:instrText>
          </w:r>
          <w:r w:rsidR="00810C14">
            <w:rPr>
              <w:sz w:val="24"/>
              <w:szCs w:val="24"/>
            </w:rPr>
            <w:fldChar w:fldCharType="separate"/>
          </w:r>
          <w:r w:rsidR="00810C14" w:rsidRPr="00810C14">
            <w:rPr>
              <w:noProof/>
              <w:sz w:val="24"/>
              <w:szCs w:val="24"/>
            </w:rPr>
            <w:t>(Masters In Communications, 2022)</w:t>
          </w:r>
          <w:r w:rsidR="00810C14">
            <w:rPr>
              <w:sz w:val="24"/>
              <w:szCs w:val="24"/>
            </w:rPr>
            <w:fldChar w:fldCharType="end"/>
          </w:r>
        </w:sdtContent>
      </w:sdt>
      <w:r>
        <w:rPr>
          <w:sz w:val="24"/>
          <w:szCs w:val="24"/>
        </w:rPr>
        <w:t>. Building a rapport with her by talking about her new puppy also helped her to feel at ease and this in turn then helped her to open up about what had happened as she felt more comfortable speaking with me, I felt it was important that she did not feel rushed as I believed she really did want help but was not sure that she wanted to criminalise her partner.</w:t>
      </w:r>
    </w:p>
    <w:p w14:paraId="771BA12F" w14:textId="77777777" w:rsidR="00C72E9F" w:rsidRDefault="00C72E9F" w:rsidP="00C72E9F">
      <w:pPr>
        <w:rPr>
          <w:sz w:val="24"/>
          <w:szCs w:val="24"/>
        </w:rPr>
      </w:pPr>
    </w:p>
    <w:p w14:paraId="7A03710C" w14:textId="77777777" w:rsidR="00C72E9F" w:rsidRDefault="00C72E9F" w:rsidP="00C72E9F">
      <w:pPr>
        <w:rPr>
          <w:sz w:val="24"/>
          <w:szCs w:val="24"/>
        </w:rPr>
      </w:pPr>
      <w:r>
        <w:rPr>
          <w:sz w:val="24"/>
          <w:szCs w:val="24"/>
        </w:rPr>
        <w:t>I had in line with force policy on calls of a Domestic nature, activated my Body Worn Video on attendance at the address. This meant that the account given by the Victim of what had happened including the disclosure of assault was all captured. The Victim also allowed me to take photographs of her finger which I could see was already swelling up and looked purple in colour.</w:t>
      </w:r>
    </w:p>
    <w:p w14:paraId="7114C5A1" w14:textId="77777777" w:rsidR="00C72E9F" w:rsidRDefault="00C72E9F" w:rsidP="00C72E9F">
      <w:pPr>
        <w:rPr>
          <w:sz w:val="24"/>
          <w:szCs w:val="24"/>
        </w:rPr>
      </w:pPr>
    </w:p>
    <w:p w14:paraId="44EE9D76" w14:textId="77777777" w:rsidR="00C72E9F" w:rsidRDefault="00C72E9F" w:rsidP="00C72E9F">
      <w:pPr>
        <w:rPr>
          <w:sz w:val="24"/>
          <w:szCs w:val="24"/>
        </w:rPr>
      </w:pPr>
      <w:r>
        <w:rPr>
          <w:sz w:val="24"/>
          <w:szCs w:val="24"/>
        </w:rPr>
        <w:t xml:space="preserve">I explained to the Victim that the next step would be to take an official statement from her with regards to the incident, it was at this point she made it clear that in no way was she making a formal complaint against her partner and would not assist Police or support a formal prosecution. I was aware of the extensive history between the parties and reassured the Victim that we would help and support her in any way we can but she still would not provide a statement, due to this I obtained a negative statement from her in which she refused to disclose any details. She then completed a Domestic Abuse Risk assessment with me (DASH) and consented to a Public </w:t>
      </w:r>
      <w:r>
        <w:rPr>
          <w:sz w:val="24"/>
          <w:szCs w:val="24"/>
        </w:rPr>
        <w:lastRenderedPageBreak/>
        <w:t>Protection Notification Report being completed and shared with partner agencies who could offer her help and support, such as social service, victim support and also the independent domestic violence advisors.</w:t>
      </w:r>
    </w:p>
    <w:p w14:paraId="111B87F8" w14:textId="77777777" w:rsidR="00C72E9F" w:rsidRDefault="00C72E9F" w:rsidP="00C72E9F">
      <w:pPr>
        <w:rPr>
          <w:sz w:val="24"/>
          <w:szCs w:val="24"/>
        </w:rPr>
      </w:pPr>
    </w:p>
    <w:p w14:paraId="683BEF3C" w14:textId="77777777" w:rsidR="00C72E9F" w:rsidRDefault="00C72E9F" w:rsidP="00C72E9F">
      <w:pPr>
        <w:rPr>
          <w:sz w:val="24"/>
          <w:szCs w:val="24"/>
        </w:rPr>
      </w:pPr>
      <w:r>
        <w:rPr>
          <w:sz w:val="24"/>
          <w:szCs w:val="24"/>
        </w:rPr>
        <w:t>I considered the information I had been given and what evidence I had available to me, due to this I informed the Victim although she did not wish to make a complaint we would still be making enquiries to locate and arrest her partner for assault in order to safeguard her and prevent any further harm coming to her. I felt this was justified as due to the fact he was highly intoxicated and would become aware she had contacted Police, she was very vulnerable and at a high risk of further incidents and harm should positive action not be taken. As part of the Code of Ethics in Policing I felt I had to carry out my duty and responsibilities to the best of my ability, and this meant taking the action I deemed appropriate based on the information I had. Also under the Code of Ethics, acting with honestly and integrity by informing the Victim of my decision and my reasons for taking it.</w:t>
      </w:r>
    </w:p>
    <w:p w14:paraId="5E55CF33" w14:textId="77777777" w:rsidR="00C72E9F" w:rsidRDefault="00C72E9F" w:rsidP="00C72E9F">
      <w:pPr>
        <w:rPr>
          <w:sz w:val="24"/>
          <w:szCs w:val="24"/>
        </w:rPr>
      </w:pPr>
    </w:p>
    <w:p w14:paraId="1CFAC1C7" w14:textId="77777777" w:rsidR="00C72E9F" w:rsidRDefault="00C72E9F" w:rsidP="00C72E9F">
      <w:pPr>
        <w:rPr>
          <w:sz w:val="24"/>
          <w:szCs w:val="24"/>
        </w:rPr>
      </w:pPr>
      <w:r>
        <w:rPr>
          <w:sz w:val="24"/>
          <w:szCs w:val="24"/>
        </w:rPr>
        <w:t>I considered the option of taking no further action after being made aware by the Victim that she did not wish to make a complaint. But I felt if I did this then I would be exposing the Victim to risk of further harm at the hands of her partner, so I did not feel this would be an acceptable decision to make.</w:t>
      </w:r>
    </w:p>
    <w:p w14:paraId="5AE8B87F" w14:textId="77777777" w:rsidR="00C72E9F" w:rsidRDefault="00C72E9F" w:rsidP="00C72E9F">
      <w:pPr>
        <w:rPr>
          <w:sz w:val="24"/>
          <w:szCs w:val="24"/>
        </w:rPr>
      </w:pPr>
    </w:p>
    <w:p w14:paraId="2CFACBBC" w14:textId="77777777" w:rsidR="00C72E9F" w:rsidRDefault="00C72E9F" w:rsidP="00C72E9F">
      <w:pPr>
        <w:rPr>
          <w:sz w:val="24"/>
          <w:szCs w:val="24"/>
        </w:rPr>
      </w:pPr>
      <w:r>
        <w:rPr>
          <w:sz w:val="24"/>
          <w:szCs w:val="24"/>
        </w:rPr>
        <w:t>I made enquiries at local pubs and bars as well as local hotels which were negative, Due to being unable to locate the male he was designated as a priority Suspect and eventually located where he was interviewed before being released with no further action against him.</w:t>
      </w:r>
    </w:p>
    <w:p w14:paraId="2C66BED8" w14:textId="77777777" w:rsidR="00C72E9F" w:rsidRDefault="00C72E9F" w:rsidP="00C72E9F">
      <w:pPr>
        <w:rPr>
          <w:sz w:val="24"/>
          <w:szCs w:val="24"/>
        </w:rPr>
      </w:pPr>
    </w:p>
    <w:p w14:paraId="7CB42C3F" w14:textId="77777777" w:rsidR="00C72E9F" w:rsidRPr="0079271C" w:rsidRDefault="00C72E9F" w:rsidP="00C72E9F">
      <w:pPr>
        <w:rPr>
          <w:sz w:val="24"/>
          <w:szCs w:val="24"/>
        </w:rPr>
      </w:pPr>
      <w:r>
        <w:rPr>
          <w:sz w:val="24"/>
          <w:szCs w:val="24"/>
        </w:rPr>
        <w:t xml:space="preserve">When I reflected back on the incident as a whole I felt like taking positive action was the right option as I could see how emotional the Victim was, I felt like she wanted help but could not bring herself to make a formal complaint against her long term partner. It was important to take this action in order to safeguard the Victim from further harm as the subject could then be subject to conditions after his arrest as part of his bail under Code G of PACE. The fact I decided to take action even though the Victim gave a negative statement was based on the fact I felt she needed safeguarding and positive action allowed me to do this, this falls under the Code Of Ethics as under objectivity in the Policing principles I acted on the evidence in front of me using my professional judgement to decide on the course of action required. I could definitely spend time just speaking to the Victim and breaking down barriers before going straight into what has happened if this is possible as I felt this helped me to get a better version of events from the Victim as she felt comfortable with me. </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09B41D78" w:rsidR="008B28E7" w:rsidRPr="00270EEB" w:rsidRDefault="002F337B" w:rsidP="00340E9A">
      <w:pPr>
        <w:ind w:right="237"/>
        <w:jc w:val="both"/>
        <w:rPr>
          <w:sz w:val="24"/>
          <w:szCs w:val="24"/>
        </w:rPr>
      </w:pPr>
      <w:r>
        <w:rPr>
          <w:sz w:val="24"/>
          <w:szCs w:val="24"/>
        </w:rPr>
        <w:t>Words - 1341</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5D9B3770" w14:textId="77777777" w:rsidR="00C72E9F" w:rsidRDefault="00C72E9F" w:rsidP="00C72E9F">
      <w:pPr>
        <w:rPr>
          <w:sz w:val="24"/>
          <w:szCs w:val="24"/>
        </w:rPr>
      </w:pPr>
      <w:r w:rsidRPr="00865C49">
        <w:rPr>
          <w:sz w:val="24"/>
          <w:szCs w:val="24"/>
        </w:rPr>
        <w:t>In this task I wi</w:t>
      </w:r>
      <w:r>
        <w:rPr>
          <w:sz w:val="24"/>
          <w:szCs w:val="24"/>
        </w:rPr>
        <w:t xml:space="preserve">ll be talking about an interview I conducted with a Suspect for the offence of possession with intent to supply controlled drugs (PWITS), contrary to Section 5(3) of the Misuse of Drugs Act 1971. The circumstances are that two neighbourhood beat managers conducted plain clothes patrols of a city centre area after information had been received about ongoing drug dealing. During these patrols they witnessed an exchange take place between two males, one of which was the subject of the intelligence they had. Due to this the Officers conducted a stop and search on the two males under Section 23 of the Misuse of Drugs Act 1971, with a large quantity of tablets and cash located on one of their persons. Due to this he was arrested for PWITS, as was the second male who also had a number of tablets in his possession. Both males were conveyed to custody and booked in where they were deemed currently intoxicated and therefore unfit to be interviewed straight away, due to this the arresting Officers completed hand on packages containing all the relevant information so that the males could be interviewed by </w:t>
      </w:r>
      <w:r>
        <w:rPr>
          <w:sz w:val="24"/>
          <w:szCs w:val="24"/>
        </w:rPr>
        <w:lastRenderedPageBreak/>
        <w:t>Officers working a later shift once they were deemed fit. Two searches of their home addresses were authorised by the on duty inspector under Section 18 of PACE, this act covers the powers to enter and search any premises occupied or controlled by a person after their arrest if it is suspected that evidence related to the offence may be found. However these searches returned a negative result.</w:t>
      </w:r>
    </w:p>
    <w:p w14:paraId="26AABB33" w14:textId="77777777" w:rsidR="00C72E9F" w:rsidRDefault="00C72E9F" w:rsidP="00C72E9F">
      <w:pPr>
        <w:rPr>
          <w:sz w:val="24"/>
          <w:szCs w:val="24"/>
        </w:rPr>
      </w:pPr>
      <w:r>
        <w:rPr>
          <w:sz w:val="24"/>
          <w:szCs w:val="24"/>
        </w:rPr>
        <w:t xml:space="preserve">After a number of hours the two males were then deemed fit by the custody Sargent, it is important that under Code C of PACE the Suspects are treated with fairness and respect whilst in Custody. Having their needs met in line with their human rights under the Human Rights Act 1998, and being treated fairly with respect for their religious beliefs, racial group, sexual orientation, gender, disability, age or political opinion. These are core </w:t>
      </w:r>
      <w:proofErr w:type="gramStart"/>
      <w:r>
        <w:rPr>
          <w:sz w:val="24"/>
          <w:szCs w:val="24"/>
        </w:rPr>
        <w:t>Policing</w:t>
      </w:r>
      <w:proofErr w:type="gramEnd"/>
      <w:r>
        <w:rPr>
          <w:sz w:val="24"/>
          <w:szCs w:val="24"/>
        </w:rPr>
        <w:t xml:space="preserve"> values as you must act with impartially and with integrity. It is also important that a Suspect is deemed fit before being interviewed as if they are dealt with whilst still under the influence or medically unfit, then anything said in that interview could be considered inadmissible evidence under Section 78 of PACE.</w:t>
      </w:r>
    </w:p>
    <w:p w14:paraId="7EDC6280" w14:textId="77777777" w:rsidR="00C72E9F" w:rsidRDefault="00C72E9F" w:rsidP="00C72E9F">
      <w:pPr>
        <w:rPr>
          <w:sz w:val="24"/>
          <w:szCs w:val="24"/>
        </w:rPr>
      </w:pPr>
    </w:p>
    <w:p w14:paraId="67BBB392" w14:textId="77777777" w:rsidR="00C72E9F" w:rsidRDefault="00C72E9F" w:rsidP="00C72E9F">
      <w:pPr>
        <w:rPr>
          <w:sz w:val="24"/>
          <w:szCs w:val="24"/>
        </w:rPr>
      </w:pPr>
      <w:r>
        <w:rPr>
          <w:sz w:val="24"/>
          <w:szCs w:val="24"/>
        </w:rPr>
        <w:t>I was advised by my Sargent that I was going to be dealing with the male who was arrested in possession of the large quantity of tablets and cash and I was passed the Occurrence number, this is the unique reference number on our Police system NICHE that allowed me to locate and access the case. The first action I took was to read through the hand-on package that had been prepared by the arresting Officer. This is a document detailing all the information in the matter, what actions had been completed and what if any actions were still outstanding. I then read over the arresting Officer’s statement and watched his Body Worn Video footage that had captured the incident as a whole. This allowed me to have a first-hand view of what had happened due to not having been directly involved myself, I felt it was important to watch this footage in full so I could answer any questions that I may be asked by Officers, the Suspect or their Solicitor. I then checked then details of the recovered items, what they were (or suspected to be) and the quantity, this was the key evidence that I had to put to the Suspect and I needed to ensure I knew what I had ready for the interview. Once I was happy I had read over everything I had available to me I began to prepare for the interview.</w:t>
      </w:r>
    </w:p>
    <w:p w14:paraId="26E4D79C" w14:textId="77777777" w:rsidR="00C72E9F" w:rsidRDefault="00C72E9F" w:rsidP="00C72E9F">
      <w:pPr>
        <w:rPr>
          <w:sz w:val="24"/>
          <w:szCs w:val="24"/>
        </w:rPr>
      </w:pPr>
    </w:p>
    <w:p w14:paraId="375E3706" w14:textId="31435402" w:rsidR="00D60426" w:rsidRDefault="00C72E9F" w:rsidP="00C72E9F">
      <w:pPr>
        <w:rPr>
          <w:sz w:val="24"/>
          <w:szCs w:val="24"/>
        </w:rPr>
      </w:pPr>
      <w:r>
        <w:rPr>
          <w:sz w:val="24"/>
          <w:szCs w:val="24"/>
        </w:rPr>
        <w:t xml:space="preserve">I ensured that I followed the PEACE model during this interview, an online article </w:t>
      </w:r>
      <w:r w:rsidR="00284E1B">
        <w:rPr>
          <w:sz w:val="24"/>
          <w:szCs w:val="24"/>
        </w:rPr>
        <w:t xml:space="preserve">on the International Institute Of Legal Project Management </w:t>
      </w:r>
      <w:r>
        <w:rPr>
          <w:sz w:val="24"/>
          <w:szCs w:val="24"/>
        </w:rPr>
        <w:t>describes this as “an investigative interviewing method that comprises 5 basic steps using the PEACE letters to prompt the different phase names of the interview life cycle”</w:t>
      </w:r>
      <w:r w:rsidR="00284E1B">
        <w:rPr>
          <w:sz w:val="24"/>
          <w:szCs w:val="24"/>
        </w:rPr>
        <w:t xml:space="preserve"> </w:t>
      </w:r>
      <w:sdt>
        <w:sdtPr>
          <w:rPr>
            <w:sz w:val="24"/>
            <w:szCs w:val="24"/>
          </w:rPr>
          <w:id w:val="1787626828"/>
          <w:citation/>
        </w:sdtPr>
        <w:sdtContent>
          <w:r w:rsidR="00284E1B">
            <w:rPr>
              <w:sz w:val="24"/>
              <w:szCs w:val="24"/>
            </w:rPr>
            <w:fldChar w:fldCharType="begin"/>
          </w:r>
          <w:r w:rsidR="00284E1B">
            <w:rPr>
              <w:sz w:val="24"/>
              <w:szCs w:val="24"/>
            </w:rPr>
            <w:instrText xml:space="preserve"> CITATION Tod20 \l 2057 </w:instrText>
          </w:r>
          <w:r w:rsidR="00284E1B">
            <w:rPr>
              <w:sz w:val="24"/>
              <w:szCs w:val="24"/>
            </w:rPr>
            <w:fldChar w:fldCharType="separate"/>
          </w:r>
          <w:r w:rsidR="00284E1B" w:rsidRPr="00284E1B">
            <w:rPr>
              <w:noProof/>
              <w:sz w:val="24"/>
              <w:szCs w:val="24"/>
            </w:rPr>
            <w:t>(HUTCHISON, 2020)</w:t>
          </w:r>
          <w:r w:rsidR="00284E1B">
            <w:rPr>
              <w:sz w:val="24"/>
              <w:szCs w:val="24"/>
            </w:rPr>
            <w:fldChar w:fldCharType="end"/>
          </w:r>
        </w:sdtContent>
      </w:sdt>
      <w:r>
        <w:rPr>
          <w:sz w:val="24"/>
          <w:szCs w:val="24"/>
        </w:rPr>
        <w:t>.</w:t>
      </w:r>
    </w:p>
    <w:p w14:paraId="3A36D7D4" w14:textId="77777777" w:rsidR="00C72E9F" w:rsidRDefault="00C72E9F" w:rsidP="00C72E9F">
      <w:pPr>
        <w:rPr>
          <w:sz w:val="24"/>
          <w:szCs w:val="24"/>
        </w:rPr>
      </w:pPr>
      <w:r>
        <w:rPr>
          <w:sz w:val="24"/>
          <w:szCs w:val="24"/>
        </w:rPr>
        <w:t xml:space="preserve">The first stage is Planning and Preparation which I carried out firstly by reading through all the information I had available to me, I then filled in a blank suspect </w:t>
      </w:r>
      <w:proofErr w:type="gramStart"/>
      <w:r>
        <w:rPr>
          <w:sz w:val="24"/>
          <w:szCs w:val="24"/>
        </w:rPr>
        <w:t>interview</w:t>
      </w:r>
      <w:proofErr w:type="gramEnd"/>
      <w:r>
        <w:rPr>
          <w:sz w:val="24"/>
          <w:szCs w:val="24"/>
        </w:rPr>
        <w:t xml:space="preserve"> booklet and wrote out a list of questions relating to the offence ready to put to the Suspect. This ensured I did not miss any key points or fail to cover any points to prove which could mean that I did not gather the required information in the interview, not covering this mean could mean not obtaining the required admissions from the Suspect to prove the offence.</w:t>
      </w:r>
    </w:p>
    <w:p w14:paraId="6502A7CC" w14:textId="08F22F41" w:rsidR="00C72E9F" w:rsidRDefault="00284E1B" w:rsidP="00C72E9F">
      <w:pPr>
        <w:rPr>
          <w:sz w:val="24"/>
          <w:szCs w:val="24"/>
        </w:rPr>
      </w:pPr>
      <w:r>
        <w:rPr>
          <w:sz w:val="24"/>
          <w:szCs w:val="24"/>
        </w:rPr>
        <w:t>I ensured I engaged</w:t>
      </w:r>
      <w:r w:rsidR="00C72E9F">
        <w:rPr>
          <w:sz w:val="24"/>
          <w:szCs w:val="24"/>
        </w:rPr>
        <w:t xml:space="preserve"> with the Suspect with respect to make sure they felt like they would be treated fairly and have a chance to put their version of events across. I explained to them why they were there, what we were going to do and why we were </w:t>
      </w:r>
      <w:r w:rsidR="00C72E9F">
        <w:rPr>
          <w:sz w:val="24"/>
          <w:szCs w:val="24"/>
        </w:rPr>
        <w:lastRenderedPageBreak/>
        <w:t>doing this. Keeping them in the loop of each of the stages of the process so they felt as comfortable as possible given the situation.</w:t>
      </w:r>
    </w:p>
    <w:p w14:paraId="31EC1766" w14:textId="38A5DFD6" w:rsidR="00C72E9F" w:rsidRDefault="00C72E9F" w:rsidP="00C72E9F">
      <w:pPr>
        <w:rPr>
          <w:sz w:val="24"/>
          <w:szCs w:val="24"/>
        </w:rPr>
      </w:pPr>
      <w:r>
        <w:rPr>
          <w:sz w:val="24"/>
          <w:szCs w:val="24"/>
        </w:rPr>
        <w:t xml:space="preserve">During the interview the Suspect was invited to give their version of what happened but chose to go “no comment” to all questions which was within his legal rights. Even with this choice of action from the suspect I made sure I went through my list of questions asking what I felt were the key points covering the possession of controlled substances, their reason for being in possession of them, that they knew possession of such substances was an offence. This made sure that even though they did not answer, I asked the questions that they could have answered with a defence or alibi. </w:t>
      </w:r>
      <w:r w:rsidR="00284E1B">
        <w:rPr>
          <w:sz w:val="24"/>
          <w:szCs w:val="24"/>
        </w:rPr>
        <w:t>This is the stage in the PEACE model where the Suspect could provide their account and I would challenge any inconsistencies between their account and the information I had.</w:t>
      </w:r>
      <w:r w:rsidR="00284E1B">
        <w:rPr>
          <w:sz w:val="24"/>
          <w:szCs w:val="24"/>
        </w:rPr>
        <w:t xml:space="preserve"> After this I</w:t>
      </w:r>
      <w:r>
        <w:rPr>
          <w:sz w:val="24"/>
          <w:szCs w:val="24"/>
        </w:rPr>
        <w:t xml:space="preserve"> closed the interview by recapping all the information I had in front of me and asking finally if they could provide a valid reason for being in possession of such items and if they wanted to use this last opportunity to give and explanation, which was not taken.</w:t>
      </w:r>
      <w:r w:rsidR="00284E1B">
        <w:rPr>
          <w:sz w:val="24"/>
          <w:szCs w:val="24"/>
        </w:rPr>
        <w:t xml:space="preserve"> They were then handed the required paperwork detailing what happens with the recordings made.</w:t>
      </w:r>
    </w:p>
    <w:p w14:paraId="4E88EDFB" w14:textId="4AB09396" w:rsidR="00D60426" w:rsidRDefault="00D60426" w:rsidP="00C72E9F">
      <w:pPr>
        <w:rPr>
          <w:sz w:val="24"/>
          <w:szCs w:val="24"/>
        </w:rPr>
      </w:pPr>
    </w:p>
    <w:p w14:paraId="731AB3C3" w14:textId="55C4FB52" w:rsidR="00D60426" w:rsidRDefault="00D60426" w:rsidP="00C72E9F">
      <w:pPr>
        <w:rPr>
          <w:sz w:val="24"/>
          <w:szCs w:val="24"/>
        </w:rPr>
      </w:pPr>
      <w:r>
        <w:rPr>
          <w:sz w:val="24"/>
          <w:szCs w:val="24"/>
        </w:rPr>
        <w:t xml:space="preserve">A report into the PEACE model found in a journal of Investigative Psychology and Offender Profiling showed that a “initial evaluation of PEACE training found improvements in Officer’s skills and knowledge immediately and 6 months later” </w:t>
      </w:r>
      <w:sdt>
        <w:sdtPr>
          <w:rPr>
            <w:sz w:val="24"/>
            <w:szCs w:val="24"/>
          </w:rPr>
          <w:id w:val="1085807644"/>
          <w:citation/>
        </w:sdtPr>
        <w:sdtContent>
          <w:r>
            <w:rPr>
              <w:sz w:val="24"/>
              <w:szCs w:val="24"/>
            </w:rPr>
            <w:fldChar w:fldCharType="begin"/>
          </w:r>
          <w:r>
            <w:rPr>
              <w:sz w:val="24"/>
              <w:szCs w:val="24"/>
            </w:rPr>
            <w:instrText xml:space="preserve"> CITATION Col11 \l 2057 </w:instrText>
          </w:r>
          <w:r>
            <w:rPr>
              <w:sz w:val="24"/>
              <w:szCs w:val="24"/>
            </w:rPr>
            <w:fldChar w:fldCharType="separate"/>
          </w:r>
          <w:r w:rsidRPr="00D60426">
            <w:rPr>
              <w:noProof/>
              <w:sz w:val="24"/>
              <w:szCs w:val="24"/>
            </w:rPr>
            <w:t>(Colin CLARKE, 2011)</w:t>
          </w:r>
          <w:r>
            <w:rPr>
              <w:sz w:val="24"/>
              <w:szCs w:val="24"/>
            </w:rPr>
            <w:fldChar w:fldCharType="end"/>
          </w:r>
        </w:sdtContent>
      </w:sdt>
      <w:r>
        <w:rPr>
          <w:sz w:val="24"/>
          <w:szCs w:val="24"/>
        </w:rPr>
        <w:t>. This highlights the effectiveness of using the model, following the stages and how this improves the performance of the interviewing Officer.</w:t>
      </w:r>
    </w:p>
    <w:p w14:paraId="494A792C" w14:textId="77777777" w:rsidR="00C72E9F" w:rsidRDefault="00C72E9F" w:rsidP="00C72E9F">
      <w:pPr>
        <w:rPr>
          <w:sz w:val="24"/>
          <w:szCs w:val="24"/>
        </w:rPr>
      </w:pPr>
    </w:p>
    <w:p w14:paraId="49177403" w14:textId="366250A1" w:rsidR="00C72E9F" w:rsidRDefault="00284E1B" w:rsidP="00C72E9F">
      <w:pPr>
        <w:rPr>
          <w:sz w:val="24"/>
          <w:szCs w:val="24"/>
        </w:rPr>
      </w:pPr>
      <w:r>
        <w:rPr>
          <w:sz w:val="24"/>
          <w:szCs w:val="24"/>
        </w:rPr>
        <w:t xml:space="preserve">To evaluate my performance, </w:t>
      </w:r>
      <w:r w:rsidR="00C72E9F">
        <w:rPr>
          <w:sz w:val="24"/>
          <w:szCs w:val="24"/>
        </w:rPr>
        <w:t>I felt the interview went well, as although the suspect chose not to answer my questions I covered everything I needed to, and didn’t allow the “no comment” route to negatively affect the way I approached the interview. I still knew I needed to ask my questions and cover all the points to prove so that the Suspect was given the opportunity to defend themselves but decided not to. I did feel like my opening to the interview felt a little too much like I was reading the interview booklet word for word and going forwards I want to practice and improve on this so it feels like a more natural flowing conversation which should help to show my confidence in interviewing and give an impression of experience in this role.</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0E5F1C77" w:rsidR="00025650" w:rsidRPr="00270EEB" w:rsidRDefault="00C9667B" w:rsidP="00340E9A">
      <w:pPr>
        <w:ind w:right="237"/>
        <w:jc w:val="both"/>
        <w:rPr>
          <w:sz w:val="24"/>
          <w:szCs w:val="24"/>
        </w:rPr>
      </w:pPr>
      <w:r>
        <w:rPr>
          <w:sz w:val="24"/>
          <w:szCs w:val="24"/>
        </w:rPr>
        <w:t>Words - 1246</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A671865" w14:textId="77777777" w:rsidR="00C72E9F" w:rsidRDefault="00C72E9F" w:rsidP="00C72E9F">
      <w:pPr>
        <w:rPr>
          <w:sz w:val="24"/>
          <w:szCs w:val="24"/>
        </w:rPr>
      </w:pPr>
      <w:r>
        <w:rPr>
          <w:sz w:val="24"/>
          <w:szCs w:val="24"/>
        </w:rPr>
        <w:t>In this task I will be talking about an anti-social behaviour incident I attended. What actions I took and why I took them, the benefits of my actions along with any negatives from taking them along with the negatives from not taking any action. I will discuss the impact the anti-social behaviour (ASB) had on those present along with the impacts it can have on the wider community and the impacts of the Police actions on them.</w:t>
      </w:r>
    </w:p>
    <w:p w14:paraId="401FC17E" w14:textId="77777777" w:rsidR="00C72E9F" w:rsidRDefault="00C72E9F" w:rsidP="00C72E9F">
      <w:pPr>
        <w:rPr>
          <w:sz w:val="24"/>
          <w:szCs w:val="24"/>
        </w:rPr>
      </w:pPr>
    </w:p>
    <w:p w14:paraId="1D4EE0B5" w14:textId="77777777" w:rsidR="00C72E9F" w:rsidRDefault="00C72E9F" w:rsidP="00C72E9F">
      <w:pPr>
        <w:rPr>
          <w:sz w:val="24"/>
          <w:szCs w:val="24"/>
        </w:rPr>
      </w:pPr>
      <w:r>
        <w:rPr>
          <w:sz w:val="24"/>
          <w:szCs w:val="24"/>
        </w:rPr>
        <w:t>The incident I attended involved a group of youths who were causing issues at a bowling alley in the city centre. They had initially gone into the business and used the arcade machines based in the front end of the property, during this time they were loud but were not causing any major issues. After a while this group had stopped playing the arcade machines in a suitable way and then began to run around the business causing problems, they were running around the alleys where members of the public and families were bowling causing a disturbance and annoyance to those customers. They removed balls and cues from the pool tables and were running around the property with them, meaning people were then unable to use those facilities. This group then ran into a closed off ‘assault course’ area that due to the COVID-19 pandemic was not open to the Public and refused to leave the area when challenged by staff, they would hide in this unlit section until found by staff when they would run to another part of the area and hide again. When confronted by staff the group would become hostile and aggressive, refusing to leave. This caused staff to be concerned enough by their actions to contact the Police on 999 meaning I was requested to attend on an emergency response. On arrival I was advised by the manager that when told that the Police had been phoned the group made off through a fire alarm and left the area, due to this I conducted a search of the area before returning to the location to speak to the staff.</w:t>
      </w:r>
    </w:p>
    <w:p w14:paraId="760F42BD" w14:textId="77777777" w:rsidR="00C72E9F" w:rsidRDefault="00C72E9F" w:rsidP="00C72E9F">
      <w:pPr>
        <w:rPr>
          <w:sz w:val="24"/>
          <w:szCs w:val="24"/>
        </w:rPr>
      </w:pPr>
    </w:p>
    <w:p w14:paraId="42803556" w14:textId="2FC4BB0B" w:rsidR="00C72E9F" w:rsidRDefault="00C72E9F" w:rsidP="00C72E9F">
      <w:pPr>
        <w:rPr>
          <w:sz w:val="24"/>
          <w:szCs w:val="24"/>
        </w:rPr>
      </w:pPr>
      <w:r>
        <w:rPr>
          <w:sz w:val="24"/>
          <w:szCs w:val="24"/>
        </w:rPr>
        <w:t xml:space="preserve">These actions and behaviours would all constitute Anti-Social Behaviour as defined by the Anti-Social Behaviour, Crime and Policing Act 2014. This Act defines ASB as “conduct that has caused or is likely to cause harassment, alarm or distress to any person”, their behaviour fits this definition as the unruly way they were behaving around others was causing alarm to members of the Public using the location and it was causing distress and alarm to the staff who were trying to deal with them. ASB can have long term as well as short term effects, a sentence from an article by </w:t>
      </w:r>
      <w:proofErr w:type="spellStart"/>
      <w:r>
        <w:rPr>
          <w:sz w:val="24"/>
          <w:szCs w:val="24"/>
        </w:rPr>
        <w:t>SchoolBeat.Cymru</w:t>
      </w:r>
      <w:proofErr w:type="spellEnd"/>
      <w:r>
        <w:rPr>
          <w:sz w:val="24"/>
          <w:szCs w:val="24"/>
        </w:rPr>
        <w:t xml:space="preserve"> states “The likelihood of more anti-social behaviour increases and an environment is created where more serious crime can take hold” </w:t>
      </w:r>
      <w:sdt>
        <w:sdtPr>
          <w:rPr>
            <w:sz w:val="24"/>
            <w:szCs w:val="24"/>
          </w:rPr>
          <w:id w:val="-226150890"/>
          <w:citation/>
        </w:sdtPr>
        <w:sdtEndPr/>
        <w:sdtContent>
          <w:r>
            <w:rPr>
              <w:sz w:val="24"/>
              <w:szCs w:val="24"/>
            </w:rPr>
            <w:fldChar w:fldCharType="begin"/>
          </w:r>
          <w:r>
            <w:rPr>
              <w:sz w:val="24"/>
              <w:szCs w:val="24"/>
            </w:rPr>
            <w:instrText xml:space="preserve"> CITATION Gwe22 \l 2057 </w:instrText>
          </w:r>
          <w:r>
            <w:rPr>
              <w:sz w:val="24"/>
              <w:szCs w:val="24"/>
            </w:rPr>
            <w:fldChar w:fldCharType="separate"/>
          </w:r>
          <w:r w:rsidR="00810C14" w:rsidRPr="00810C14">
            <w:rPr>
              <w:noProof/>
              <w:sz w:val="24"/>
              <w:szCs w:val="24"/>
            </w:rPr>
            <w:t>(Gwent Police , 2022)</w:t>
          </w:r>
          <w:r>
            <w:rPr>
              <w:sz w:val="24"/>
              <w:szCs w:val="24"/>
            </w:rPr>
            <w:fldChar w:fldCharType="end"/>
          </w:r>
        </w:sdtContent>
      </w:sdt>
    </w:p>
    <w:p w14:paraId="4B8AF4A4" w14:textId="77777777" w:rsidR="00C72E9F" w:rsidRDefault="00C72E9F" w:rsidP="00C72E9F">
      <w:pPr>
        <w:rPr>
          <w:sz w:val="24"/>
          <w:szCs w:val="24"/>
        </w:rPr>
      </w:pPr>
    </w:p>
    <w:p w14:paraId="2CD80D99" w14:textId="77777777" w:rsidR="00C72E9F" w:rsidRDefault="00C72E9F" w:rsidP="00C72E9F">
      <w:pPr>
        <w:rPr>
          <w:sz w:val="24"/>
          <w:szCs w:val="24"/>
        </w:rPr>
      </w:pPr>
      <w:r>
        <w:rPr>
          <w:sz w:val="24"/>
          <w:szCs w:val="24"/>
        </w:rPr>
        <w:t xml:space="preserve">The impact that the behaviour of this group was having was clear to see as many of the parents present and other persons using the business approached me to tell me just how bad they were and that it made them and their children feel very uncomfortable as this group clearly had no regard for anyone else present. I was informed by the manager that a number of bookings and walk in customers had arrived only to turn around and leave when they witnessed this ASB. This then was effecting the business financially, and if that carried on in the long term could ultimately result in the closure of the premises if it no longer became financially viable to remain open. The staff also stated this was a regular issue with this exact group but today was a clear escalation in their actions and behaviour. </w:t>
      </w:r>
    </w:p>
    <w:p w14:paraId="778E6E23" w14:textId="541B8990" w:rsidR="00C72E9F" w:rsidRDefault="00C72E9F" w:rsidP="00C72E9F">
      <w:pPr>
        <w:rPr>
          <w:sz w:val="24"/>
          <w:szCs w:val="24"/>
        </w:rPr>
      </w:pPr>
      <w:r>
        <w:rPr>
          <w:sz w:val="24"/>
          <w:szCs w:val="24"/>
        </w:rPr>
        <w:t xml:space="preserve">It was clear to me that further action was required, it would have been easily to tell staff the </w:t>
      </w:r>
      <w:proofErr w:type="spellStart"/>
      <w:r>
        <w:rPr>
          <w:sz w:val="24"/>
          <w:szCs w:val="24"/>
        </w:rPr>
        <w:t>recontact</w:t>
      </w:r>
      <w:proofErr w:type="spellEnd"/>
      <w:r>
        <w:rPr>
          <w:sz w:val="24"/>
          <w:szCs w:val="24"/>
        </w:rPr>
        <w:t xml:space="preserve"> Police should they return and leave it at that. But this would not have solved the problem and I had to consider that any further escalation of behaviours could have led to criminal offences being committed, this group had already felt comfortable enough to be aggressive and abusive towards staff. I was concerned that if they were not identified and dealt with then in future, incidents could have led to staff or even other customers being assaulted. This can be </w:t>
      </w:r>
      <w:r>
        <w:rPr>
          <w:sz w:val="24"/>
          <w:szCs w:val="24"/>
        </w:rPr>
        <w:lastRenderedPageBreak/>
        <w:t xml:space="preserve">evidenced in the “Broken Windows Theory” which psychologytoday.com states “that visible signs of disorder and misbehaviour in an environment encourage further disorder and misbehaviour leading to serious crimes” </w:t>
      </w:r>
      <w:sdt>
        <w:sdtPr>
          <w:rPr>
            <w:sz w:val="24"/>
            <w:szCs w:val="24"/>
          </w:rPr>
          <w:id w:val="-612523580"/>
          <w:citation/>
        </w:sdtPr>
        <w:sdtEndPr/>
        <w:sdtContent>
          <w:r>
            <w:rPr>
              <w:sz w:val="24"/>
              <w:szCs w:val="24"/>
            </w:rPr>
            <w:fldChar w:fldCharType="begin"/>
          </w:r>
          <w:r>
            <w:rPr>
              <w:sz w:val="24"/>
              <w:szCs w:val="24"/>
            </w:rPr>
            <w:instrText xml:space="preserve"> CITATION Psy22 \l 2057 </w:instrText>
          </w:r>
          <w:r>
            <w:rPr>
              <w:sz w:val="24"/>
              <w:szCs w:val="24"/>
            </w:rPr>
            <w:fldChar w:fldCharType="separate"/>
          </w:r>
          <w:r w:rsidR="00810C14" w:rsidRPr="00810C14">
            <w:rPr>
              <w:noProof/>
              <w:sz w:val="24"/>
              <w:szCs w:val="24"/>
            </w:rPr>
            <w:t>(Psychology Today, 2022)</w:t>
          </w:r>
          <w:r>
            <w:rPr>
              <w:sz w:val="24"/>
              <w:szCs w:val="24"/>
            </w:rPr>
            <w:fldChar w:fldCharType="end"/>
          </w:r>
        </w:sdtContent>
      </w:sdt>
      <w:r>
        <w:rPr>
          <w:sz w:val="24"/>
          <w:szCs w:val="24"/>
        </w:rPr>
        <w:t>. This theory suggests that signs of disorder and misbehaviour can lead to others to believe that such actions are acceptable at a location and this increases the amount of incidents that take place, this something that could happen at such a popular public location if there appeared to be no consequences to the grounds actions.</w:t>
      </w:r>
    </w:p>
    <w:p w14:paraId="2E242077" w14:textId="77777777" w:rsidR="00C72E9F" w:rsidRDefault="00C72E9F" w:rsidP="00C72E9F">
      <w:pPr>
        <w:rPr>
          <w:sz w:val="24"/>
          <w:szCs w:val="24"/>
        </w:rPr>
      </w:pPr>
    </w:p>
    <w:p w14:paraId="3AFE3080" w14:textId="23EA516F" w:rsidR="00C72E9F" w:rsidRDefault="00C72E9F" w:rsidP="00C72E9F">
      <w:pPr>
        <w:rPr>
          <w:sz w:val="24"/>
          <w:szCs w:val="24"/>
        </w:rPr>
      </w:pPr>
      <w:r>
        <w:rPr>
          <w:sz w:val="24"/>
          <w:szCs w:val="24"/>
        </w:rPr>
        <w:t xml:space="preserve">Duo to being the attending the Officer I had a responsibility over managing the incident and my was plan was due to the fact the group had left, I was going to obtain CCTV footage of the incident as a whole showing what happened and who in the group was responsible for what behaviour. I would then make enquiries with local schools with the help of the local Neighbourhood Policing Team’s (NPT) Police Community Support Officers (PCSOs) in an attempt to identify those involved, so they could be spoken to in company with their parents and Anti-Social Behaviour referrals could be submitted. These are a written warning sent out by the Police’s ASB Officers working within the Community Safety department, these Officers have a responsibility to monitor ASB incidents in order to identify problem locations, trends and offenders so positive action can be taken. This ensures that problem locations and regular offenders are identified at the earliest possible opportunity allowing for intervention to take place. Using both of these departments meant I was able to take advantages of the strengths of others to assist me, the PCSOs may have been able to identify the offenders from the CCTV due to having dealt with them before or through their expert local knowledge. I also made the PCSOs aware of the ongoing issues at the location so they could include the premises in their targeted patrols at peak times in order for their visible presence to help deter and reduce further issues at the location, it is important to work in close partnership with other departments such as NPT so that we can utilise them to carry out tasks that would not be possible ourselves as response Officers. High visibility patrols at busy times is one of these key tasks. The Community Safety Officers deal with </w:t>
      </w:r>
      <w:proofErr w:type="gramStart"/>
      <w:r>
        <w:rPr>
          <w:sz w:val="24"/>
          <w:szCs w:val="24"/>
        </w:rPr>
        <w:t>offenders</w:t>
      </w:r>
      <w:proofErr w:type="gramEnd"/>
      <w:r>
        <w:rPr>
          <w:sz w:val="24"/>
          <w:szCs w:val="24"/>
        </w:rPr>
        <w:t xml:space="preserve"> day in day out and could help guide me with the best course of action to take in order to deal with and prevent any further issues. This was all carried out with a number of youths identified and visited by PCSOs to be provided with official ASB warnings and words of advice in</w:t>
      </w:r>
      <w:r w:rsidR="004A033D">
        <w:rPr>
          <w:sz w:val="24"/>
          <w:szCs w:val="24"/>
        </w:rPr>
        <w:t xml:space="preserve"> </w:t>
      </w:r>
      <w:r>
        <w:rPr>
          <w:sz w:val="24"/>
          <w:szCs w:val="24"/>
        </w:rPr>
        <w:t>front of their parents. I felt this action was appropriate as their behaviour caused alarm and distress to those present and I felt they needed to see that there were consequences to their actions.</w:t>
      </w:r>
    </w:p>
    <w:p w14:paraId="44976BFA" w14:textId="7EC06EC9" w:rsidR="00C72E9F" w:rsidRDefault="00C72E9F" w:rsidP="00C72E9F">
      <w:pPr>
        <w:rPr>
          <w:sz w:val="24"/>
          <w:szCs w:val="24"/>
        </w:rPr>
      </w:pPr>
      <w:r>
        <w:rPr>
          <w:sz w:val="24"/>
          <w:szCs w:val="24"/>
        </w:rPr>
        <w:t xml:space="preserve">It was important to consider the impact of bias when dealing with this incident. Groups of young people can often been seen as doing something wrong by members of the Public when they are simply gathered together. This is something that could easily be passed to Police when attending to deal with a situation, and it is important not to go into a situation with the mind-set that because they are a group of teenagers that they must be causing trouble. The Police should always be impartial and take a broad view of the information available and what is presented to them before making a decision and taking action. A study conducted in 2004 surveyed a group of students in a large urban area (Chicago) with 891 respondents completing the survey, the findings showed that the youths “who claimed that Officers had disrespected them or other youths were less likely to trust and respect the Police” </w:t>
      </w:r>
      <w:sdt>
        <w:sdtPr>
          <w:rPr>
            <w:sz w:val="24"/>
            <w:szCs w:val="24"/>
          </w:rPr>
          <w:id w:val="-184447556"/>
          <w:citation/>
        </w:sdtPr>
        <w:sdtEndPr/>
        <w:sdtContent>
          <w:r>
            <w:rPr>
              <w:sz w:val="24"/>
              <w:szCs w:val="24"/>
            </w:rPr>
            <w:fldChar w:fldCharType="begin"/>
          </w:r>
          <w:r>
            <w:rPr>
              <w:sz w:val="24"/>
              <w:szCs w:val="24"/>
            </w:rPr>
            <w:instrText xml:space="preserve"> CITATION War04 \l 2057 </w:instrText>
          </w:r>
          <w:r>
            <w:rPr>
              <w:sz w:val="24"/>
              <w:szCs w:val="24"/>
            </w:rPr>
            <w:fldChar w:fldCharType="separate"/>
          </w:r>
          <w:r w:rsidR="00810C14" w:rsidRPr="00810C14">
            <w:rPr>
              <w:noProof/>
              <w:sz w:val="24"/>
              <w:szCs w:val="24"/>
            </w:rPr>
            <w:t>(Warren FRIEDMAN, 2004)</w:t>
          </w:r>
          <w:r>
            <w:rPr>
              <w:sz w:val="24"/>
              <w:szCs w:val="24"/>
            </w:rPr>
            <w:fldChar w:fldCharType="end"/>
          </w:r>
        </w:sdtContent>
      </w:sdt>
      <w:r>
        <w:rPr>
          <w:sz w:val="24"/>
          <w:szCs w:val="24"/>
        </w:rPr>
        <w:t xml:space="preserve"> . This shows how not being biased in your approach and </w:t>
      </w:r>
      <w:r>
        <w:rPr>
          <w:sz w:val="24"/>
          <w:szCs w:val="24"/>
        </w:rPr>
        <w:lastRenderedPageBreak/>
        <w:t>walking into a situation with an open mind can impact how people’s attitudes are towards Officers and can assist in dealing with the situation.</w:t>
      </w:r>
    </w:p>
    <w:p w14:paraId="0016289F" w14:textId="77777777" w:rsidR="00C72E9F" w:rsidRDefault="00C72E9F" w:rsidP="00C72E9F">
      <w:pPr>
        <w:rPr>
          <w:sz w:val="24"/>
          <w:szCs w:val="24"/>
        </w:rPr>
      </w:pPr>
    </w:p>
    <w:p w14:paraId="6D210438" w14:textId="51549471" w:rsidR="00C72E9F" w:rsidRDefault="00C72E9F" w:rsidP="00C72E9F">
      <w:pPr>
        <w:rPr>
          <w:sz w:val="24"/>
          <w:szCs w:val="24"/>
        </w:rPr>
      </w:pPr>
      <w:r>
        <w:rPr>
          <w:sz w:val="24"/>
          <w:szCs w:val="24"/>
        </w:rPr>
        <w:t xml:space="preserve">It is important to consider the effect your actions as a Police Officer can have on others and the wider community. From my experience, </w:t>
      </w:r>
      <w:proofErr w:type="gramStart"/>
      <w:r>
        <w:rPr>
          <w:sz w:val="24"/>
          <w:szCs w:val="24"/>
        </w:rPr>
        <w:t>Policing</w:t>
      </w:r>
      <w:proofErr w:type="gramEnd"/>
      <w:r>
        <w:rPr>
          <w:sz w:val="24"/>
          <w:szCs w:val="24"/>
        </w:rPr>
        <w:t xml:space="preserve"> the busy night time economy means a change to your usual Policing style. It is a very dynamic environment where you find yourself dealing with a large number of spontaneous situations one after another, due to this you can find yourself using more discretion than you maybe would during a normal incident of a similar nature away from the night time economy. This is down to the demand needed of you when working these nights, this pushes you to use discretion and deal with matters by alternative means of parties are in agreement. Tools such as Section 35 dispersal notices under the Anti-Social Behaviour, Crime and Policing Act 2014 can be used, this is a direction to leave a set and agreed area and not to return for a set period of time usually anything up to 48 hours. These tools are effective in removing persons causing problems from an area before offences or further offences are committed. Using tools such of this show the public that we can take action to improve the quality of their evening without having to take formal action such as arrest which can portray the Police in a negative light and people could see it as we are out to spoil people’s enjoyment. A 2021 WalesOnline.co.uk article written by Ffion Lewis about the use of the S35 notices in Mountain Ash, Wales stated that Police said its “had an immediate impact and led to a decrease in calls and incidents” </w:t>
      </w:r>
      <w:sdt>
        <w:sdtPr>
          <w:rPr>
            <w:sz w:val="24"/>
            <w:szCs w:val="24"/>
          </w:rPr>
          <w:id w:val="4263489"/>
          <w:citation/>
        </w:sdtPr>
        <w:sdtEndPr/>
        <w:sdtContent>
          <w:r>
            <w:rPr>
              <w:sz w:val="24"/>
              <w:szCs w:val="24"/>
            </w:rPr>
            <w:fldChar w:fldCharType="begin"/>
          </w:r>
          <w:r>
            <w:rPr>
              <w:sz w:val="24"/>
              <w:szCs w:val="24"/>
            </w:rPr>
            <w:instrText xml:space="preserve"> CITATION Ffi21 \l 2057 </w:instrText>
          </w:r>
          <w:r>
            <w:rPr>
              <w:sz w:val="24"/>
              <w:szCs w:val="24"/>
            </w:rPr>
            <w:fldChar w:fldCharType="separate"/>
          </w:r>
          <w:r w:rsidR="00810C14" w:rsidRPr="00810C14">
            <w:rPr>
              <w:noProof/>
              <w:sz w:val="24"/>
              <w:szCs w:val="24"/>
            </w:rPr>
            <w:t>(LEWIS, 2021)</w:t>
          </w:r>
          <w:r>
            <w:rPr>
              <w:sz w:val="24"/>
              <w:szCs w:val="24"/>
            </w:rPr>
            <w:fldChar w:fldCharType="end"/>
          </w:r>
        </w:sdtContent>
      </w:sdt>
      <w:r>
        <w:rPr>
          <w:sz w:val="24"/>
          <w:szCs w:val="24"/>
        </w:rPr>
        <w:t>. This evidences the effectiveness of such actions and this problem solving approach can lead to increased Public satisfaction, which in turn improves the relationship between the Police and the Public.</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22CB27FD" w:rsidR="00025650" w:rsidRPr="00270EEB" w:rsidRDefault="00C34A63" w:rsidP="00C34A63">
      <w:pPr>
        <w:tabs>
          <w:tab w:val="left" w:pos="1114"/>
        </w:tabs>
        <w:ind w:right="237"/>
        <w:jc w:val="both"/>
        <w:rPr>
          <w:sz w:val="24"/>
          <w:szCs w:val="24"/>
        </w:rPr>
      </w:pPr>
      <w:r>
        <w:rPr>
          <w:sz w:val="24"/>
          <w:szCs w:val="24"/>
        </w:rPr>
        <w:t>Words - 1697</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9E712D">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12A4238C" w14:textId="77777777" w:rsidR="000617AF" w:rsidRDefault="000617AF" w:rsidP="5848403C">
      <w:pPr>
        <w:keepNext/>
        <w:ind w:right="237"/>
        <w:jc w:val="center"/>
        <w:rPr>
          <w:b/>
          <w:bCs/>
          <w:sz w:val="24"/>
          <w:szCs w:val="24"/>
        </w:rPr>
      </w:pPr>
    </w:p>
    <w:p w14:paraId="5154DF42" w14:textId="77777777" w:rsidR="000617AF" w:rsidRDefault="000617AF" w:rsidP="5848403C">
      <w:pPr>
        <w:keepNext/>
        <w:ind w:right="237"/>
        <w:jc w:val="center"/>
        <w:rPr>
          <w:b/>
          <w:bCs/>
          <w:sz w:val="24"/>
          <w:szCs w:val="24"/>
        </w:rPr>
      </w:pPr>
    </w:p>
    <w:sdt>
      <w:sdtPr>
        <w:id w:val="111145805"/>
        <w:bibliography/>
      </w:sdtPr>
      <w:sdtContent>
        <w:p w14:paraId="701F062B" w14:textId="77777777" w:rsidR="000617AF" w:rsidRDefault="000617AF" w:rsidP="000617AF">
          <w:pPr>
            <w:pStyle w:val="Bibliography"/>
            <w:rPr>
              <w:noProof/>
              <w:u w:val="single"/>
            </w:rPr>
          </w:pPr>
          <w:r>
            <w:fldChar w:fldCharType="begin"/>
          </w:r>
          <w:r>
            <w:instrText xml:space="preserve"> BIBLIOGRAPHY </w:instrText>
          </w:r>
          <w:r>
            <w:fldChar w:fldCharType="separate"/>
          </w:r>
          <w:r>
            <w:rPr>
              <w:noProof/>
            </w:rPr>
            <w:t xml:space="preserve">Ara Saripalli, P., 2021. </w:t>
          </w:r>
          <w:r>
            <w:rPr>
              <w:i/>
              <w:iCs/>
              <w:noProof/>
            </w:rPr>
            <w:t xml:space="preserve">11 Ways To Handle New Job Anxiety. </w:t>
          </w:r>
          <w:r>
            <w:rPr>
              <w:noProof/>
            </w:rPr>
            <w:t xml:space="preserve">[Online] </w:t>
          </w:r>
          <w:r>
            <w:rPr>
              <w:noProof/>
            </w:rPr>
            <w:br/>
            <w:t xml:space="preserve">Available at: </w:t>
          </w:r>
          <w:r>
            <w:rPr>
              <w:noProof/>
              <w:u w:val="single"/>
            </w:rPr>
            <w:t>https://www.healthline.com/health/anxiety/new-job-anxiety</w:t>
          </w:r>
        </w:p>
        <w:p w14:paraId="713C818D" w14:textId="77777777" w:rsidR="000617AF" w:rsidRDefault="000617AF" w:rsidP="000617AF"/>
        <w:p w14:paraId="3942E7A6" w14:textId="77777777" w:rsidR="000617AF" w:rsidRPr="000617AF" w:rsidRDefault="000617AF" w:rsidP="000617AF"/>
        <w:p w14:paraId="56BD94A9" w14:textId="77777777" w:rsidR="000617AF" w:rsidRDefault="000617AF" w:rsidP="000617AF">
          <w:pPr>
            <w:pStyle w:val="Bibliography"/>
            <w:rPr>
              <w:noProof/>
            </w:rPr>
          </w:pPr>
          <w:r>
            <w:rPr>
              <w:noProof/>
            </w:rPr>
            <w:t xml:space="preserve">Colin CLARKE, R. M. R. B., 2011. Interviewing Suspects of Crime: The Impact of PEACE training, Supervision and the Presence of a Legal Advisor. </w:t>
          </w:r>
          <w:r>
            <w:rPr>
              <w:i/>
              <w:iCs/>
              <w:noProof/>
            </w:rPr>
            <w:t xml:space="preserve">Investigative Psychology and Offender Profiling, </w:t>
          </w:r>
          <w:r>
            <w:rPr>
              <w:noProof/>
            </w:rPr>
            <w:t>8(2), pp. 149-162.</w:t>
          </w:r>
        </w:p>
        <w:p w14:paraId="41FCEA91" w14:textId="77777777" w:rsidR="000617AF" w:rsidRDefault="000617AF" w:rsidP="000617AF"/>
        <w:p w14:paraId="1EBF87FB" w14:textId="77777777" w:rsidR="000617AF" w:rsidRPr="000617AF" w:rsidRDefault="000617AF" w:rsidP="000617AF"/>
        <w:p w14:paraId="34D070B7" w14:textId="77777777" w:rsidR="000617AF" w:rsidRDefault="000617AF" w:rsidP="000617AF">
          <w:pPr>
            <w:pStyle w:val="Bibliography"/>
            <w:rPr>
              <w:noProof/>
              <w:u w:val="single"/>
            </w:rPr>
          </w:pPr>
          <w:r>
            <w:rPr>
              <w:noProof/>
            </w:rPr>
            <w:t xml:space="preserve">Gwent Police , 2022. </w:t>
          </w:r>
          <w:r>
            <w:rPr>
              <w:i/>
              <w:iCs/>
              <w:noProof/>
            </w:rPr>
            <w:t xml:space="preserve">schoolbeat.cymru. </w:t>
          </w:r>
          <w:r>
            <w:rPr>
              <w:noProof/>
            </w:rPr>
            <w:t xml:space="preserve">[Online] </w:t>
          </w:r>
          <w:r>
            <w:rPr>
              <w:noProof/>
            </w:rPr>
            <w:br/>
            <w:t xml:space="preserve">Available at: </w:t>
          </w:r>
          <w:r>
            <w:rPr>
              <w:noProof/>
              <w:u w:val="single"/>
            </w:rPr>
            <w:t>https://schoolbeat.cymru/en/parents/know-what-could-affect-your-child/anti-social-behaviour/what-you-need-to-know/what-are-the-effects-or-asb/a</w:t>
          </w:r>
        </w:p>
        <w:p w14:paraId="3B80EFBA" w14:textId="77777777" w:rsidR="000617AF" w:rsidRDefault="000617AF" w:rsidP="000617AF"/>
        <w:p w14:paraId="5C7984D7" w14:textId="77777777" w:rsidR="000617AF" w:rsidRPr="000617AF" w:rsidRDefault="000617AF" w:rsidP="000617AF"/>
        <w:p w14:paraId="3CEA16E1" w14:textId="77777777" w:rsidR="000617AF" w:rsidRDefault="000617AF" w:rsidP="000617AF">
          <w:pPr>
            <w:pStyle w:val="Bibliography"/>
            <w:rPr>
              <w:noProof/>
            </w:rPr>
          </w:pPr>
          <w:r>
            <w:rPr>
              <w:noProof/>
            </w:rPr>
            <w:t xml:space="preserve">HUTCHISON, T., 2020. </w:t>
          </w:r>
          <w:r>
            <w:rPr>
              <w:i/>
              <w:iCs/>
              <w:noProof/>
            </w:rPr>
            <w:t xml:space="preserve">International Insitute Of Legal Project Management. </w:t>
          </w:r>
          <w:r>
            <w:rPr>
              <w:noProof/>
            </w:rPr>
            <w:t xml:space="preserve">[Online] </w:t>
          </w:r>
          <w:r>
            <w:rPr>
              <w:noProof/>
            </w:rPr>
            <w:br/>
            <w:t xml:space="preserve">Available at: </w:t>
          </w:r>
          <w:r>
            <w:rPr>
              <w:noProof/>
              <w:u w:val="single"/>
            </w:rPr>
            <w:t>https://www.iilpm.com/the-peace-investigation-interviewing-model/</w:t>
          </w:r>
          <w:r>
            <w:rPr>
              <w:noProof/>
            </w:rPr>
            <w:br/>
            <w:t>[Accessed 20th April 2022].</w:t>
          </w:r>
        </w:p>
        <w:p w14:paraId="7B7C895B" w14:textId="77777777" w:rsidR="000617AF" w:rsidRDefault="000617AF" w:rsidP="000617AF"/>
        <w:p w14:paraId="73AE5D2B" w14:textId="77777777" w:rsidR="000617AF" w:rsidRPr="000617AF" w:rsidRDefault="000617AF" w:rsidP="000617AF"/>
        <w:p w14:paraId="0339373B" w14:textId="77777777" w:rsidR="000617AF" w:rsidRDefault="000617AF" w:rsidP="000617AF">
          <w:pPr>
            <w:pStyle w:val="Bibliography"/>
            <w:rPr>
              <w:noProof/>
            </w:rPr>
          </w:pPr>
          <w:r>
            <w:rPr>
              <w:noProof/>
            </w:rPr>
            <w:t xml:space="preserve">LEWIS, F., 2021. </w:t>
          </w:r>
          <w:r>
            <w:rPr>
              <w:i/>
              <w:iCs/>
              <w:noProof/>
            </w:rPr>
            <w:t xml:space="preserve">Wales Online. </w:t>
          </w:r>
          <w:r>
            <w:rPr>
              <w:noProof/>
            </w:rPr>
            <w:t xml:space="preserve">[Online] </w:t>
          </w:r>
          <w:r>
            <w:rPr>
              <w:noProof/>
            </w:rPr>
            <w:br/>
            <w:t xml:space="preserve">Available at: </w:t>
          </w:r>
          <w:r>
            <w:rPr>
              <w:noProof/>
              <w:u w:val="single"/>
            </w:rPr>
            <w:t>https://www.walesonline.co.uk/news/wales-news/police-granted-extra-powers-crack-22220588</w:t>
          </w:r>
          <w:r>
            <w:rPr>
              <w:noProof/>
            </w:rPr>
            <w:br/>
            <w:t>[Accessed 14 April 2022].</w:t>
          </w:r>
        </w:p>
        <w:p w14:paraId="4508889B" w14:textId="77777777" w:rsidR="000617AF" w:rsidRDefault="000617AF" w:rsidP="000617AF"/>
        <w:p w14:paraId="736D88A9" w14:textId="77777777" w:rsidR="000617AF" w:rsidRPr="000617AF" w:rsidRDefault="000617AF" w:rsidP="000617AF"/>
        <w:p w14:paraId="4C20B0E2" w14:textId="77777777" w:rsidR="000617AF" w:rsidRDefault="000617AF" w:rsidP="000617AF">
          <w:pPr>
            <w:pStyle w:val="Bibliography"/>
            <w:rPr>
              <w:noProof/>
            </w:rPr>
          </w:pPr>
          <w:r>
            <w:rPr>
              <w:noProof/>
            </w:rPr>
            <w:t xml:space="preserve">Masters In Communications, 2022. </w:t>
          </w:r>
          <w:r>
            <w:rPr>
              <w:i/>
              <w:iCs/>
              <w:noProof/>
            </w:rPr>
            <w:t xml:space="preserve">MastersInCommunications. </w:t>
          </w:r>
          <w:r>
            <w:rPr>
              <w:noProof/>
            </w:rPr>
            <w:t xml:space="preserve">[Online] </w:t>
          </w:r>
          <w:r>
            <w:rPr>
              <w:noProof/>
            </w:rPr>
            <w:br/>
            <w:t xml:space="preserve">Available at: </w:t>
          </w:r>
          <w:r>
            <w:rPr>
              <w:noProof/>
              <w:u w:val="single"/>
            </w:rPr>
            <w:t>https://www.mastersincommunications.org/empathy-what-why-how/#why-is-empathy-important</w:t>
          </w:r>
          <w:r>
            <w:rPr>
              <w:noProof/>
            </w:rPr>
            <w:br/>
            <w:t>[Accessed 19th April 2022].</w:t>
          </w:r>
        </w:p>
        <w:p w14:paraId="1D2EA0C0" w14:textId="77777777" w:rsidR="000617AF" w:rsidRDefault="000617AF" w:rsidP="000617AF"/>
        <w:p w14:paraId="20D9A6A4" w14:textId="77777777" w:rsidR="000617AF" w:rsidRPr="000617AF" w:rsidRDefault="000617AF" w:rsidP="000617AF"/>
        <w:p w14:paraId="58DAA097" w14:textId="77777777" w:rsidR="000617AF" w:rsidRDefault="000617AF" w:rsidP="000617AF">
          <w:pPr>
            <w:pStyle w:val="Bibliography"/>
            <w:rPr>
              <w:noProof/>
              <w:u w:val="single"/>
            </w:rPr>
          </w:pPr>
          <w:r>
            <w:rPr>
              <w:noProof/>
            </w:rPr>
            <w:t xml:space="preserve">Middleton, T., 2022. </w:t>
          </w:r>
          <w:r>
            <w:rPr>
              <w:i/>
              <w:iCs/>
              <w:noProof/>
            </w:rPr>
            <w:t xml:space="preserve">The Importance of teamwork (as proven by science). </w:t>
          </w:r>
          <w:r>
            <w:rPr>
              <w:noProof/>
            </w:rPr>
            <w:t xml:space="preserve">[Online] </w:t>
          </w:r>
          <w:r>
            <w:rPr>
              <w:noProof/>
            </w:rPr>
            <w:br/>
            <w:t xml:space="preserve">Available at: </w:t>
          </w:r>
          <w:r>
            <w:rPr>
              <w:noProof/>
              <w:u w:val="single"/>
            </w:rPr>
            <w:t>https://www.atlassian.com/blog/teamwork/the-importance-of-teamwork/amp</w:t>
          </w:r>
        </w:p>
        <w:p w14:paraId="564FB7D7" w14:textId="77777777" w:rsidR="000617AF" w:rsidRDefault="000617AF" w:rsidP="000617AF"/>
        <w:p w14:paraId="4B4C9E07" w14:textId="77777777" w:rsidR="000617AF" w:rsidRPr="000617AF" w:rsidRDefault="000617AF" w:rsidP="000617AF"/>
        <w:p w14:paraId="55575419" w14:textId="77777777" w:rsidR="000617AF" w:rsidRDefault="000617AF" w:rsidP="000617AF">
          <w:pPr>
            <w:pStyle w:val="Bibliography"/>
            <w:rPr>
              <w:noProof/>
              <w:u w:val="single"/>
            </w:rPr>
          </w:pPr>
          <w:r>
            <w:rPr>
              <w:noProof/>
            </w:rPr>
            <w:t xml:space="preserve">Psychology Today, 2022. </w:t>
          </w:r>
          <w:r>
            <w:rPr>
              <w:i/>
              <w:iCs/>
              <w:noProof/>
            </w:rPr>
            <w:t xml:space="preserve">Psychology Today. </w:t>
          </w:r>
          <w:r>
            <w:rPr>
              <w:noProof/>
            </w:rPr>
            <w:t xml:space="preserve">[Online] </w:t>
          </w:r>
          <w:r>
            <w:rPr>
              <w:noProof/>
            </w:rPr>
            <w:br/>
            <w:t xml:space="preserve">Available at: </w:t>
          </w:r>
          <w:r>
            <w:rPr>
              <w:noProof/>
              <w:u w:val="single"/>
            </w:rPr>
            <w:t>https://www.psychologytoday.com/gb/basics/broken-windows-theory%3famp</w:t>
          </w:r>
        </w:p>
        <w:p w14:paraId="12422FF5" w14:textId="77777777" w:rsidR="000617AF" w:rsidRDefault="000617AF" w:rsidP="000617AF"/>
        <w:p w14:paraId="10367A90" w14:textId="77777777" w:rsidR="000617AF" w:rsidRPr="000617AF" w:rsidRDefault="000617AF" w:rsidP="000617AF"/>
        <w:p w14:paraId="15088E67" w14:textId="77777777" w:rsidR="000617AF" w:rsidRDefault="000617AF" w:rsidP="000617AF">
          <w:pPr>
            <w:pStyle w:val="Bibliography"/>
            <w:rPr>
              <w:noProof/>
            </w:rPr>
          </w:pPr>
          <w:r>
            <w:rPr>
              <w:noProof/>
            </w:rPr>
            <w:t xml:space="preserve">Warren FRIEDMAN, A. J. L. R. G. S. A., 2004. Encounters between police Officers and youths: The social costs of disrespect. </w:t>
          </w:r>
          <w:r>
            <w:rPr>
              <w:i/>
              <w:iCs/>
              <w:noProof/>
            </w:rPr>
            <w:t xml:space="preserve">Crime and Justice 27, </w:t>
          </w:r>
          <w:r>
            <w:rPr>
              <w:noProof/>
            </w:rPr>
            <w:t>pp. 1-25.</w:t>
          </w:r>
        </w:p>
        <w:p w14:paraId="044BBFB7" w14:textId="77777777" w:rsidR="000617AF" w:rsidRDefault="000617AF" w:rsidP="000617AF"/>
        <w:p w14:paraId="69068F18" w14:textId="77777777" w:rsidR="000617AF" w:rsidRPr="000617AF" w:rsidRDefault="000617AF" w:rsidP="000617AF"/>
        <w:p w14:paraId="3BAC6DBA" w14:textId="77777777" w:rsidR="000617AF" w:rsidRDefault="000617AF" w:rsidP="000617AF">
          <w:pPr>
            <w:pStyle w:val="Bibliography"/>
            <w:rPr>
              <w:noProof/>
              <w:u w:val="single"/>
            </w:rPr>
          </w:pPr>
          <w:r>
            <w:rPr>
              <w:noProof/>
            </w:rPr>
            <w:lastRenderedPageBreak/>
            <w:t xml:space="preserve">Whenham, T., 2020. </w:t>
          </w:r>
          <w:r>
            <w:rPr>
              <w:i/>
              <w:iCs/>
              <w:noProof/>
            </w:rPr>
            <w:t xml:space="preserve">9 benefits of active learning. </w:t>
          </w:r>
          <w:r>
            <w:rPr>
              <w:noProof/>
            </w:rPr>
            <w:t xml:space="preserve">[Online] </w:t>
          </w:r>
          <w:r>
            <w:rPr>
              <w:noProof/>
            </w:rPr>
            <w:br/>
            <w:t xml:space="preserve">Available at: </w:t>
          </w:r>
          <w:r>
            <w:rPr>
              <w:noProof/>
              <w:u w:val="single"/>
            </w:rPr>
            <w:t>https://www.nureva.com/blog/education/9-benefits-of-active-learning-and-why-your-college-should-try-it%3fhs_amp=true</w:t>
          </w:r>
        </w:p>
        <w:p w14:paraId="60FA4286" w14:textId="77777777" w:rsidR="000617AF" w:rsidRDefault="000617AF" w:rsidP="000617AF"/>
        <w:p w14:paraId="7BD6F33B" w14:textId="77777777" w:rsidR="000617AF" w:rsidRPr="000617AF" w:rsidRDefault="000617AF" w:rsidP="000617AF"/>
        <w:p w14:paraId="003E1580" w14:textId="77777777" w:rsidR="000617AF" w:rsidRDefault="000617AF" w:rsidP="000617AF">
          <w:pPr>
            <w:pStyle w:val="Bibliography"/>
            <w:rPr>
              <w:noProof/>
            </w:rPr>
          </w:pPr>
          <w:r>
            <w:rPr>
              <w:noProof/>
            </w:rPr>
            <w:t xml:space="preserve">Women's Aid, 2021. </w:t>
          </w:r>
          <w:r>
            <w:rPr>
              <w:i/>
              <w:iCs/>
              <w:noProof/>
            </w:rPr>
            <w:t xml:space="preserve">Women'sAid. </w:t>
          </w:r>
          <w:r>
            <w:rPr>
              <w:noProof/>
            </w:rPr>
            <w:t xml:space="preserve">[Online] </w:t>
          </w:r>
          <w:r>
            <w:rPr>
              <w:noProof/>
            </w:rPr>
            <w:br/>
            <w:t xml:space="preserve">Available at: </w:t>
          </w:r>
          <w:r>
            <w:rPr>
              <w:noProof/>
              <w:u w:val="single"/>
            </w:rPr>
            <w:t>https://www.womensaid.org,.uk/imformation-support/what-is-domestic-abuse/</w:t>
          </w:r>
          <w:r>
            <w:rPr>
              <w:noProof/>
            </w:rPr>
            <w:br/>
            <w:t>[Accessed 19th April 2022].</w:t>
          </w:r>
        </w:p>
        <w:p w14:paraId="772E9E80" w14:textId="77777777" w:rsidR="000617AF" w:rsidRDefault="000617AF" w:rsidP="000617AF">
          <w:r>
            <w:rPr>
              <w:b/>
              <w:bCs/>
              <w:noProof/>
            </w:rPr>
            <w:fldChar w:fldCharType="end"/>
          </w:r>
        </w:p>
        <w:p w14:paraId="61EE7643" w14:textId="77777777" w:rsidR="000617AF" w:rsidRDefault="000617AF" w:rsidP="000617AF"/>
        <w:p w14:paraId="3EC74CA6" w14:textId="77777777" w:rsidR="000617AF" w:rsidRDefault="000617AF" w:rsidP="000617AF"/>
        <w:p w14:paraId="055FCFF1" w14:textId="77777777" w:rsidR="000617AF" w:rsidRDefault="000617AF" w:rsidP="000617AF"/>
        <w:p w14:paraId="51A153D6" w14:textId="77777777" w:rsidR="000617AF" w:rsidRDefault="000617AF" w:rsidP="000617AF"/>
        <w:p w14:paraId="65194E29" w14:textId="60705CB4" w:rsidR="000617AF" w:rsidRPr="000617AF" w:rsidRDefault="000617AF" w:rsidP="000617AF"/>
        <w:bookmarkStart w:id="12" w:name="_GoBack" w:displacedByCustomXml="next"/>
        <w:bookmarkEnd w:id="12" w:displacedByCustomXml="next"/>
      </w:sdtContent>
    </w:sdt>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2A3F82D0" w:rsidR="5848403C" w:rsidRDefault="001A528D" w:rsidP="5848403C">
      <w:pPr>
        <w:jc w:val="both"/>
        <w:rPr>
          <w:rFonts w:eastAsia="Arial"/>
          <w:color w:val="000000" w:themeColor="text1"/>
          <w:sz w:val="24"/>
          <w:szCs w:val="24"/>
        </w:rPr>
      </w:pPr>
      <w:r>
        <w:rPr>
          <w:rFonts w:eastAsia="Arial"/>
          <w:color w:val="000000" w:themeColor="text1"/>
          <w:sz w:val="24"/>
          <w:szCs w:val="24"/>
        </w:rPr>
        <w:t>Signed:  _ _ _ _ _GTMEADE</w:t>
      </w:r>
      <w:r w:rsidR="5848403C" w:rsidRPr="5848403C">
        <w:rPr>
          <w:rFonts w:eastAsia="Arial"/>
          <w:color w:val="000000" w:themeColor="text1"/>
          <w:sz w:val="24"/>
          <w:szCs w:val="24"/>
        </w:rPr>
        <w:t xml:space="preserve"> _ _ _ _ _ _ </w:t>
      </w:r>
      <w:proofErr w:type="gramStart"/>
      <w:r w:rsidR="5848403C" w:rsidRPr="5848403C">
        <w:rPr>
          <w:rFonts w:eastAsia="Arial"/>
          <w:color w:val="000000" w:themeColor="text1"/>
          <w:sz w:val="24"/>
          <w:szCs w:val="24"/>
        </w:rPr>
        <w:t>_  (</w:t>
      </w:r>
      <w:proofErr w:type="gramEnd"/>
      <w:r w:rsidR="5848403C"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7A8E5BD5" w:rsidR="5848403C" w:rsidRDefault="001A528D" w:rsidP="5848403C">
      <w:pPr>
        <w:jc w:val="both"/>
        <w:rPr>
          <w:rFonts w:eastAsia="Arial"/>
          <w:color w:val="000000" w:themeColor="text1"/>
          <w:sz w:val="24"/>
          <w:szCs w:val="24"/>
        </w:rPr>
      </w:pPr>
      <w:r>
        <w:rPr>
          <w:rFonts w:eastAsia="Arial"/>
          <w:color w:val="000000" w:themeColor="text1"/>
          <w:sz w:val="24"/>
          <w:szCs w:val="24"/>
        </w:rPr>
        <w:t>Date: _ _ _19/04/22</w:t>
      </w:r>
      <w:r w:rsidR="5848403C" w:rsidRPr="5848403C">
        <w:rPr>
          <w:rFonts w:eastAsia="Arial"/>
          <w:color w:val="000000" w:themeColor="text1"/>
          <w:sz w:val="24"/>
          <w:szCs w:val="24"/>
        </w:rPr>
        <w:t xml:space="preserve">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9E712D">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9E712D">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984C7A" w:rsidRDefault="00984C7A">
      <w:r>
        <w:separator/>
      </w:r>
    </w:p>
  </w:endnote>
  <w:endnote w:type="continuationSeparator" w:id="0">
    <w:p w14:paraId="2FD44551" w14:textId="77777777" w:rsidR="00984C7A" w:rsidRDefault="00984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8B155" w14:textId="150E1DFF" w:rsidR="00984C7A" w:rsidRDefault="00C9667B" w:rsidP="00C9667B">
    <w:pPr>
      <w:pStyle w:val="Footer"/>
      <w:rPr>
        <w:sz w:val="17"/>
      </w:rPr>
    </w:pPr>
    <w:bookmarkStart w:id="2" w:name="TITUS1FooterEvenPages"/>
    <w:r>
      <w:rPr>
        <w:sz w:val="17"/>
      </w:rPr>
      <w:t> </w:t>
    </w:r>
  </w:p>
  <w:bookmarkEnd w:id="2"/>
  <w:p w14:paraId="6C1D418F" w14:textId="39F908B4" w:rsidR="00984C7A" w:rsidRDefault="00984C7A" w:rsidP="009E712D">
    <w:pPr>
      <w:pStyle w:val="Footer"/>
      <w:jc w:val="right"/>
    </w:pPr>
    <w:r>
      <w:fldChar w:fldCharType="begin"/>
    </w:r>
    <w:r>
      <w:instrText xml:space="preserve"> PAGE   \* MERGEFORMAT </w:instrText>
    </w:r>
    <w:r>
      <w:fldChar w:fldCharType="separate"/>
    </w:r>
    <w:r w:rsidR="000617AF">
      <w:rPr>
        <w:noProof/>
      </w:rPr>
      <w:t>6</w:t>
    </w:r>
    <w:r>
      <w:rPr>
        <w:noProof/>
      </w:rPr>
      <w:fldChar w:fldCharType="end"/>
    </w:r>
  </w:p>
  <w:p w14:paraId="39690AB4" w14:textId="77777777" w:rsidR="00984C7A" w:rsidRPr="00BB5EAA" w:rsidRDefault="00984C7A" w:rsidP="009E712D">
    <w:pPr>
      <w:pStyle w:val="Footer"/>
      <w:ind w:right="360"/>
      <w:jc w:val="center"/>
    </w:pPr>
  </w:p>
  <w:p w14:paraId="647C8D89" w14:textId="77777777" w:rsidR="00984C7A" w:rsidRDefault="00984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0FFC" w14:textId="69F8880D" w:rsidR="00984C7A" w:rsidRDefault="00C9667B" w:rsidP="00C9667B">
    <w:pPr>
      <w:pStyle w:val="Footer"/>
      <w:rPr>
        <w:sz w:val="17"/>
      </w:rPr>
    </w:pPr>
    <w:bookmarkStart w:id="3" w:name="TITUS1FooterPrimary"/>
    <w:r>
      <w:rPr>
        <w:sz w:val="17"/>
      </w:rPr>
      <w:t> </w:t>
    </w:r>
  </w:p>
  <w:bookmarkEnd w:id="3"/>
  <w:p w14:paraId="50521BFA" w14:textId="376BADD5" w:rsidR="00984C7A" w:rsidRDefault="00984C7A">
    <w:pPr>
      <w:pStyle w:val="Footer"/>
      <w:jc w:val="right"/>
    </w:pPr>
    <w:r>
      <w:fldChar w:fldCharType="begin"/>
    </w:r>
    <w:r>
      <w:instrText xml:space="preserve"> PAGE   \* MERGEFORMAT </w:instrText>
    </w:r>
    <w:r>
      <w:fldChar w:fldCharType="separate"/>
    </w:r>
    <w:r w:rsidR="000617AF">
      <w:rPr>
        <w:noProof/>
      </w:rPr>
      <w:t>7</w:t>
    </w:r>
    <w:r>
      <w:rPr>
        <w:noProof/>
      </w:rPr>
      <w:fldChar w:fldCharType="end"/>
    </w:r>
  </w:p>
  <w:p w14:paraId="790812FF" w14:textId="77777777" w:rsidR="00984C7A" w:rsidRPr="00BB5EAA" w:rsidRDefault="00984C7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733B8" w14:textId="5DFA5356" w:rsidR="00984C7A" w:rsidRDefault="00C9667B" w:rsidP="00C9667B">
    <w:pPr>
      <w:pStyle w:val="Footer"/>
      <w:rPr>
        <w:sz w:val="17"/>
      </w:rPr>
    </w:pPr>
    <w:bookmarkStart w:id="5" w:name="TITUS1FooterFirstPage"/>
    <w:r>
      <w:rPr>
        <w:sz w:val="17"/>
      </w:rPr>
      <w:t> </w:t>
    </w:r>
  </w:p>
  <w:bookmarkEnd w:id="5"/>
  <w:p w14:paraId="66FA6108" w14:textId="334AE233" w:rsidR="00984C7A" w:rsidRDefault="00984C7A" w:rsidP="009E712D">
    <w:pPr>
      <w:pStyle w:val="Footer"/>
      <w:jc w:val="right"/>
    </w:pPr>
    <w:r>
      <w:fldChar w:fldCharType="begin"/>
    </w:r>
    <w:r>
      <w:instrText xml:space="preserve"> PAGE   \* MERGEFORMAT </w:instrText>
    </w:r>
    <w:r>
      <w:fldChar w:fldCharType="separate"/>
    </w:r>
    <w:r w:rsidR="000617AF">
      <w:rPr>
        <w:noProof/>
      </w:rPr>
      <w:t>1</w:t>
    </w:r>
    <w:r>
      <w:rPr>
        <w:noProof/>
      </w:rPr>
      <w:fldChar w:fldCharType="end"/>
    </w:r>
  </w:p>
  <w:p w14:paraId="2E694BEB" w14:textId="77777777" w:rsidR="00984C7A" w:rsidRPr="00BB5EAA" w:rsidRDefault="00984C7A" w:rsidP="009E712D">
    <w:pPr>
      <w:pStyle w:val="Footer"/>
      <w:ind w:right="360"/>
      <w:jc w:val="center"/>
    </w:pPr>
  </w:p>
  <w:p w14:paraId="05CDD8BF" w14:textId="77777777" w:rsidR="00984C7A" w:rsidRDefault="00984C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D1C94" w14:textId="638232A0" w:rsidR="00984C7A" w:rsidRDefault="00C9667B" w:rsidP="00C9667B">
    <w:pPr>
      <w:pStyle w:val="Footer"/>
      <w:rPr>
        <w:sz w:val="17"/>
      </w:rPr>
    </w:pPr>
    <w:bookmarkStart w:id="8" w:name="TITUS2FooterEvenPages"/>
    <w:r>
      <w:rPr>
        <w:sz w:val="17"/>
      </w:rPr>
      <w:t> </w:t>
    </w:r>
  </w:p>
  <w:bookmarkEnd w:id="8"/>
  <w:p w14:paraId="04421C91" w14:textId="77777777" w:rsidR="00984C7A" w:rsidRDefault="00984C7A" w:rsidP="009E712D">
    <w:pPr>
      <w:pStyle w:val="Footer"/>
      <w:jc w:val="right"/>
    </w:pPr>
  </w:p>
  <w:p w14:paraId="498E2AC3" w14:textId="1EA0855A" w:rsidR="00984C7A" w:rsidRDefault="00984C7A" w:rsidP="009E712D">
    <w:pPr>
      <w:pStyle w:val="Footer"/>
      <w:jc w:val="right"/>
    </w:pPr>
    <w:r>
      <w:fldChar w:fldCharType="begin"/>
    </w:r>
    <w:r>
      <w:instrText xml:space="preserve"> PAGE   \* MERGEFORMAT </w:instrText>
    </w:r>
    <w:r>
      <w:fldChar w:fldCharType="separate"/>
    </w:r>
    <w:r w:rsidR="000617AF">
      <w:rPr>
        <w:noProof/>
      </w:rPr>
      <w:t>18</w:t>
    </w:r>
    <w:r>
      <w:rPr>
        <w:noProof/>
      </w:rPr>
      <w:fldChar w:fldCharType="end"/>
    </w:r>
  </w:p>
  <w:p w14:paraId="6E0B623D" w14:textId="77777777" w:rsidR="00984C7A" w:rsidRPr="00BB5EAA" w:rsidRDefault="00984C7A" w:rsidP="009E712D">
    <w:pPr>
      <w:pStyle w:val="Footer"/>
      <w:ind w:right="360"/>
      <w:jc w:val="center"/>
    </w:pPr>
  </w:p>
  <w:p w14:paraId="45C4B17A" w14:textId="77777777" w:rsidR="00984C7A" w:rsidRDefault="00984C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B199E" w14:textId="7606D870" w:rsidR="00984C7A" w:rsidRDefault="00C9667B" w:rsidP="00C9667B">
    <w:pPr>
      <w:pStyle w:val="Footer"/>
      <w:rPr>
        <w:sz w:val="17"/>
      </w:rPr>
    </w:pPr>
    <w:bookmarkStart w:id="9" w:name="TITUS2FooterPrimary"/>
    <w:r>
      <w:rPr>
        <w:sz w:val="17"/>
      </w:rPr>
      <w:t> </w:t>
    </w:r>
  </w:p>
  <w:bookmarkEnd w:id="9"/>
  <w:p w14:paraId="33F68A16" w14:textId="77777777" w:rsidR="00984C7A" w:rsidRDefault="00984C7A">
    <w:pPr>
      <w:pStyle w:val="Footer"/>
      <w:jc w:val="right"/>
    </w:pPr>
  </w:p>
  <w:p w14:paraId="0D02890F" w14:textId="33CEFF18" w:rsidR="00984C7A" w:rsidRDefault="00984C7A">
    <w:pPr>
      <w:pStyle w:val="Footer"/>
      <w:jc w:val="right"/>
    </w:pPr>
    <w:r>
      <w:fldChar w:fldCharType="begin"/>
    </w:r>
    <w:r>
      <w:instrText xml:space="preserve"> PAGE   \* MERGEFORMAT </w:instrText>
    </w:r>
    <w:r>
      <w:fldChar w:fldCharType="separate"/>
    </w:r>
    <w:r w:rsidR="000617AF">
      <w:rPr>
        <w:noProof/>
      </w:rPr>
      <w:t>17</w:t>
    </w:r>
    <w:r>
      <w:rPr>
        <w:noProof/>
      </w:rPr>
      <w:fldChar w:fldCharType="end"/>
    </w:r>
  </w:p>
  <w:p w14:paraId="3550C2F1" w14:textId="77777777" w:rsidR="00984C7A" w:rsidRPr="00BB5EAA" w:rsidRDefault="00984C7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DD23A" w14:textId="490B10F4" w:rsidR="00984C7A" w:rsidRDefault="00C9667B" w:rsidP="00C9667B">
    <w:pPr>
      <w:pStyle w:val="Footer"/>
      <w:rPr>
        <w:sz w:val="17"/>
      </w:rPr>
    </w:pPr>
    <w:bookmarkStart w:id="11" w:name="TITUS2FooterFirstPage"/>
    <w:r>
      <w:rPr>
        <w:sz w:val="17"/>
      </w:rPr>
      <w:t> </w:t>
    </w:r>
  </w:p>
  <w:bookmarkEnd w:id="11"/>
  <w:p w14:paraId="1DB33963" w14:textId="77777777" w:rsidR="00984C7A" w:rsidRDefault="00984C7A" w:rsidP="009E712D">
    <w:pPr>
      <w:pStyle w:val="Footer"/>
      <w:jc w:val="right"/>
    </w:pPr>
  </w:p>
  <w:p w14:paraId="1926C720" w14:textId="543F4B3C" w:rsidR="00984C7A" w:rsidRDefault="00984C7A" w:rsidP="009E712D">
    <w:pPr>
      <w:pStyle w:val="Footer"/>
      <w:jc w:val="right"/>
    </w:pPr>
    <w:r>
      <w:fldChar w:fldCharType="begin"/>
    </w:r>
    <w:r>
      <w:instrText xml:space="preserve"> PAGE   \* MERGEFORMAT </w:instrText>
    </w:r>
    <w:r>
      <w:fldChar w:fldCharType="separate"/>
    </w:r>
    <w:r w:rsidR="000617AF">
      <w:rPr>
        <w:noProof/>
      </w:rPr>
      <w:t>8</w:t>
    </w:r>
    <w:r>
      <w:rPr>
        <w:noProof/>
      </w:rPr>
      <w:fldChar w:fldCharType="end"/>
    </w:r>
  </w:p>
  <w:p w14:paraId="7FB1D81C" w14:textId="77777777" w:rsidR="00984C7A" w:rsidRPr="00BB5EAA" w:rsidRDefault="00984C7A" w:rsidP="009E712D">
    <w:pPr>
      <w:pStyle w:val="Footer"/>
      <w:ind w:right="360"/>
      <w:jc w:val="center"/>
    </w:pPr>
  </w:p>
  <w:p w14:paraId="63EB258C" w14:textId="77777777" w:rsidR="00984C7A" w:rsidRDefault="00984C7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285A0" w14:textId="02D1993C" w:rsidR="00984C7A" w:rsidRDefault="00C9667B" w:rsidP="00C9667B">
    <w:pPr>
      <w:pStyle w:val="Footer"/>
      <w:rPr>
        <w:sz w:val="17"/>
      </w:rPr>
    </w:pPr>
    <w:bookmarkStart w:id="15" w:name="TITUS3FooterEvenPages"/>
    <w:r>
      <w:rPr>
        <w:sz w:val="17"/>
      </w:rPr>
      <w:t> </w:t>
    </w:r>
  </w:p>
  <w:bookmarkEnd w:id="15"/>
  <w:p w14:paraId="756A3576" w14:textId="77777777" w:rsidR="00984C7A" w:rsidRDefault="00984C7A" w:rsidP="009E712D">
    <w:pPr>
      <w:pStyle w:val="Footer"/>
      <w:jc w:val="right"/>
    </w:pPr>
  </w:p>
  <w:p w14:paraId="6FDD391E" w14:textId="4A3263C3" w:rsidR="00984C7A" w:rsidRDefault="00984C7A" w:rsidP="009E712D">
    <w:pPr>
      <w:pStyle w:val="Footer"/>
      <w:jc w:val="right"/>
    </w:pPr>
    <w:r>
      <w:fldChar w:fldCharType="begin"/>
    </w:r>
    <w:r>
      <w:instrText xml:space="preserve"> PAGE   \* MERGEFORMAT </w:instrText>
    </w:r>
    <w:r>
      <w:fldChar w:fldCharType="separate"/>
    </w:r>
    <w:r w:rsidR="000617AF">
      <w:rPr>
        <w:noProof/>
      </w:rPr>
      <w:t>20</w:t>
    </w:r>
    <w:r>
      <w:rPr>
        <w:noProof/>
      </w:rPr>
      <w:fldChar w:fldCharType="end"/>
    </w:r>
  </w:p>
  <w:p w14:paraId="14E5269E" w14:textId="77777777" w:rsidR="00984C7A" w:rsidRPr="00BB5EAA" w:rsidRDefault="00984C7A" w:rsidP="009E712D">
    <w:pPr>
      <w:pStyle w:val="Footer"/>
      <w:ind w:right="360"/>
      <w:jc w:val="center"/>
    </w:pPr>
  </w:p>
  <w:p w14:paraId="36073279" w14:textId="77777777" w:rsidR="00984C7A" w:rsidRDefault="00984C7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655F6" w14:textId="49510001" w:rsidR="00984C7A" w:rsidRDefault="00C9667B" w:rsidP="00C9667B">
    <w:pPr>
      <w:pStyle w:val="Footer"/>
      <w:rPr>
        <w:sz w:val="17"/>
      </w:rPr>
    </w:pPr>
    <w:bookmarkStart w:id="16" w:name="TITUS3FooterPrimary"/>
    <w:r>
      <w:rPr>
        <w:sz w:val="17"/>
      </w:rPr>
      <w:t> </w:t>
    </w:r>
  </w:p>
  <w:bookmarkEnd w:id="16"/>
  <w:p w14:paraId="1E45BD5E" w14:textId="77777777" w:rsidR="00984C7A" w:rsidRDefault="00984C7A">
    <w:pPr>
      <w:pStyle w:val="Footer"/>
      <w:jc w:val="right"/>
    </w:pPr>
  </w:p>
  <w:p w14:paraId="461C6AA6" w14:textId="62CA33B4" w:rsidR="00984C7A" w:rsidRDefault="00984C7A">
    <w:pPr>
      <w:pStyle w:val="Footer"/>
      <w:jc w:val="right"/>
    </w:pPr>
    <w:r>
      <w:fldChar w:fldCharType="begin"/>
    </w:r>
    <w:r>
      <w:instrText xml:space="preserve"> PAGE   \* MERGEFORMAT </w:instrText>
    </w:r>
    <w:r>
      <w:fldChar w:fldCharType="separate"/>
    </w:r>
    <w:r w:rsidR="000617AF">
      <w:rPr>
        <w:noProof/>
      </w:rPr>
      <w:t>21</w:t>
    </w:r>
    <w:r>
      <w:rPr>
        <w:noProof/>
      </w:rPr>
      <w:fldChar w:fldCharType="end"/>
    </w:r>
  </w:p>
  <w:p w14:paraId="4B34498E" w14:textId="77777777" w:rsidR="00984C7A" w:rsidRPr="00BB5EAA" w:rsidRDefault="00984C7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A85AA" w14:textId="49E4649F" w:rsidR="00984C7A" w:rsidRDefault="00C9667B" w:rsidP="00C9667B">
    <w:pPr>
      <w:pStyle w:val="Footer"/>
      <w:rPr>
        <w:sz w:val="17"/>
      </w:rPr>
    </w:pPr>
    <w:bookmarkStart w:id="18" w:name="TITUS3FooterFirstPage"/>
    <w:r>
      <w:rPr>
        <w:sz w:val="17"/>
      </w:rPr>
      <w:t> </w:t>
    </w:r>
  </w:p>
  <w:bookmarkEnd w:id="18"/>
  <w:p w14:paraId="29012549" w14:textId="77777777" w:rsidR="00984C7A" w:rsidRDefault="00984C7A" w:rsidP="009E712D">
    <w:pPr>
      <w:pStyle w:val="Footer"/>
      <w:jc w:val="right"/>
    </w:pPr>
  </w:p>
  <w:p w14:paraId="6D069310" w14:textId="7F78C0BF" w:rsidR="00984C7A" w:rsidRDefault="00984C7A" w:rsidP="009E712D">
    <w:pPr>
      <w:pStyle w:val="Footer"/>
      <w:jc w:val="right"/>
    </w:pPr>
    <w:r>
      <w:fldChar w:fldCharType="begin"/>
    </w:r>
    <w:r>
      <w:instrText xml:space="preserve"> PAGE   \* MERGEFORMAT </w:instrText>
    </w:r>
    <w:r>
      <w:fldChar w:fldCharType="separate"/>
    </w:r>
    <w:r w:rsidR="000617AF">
      <w:rPr>
        <w:noProof/>
      </w:rPr>
      <w:t>19</w:t>
    </w:r>
    <w:r>
      <w:rPr>
        <w:noProof/>
      </w:rPr>
      <w:fldChar w:fldCharType="end"/>
    </w:r>
  </w:p>
  <w:p w14:paraId="3044B184" w14:textId="77777777" w:rsidR="00984C7A" w:rsidRPr="00BB5EAA" w:rsidRDefault="00984C7A" w:rsidP="009E712D">
    <w:pPr>
      <w:pStyle w:val="Footer"/>
      <w:ind w:right="360"/>
      <w:jc w:val="center"/>
    </w:pPr>
  </w:p>
  <w:p w14:paraId="60FE3D0B" w14:textId="77777777" w:rsidR="00984C7A" w:rsidRDefault="00984C7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D4ED2" w14:textId="6A3B4911" w:rsidR="00984C7A" w:rsidRDefault="00C9667B" w:rsidP="00C9667B">
    <w:pPr>
      <w:pStyle w:val="Footer"/>
      <w:rPr>
        <w:sz w:val="17"/>
      </w:rPr>
    </w:pPr>
    <w:bookmarkStart w:id="21" w:name="TITUS4FooterEvenPages"/>
    <w:r>
      <w:rPr>
        <w:sz w:val="17"/>
      </w:rPr>
      <w:t> </w:t>
    </w:r>
  </w:p>
  <w:bookmarkEnd w:id="21"/>
  <w:p w14:paraId="44AFC499" w14:textId="77777777" w:rsidR="00984C7A" w:rsidRDefault="00984C7A" w:rsidP="009E712D">
    <w:pPr>
      <w:pStyle w:val="Footer"/>
      <w:jc w:val="right"/>
    </w:pPr>
  </w:p>
  <w:p w14:paraId="2CA593D3" w14:textId="77777777" w:rsidR="00984C7A" w:rsidRDefault="00984C7A" w:rsidP="009E712D">
    <w:pPr>
      <w:pStyle w:val="Footer"/>
      <w:jc w:val="right"/>
    </w:pPr>
    <w:r>
      <w:fldChar w:fldCharType="begin"/>
    </w:r>
    <w:r>
      <w:instrText xml:space="preserve"> PAGE   \* MERGEFORMAT </w:instrText>
    </w:r>
    <w:r>
      <w:fldChar w:fldCharType="separate"/>
    </w:r>
    <w:r>
      <w:rPr>
        <w:noProof/>
      </w:rPr>
      <w:t>6</w:t>
    </w:r>
    <w:r>
      <w:rPr>
        <w:noProof/>
      </w:rPr>
      <w:fldChar w:fldCharType="end"/>
    </w:r>
  </w:p>
  <w:p w14:paraId="6724CEB5" w14:textId="77777777" w:rsidR="00984C7A" w:rsidRPr="00BB5EAA" w:rsidRDefault="00984C7A" w:rsidP="009E712D">
    <w:pPr>
      <w:pStyle w:val="Footer"/>
      <w:ind w:right="360"/>
      <w:jc w:val="center"/>
    </w:pPr>
  </w:p>
  <w:p w14:paraId="0A1AD36B" w14:textId="77777777" w:rsidR="00984C7A" w:rsidRDefault="00984C7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F8AD9" w14:textId="5DBE4FAC" w:rsidR="00984C7A" w:rsidRDefault="00C9667B" w:rsidP="00C9667B">
    <w:pPr>
      <w:pStyle w:val="Footer"/>
      <w:rPr>
        <w:sz w:val="17"/>
      </w:rPr>
    </w:pPr>
    <w:bookmarkStart w:id="22" w:name="TITUS4FooterPrimary"/>
    <w:r>
      <w:rPr>
        <w:sz w:val="17"/>
      </w:rPr>
      <w:t> </w:t>
    </w:r>
  </w:p>
  <w:bookmarkEnd w:id="22"/>
  <w:p w14:paraId="0BABBC9F" w14:textId="77777777" w:rsidR="00984C7A" w:rsidRDefault="00984C7A">
    <w:pPr>
      <w:pStyle w:val="Footer"/>
      <w:jc w:val="right"/>
    </w:pPr>
  </w:p>
  <w:p w14:paraId="451E6180" w14:textId="77777777" w:rsidR="00984C7A" w:rsidRDefault="00984C7A">
    <w:pPr>
      <w:pStyle w:val="Footer"/>
      <w:jc w:val="right"/>
    </w:pPr>
    <w:r>
      <w:fldChar w:fldCharType="begin"/>
    </w:r>
    <w:r>
      <w:instrText xml:space="preserve"> PAGE   \* MERGEFORMAT </w:instrText>
    </w:r>
    <w:r>
      <w:fldChar w:fldCharType="separate"/>
    </w:r>
    <w:r>
      <w:rPr>
        <w:noProof/>
      </w:rPr>
      <w:t>7</w:t>
    </w:r>
    <w:r>
      <w:rPr>
        <w:noProof/>
      </w:rPr>
      <w:fldChar w:fldCharType="end"/>
    </w:r>
  </w:p>
  <w:p w14:paraId="398F4DF5" w14:textId="77777777" w:rsidR="00984C7A" w:rsidRPr="00BB5EAA" w:rsidRDefault="00984C7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C5E1F" w14:textId="7C16C1E4" w:rsidR="00984C7A" w:rsidRDefault="00C9667B" w:rsidP="00C9667B">
    <w:pPr>
      <w:pStyle w:val="Footer"/>
      <w:rPr>
        <w:sz w:val="17"/>
      </w:rPr>
    </w:pPr>
    <w:bookmarkStart w:id="24" w:name="TITUS4FooterFirstPage"/>
    <w:r>
      <w:rPr>
        <w:sz w:val="17"/>
      </w:rPr>
      <w:t> </w:t>
    </w:r>
  </w:p>
  <w:bookmarkEnd w:id="24"/>
  <w:p w14:paraId="34CB4ADD" w14:textId="77777777" w:rsidR="00984C7A" w:rsidRDefault="00984C7A" w:rsidP="009E712D">
    <w:pPr>
      <w:pStyle w:val="Footer"/>
      <w:jc w:val="right"/>
    </w:pPr>
  </w:p>
  <w:p w14:paraId="17B38449" w14:textId="5143EA94" w:rsidR="00984C7A" w:rsidRDefault="00984C7A" w:rsidP="009E712D">
    <w:pPr>
      <w:pStyle w:val="Footer"/>
      <w:jc w:val="right"/>
    </w:pPr>
    <w:r>
      <w:fldChar w:fldCharType="begin"/>
    </w:r>
    <w:r>
      <w:instrText xml:space="preserve"> PAGE   \* MERGEFORMAT </w:instrText>
    </w:r>
    <w:r>
      <w:fldChar w:fldCharType="separate"/>
    </w:r>
    <w:r w:rsidR="000617AF">
      <w:rPr>
        <w:noProof/>
      </w:rPr>
      <w:t>21</w:t>
    </w:r>
    <w:r>
      <w:rPr>
        <w:noProof/>
      </w:rPr>
      <w:fldChar w:fldCharType="end"/>
    </w:r>
  </w:p>
  <w:p w14:paraId="5CE6A0C3" w14:textId="77777777" w:rsidR="00984C7A" w:rsidRPr="00BB5EAA" w:rsidRDefault="00984C7A" w:rsidP="009E712D">
    <w:pPr>
      <w:pStyle w:val="Footer"/>
      <w:ind w:right="360"/>
      <w:jc w:val="center"/>
    </w:pPr>
  </w:p>
  <w:p w14:paraId="3ED747FB" w14:textId="77777777" w:rsidR="00984C7A" w:rsidRDefault="00984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984C7A" w:rsidRDefault="00984C7A">
      <w:r>
        <w:separator/>
      </w:r>
    </w:p>
  </w:footnote>
  <w:footnote w:type="continuationSeparator" w:id="0">
    <w:p w14:paraId="458DDD75" w14:textId="77777777" w:rsidR="00984C7A" w:rsidRDefault="00984C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EE15F" w14:textId="1A4EC4C8" w:rsidR="00984C7A" w:rsidRDefault="00C9667B" w:rsidP="00C9667B">
    <w:pPr>
      <w:pStyle w:val="Header"/>
      <w:rPr>
        <w:sz w:val="17"/>
      </w:rPr>
    </w:pPr>
    <w:bookmarkStart w:id="0" w:name="TITUS1HeaderEvenPages"/>
    <w:r>
      <w:rPr>
        <w:sz w:val="17"/>
      </w:rPr>
      <w:t> </w:t>
    </w:r>
  </w:p>
  <w:bookmarkEnd w:id="0"/>
  <w:p w14:paraId="09555C7D" w14:textId="77777777" w:rsidR="00984C7A" w:rsidRDefault="00984C7A" w:rsidP="003A6752">
    <w:pPr>
      <w:pStyle w:val="Header"/>
    </w:pPr>
  </w:p>
  <w:p w14:paraId="75FF7E05" w14:textId="77777777" w:rsidR="00984C7A" w:rsidRDefault="00984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09E74" w14:textId="426A5C7C" w:rsidR="00984C7A" w:rsidRDefault="00C9667B" w:rsidP="00C9667B">
    <w:pPr>
      <w:pStyle w:val="Header"/>
      <w:rPr>
        <w:sz w:val="17"/>
      </w:rPr>
    </w:pPr>
    <w:bookmarkStart w:id="1" w:name="TITUS1HeaderPrimary"/>
    <w:r>
      <w:rPr>
        <w:sz w:val="17"/>
      </w:rPr>
      <w:t> </w:t>
    </w:r>
  </w:p>
  <w:bookmarkEnd w:id="1"/>
  <w:p w14:paraId="5397FAEC" w14:textId="77777777" w:rsidR="00984C7A" w:rsidRDefault="00984C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46ADD" w14:textId="2F4235F9" w:rsidR="00984C7A" w:rsidRDefault="00C9667B" w:rsidP="00C9667B">
    <w:pPr>
      <w:pStyle w:val="Header"/>
      <w:rPr>
        <w:sz w:val="17"/>
      </w:rPr>
    </w:pPr>
    <w:bookmarkStart w:id="4" w:name="TITUS1HeaderFirstPage"/>
    <w:r>
      <w:rPr>
        <w:sz w:val="17"/>
      </w:rPr>
      <w:t> </w:t>
    </w:r>
  </w:p>
  <w:bookmarkEnd w:id="4"/>
  <w:p w14:paraId="3E7A5E9A" w14:textId="77777777" w:rsidR="00984C7A" w:rsidRDefault="00984C7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6C05B" w14:textId="231527F6" w:rsidR="00984C7A" w:rsidRDefault="00C9667B" w:rsidP="00C9667B">
    <w:pPr>
      <w:pStyle w:val="Header"/>
      <w:rPr>
        <w:sz w:val="17"/>
      </w:rPr>
    </w:pPr>
    <w:bookmarkStart w:id="6" w:name="TITUS2HeaderEvenPages"/>
    <w:r>
      <w:rPr>
        <w:sz w:val="17"/>
      </w:rPr>
      <w:t> </w:t>
    </w:r>
  </w:p>
  <w:bookmarkEnd w:id="6"/>
  <w:p w14:paraId="6F7B57BD" w14:textId="77777777" w:rsidR="00984C7A" w:rsidRDefault="00984C7A" w:rsidP="009E712D">
    <w:pPr>
      <w:pStyle w:val="Header"/>
    </w:pPr>
  </w:p>
  <w:p w14:paraId="42F99288" w14:textId="77777777" w:rsidR="00984C7A" w:rsidRDefault="00984C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A56DC" w14:textId="2CCE28D1" w:rsidR="00984C7A" w:rsidRDefault="00C9667B" w:rsidP="00C9667B">
    <w:pPr>
      <w:pStyle w:val="Header"/>
      <w:rPr>
        <w:sz w:val="17"/>
      </w:rPr>
    </w:pPr>
    <w:bookmarkStart w:id="7" w:name="TITUS2HeaderPrimary"/>
    <w:r>
      <w:rPr>
        <w:sz w:val="17"/>
      </w:rPr>
      <w:t> </w:t>
    </w:r>
  </w:p>
  <w:bookmarkEnd w:id="7"/>
  <w:p w14:paraId="6DC9508C" w14:textId="77777777" w:rsidR="00984C7A" w:rsidRDefault="00984C7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AF2E7" w14:textId="5840D146" w:rsidR="00984C7A" w:rsidRDefault="00C9667B" w:rsidP="00C9667B">
    <w:pPr>
      <w:pStyle w:val="Header"/>
      <w:rPr>
        <w:sz w:val="17"/>
      </w:rPr>
    </w:pPr>
    <w:bookmarkStart w:id="10" w:name="TITUS2HeaderFirstPage"/>
    <w:r>
      <w:rPr>
        <w:sz w:val="17"/>
      </w:rPr>
      <w:t> </w:t>
    </w:r>
  </w:p>
  <w:bookmarkEnd w:id="10"/>
  <w:p w14:paraId="1BA5A6A7" w14:textId="77777777" w:rsidR="00984C7A" w:rsidRDefault="00984C7A" w:rsidP="009E712D">
    <w:pPr>
      <w:pStyle w:val="Header"/>
    </w:pPr>
  </w:p>
  <w:p w14:paraId="635960B2" w14:textId="77777777" w:rsidR="00984C7A" w:rsidRDefault="00984C7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65382" w14:textId="5EF22BF7" w:rsidR="00984C7A" w:rsidRDefault="00C9667B" w:rsidP="00C9667B">
    <w:pPr>
      <w:pStyle w:val="Header"/>
      <w:rPr>
        <w:sz w:val="17"/>
      </w:rPr>
    </w:pPr>
    <w:bookmarkStart w:id="13" w:name="TITUS3HeaderEvenPages"/>
    <w:r>
      <w:rPr>
        <w:sz w:val="17"/>
      </w:rPr>
      <w:t> </w:t>
    </w:r>
  </w:p>
  <w:bookmarkEnd w:id="13"/>
  <w:p w14:paraId="15679581" w14:textId="77777777" w:rsidR="00984C7A" w:rsidRDefault="00984C7A" w:rsidP="009E712D">
    <w:pPr>
      <w:pStyle w:val="Header"/>
    </w:pPr>
  </w:p>
  <w:p w14:paraId="1F3E70AE" w14:textId="77777777" w:rsidR="00984C7A" w:rsidRDefault="00984C7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DA6FE" w14:textId="75F07856" w:rsidR="00984C7A" w:rsidRDefault="00C9667B" w:rsidP="00C9667B">
    <w:pPr>
      <w:pStyle w:val="Header"/>
      <w:rPr>
        <w:sz w:val="17"/>
      </w:rPr>
    </w:pPr>
    <w:bookmarkStart w:id="14" w:name="TITUS3HeaderPrimary"/>
    <w:r>
      <w:rPr>
        <w:sz w:val="17"/>
      </w:rPr>
      <w:t> </w:t>
    </w:r>
  </w:p>
  <w:bookmarkEnd w:id="14"/>
  <w:p w14:paraId="36E0A389" w14:textId="77777777" w:rsidR="00984C7A" w:rsidRDefault="00984C7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9445B" w14:textId="1E368FBB" w:rsidR="00984C7A" w:rsidRDefault="00C9667B" w:rsidP="00C9667B">
    <w:pPr>
      <w:pStyle w:val="Header"/>
      <w:rPr>
        <w:sz w:val="17"/>
      </w:rPr>
    </w:pPr>
    <w:bookmarkStart w:id="17" w:name="TITUS3HeaderFirstPage"/>
    <w:r>
      <w:rPr>
        <w:sz w:val="17"/>
      </w:rPr>
      <w:t> </w:t>
    </w:r>
  </w:p>
  <w:bookmarkEnd w:id="17"/>
  <w:p w14:paraId="2A361549" w14:textId="77777777" w:rsidR="00984C7A" w:rsidRDefault="00984C7A" w:rsidP="009E712D">
    <w:pPr>
      <w:pStyle w:val="Header"/>
    </w:pPr>
  </w:p>
  <w:p w14:paraId="54FA830B" w14:textId="77777777" w:rsidR="00984C7A" w:rsidRDefault="00984C7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CCF81" w14:textId="36C4B38B" w:rsidR="00984C7A" w:rsidRDefault="00C9667B" w:rsidP="00C9667B">
    <w:pPr>
      <w:pStyle w:val="Header"/>
      <w:rPr>
        <w:sz w:val="17"/>
      </w:rPr>
    </w:pPr>
    <w:bookmarkStart w:id="19" w:name="TITUS4HeaderEvenPages"/>
    <w:r>
      <w:rPr>
        <w:sz w:val="17"/>
      </w:rPr>
      <w:t> </w:t>
    </w:r>
  </w:p>
  <w:bookmarkEnd w:id="19"/>
  <w:p w14:paraId="6293DBA4" w14:textId="77777777" w:rsidR="00984C7A" w:rsidRDefault="00984C7A" w:rsidP="009E712D">
    <w:pPr>
      <w:pStyle w:val="Header"/>
    </w:pPr>
  </w:p>
  <w:p w14:paraId="1BA164B4" w14:textId="77777777" w:rsidR="00984C7A" w:rsidRDefault="00984C7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48422" w14:textId="03D33DA5" w:rsidR="00984C7A" w:rsidRDefault="00C9667B" w:rsidP="00C9667B">
    <w:pPr>
      <w:pStyle w:val="Header"/>
      <w:rPr>
        <w:sz w:val="17"/>
      </w:rPr>
    </w:pPr>
    <w:bookmarkStart w:id="20" w:name="TITUS4HeaderPrimary"/>
    <w:r>
      <w:rPr>
        <w:sz w:val="17"/>
      </w:rPr>
      <w:t> </w:t>
    </w:r>
  </w:p>
  <w:bookmarkEnd w:id="20"/>
  <w:p w14:paraId="7037160A" w14:textId="77777777" w:rsidR="00984C7A" w:rsidRDefault="00984C7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6DB3F" w14:textId="7F409706" w:rsidR="00984C7A" w:rsidRDefault="00C9667B" w:rsidP="00C9667B">
    <w:pPr>
      <w:pStyle w:val="Header"/>
      <w:rPr>
        <w:sz w:val="17"/>
      </w:rPr>
    </w:pPr>
    <w:bookmarkStart w:id="23" w:name="TITUS4HeaderFirstPage"/>
    <w:r>
      <w:rPr>
        <w:sz w:val="17"/>
      </w:rPr>
      <w:t> </w:t>
    </w:r>
  </w:p>
  <w:bookmarkEnd w:id="23"/>
  <w:p w14:paraId="7AC8D99B" w14:textId="77777777" w:rsidR="00984C7A" w:rsidRDefault="00984C7A" w:rsidP="009E712D">
    <w:pPr>
      <w:pStyle w:val="Header"/>
    </w:pPr>
  </w:p>
  <w:p w14:paraId="6F434912" w14:textId="77777777" w:rsidR="00984C7A" w:rsidRDefault="00984C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17AF"/>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248F"/>
    <w:rsid w:val="001347F8"/>
    <w:rsid w:val="00137BB5"/>
    <w:rsid w:val="00137E05"/>
    <w:rsid w:val="001447F6"/>
    <w:rsid w:val="00147DE3"/>
    <w:rsid w:val="00150794"/>
    <w:rsid w:val="001608C4"/>
    <w:rsid w:val="00171418"/>
    <w:rsid w:val="00190913"/>
    <w:rsid w:val="001961CF"/>
    <w:rsid w:val="001A528D"/>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84E1B"/>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458C"/>
    <w:rsid w:val="002E7017"/>
    <w:rsid w:val="002F337B"/>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A6752"/>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033D"/>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0C14"/>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46444"/>
    <w:rsid w:val="00952B9D"/>
    <w:rsid w:val="009544C0"/>
    <w:rsid w:val="00954FA4"/>
    <w:rsid w:val="0095567B"/>
    <w:rsid w:val="00956AE9"/>
    <w:rsid w:val="00957F16"/>
    <w:rsid w:val="00964CC6"/>
    <w:rsid w:val="00984C7A"/>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E712D"/>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6936"/>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03B"/>
    <w:rsid w:val="00C33375"/>
    <w:rsid w:val="00C34A63"/>
    <w:rsid w:val="00C34C23"/>
    <w:rsid w:val="00C42005"/>
    <w:rsid w:val="00C44446"/>
    <w:rsid w:val="00C4664D"/>
    <w:rsid w:val="00C472AA"/>
    <w:rsid w:val="00C50A05"/>
    <w:rsid w:val="00C54AED"/>
    <w:rsid w:val="00C55B2F"/>
    <w:rsid w:val="00C63D00"/>
    <w:rsid w:val="00C6441B"/>
    <w:rsid w:val="00C7108B"/>
    <w:rsid w:val="00C72E9F"/>
    <w:rsid w:val="00C8089F"/>
    <w:rsid w:val="00C836CC"/>
    <w:rsid w:val="00C87A74"/>
    <w:rsid w:val="00C90A71"/>
    <w:rsid w:val="00C91574"/>
    <w:rsid w:val="00C91BC2"/>
    <w:rsid w:val="00C92C71"/>
    <w:rsid w:val="00C93F8F"/>
    <w:rsid w:val="00C9667B"/>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1F5"/>
    <w:rsid w:val="00D33491"/>
    <w:rsid w:val="00D44F8E"/>
    <w:rsid w:val="00D44FD0"/>
    <w:rsid w:val="00D5733C"/>
    <w:rsid w:val="00D6037A"/>
    <w:rsid w:val="00D60426"/>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D75CC"/>
    <w:rsid w:val="00EE1AC1"/>
    <w:rsid w:val="00EE39D6"/>
    <w:rsid w:val="00EE413C"/>
    <w:rsid w:val="00EE52AD"/>
    <w:rsid w:val="00F00945"/>
    <w:rsid w:val="00F01F92"/>
    <w:rsid w:val="00F10A08"/>
    <w:rsid w:val="00F134D2"/>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0617AF"/>
    <w:rPr>
      <w:rFonts w:ascii="Arial" w:hAnsi="Arial" w:cs="Arial"/>
      <w:b/>
      <w:color w:val="000000"/>
      <w:kern w:val="28"/>
      <w:sz w:val="28"/>
      <w:lang w:eastAsia="en-GB"/>
    </w:rPr>
  </w:style>
  <w:style w:type="paragraph" w:styleId="Bibliography">
    <w:name w:val="Bibliography"/>
    <w:basedOn w:val="Normal"/>
    <w:next w:val="Normal"/>
    <w:uiPriority w:val="37"/>
    <w:unhideWhenUsed/>
    <w:rsid w:val="00061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010259">
      <w:bodyDiv w:val="1"/>
      <w:marLeft w:val="0"/>
      <w:marRight w:val="0"/>
      <w:marTop w:val="0"/>
      <w:marBottom w:val="0"/>
      <w:divBdr>
        <w:top w:val="none" w:sz="0" w:space="0" w:color="auto"/>
        <w:left w:val="none" w:sz="0" w:space="0" w:color="auto"/>
        <w:bottom w:val="none" w:sz="0" w:space="0" w:color="auto"/>
        <w:right w:val="none" w:sz="0" w:space="0" w:color="auto"/>
      </w:divBdr>
    </w:div>
    <w:div w:id="354774341">
      <w:bodyDiv w:val="1"/>
      <w:marLeft w:val="0"/>
      <w:marRight w:val="0"/>
      <w:marTop w:val="0"/>
      <w:marBottom w:val="0"/>
      <w:divBdr>
        <w:top w:val="none" w:sz="0" w:space="0" w:color="auto"/>
        <w:left w:val="none" w:sz="0" w:space="0" w:color="auto"/>
        <w:bottom w:val="none" w:sz="0" w:space="0" w:color="auto"/>
        <w:right w:val="none" w:sz="0" w:space="0" w:color="auto"/>
      </w:divBdr>
    </w:div>
    <w:div w:id="977490686">
      <w:bodyDiv w:val="1"/>
      <w:marLeft w:val="0"/>
      <w:marRight w:val="0"/>
      <w:marTop w:val="0"/>
      <w:marBottom w:val="0"/>
      <w:divBdr>
        <w:top w:val="none" w:sz="0" w:space="0" w:color="auto"/>
        <w:left w:val="none" w:sz="0" w:space="0" w:color="auto"/>
        <w:bottom w:val="none" w:sz="0" w:space="0" w:color="auto"/>
        <w:right w:val="none" w:sz="0" w:space="0" w:color="auto"/>
      </w:divBdr>
    </w:div>
    <w:div w:id="1034381858">
      <w:bodyDiv w:val="1"/>
      <w:marLeft w:val="0"/>
      <w:marRight w:val="0"/>
      <w:marTop w:val="0"/>
      <w:marBottom w:val="0"/>
      <w:divBdr>
        <w:top w:val="none" w:sz="0" w:space="0" w:color="auto"/>
        <w:left w:val="none" w:sz="0" w:space="0" w:color="auto"/>
        <w:bottom w:val="none" w:sz="0" w:space="0" w:color="auto"/>
        <w:right w:val="none" w:sz="0" w:space="0" w:color="auto"/>
      </w:divBdr>
    </w:div>
    <w:div w:id="104197689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4076936">
      <w:bodyDiv w:val="1"/>
      <w:marLeft w:val="0"/>
      <w:marRight w:val="0"/>
      <w:marTop w:val="0"/>
      <w:marBottom w:val="0"/>
      <w:divBdr>
        <w:top w:val="none" w:sz="0" w:space="0" w:color="auto"/>
        <w:left w:val="none" w:sz="0" w:space="0" w:color="auto"/>
        <w:bottom w:val="none" w:sz="0" w:space="0" w:color="auto"/>
        <w:right w:val="none" w:sz="0" w:space="0" w:color="auto"/>
      </w:divBdr>
    </w:div>
    <w:div w:id="112480643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9307028">
      <w:bodyDiv w:val="1"/>
      <w:marLeft w:val="0"/>
      <w:marRight w:val="0"/>
      <w:marTop w:val="0"/>
      <w:marBottom w:val="0"/>
      <w:divBdr>
        <w:top w:val="none" w:sz="0" w:space="0" w:color="auto"/>
        <w:left w:val="none" w:sz="0" w:space="0" w:color="auto"/>
        <w:bottom w:val="none" w:sz="0" w:space="0" w:color="auto"/>
        <w:right w:val="none" w:sz="0" w:space="0" w:color="auto"/>
      </w:divBdr>
    </w:div>
    <w:div w:id="1641960733">
      <w:bodyDiv w:val="1"/>
      <w:marLeft w:val="0"/>
      <w:marRight w:val="0"/>
      <w:marTop w:val="0"/>
      <w:marBottom w:val="0"/>
      <w:divBdr>
        <w:top w:val="none" w:sz="0" w:space="0" w:color="auto"/>
        <w:left w:val="none" w:sz="0" w:space="0" w:color="auto"/>
        <w:bottom w:val="none" w:sz="0" w:space="0" w:color="auto"/>
        <w:right w:val="none" w:sz="0" w:space="0" w:color="auto"/>
      </w:divBdr>
    </w:div>
    <w:div w:id="164908769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5782055">
      <w:bodyDiv w:val="1"/>
      <w:marLeft w:val="0"/>
      <w:marRight w:val="0"/>
      <w:marTop w:val="0"/>
      <w:marBottom w:val="0"/>
      <w:divBdr>
        <w:top w:val="none" w:sz="0" w:space="0" w:color="auto"/>
        <w:left w:val="none" w:sz="0" w:space="0" w:color="auto"/>
        <w:bottom w:val="none" w:sz="0" w:space="0" w:color="auto"/>
        <w:right w:val="none" w:sz="0" w:space="0" w:color="auto"/>
      </w:divBdr>
    </w:div>
    <w:div w:id="188416906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Tra22</b:Tag>
    <b:SourceType>InternetSite</b:SourceType>
    <b:Guid>{E54CE468-D975-4EDD-8649-FA02DB83A823}</b:Guid>
    <b:Author>
      <b:Author>
        <b:NameList>
          <b:Person>
            <b:Last>Middleton</b:Last>
            <b:First>Tracy</b:First>
          </b:Person>
        </b:NameList>
      </b:Author>
    </b:Author>
    <b:Title>The Importance of teamwork (as proven by science)</b:Title>
    <b:InternetSiteTitle>work life</b:InternetSiteTitle>
    <b:Year>2022</b:Year>
    <b:Month>January</b:Month>
    <b:Day>25</b:Day>
    <b:URL>https://www.atlassian.com/blog/teamwork/the-importance-of-teamwork/amp</b:URL>
    <b:RefOrder>1</b:RefOrder>
  </b:Source>
  <b:Source>
    <b:Tag>Ara21</b:Tag>
    <b:SourceType>InternetSite</b:SourceType>
    <b:Guid>{1C018D1E-D21C-4792-B4BD-A7C3256E76C2}</b:Guid>
    <b:Author>
      <b:Author>
        <b:NameList>
          <b:Person>
            <b:Last>Ara Saripalli</b:Last>
            <b:First>Psy.D.</b:First>
          </b:Person>
        </b:NameList>
      </b:Author>
    </b:Author>
    <b:Title>11 Ways To Handle New Job Anxiety</b:Title>
    <b:InternetSiteTitle>healthline.com</b:InternetSiteTitle>
    <b:Year>2021</b:Year>
    <b:Month>June</b:Month>
    <b:Day>9</b:Day>
    <b:URL>https://www.healthline.com/health/anxiety/new-job-anxiety</b:URL>
    <b:RefOrder>2</b:RefOrder>
  </b:Source>
  <b:Source>
    <b:Tag>Tri20</b:Tag>
    <b:SourceType>InternetSite</b:SourceType>
    <b:Guid>{A2071578-B44B-4250-8D30-9C6CA8055D46}</b:Guid>
    <b:Author>
      <b:Author>
        <b:NameList>
          <b:Person>
            <b:Last>Whenham</b:Last>
            <b:First>Tricia</b:First>
          </b:Person>
        </b:NameList>
      </b:Author>
    </b:Author>
    <b:Title>9 benefits of active learning</b:Title>
    <b:InternetSiteTitle>nureva.com</b:InternetSiteTitle>
    <b:Year>2020</b:Year>
    <b:Month>April</b:Month>
    <b:Day>16</b:Day>
    <b:URL>https://www.nureva.com/blog/education/9-benefits-of-active-learning-and-why-your-college-should-try-it%3fhs_amp=true</b:URL>
    <b:RefOrder>3</b:RefOrder>
  </b:Source>
  <b:Source>
    <b:Tag>Gwe22</b:Tag>
    <b:SourceType>InternetSite</b:SourceType>
    <b:Guid>{44AD52EE-165C-4284-A32B-A4071A2D8EAE}</b:Guid>
    <b:Author>
      <b:Author>
        <b:Corporate>Gwent Police </b:Corporate>
      </b:Author>
    </b:Author>
    <b:Title>schoolbeat.cymru</b:Title>
    <b:Year>2022</b:Year>
    <b:URL>https://schoolbeat.cymru/en/parents/know-what-could-affect-your-child/anti-social-behaviour/what-you-need-to-know/what-are-the-effects-or-asb/a</b:URL>
    <b:RefOrder>8</b:RefOrder>
  </b:Source>
  <b:Source>
    <b:Tag>Psy22</b:Tag>
    <b:SourceType>InternetSite</b:SourceType>
    <b:Guid>{E252E4FF-228A-4A81-A40C-1C80D9F9DB4C}</b:Guid>
    <b:Author>
      <b:Author>
        <b:Corporate>Psychology Today</b:Corporate>
      </b:Author>
    </b:Author>
    <b:Title>Psychology Today</b:Title>
    <b:Year>2022</b:Year>
    <b:URL>https://www.psychologytoday.com/gb/basics/broken-windows-theory%3famp</b:URL>
    <b:RefOrder>9</b:RefOrder>
  </b:Source>
  <b:Source>
    <b:Tag>War04</b:Tag>
    <b:SourceType>JournalArticle</b:SourceType>
    <b:Guid>{00D5AC2D-6160-4940-A90F-4E1712722DA5}</b:Guid>
    <b:Title>Encounters between police Officers and youths: The social costs of disrespect</b:Title>
    <b:Year>2004</b:Year>
    <b:Author>
      <b:Author>
        <b:NameList>
          <b:Person>
            <b:Last>Warren FRIEDMAN</b:Last>
            <b:First>Arthur</b:First>
            <b:Middle>J LURIGIO, Richard GREENLEAF, Stephanie ALBERTSON</b:Middle>
          </b:Person>
        </b:NameList>
      </b:Author>
    </b:Author>
    <b:JournalName>Crime and Justice 27</b:JournalName>
    <b:Pages>1-25</b:Pages>
    <b:RefOrder>10</b:RefOrder>
  </b:Source>
  <b:Source>
    <b:Tag>Ffi21</b:Tag>
    <b:SourceType>InternetSite</b:SourceType>
    <b:Guid>{89A1AD97-093E-470D-853B-24FA5D56EFCD}</b:Guid>
    <b:Title>Wales Online</b:Title>
    <b:Year>2021</b:Year>
    <b:Author>
      <b:Author>
        <b:NameList>
          <b:Person>
            <b:Last>LEWIS</b:Last>
            <b:First>Ffion</b:First>
          </b:Person>
        </b:NameList>
      </b:Author>
    </b:Author>
    <b:YearAccessed>2022</b:YearAccessed>
    <b:MonthAccessed>April</b:MonthAccessed>
    <b:DayAccessed>14</b:DayAccessed>
    <b:URL>https://www.walesonline.co.uk/news/wales-news/police-granted-extra-powers-crack-22220588</b:URL>
    <b:RefOrder>11</b:RefOrder>
  </b:Source>
  <b:Source>
    <b:Tag>Mas22</b:Tag>
    <b:SourceType>InternetSite</b:SourceType>
    <b:Guid>{27AC297D-C94E-4087-AD75-836CF86740FA}</b:Guid>
    <b:Author>
      <b:Author>
        <b:Corporate>Masters In Communications</b:Corporate>
      </b:Author>
    </b:Author>
    <b:Title>MastersInCommunications</b:Title>
    <b:Year>2022</b:Year>
    <b:YearAccessed>2022</b:YearAccessed>
    <b:MonthAccessed>April</b:MonthAccessed>
    <b:DayAccessed>19th</b:DayAccessed>
    <b:URL>https://www.mastersincommunications.org/empathy-what-why-how/#why-is-empathy-important</b:URL>
    <b:RefOrder>5</b:RefOrder>
  </b:Source>
  <b:Source>
    <b:Tag>Wom21</b:Tag>
    <b:SourceType>InternetSite</b:SourceType>
    <b:Guid>{B0C32450-8B3C-4CE4-A951-836D329029EF}</b:Guid>
    <b:Author>
      <b:Author>
        <b:Corporate>Women's Aid</b:Corporate>
      </b:Author>
    </b:Author>
    <b:Title>Women'sAid</b:Title>
    <b:Year>2021</b:Year>
    <b:YearAccessed>2022</b:YearAccessed>
    <b:MonthAccessed>April</b:MonthAccessed>
    <b:DayAccessed>19th</b:DayAccessed>
    <b:URL>https://www.womensaid.org,.uk/imformation-support/what-is-domestic-abuse/</b:URL>
    <b:RefOrder>4</b:RefOrder>
  </b:Source>
  <b:Source>
    <b:Tag>Tod20</b:Tag>
    <b:SourceType>InternetSite</b:SourceType>
    <b:Guid>{4722B27D-F6F6-4D5F-9E02-71FC8B2A5347}</b:Guid>
    <b:Author>
      <b:Author>
        <b:NameList>
          <b:Person>
            <b:Last>HUTCHISON</b:Last>
            <b:First>Todd</b:First>
          </b:Person>
        </b:NameList>
      </b:Author>
    </b:Author>
    <b:Title>International Insitute Of Legal Project Management</b:Title>
    <b:Year>2020</b:Year>
    <b:YearAccessed>2022</b:YearAccessed>
    <b:MonthAccessed>April</b:MonthAccessed>
    <b:DayAccessed>20th</b:DayAccessed>
    <b:URL>https://www.iilpm.com/the-peace-investigation-interviewing-model/</b:URL>
    <b:RefOrder>6</b:RefOrder>
  </b:Source>
  <b:Source>
    <b:Tag>Col11</b:Tag>
    <b:SourceType>JournalArticle</b:SourceType>
    <b:Guid>{FE3DAF83-ECCB-4DF1-A07B-3C0B9C1427C9}</b:Guid>
    <b:Title>Interviewing Suspects of Crime: The Impact of PEACE training, Supervision and the Presence of a Legal Advisor</b:Title>
    <b:Year>2011</b:Year>
    <b:Author>
      <b:Author>
        <b:NameList>
          <b:Person>
            <b:Last>Colin CLARKE</b:Last>
            <b:First>Rebecca</b:First>
            <b:Middle>MILNE, Ray BULL</b:Middle>
          </b:Person>
        </b:NameList>
      </b:Author>
    </b:Author>
    <b:JournalName>Investigative Psychology and Offender Profiling</b:JournalName>
    <b:Pages>149-162</b:Pages>
    <b:Volume>8</b:Volume>
    <b:Issue>2</b:Issue>
    <b:RefOrder>7</b:RefOrder>
  </b:Source>
</b:Sources>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E4CF55-A4C9-48B9-9928-4B592A115C4E}">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1ecf5648-3750-43f5-867d-bfaa16e6e17e"/>
    <ds:schemaRef ds:uri="http://purl.org/dc/elements/1.1/"/>
    <ds:schemaRef ds:uri="2e89cfda-a374-4413-9f0d-8b601eddeb70"/>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3B992135-4360-4D3D-ADCB-0FCD9E06A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7012</Words>
  <Characters>36678</Characters>
  <Application>Microsoft Office Word</Application>
  <DocSecurity>0</DocSecurity>
  <Lines>305</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Meade,Geraint swp6994</cp:lastModifiedBy>
  <cp:revision>2</cp:revision>
  <cp:lastPrinted>2019-09-26T14:40:00Z</cp:lastPrinted>
  <dcterms:created xsi:type="dcterms:W3CDTF">2022-04-20T21:07:00Z</dcterms:created>
  <dcterms:modified xsi:type="dcterms:W3CDTF">2022-04-20T21:07:00Z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67dcf6e3-064f-4549-8fc5-8e1256fc2e2a</vt:lpwstr>
  </property>
  <property fmtid="{D5CDD505-2E9C-101B-9397-08002B2CF9AE}" pid="4" name="Classification">
    <vt:lpwstr>OFFICIAL</vt:lpwstr>
  </property>
  <property fmtid="{D5CDD505-2E9C-101B-9397-08002B2CF9AE}" pid="5" name="Visibility">
    <vt:lpwstr>NOT VISIBLE</vt:lpwstr>
  </property>
</Properties>
</file>