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F27A7" w:rsidRDefault="00DF27A7" w:rsidP="00CA12DC">
      <w:pPr>
        <w:jc w:val="center"/>
        <w:rPr>
          <w:rFonts w:cs="Arial"/>
          <w:b/>
          <w:sz w:val="32"/>
          <w:szCs w:val="32"/>
        </w:rPr>
      </w:pPr>
    </w:p>
    <w:p w14:paraId="49CDF240" w14:textId="77777777" w:rsidR="00CA12DC" w:rsidRPr="00C22A3A" w:rsidRDefault="000F325D" w:rsidP="00CA12DC">
      <w:pPr>
        <w:jc w:val="center"/>
        <w:rPr>
          <w:rFonts w:cs="Arial"/>
          <w:b/>
          <w:sz w:val="32"/>
          <w:szCs w:val="32"/>
        </w:rPr>
      </w:pPr>
      <w:r w:rsidRPr="00C22A3A">
        <w:rPr>
          <w:rFonts w:cs="Arial"/>
          <w:b/>
          <w:sz w:val="32"/>
          <w:szCs w:val="32"/>
        </w:rPr>
        <w:t>UNIVERSITY OF WALES TRINITY SAINT DAVID</w:t>
      </w:r>
    </w:p>
    <w:p w14:paraId="5068F298"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EBAA81F" w14:textId="77777777" w:rsidR="00CA12DC" w:rsidRPr="00C22A3A" w:rsidRDefault="00CA12DC" w:rsidP="00CA12DC">
      <w:pPr>
        <w:jc w:val="center"/>
        <w:rPr>
          <w:rFonts w:cs="Arial"/>
          <w:b/>
          <w:sz w:val="32"/>
          <w:szCs w:val="32"/>
        </w:rPr>
      </w:pPr>
      <w:r w:rsidRPr="00C22A3A">
        <w:rPr>
          <w:rFonts w:cs="Arial"/>
          <w:b/>
          <w:sz w:val="32"/>
          <w:szCs w:val="32"/>
        </w:rPr>
        <w:t>FOR RECOGNITION BY THE HEA AGAINST THE</w:t>
      </w:r>
    </w:p>
    <w:p w14:paraId="5E561E33" w14:textId="77777777" w:rsidR="00CA12DC" w:rsidRPr="00C22A3A" w:rsidRDefault="00CA12DC" w:rsidP="00CA12DC">
      <w:pPr>
        <w:jc w:val="center"/>
        <w:rPr>
          <w:rFonts w:cs="Arial"/>
          <w:b/>
          <w:sz w:val="32"/>
          <w:szCs w:val="32"/>
        </w:rPr>
      </w:pPr>
      <w:r w:rsidRPr="00C22A3A">
        <w:rPr>
          <w:rFonts w:cs="Arial"/>
          <w:b/>
          <w:sz w:val="32"/>
          <w:szCs w:val="32"/>
        </w:rPr>
        <w:t>UK PROFESSIONAL STANDARDS FRAMEWORK</w:t>
      </w:r>
    </w:p>
    <w:p w14:paraId="0A37501D" w14:textId="77777777" w:rsidR="00CA12DC" w:rsidRPr="00C22A3A" w:rsidRDefault="00CA12DC" w:rsidP="00CA12DC">
      <w:pPr>
        <w:jc w:val="center"/>
        <w:rPr>
          <w:rFonts w:cs="Arial"/>
          <w:b/>
          <w:sz w:val="32"/>
          <w:szCs w:val="32"/>
        </w:rPr>
      </w:pPr>
    </w:p>
    <w:p w14:paraId="7FC3E9BA"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3315E63D" w14:textId="77777777"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14:paraId="5DAB6C7B" w14:textId="77777777" w:rsidR="00CA12DC" w:rsidRPr="00C22A3A" w:rsidRDefault="00CA12DC" w:rsidP="00CA12DC">
      <w:pPr>
        <w:rPr>
          <w:rFonts w:cs="Arial"/>
          <w:sz w:val="24"/>
          <w:szCs w:val="24"/>
        </w:rPr>
      </w:pPr>
    </w:p>
    <w:p w14:paraId="02EB378F" w14:textId="77777777" w:rsidR="00CA12DC" w:rsidRPr="00C22A3A" w:rsidRDefault="00CA12DC" w:rsidP="00CA12DC">
      <w:pPr>
        <w:rPr>
          <w:rFonts w:cs="Arial"/>
          <w:sz w:val="24"/>
          <w:szCs w:val="24"/>
        </w:rPr>
      </w:pPr>
    </w:p>
    <w:p w14:paraId="0E9C2B11"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6A05A809"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403E6338" w14:textId="77777777" w:rsidTr="07FC8240">
        <w:tc>
          <w:tcPr>
            <w:tcW w:w="5353" w:type="dxa"/>
          </w:tcPr>
          <w:p w14:paraId="3E051582" w14:textId="77777777" w:rsidR="00CA12DC" w:rsidRPr="00C22A3A" w:rsidRDefault="00CA12DC" w:rsidP="000F1367">
            <w:pPr>
              <w:rPr>
                <w:rFonts w:cs="Arial"/>
                <w:b/>
                <w:sz w:val="24"/>
                <w:szCs w:val="24"/>
              </w:rPr>
            </w:pPr>
            <w:r w:rsidRPr="00C22A3A">
              <w:rPr>
                <w:rFonts w:cs="Arial"/>
                <w:b/>
                <w:sz w:val="24"/>
                <w:szCs w:val="24"/>
              </w:rPr>
              <w:t>NAME</w:t>
            </w:r>
          </w:p>
        </w:tc>
        <w:tc>
          <w:tcPr>
            <w:tcW w:w="5387" w:type="dxa"/>
          </w:tcPr>
          <w:p w14:paraId="5A39BBE3" w14:textId="66F066AC" w:rsidR="00CA12DC" w:rsidRPr="00C22A3A" w:rsidRDefault="1E4CAC77" w:rsidP="000F1367">
            <w:pPr>
              <w:rPr>
                <w:rFonts w:cs="Arial"/>
                <w:sz w:val="24"/>
                <w:szCs w:val="24"/>
              </w:rPr>
            </w:pPr>
            <w:r w:rsidRPr="75D10252">
              <w:rPr>
                <w:rFonts w:cs="Arial"/>
                <w:sz w:val="24"/>
                <w:szCs w:val="24"/>
              </w:rPr>
              <w:t xml:space="preserve">Laura James </w:t>
            </w:r>
          </w:p>
          <w:p w14:paraId="41C8F396" w14:textId="77777777" w:rsidR="00CA12DC" w:rsidRPr="00C22A3A" w:rsidRDefault="00CA12DC" w:rsidP="000F1367">
            <w:pPr>
              <w:rPr>
                <w:rFonts w:cs="Arial"/>
                <w:sz w:val="24"/>
                <w:szCs w:val="24"/>
              </w:rPr>
            </w:pPr>
          </w:p>
        </w:tc>
      </w:tr>
      <w:tr w:rsidR="00CA12DC" w:rsidRPr="00C22A3A" w14:paraId="02D24522" w14:textId="77777777" w:rsidTr="07FC8240">
        <w:tc>
          <w:tcPr>
            <w:tcW w:w="5353" w:type="dxa"/>
          </w:tcPr>
          <w:p w14:paraId="63441509" w14:textId="77777777" w:rsidR="000E3A5B" w:rsidRPr="00C22A3A" w:rsidRDefault="00CA12DC" w:rsidP="000F1367">
            <w:pPr>
              <w:rPr>
                <w:rFonts w:cs="Arial"/>
                <w:b/>
                <w:sz w:val="24"/>
                <w:szCs w:val="24"/>
              </w:rPr>
            </w:pPr>
            <w:r w:rsidRPr="00C22A3A">
              <w:rPr>
                <w:rFonts w:cs="Arial"/>
                <w:b/>
                <w:sz w:val="24"/>
                <w:szCs w:val="24"/>
              </w:rPr>
              <w:t>FACULTY/CENTRE/SCHOOL/</w:t>
            </w:r>
          </w:p>
          <w:p w14:paraId="6827F576" w14:textId="77777777" w:rsidR="00CA12DC" w:rsidRPr="00C22A3A" w:rsidRDefault="00CA12DC" w:rsidP="000F1367">
            <w:pPr>
              <w:rPr>
                <w:rFonts w:cs="Arial"/>
                <w:b/>
                <w:sz w:val="24"/>
                <w:szCs w:val="24"/>
              </w:rPr>
            </w:pPr>
            <w:r w:rsidRPr="00C22A3A">
              <w:rPr>
                <w:rFonts w:cs="Arial"/>
                <w:b/>
                <w:sz w:val="24"/>
                <w:szCs w:val="24"/>
              </w:rPr>
              <w:t>DEPARTMENT</w:t>
            </w:r>
          </w:p>
        </w:tc>
        <w:tc>
          <w:tcPr>
            <w:tcW w:w="5387" w:type="dxa"/>
          </w:tcPr>
          <w:p w14:paraId="0D0B940D" w14:textId="4A0967EC" w:rsidR="00CA12DC" w:rsidRPr="00C22A3A" w:rsidRDefault="329D02DC" w:rsidP="75D10252">
            <w:pPr>
              <w:rPr>
                <w:sz w:val="24"/>
                <w:szCs w:val="24"/>
              </w:rPr>
            </w:pPr>
            <w:r w:rsidRPr="75D10252">
              <w:rPr>
                <w:rFonts w:cs="Arial"/>
                <w:sz w:val="24"/>
                <w:szCs w:val="24"/>
              </w:rPr>
              <w:t>Institute of Management and Health</w:t>
            </w:r>
          </w:p>
        </w:tc>
      </w:tr>
      <w:tr w:rsidR="00CA12DC" w:rsidRPr="00C22A3A" w14:paraId="633B4346" w14:textId="77777777" w:rsidTr="07FC8240">
        <w:tc>
          <w:tcPr>
            <w:tcW w:w="5353" w:type="dxa"/>
          </w:tcPr>
          <w:p w14:paraId="154330BC" w14:textId="77777777"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14:paraId="0E27B00A" w14:textId="77777777" w:rsidR="00CA12DC" w:rsidRPr="00C22A3A" w:rsidRDefault="00CA12DC" w:rsidP="000F1367">
            <w:pPr>
              <w:rPr>
                <w:rFonts w:cs="Arial"/>
                <w:b/>
                <w:sz w:val="24"/>
                <w:szCs w:val="24"/>
              </w:rPr>
            </w:pPr>
          </w:p>
        </w:tc>
        <w:tc>
          <w:tcPr>
            <w:tcW w:w="5387" w:type="dxa"/>
          </w:tcPr>
          <w:p w14:paraId="60061E4C" w14:textId="2A0FECCC" w:rsidR="00CA12DC" w:rsidRPr="00C22A3A" w:rsidRDefault="529DD792" w:rsidP="000F1367">
            <w:pPr>
              <w:rPr>
                <w:rFonts w:cs="Arial"/>
                <w:sz w:val="24"/>
                <w:szCs w:val="24"/>
              </w:rPr>
            </w:pPr>
            <w:r w:rsidRPr="75D10252">
              <w:rPr>
                <w:rFonts w:cs="Arial"/>
                <w:sz w:val="24"/>
                <w:szCs w:val="24"/>
              </w:rPr>
              <w:t xml:space="preserve">Lecturer </w:t>
            </w:r>
          </w:p>
          <w:p w14:paraId="44EAFD9C" w14:textId="77777777" w:rsidR="00CA12DC" w:rsidRPr="00C22A3A" w:rsidRDefault="00CA12DC" w:rsidP="000F1367">
            <w:pPr>
              <w:rPr>
                <w:rFonts w:cs="Arial"/>
                <w:sz w:val="24"/>
                <w:szCs w:val="24"/>
              </w:rPr>
            </w:pPr>
          </w:p>
        </w:tc>
      </w:tr>
      <w:tr w:rsidR="00CA12DC" w:rsidRPr="00C22A3A" w14:paraId="553D58FB" w14:textId="77777777" w:rsidTr="07FC8240">
        <w:tc>
          <w:tcPr>
            <w:tcW w:w="5353" w:type="dxa"/>
          </w:tcPr>
          <w:p w14:paraId="49CDC036" w14:textId="77777777"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(E.g.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14:paraId="4B94D5A5" w14:textId="77777777" w:rsidR="00CA12DC" w:rsidRPr="00C22A3A" w:rsidRDefault="00CA12DC" w:rsidP="000F1367">
            <w:pPr>
              <w:rPr>
                <w:rFonts w:cs="Arial"/>
                <w:b/>
                <w:sz w:val="24"/>
                <w:szCs w:val="24"/>
              </w:rPr>
            </w:pPr>
          </w:p>
        </w:tc>
        <w:tc>
          <w:tcPr>
            <w:tcW w:w="5387" w:type="dxa"/>
          </w:tcPr>
          <w:p w14:paraId="51319939" w14:textId="3D0CB79D" w:rsidR="00CA12DC" w:rsidRPr="00C22A3A" w:rsidRDefault="07FC8240" w:rsidP="07FC8240">
            <w:pPr>
              <w:rPr>
                <w:sz w:val="24"/>
                <w:szCs w:val="24"/>
              </w:rPr>
            </w:pPr>
            <w:r w:rsidRPr="07FC8240">
              <w:rPr>
                <w:rFonts w:cs="Arial"/>
                <w:sz w:val="24"/>
                <w:szCs w:val="24"/>
              </w:rPr>
              <w:t>Programme Manager Wales Ducere Office</w:t>
            </w:r>
          </w:p>
          <w:p w14:paraId="4252A412" w14:textId="74888DFB" w:rsidR="00CA12DC" w:rsidRPr="00C22A3A" w:rsidRDefault="00CA12DC" w:rsidP="07FC8240">
            <w:pPr>
              <w:rPr>
                <w:sz w:val="24"/>
                <w:szCs w:val="24"/>
              </w:rPr>
            </w:pPr>
          </w:p>
          <w:p w14:paraId="48D1DFBC" w14:textId="66515202" w:rsidR="00CA12DC" w:rsidRPr="00C22A3A" w:rsidRDefault="07FC8240" w:rsidP="07FC8240">
            <w:pPr>
              <w:rPr>
                <w:sz w:val="24"/>
                <w:szCs w:val="24"/>
              </w:rPr>
            </w:pPr>
            <w:r w:rsidRPr="07FC8240">
              <w:rPr>
                <w:rFonts w:cs="Arial"/>
                <w:sz w:val="24"/>
                <w:szCs w:val="24"/>
              </w:rPr>
              <w:t>Programme Manager CertHE Managing Retail for Growth</w:t>
            </w:r>
          </w:p>
          <w:p w14:paraId="45491C67" w14:textId="1F362A20" w:rsidR="00CA12DC" w:rsidRPr="00C22A3A" w:rsidRDefault="00CA12DC" w:rsidP="07FC8240">
            <w:pPr>
              <w:rPr>
                <w:sz w:val="24"/>
                <w:szCs w:val="24"/>
              </w:rPr>
            </w:pPr>
          </w:p>
          <w:p w14:paraId="559C1501" w14:textId="2FA0BBD1" w:rsidR="00CA12DC" w:rsidRPr="00C22A3A" w:rsidRDefault="07FC8240" w:rsidP="07FC8240">
            <w:pPr>
              <w:rPr>
                <w:sz w:val="24"/>
                <w:szCs w:val="24"/>
              </w:rPr>
            </w:pPr>
            <w:r w:rsidRPr="07FC8240">
              <w:rPr>
                <w:rFonts w:cs="Arial"/>
                <w:sz w:val="24"/>
                <w:szCs w:val="24"/>
              </w:rPr>
              <w:t xml:space="preserve">  Level 4 Course Manager Skills for The Workplace</w:t>
            </w:r>
          </w:p>
          <w:p w14:paraId="6DB9E00E" w14:textId="195D0CBF" w:rsidR="00CA12DC" w:rsidRPr="00C22A3A" w:rsidRDefault="00CA12DC" w:rsidP="07FC8240">
            <w:pPr>
              <w:rPr>
                <w:sz w:val="24"/>
                <w:szCs w:val="24"/>
              </w:rPr>
            </w:pPr>
          </w:p>
          <w:p w14:paraId="3656B9AB" w14:textId="7FEB548B" w:rsidR="00CA12DC" w:rsidRPr="00C22A3A" w:rsidRDefault="07FC8240" w:rsidP="07FC8240">
            <w:pPr>
              <w:rPr>
                <w:sz w:val="24"/>
                <w:szCs w:val="24"/>
              </w:rPr>
            </w:pPr>
            <w:r w:rsidRPr="07FC8240">
              <w:rPr>
                <w:rFonts w:cs="Arial"/>
                <w:sz w:val="24"/>
                <w:szCs w:val="24"/>
              </w:rPr>
              <w:t>Lecturer</w:t>
            </w:r>
          </w:p>
        </w:tc>
      </w:tr>
      <w:tr w:rsidR="00CA12DC" w:rsidRPr="00C22A3A" w14:paraId="5F7E6227" w14:textId="77777777" w:rsidTr="07FC8240">
        <w:tc>
          <w:tcPr>
            <w:tcW w:w="5353" w:type="dxa"/>
          </w:tcPr>
          <w:p w14:paraId="03676C0E" w14:textId="77777777" w:rsidR="00CA12DC" w:rsidRPr="00C22A3A" w:rsidRDefault="0083367E" w:rsidP="000F1367">
            <w:pPr>
              <w:rPr>
                <w:rFonts w:cs="Arial"/>
                <w:b/>
                <w:sz w:val="24"/>
                <w:szCs w:val="24"/>
              </w:rPr>
            </w:pPr>
            <w:r w:rsidRPr="00C22A3A">
              <w:rPr>
                <w:rFonts w:cs="Arial"/>
                <w:b/>
                <w:sz w:val="24"/>
                <w:szCs w:val="24"/>
              </w:rPr>
              <w:t>LENGTH OF SERVICE AT UWTSD</w:t>
            </w:r>
          </w:p>
          <w:p w14:paraId="18935FAC" w14:textId="77777777" w:rsidR="00CA12DC" w:rsidRPr="00C22A3A" w:rsidRDefault="00CA12DC" w:rsidP="000F1367">
            <w:pPr>
              <w:rPr>
                <w:rFonts w:cs="Arial"/>
                <w:b/>
                <w:sz w:val="24"/>
                <w:szCs w:val="24"/>
              </w:rPr>
            </w:pPr>
            <w:r w:rsidRPr="00C22A3A">
              <w:rPr>
                <w:rFonts w:cs="Arial"/>
                <w:b/>
                <w:sz w:val="24"/>
                <w:szCs w:val="24"/>
              </w:rPr>
              <w:t>(Applicants must have at least one year’s service to evidence a CPD record)</w:t>
            </w:r>
          </w:p>
          <w:p w14:paraId="45FB0818" w14:textId="77777777" w:rsidR="00CA12DC" w:rsidRPr="00C22A3A" w:rsidRDefault="00CA12DC" w:rsidP="000F1367">
            <w:pPr>
              <w:rPr>
                <w:rFonts w:cs="Arial"/>
                <w:b/>
                <w:sz w:val="24"/>
                <w:szCs w:val="24"/>
              </w:rPr>
            </w:pPr>
          </w:p>
        </w:tc>
        <w:tc>
          <w:tcPr>
            <w:tcW w:w="5387" w:type="dxa"/>
          </w:tcPr>
          <w:p w14:paraId="03AF48B5" w14:textId="682376C0" w:rsidR="00CA12DC" w:rsidRPr="00C22A3A" w:rsidRDefault="00CA12DC" w:rsidP="75D10252">
            <w:pPr>
              <w:rPr>
                <w:rFonts w:cs="Arial"/>
                <w:b/>
                <w:bCs/>
                <w:sz w:val="24"/>
                <w:szCs w:val="24"/>
              </w:rPr>
            </w:pPr>
            <w:r w:rsidRPr="230D43F6">
              <w:rPr>
                <w:rFonts w:cs="Arial"/>
                <w:b/>
                <w:bCs/>
                <w:sz w:val="24"/>
                <w:szCs w:val="24"/>
              </w:rPr>
              <w:t>YEARS:</w:t>
            </w:r>
            <w:r w:rsidRPr="230D43F6">
              <w:rPr>
                <w:rFonts w:cs="Arial"/>
                <w:sz w:val="24"/>
                <w:szCs w:val="24"/>
              </w:rPr>
              <w:t xml:space="preserve">  </w:t>
            </w:r>
            <w:r w:rsidR="1F8A4C17" w:rsidRPr="230D43F6">
              <w:rPr>
                <w:rFonts w:cs="Arial"/>
                <w:sz w:val="24"/>
                <w:szCs w:val="24"/>
              </w:rPr>
              <w:t>3</w:t>
            </w:r>
            <w:r w:rsidRPr="230D43F6">
              <w:rPr>
                <w:rFonts w:cs="Arial"/>
                <w:sz w:val="24"/>
                <w:szCs w:val="24"/>
              </w:rPr>
              <w:t xml:space="preserve">               </w:t>
            </w:r>
            <w:r w:rsidRPr="230D43F6">
              <w:rPr>
                <w:rFonts w:cs="Arial"/>
                <w:b/>
                <w:bCs/>
                <w:sz w:val="24"/>
                <w:szCs w:val="24"/>
              </w:rPr>
              <w:t>MONTHS:</w:t>
            </w:r>
            <w:r w:rsidR="5F7AC858" w:rsidRPr="230D43F6">
              <w:rPr>
                <w:rFonts w:cs="Arial"/>
                <w:b/>
                <w:bCs/>
                <w:sz w:val="24"/>
                <w:szCs w:val="24"/>
              </w:rPr>
              <w:t xml:space="preserve"> 9</w:t>
            </w:r>
          </w:p>
          <w:p w14:paraId="049F31CB" w14:textId="77777777" w:rsidR="00CA12DC" w:rsidRPr="00C22A3A" w:rsidRDefault="00CA12DC" w:rsidP="000F1367">
            <w:pPr>
              <w:rPr>
                <w:rFonts w:cs="Arial"/>
                <w:sz w:val="24"/>
                <w:szCs w:val="24"/>
              </w:rPr>
            </w:pPr>
          </w:p>
        </w:tc>
      </w:tr>
    </w:tbl>
    <w:p w14:paraId="53128261" w14:textId="77777777"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40278938" w14:textId="77777777" w:rsidTr="001C6B3E">
        <w:tc>
          <w:tcPr>
            <w:tcW w:w="10740" w:type="dxa"/>
          </w:tcPr>
          <w:p w14:paraId="62486C05" w14:textId="77777777" w:rsidR="000E3A5B" w:rsidRPr="00C22A3A" w:rsidRDefault="000E3A5B" w:rsidP="0056012A">
            <w:pPr>
              <w:rPr>
                <w:rFonts w:cs="Arial"/>
                <w:b/>
                <w:sz w:val="24"/>
                <w:szCs w:val="24"/>
              </w:rPr>
            </w:pPr>
          </w:p>
          <w:p w14:paraId="274F1353"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4101652C" w14:textId="77777777" w:rsidR="009B3895" w:rsidRPr="00C22A3A" w:rsidRDefault="009B3895" w:rsidP="000E3A5B">
            <w:pPr>
              <w:jc w:val="center"/>
              <w:rPr>
                <w:rFonts w:cs="Arial"/>
                <w:b/>
                <w:sz w:val="24"/>
                <w:szCs w:val="24"/>
                <w:u w:val="single"/>
              </w:rPr>
            </w:pPr>
          </w:p>
          <w:p w14:paraId="14B101D3"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4B99056E" w14:textId="77777777" w:rsidR="009B3895" w:rsidRPr="00C22A3A" w:rsidRDefault="009B3895" w:rsidP="009B3895">
            <w:pPr>
              <w:rPr>
                <w:rFonts w:cs="Arial"/>
                <w:sz w:val="24"/>
                <w:szCs w:val="24"/>
              </w:rPr>
            </w:pPr>
          </w:p>
          <w:p w14:paraId="5623A639" w14:textId="7777777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1299C43A" w14:textId="77777777" w:rsidR="009B3895" w:rsidRPr="00C22A3A" w:rsidRDefault="009B3895" w:rsidP="009B3895">
            <w:pPr>
              <w:rPr>
                <w:rFonts w:cs="Arial"/>
                <w:sz w:val="24"/>
                <w:szCs w:val="24"/>
              </w:rPr>
            </w:pPr>
          </w:p>
          <w:p w14:paraId="4DDBEF00" w14:textId="77777777" w:rsidR="000E3A5B" w:rsidRPr="00C22A3A" w:rsidRDefault="000E3A5B" w:rsidP="000F1367">
            <w:pPr>
              <w:jc w:val="center"/>
              <w:rPr>
                <w:rFonts w:cs="Arial"/>
                <w:sz w:val="24"/>
                <w:szCs w:val="24"/>
              </w:rPr>
            </w:pPr>
          </w:p>
        </w:tc>
      </w:tr>
    </w:tbl>
    <w:p w14:paraId="3461D779" w14:textId="77777777" w:rsidR="001C6B3E" w:rsidRPr="00C22A3A" w:rsidRDefault="001C6B3E">
      <w:pPr>
        <w:rPr>
          <w:rFonts w:cs="Arial"/>
        </w:rPr>
      </w:pPr>
    </w:p>
    <w:p w14:paraId="3CF2D8B6" w14:textId="77777777" w:rsidR="001C6B3E" w:rsidRDefault="001C6B3E">
      <w:pPr>
        <w:rPr>
          <w:rFonts w:cs="Arial"/>
        </w:rPr>
      </w:pPr>
    </w:p>
    <w:p w14:paraId="0FB78278" w14:textId="77777777" w:rsidR="00C22A3A" w:rsidRPr="00C22A3A" w:rsidRDefault="00C22A3A">
      <w:pPr>
        <w:rPr>
          <w:rFonts w:cs="Arial"/>
        </w:rPr>
      </w:pPr>
    </w:p>
    <w:p w14:paraId="1FC39945" w14:textId="77777777" w:rsidR="00F109C7" w:rsidRPr="00C22A3A" w:rsidRDefault="00F109C7">
      <w:pPr>
        <w:rPr>
          <w:rFonts w:cs="Arial"/>
        </w:rPr>
      </w:pPr>
    </w:p>
    <w:p w14:paraId="0562CB0E" w14:textId="77777777"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D91BFAA" w14:textId="77777777" w:rsidTr="001C6B3E">
        <w:tc>
          <w:tcPr>
            <w:tcW w:w="10740" w:type="dxa"/>
          </w:tcPr>
          <w:p w14:paraId="34CE0A41" w14:textId="77777777" w:rsidR="000E3A5B" w:rsidRPr="00C22A3A" w:rsidRDefault="000E3A5B" w:rsidP="00F109C7">
            <w:pPr>
              <w:jc w:val="both"/>
              <w:rPr>
                <w:rFonts w:cs="Arial"/>
                <w:b/>
                <w:sz w:val="24"/>
                <w:szCs w:val="24"/>
              </w:rPr>
            </w:pPr>
          </w:p>
          <w:p w14:paraId="2470F304"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62EBF3C5" w14:textId="77777777" w:rsidR="000E3A5B" w:rsidRPr="00C22A3A" w:rsidRDefault="000E3A5B" w:rsidP="00F109C7">
            <w:pPr>
              <w:jc w:val="both"/>
              <w:rPr>
                <w:rFonts w:cs="Arial"/>
                <w:sz w:val="24"/>
                <w:szCs w:val="24"/>
              </w:rPr>
            </w:pPr>
          </w:p>
          <w:p w14:paraId="2E4562DE" w14:textId="77777777" w:rsidR="003636F2" w:rsidRPr="00C22A3A" w:rsidRDefault="003636F2" w:rsidP="00F109C7">
            <w:pPr>
              <w:pStyle w:val="ListParagraph"/>
              <w:numPr>
                <w:ilvl w:val="0"/>
                <w:numId w:val="18"/>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6D98A12B" w14:textId="77777777" w:rsidR="000A7669" w:rsidRPr="00C22A3A" w:rsidRDefault="000A7669" w:rsidP="00F109C7">
            <w:pPr>
              <w:jc w:val="both"/>
              <w:rPr>
                <w:rFonts w:cs="Arial"/>
                <w:sz w:val="24"/>
                <w:szCs w:val="24"/>
              </w:rPr>
            </w:pPr>
          </w:p>
          <w:p w14:paraId="7FA0C2B7" w14:textId="77777777" w:rsidR="004851AF" w:rsidRPr="00C22A3A" w:rsidRDefault="004851AF" w:rsidP="004851AF">
            <w:pPr>
              <w:pStyle w:val="ListParagraph"/>
              <w:numPr>
                <w:ilvl w:val="0"/>
                <w:numId w:val="18"/>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2946DB82" w14:textId="77777777" w:rsidR="004851AF" w:rsidRPr="00C22A3A" w:rsidRDefault="004851AF" w:rsidP="00CD26E0">
            <w:pPr>
              <w:pStyle w:val="ListParagraph"/>
              <w:rPr>
                <w:rFonts w:ascii="Arial" w:hAnsi="Arial" w:cs="Arial"/>
                <w:b/>
                <w:sz w:val="24"/>
                <w:szCs w:val="24"/>
              </w:rPr>
            </w:pPr>
          </w:p>
          <w:p w14:paraId="6E441331" w14:textId="77777777" w:rsidR="000A7669" w:rsidRPr="00C22A3A" w:rsidRDefault="003636F2" w:rsidP="00F109C7">
            <w:pPr>
              <w:pStyle w:val="ListParagraph"/>
              <w:numPr>
                <w:ilvl w:val="0"/>
                <w:numId w:val="18"/>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5997CC1D" w14:textId="77777777" w:rsidR="000A7669" w:rsidRPr="00C22A3A" w:rsidRDefault="000A7669" w:rsidP="00F109C7">
            <w:pPr>
              <w:pStyle w:val="ListParagraph"/>
              <w:jc w:val="both"/>
              <w:rPr>
                <w:rFonts w:ascii="Arial" w:hAnsi="Arial" w:cs="Arial"/>
                <w:sz w:val="24"/>
                <w:szCs w:val="24"/>
              </w:rPr>
            </w:pPr>
          </w:p>
          <w:p w14:paraId="334F4853" w14:textId="77777777" w:rsidR="003636F2" w:rsidRPr="00C22A3A" w:rsidRDefault="003636F2" w:rsidP="00F109C7">
            <w:pPr>
              <w:pStyle w:val="ListParagraph"/>
              <w:numPr>
                <w:ilvl w:val="0"/>
                <w:numId w:val="18"/>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110FFD37" w14:textId="77777777" w:rsidR="00FC3A6E" w:rsidRPr="00C22A3A" w:rsidRDefault="00FC3A6E" w:rsidP="00F109C7">
            <w:pPr>
              <w:ind w:left="426" w:hanging="284"/>
              <w:jc w:val="both"/>
              <w:rPr>
                <w:rFonts w:cs="Arial"/>
                <w:sz w:val="24"/>
                <w:szCs w:val="24"/>
              </w:rPr>
            </w:pPr>
          </w:p>
          <w:p w14:paraId="24A43138" w14:textId="77777777" w:rsidR="00C86610" w:rsidRPr="00C22A3A" w:rsidRDefault="00C86610" w:rsidP="00F109C7">
            <w:pPr>
              <w:pStyle w:val="ListParagraph"/>
              <w:numPr>
                <w:ilvl w:val="0"/>
                <w:numId w:val="10"/>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14:paraId="6B699379"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56C4AEA" w14:textId="77777777" w:rsidR="001C6B3E" w:rsidRPr="00C22A3A" w:rsidRDefault="001C6B3E" w:rsidP="00F109C7">
            <w:pPr>
              <w:pStyle w:val="ListParagraph"/>
              <w:numPr>
                <w:ilvl w:val="0"/>
                <w:numId w:val="10"/>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3FE9F23F"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59D4B5A1" w14:textId="77777777" w:rsidR="001C6B3E" w:rsidRPr="00C22A3A" w:rsidRDefault="001C6B3E" w:rsidP="00F109C7">
            <w:pPr>
              <w:pStyle w:val="ListParagraph"/>
              <w:numPr>
                <w:ilvl w:val="0"/>
                <w:numId w:val="10"/>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r w:rsidR="002C2CBD" w:rsidRPr="00C22A3A">
              <w:rPr>
                <w:rFonts w:ascii="Arial" w:hAnsi="Arial" w:cs="Arial"/>
                <w:sz w:val="24"/>
                <w:szCs w:val="24"/>
              </w:rPr>
              <w:t xml:space="preserve"> As well as completing </w:t>
            </w:r>
            <w:r w:rsidR="00DF71C7" w:rsidRPr="00C22A3A">
              <w:rPr>
                <w:rFonts w:ascii="Arial" w:hAnsi="Arial" w:cs="Arial"/>
                <w:sz w:val="24"/>
                <w:szCs w:val="24"/>
              </w:rPr>
              <w:t xml:space="preserve">Section Two of this </w:t>
            </w:r>
            <w:r w:rsidR="002C2CBD" w:rsidRPr="00C22A3A">
              <w:rPr>
                <w:rFonts w:ascii="Arial" w:hAnsi="Arial" w:cs="Arial"/>
                <w:sz w:val="24"/>
                <w:szCs w:val="24"/>
              </w:rPr>
              <w:t>application</w:t>
            </w:r>
            <w:r w:rsidR="00DF71C7" w:rsidRPr="00C22A3A">
              <w:rPr>
                <w:rFonts w:ascii="Arial" w:hAnsi="Arial" w:cs="Arial"/>
                <w:sz w:val="24"/>
                <w:szCs w:val="24"/>
              </w:rPr>
              <w:t>,</w:t>
            </w:r>
            <w:r w:rsidR="002C2CBD" w:rsidRPr="00C22A3A">
              <w:rPr>
                <w:rFonts w:ascii="Arial" w:hAnsi="Arial" w:cs="Arial"/>
                <w:sz w:val="24"/>
                <w:szCs w:val="24"/>
              </w:rPr>
              <w:t xml:space="preserve"> you should include two case studies outlining contributions you have made to learning and teaching in HE.</w:t>
            </w:r>
          </w:p>
          <w:p w14:paraId="1F72F646"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5C28B5F" w14:textId="77777777" w:rsidR="008F2F61" w:rsidRPr="00C22A3A" w:rsidRDefault="008F2F61" w:rsidP="00F109C7">
            <w:pPr>
              <w:pStyle w:val="ListParagraph"/>
              <w:numPr>
                <w:ilvl w:val="0"/>
                <w:numId w:val="10"/>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08CE6F91"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08D03B9" w14:textId="77777777" w:rsidR="00CB2CBF" w:rsidRPr="00C22A3A" w:rsidRDefault="00CB2CBF" w:rsidP="00F109C7">
            <w:pPr>
              <w:pStyle w:val="ListParagraph"/>
              <w:numPr>
                <w:ilvl w:val="0"/>
                <w:numId w:val="10"/>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61CDCEAD"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5BE52C96" w14:textId="77777777" w:rsidR="00CB2CBF" w:rsidRPr="00C22A3A" w:rsidRDefault="00CB2CBF" w:rsidP="00F109C7">
            <w:pPr>
              <w:pStyle w:val="ListParagraph"/>
              <w:numPr>
                <w:ilvl w:val="0"/>
                <w:numId w:val="10"/>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14:paraId="2C9A5AB6" w14:textId="77777777" w:rsidR="00BB477D" w:rsidRPr="00C22A3A" w:rsidRDefault="00BB477D" w:rsidP="00F109C7">
            <w:pPr>
              <w:pStyle w:val="ListParagraph"/>
              <w:numPr>
                <w:ilvl w:val="0"/>
                <w:numId w:val="10"/>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38698F3E" w14:textId="77777777" w:rsidR="002C2CBD" w:rsidRPr="00C22A3A" w:rsidRDefault="00BB477D" w:rsidP="00F109C7">
            <w:pPr>
              <w:pStyle w:val="ListParagraph"/>
              <w:numPr>
                <w:ilvl w:val="0"/>
                <w:numId w:val="10"/>
              </w:numPr>
              <w:spacing w:after="0" w:line="240" w:lineRule="auto"/>
              <w:ind w:left="851" w:hanging="284"/>
              <w:jc w:val="both"/>
              <w:rPr>
                <w:rFonts w:ascii="Arial" w:hAnsi="Arial" w:cs="Arial"/>
                <w:b/>
                <w:sz w:val="24"/>
                <w:szCs w:val="24"/>
              </w:rPr>
            </w:pPr>
            <w:r w:rsidRPr="00C22A3A">
              <w:rPr>
                <w:rFonts w:ascii="Arial" w:hAnsi="Arial" w:cs="Arial"/>
                <w:sz w:val="24"/>
                <w:szCs w:val="24"/>
              </w:rPr>
              <w:lastRenderedPageBreak/>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6BB9E253" w14:textId="77777777" w:rsidR="009B3895" w:rsidRPr="00C22A3A" w:rsidRDefault="009B3895" w:rsidP="00F109C7">
            <w:pPr>
              <w:ind w:left="567"/>
              <w:jc w:val="both"/>
              <w:rPr>
                <w:rFonts w:cs="Arial"/>
                <w:b/>
                <w:sz w:val="24"/>
                <w:szCs w:val="24"/>
              </w:rPr>
            </w:pPr>
          </w:p>
        </w:tc>
      </w:tr>
    </w:tbl>
    <w:p w14:paraId="23DE523C" w14:textId="77777777" w:rsidR="00F568EF" w:rsidRPr="00C22A3A" w:rsidRDefault="00F568EF" w:rsidP="00CA12DC">
      <w:pPr>
        <w:ind w:left="2880" w:hanging="2880"/>
        <w:jc w:val="both"/>
        <w:rPr>
          <w:rFonts w:cs="Arial"/>
          <w:b/>
          <w:sz w:val="32"/>
          <w:szCs w:val="32"/>
        </w:rPr>
      </w:pPr>
    </w:p>
    <w:p w14:paraId="52E56223" w14:textId="77777777" w:rsidR="009B3895" w:rsidRPr="00C22A3A" w:rsidRDefault="009B3895" w:rsidP="00CA12DC">
      <w:pPr>
        <w:ind w:left="2880" w:hanging="2880"/>
        <w:jc w:val="both"/>
        <w:rPr>
          <w:rFonts w:cs="Arial"/>
          <w:b/>
          <w:sz w:val="32"/>
          <w:szCs w:val="32"/>
        </w:rPr>
      </w:pPr>
    </w:p>
    <w:p w14:paraId="07547A01" w14:textId="77777777" w:rsidR="009B3895" w:rsidRPr="00C22A3A" w:rsidRDefault="009B3895" w:rsidP="00CA12DC">
      <w:pPr>
        <w:ind w:left="2880" w:hanging="2880"/>
        <w:jc w:val="both"/>
        <w:rPr>
          <w:rFonts w:cs="Arial"/>
          <w:b/>
          <w:sz w:val="32"/>
          <w:szCs w:val="32"/>
        </w:rPr>
      </w:pPr>
    </w:p>
    <w:p w14:paraId="41F93BC3" w14:textId="77777777"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14:paraId="5043CB0F" w14:textId="77777777" w:rsidR="00CA12DC" w:rsidRPr="00C22A3A" w:rsidRDefault="00CA12DC" w:rsidP="00CA12DC">
      <w:pPr>
        <w:jc w:val="both"/>
        <w:rPr>
          <w:rFonts w:cs="Arial"/>
          <w:sz w:val="24"/>
          <w:szCs w:val="24"/>
        </w:rPr>
      </w:pPr>
    </w:p>
    <w:p w14:paraId="4C45C07C"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07459315" w14:textId="77777777" w:rsidR="00CA12DC" w:rsidRPr="00C22A3A" w:rsidRDefault="00CA12DC" w:rsidP="00CA12DC">
      <w:pPr>
        <w:jc w:val="both"/>
        <w:rPr>
          <w:rFonts w:cs="Arial"/>
          <w:sz w:val="24"/>
          <w:szCs w:val="24"/>
        </w:rPr>
      </w:pPr>
    </w:p>
    <w:p w14:paraId="02CB9A21" w14:textId="77777777"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14:paraId="6537F28F" w14:textId="77777777" w:rsidR="004F687F" w:rsidRPr="00C22A3A" w:rsidRDefault="004F687F" w:rsidP="00CA12DC">
      <w:pPr>
        <w:jc w:val="both"/>
        <w:rPr>
          <w:rFonts w:cs="Arial"/>
          <w:sz w:val="24"/>
          <w:szCs w:val="24"/>
        </w:rPr>
      </w:pPr>
    </w:p>
    <w:p w14:paraId="79160AE6" w14:textId="77777777"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and</w:t>
      </w:r>
      <w:r w:rsidR="004F687F" w:rsidRPr="00C22A3A">
        <w:rPr>
          <w:rFonts w:cs="Arial"/>
          <w:sz w:val="24"/>
          <w:szCs w:val="24"/>
        </w:rPr>
        <w:t>,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14:paraId="6DFB9E20" w14:textId="77777777" w:rsidR="00DF71C7" w:rsidRPr="00C22A3A" w:rsidRDefault="00DF71C7" w:rsidP="00CA12DC">
      <w:pPr>
        <w:jc w:val="both"/>
        <w:rPr>
          <w:rFonts w:cs="Arial"/>
          <w:sz w:val="24"/>
          <w:szCs w:val="24"/>
        </w:rPr>
      </w:pPr>
    </w:p>
    <w:p w14:paraId="2B120C06" w14:textId="77777777"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14:paraId="70DF9E56" w14:textId="77777777" w:rsidR="00DF71C7" w:rsidRPr="00C22A3A" w:rsidRDefault="00DF71C7" w:rsidP="00CA12DC">
      <w:pPr>
        <w:jc w:val="both"/>
        <w:rPr>
          <w:rFonts w:cs="Arial"/>
          <w:sz w:val="24"/>
          <w:szCs w:val="24"/>
        </w:rPr>
      </w:pPr>
    </w:p>
    <w:p w14:paraId="0E023BDD"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44E871BC" w14:textId="77777777" w:rsidR="00CA12DC" w:rsidRPr="00C22A3A" w:rsidRDefault="00CA12DC" w:rsidP="00CA12DC">
      <w:pPr>
        <w:jc w:val="both"/>
        <w:rPr>
          <w:rFonts w:cs="Arial"/>
          <w:sz w:val="24"/>
          <w:szCs w:val="24"/>
        </w:rPr>
      </w:pPr>
    </w:p>
    <w:p w14:paraId="144A5D23" w14:textId="77777777" w:rsidR="005407DE" w:rsidRPr="00C22A3A" w:rsidRDefault="005407DE" w:rsidP="00CA12DC">
      <w:pPr>
        <w:jc w:val="both"/>
        <w:rPr>
          <w:rFonts w:cs="Arial"/>
          <w:sz w:val="24"/>
          <w:szCs w:val="24"/>
        </w:rPr>
      </w:pPr>
    </w:p>
    <w:p w14:paraId="738610EB" w14:textId="77777777" w:rsidR="005407DE" w:rsidRPr="00C22A3A" w:rsidRDefault="005407DE" w:rsidP="00CA12DC">
      <w:pPr>
        <w:jc w:val="both"/>
        <w:rPr>
          <w:rFonts w:cs="Arial"/>
          <w:sz w:val="24"/>
          <w:szCs w:val="24"/>
        </w:rPr>
      </w:pPr>
    </w:p>
    <w:p w14:paraId="637805D2" w14:textId="77777777" w:rsidR="005407DE" w:rsidRPr="00C22A3A" w:rsidRDefault="005407DE" w:rsidP="00CA12DC">
      <w:pPr>
        <w:jc w:val="both"/>
        <w:rPr>
          <w:rFonts w:cs="Arial"/>
          <w:sz w:val="24"/>
          <w:szCs w:val="24"/>
        </w:rPr>
      </w:pPr>
    </w:p>
    <w:p w14:paraId="463F29E8" w14:textId="77777777" w:rsidR="005407DE" w:rsidRPr="00C22A3A" w:rsidRDefault="005407DE" w:rsidP="00CA12DC">
      <w:pPr>
        <w:jc w:val="both"/>
        <w:rPr>
          <w:rFonts w:cs="Arial"/>
          <w:sz w:val="24"/>
          <w:szCs w:val="24"/>
        </w:rPr>
      </w:pPr>
    </w:p>
    <w:p w14:paraId="3B7B4B86" w14:textId="77777777" w:rsidR="005407DE" w:rsidRPr="00C22A3A" w:rsidRDefault="005407DE" w:rsidP="00CA12DC">
      <w:pPr>
        <w:jc w:val="both"/>
        <w:rPr>
          <w:rFonts w:cs="Arial"/>
          <w:sz w:val="24"/>
          <w:szCs w:val="24"/>
        </w:rPr>
      </w:pPr>
    </w:p>
    <w:p w14:paraId="3A0FF5F2" w14:textId="77777777" w:rsidR="005407DE" w:rsidRPr="00C22A3A" w:rsidRDefault="005407DE" w:rsidP="00CA12DC">
      <w:pPr>
        <w:jc w:val="both"/>
        <w:rPr>
          <w:rFonts w:cs="Arial"/>
          <w:sz w:val="24"/>
          <w:szCs w:val="24"/>
        </w:rPr>
      </w:pPr>
    </w:p>
    <w:p w14:paraId="5630AD66" w14:textId="77777777" w:rsidR="005407DE" w:rsidRPr="00C22A3A" w:rsidRDefault="005407DE" w:rsidP="00CA12DC">
      <w:pPr>
        <w:jc w:val="both"/>
        <w:rPr>
          <w:rFonts w:cs="Arial"/>
          <w:sz w:val="24"/>
          <w:szCs w:val="24"/>
        </w:rPr>
      </w:pPr>
    </w:p>
    <w:p w14:paraId="61829076" w14:textId="77777777" w:rsidR="005407DE" w:rsidRPr="00C22A3A" w:rsidRDefault="005407DE" w:rsidP="00CA12DC">
      <w:pPr>
        <w:jc w:val="both"/>
        <w:rPr>
          <w:rFonts w:cs="Arial"/>
          <w:sz w:val="24"/>
          <w:szCs w:val="24"/>
        </w:rPr>
      </w:pPr>
    </w:p>
    <w:p w14:paraId="2BA226A1" w14:textId="77777777" w:rsidR="005407DE" w:rsidRPr="00C22A3A" w:rsidRDefault="005407DE" w:rsidP="00CA12DC">
      <w:pPr>
        <w:jc w:val="both"/>
        <w:rPr>
          <w:rFonts w:cs="Arial"/>
          <w:sz w:val="24"/>
          <w:szCs w:val="24"/>
        </w:rPr>
      </w:pPr>
    </w:p>
    <w:p w14:paraId="17AD93B2" w14:textId="77777777" w:rsidR="005407DE" w:rsidRPr="00C22A3A" w:rsidRDefault="005407DE" w:rsidP="00CA12DC">
      <w:pPr>
        <w:jc w:val="both"/>
        <w:rPr>
          <w:rFonts w:cs="Arial"/>
          <w:sz w:val="24"/>
          <w:szCs w:val="24"/>
        </w:rPr>
      </w:pPr>
    </w:p>
    <w:p w14:paraId="0DE4B5B7" w14:textId="77777777" w:rsidR="005407DE" w:rsidRPr="00C22A3A" w:rsidRDefault="005407DE" w:rsidP="00CA12DC">
      <w:pPr>
        <w:jc w:val="both"/>
        <w:rPr>
          <w:rFonts w:cs="Arial"/>
          <w:sz w:val="24"/>
          <w:szCs w:val="24"/>
        </w:rPr>
      </w:pPr>
    </w:p>
    <w:p w14:paraId="66204FF1" w14:textId="77777777" w:rsidR="005407DE" w:rsidRPr="00C22A3A" w:rsidRDefault="005407DE" w:rsidP="00CA12DC">
      <w:pPr>
        <w:jc w:val="both"/>
        <w:rPr>
          <w:rFonts w:cs="Arial"/>
          <w:sz w:val="24"/>
          <w:szCs w:val="24"/>
        </w:rPr>
      </w:pPr>
    </w:p>
    <w:p w14:paraId="2DBF0D7D" w14:textId="77777777" w:rsidR="005407DE" w:rsidRPr="00C22A3A" w:rsidRDefault="005407DE" w:rsidP="00CA12DC">
      <w:pPr>
        <w:jc w:val="both"/>
        <w:rPr>
          <w:rFonts w:cs="Arial"/>
          <w:sz w:val="24"/>
          <w:szCs w:val="24"/>
        </w:rPr>
      </w:pPr>
    </w:p>
    <w:p w14:paraId="6B62F1B3" w14:textId="77777777" w:rsidR="005407DE" w:rsidRPr="00C22A3A" w:rsidRDefault="005407DE" w:rsidP="00CA12DC">
      <w:pPr>
        <w:jc w:val="both"/>
        <w:rPr>
          <w:rFonts w:cs="Arial"/>
          <w:sz w:val="24"/>
          <w:szCs w:val="24"/>
        </w:rPr>
      </w:pPr>
    </w:p>
    <w:p w14:paraId="02F2C34E" w14:textId="77777777" w:rsidR="005407DE" w:rsidRPr="00C22A3A" w:rsidRDefault="005407DE" w:rsidP="00CA12DC">
      <w:pPr>
        <w:jc w:val="both"/>
        <w:rPr>
          <w:rFonts w:cs="Arial"/>
          <w:sz w:val="24"/>
          <w:szCs w:val="24"/>
        </w:rPr>
      </w:pPr>
    </w:p>
    <w:p w14:paraId="680A4E5D" w14:textId="77777777" w:rsidR="005407DE" w:rsidRPr="00C22A3A" w:rsidRDefault="005407DE" w:rsidP="00CA12DC">
      <w:pPr>
        <w:jc w:val="both"/>
        <w:rPr>
          <w:rFonts w:cs="Arial"/>
          <w:sz w:val="24"/>
          <w:szCs w:val="24"/>
        </w:rPr>
      </w:pPr>
    </w:p>
    <w:p w14:paraId="19219836" w14:textId="77777777" w:rsidR="00257EB8" w:rsidRPr="00C22A3A" w:rsidRDefault="00257EB8" w:rsidP="00CA12DC">
      <w:pPr>
        <w:jc w:val="both"/>
        <w:rPr>
          <w:rFonts w:cs="Arial"/>
          <w:sz w:val="24"/>
          <w:szCs w:val="24"/>
        </w:rPr>
      </w:pPr>
    </w:p>
    <w:p w14:paraId="296FEF7D" w14:textId="77777777" w:rsidR="00CD26E0" w:rsidRDefault="00CD26E0" w:rsidP="00CA12DC">
      <w:pPr>
        <w:jc w:val="both"/>
        <w:rPr>
          <w:rFonts w:cs="Arial"/>
          <w:sz w:val="24"/>
          <w:szCs w:val="24"/>
        </w:rPr>
      </w:pPr>
    </w:p>
    <w:p w14:paraId="7194DBDC" w14:textId="77777777" w:rsidR="00C22A3A" w:rsidRPr="00C22A3A" w:rsidRDefault="00C22A3A" w:rsidP="00CA12DC">
      <w:pPr>
        <w:jc w:val="both"/>
        <w:rPr>
          <w:rFonts w:cs="Arial"/>
          <w:sz w:val="24"/>
          <w:szCs w:val="24"/>
        </w:rPr>
      </w:pPr>
    </w:p>
    <w:p w14:paraId="769D0D3C" w14:textId="77777777" w:rsidR="00CD26E0" w:rsidRPr="00C22A3A" w:rsidRDefault="00CD26E0" w:rsidP="00CA12DC">
      <w:pPr>
        <w:jc w:val="both"/>
        <w:rPr>
          <w:rFonts w:cs="Arial"/>
          <w:sz w:val="24"/>
          <w:szCs w:val="24"/>
        </w:rPr>
      </w:pPr>
    </w:p>
    <w:p w14:paraId="54CD245A" w14:textId="77777777" w:rsidR="00CD26E0" w:rsidRPr="00C22A3A" w:rsidRDefault="00CD26E0" w:rsidP="00CA12DC">
      <w:pPr>
        <w:jc w:val="both"/>
        <w:rPr>
          <w:rFonts w:cs="Arial"/>
          <w:sz w:val="24"/>
          <w:szCs w:val="24"/>
        </w:rPr>
      </w:pPr>
    </w:p>
    <w:p w14:paraId="1231BE67" w14:textId="77777777" w:rsidR="00CD26E0" w:rsidRPr="00C22A3A" w:rsidRDefault="00CD26E0" w:rsidP="00CA12DC">
      <w:pPr>
        <w:jc w:val="both"/>
        <w:rPr>
          <w:rFonts w:cs="Arial"/>
          <w:sz w:val="24"/>
          <w:szCs w:val="24"/>
        </w:rPr>
      </w:pPr>
    </w:p>
    <w:p w14:paraId="36FEB5B0" w14:textId="77777777"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997"/>
        <w:gridCol w:w="5459"/>
      </w:tblGrid>
      <w:tr w:rsidR="00CA12DC" w:rsidRPr="00C22A3A" w14:paraId="72E85A96" w14:textId="77777777" w:rsidTr="39AFEE30">
        <w:tc>
          <w:tcPr>
            <w:tcW w:w="10598" w:type="dxa"/>
            <w:gridSpan w:val="2"/>
          </w:tcPr>
          <w:p w14:paraId="702E24B1" w14:textId="77777777" w:rsidR="00CA12DC" w:rsidRPr="00C22A3A" w:rsidRDefault="00CA12DC" w:rsidP="75D10252">
            <w:pPr>
              <w:jc w:val="both"/>
              <w:rPr>
                <w:rFonts w:cs="Arial"/>
                <w:b/>
                <w:bCs/>
                <w:sz w:val="28"/>
                <w:szCs w:val="28"/>
              </w:rPr>
            </w:pPr>
            <w:r w:rsidRPr="08E5C433">
              <w:rPr>
                <w:rFonts w:cs="Arial"/>
                <w:b/>
                <w:bCs/>
                <w:sz w:val="28"/>
                <w:szCs w:val="28"/>
              </w:rPr>
              <w:t>A1:  Designing and planning learning activiti</w:t>
            </w:r>
            <w:r w:rsidR="5AA33D21" w:rsidRPr="08E5C433">
              <w:rPr>
                <w:rFonts w:cs="Arial"/>
                <w:b/>
                <w:bCs/>
                <w:sz w:val="28"/>
                <w:szCs w:val="28"/>
              </w:rPr>
              <w:t>es and/or programmes of study (7</w:t>
            </w:r>
            <w:r w:rsidRPr="08E5C433">
              <w:rPr>
                <w:rFonts w:cs="Arial"/>
                <w:b/>
                <w:bCs/>
                <w:sz w:val="28"/>
                <w:szCs w:val="28"/>
              </w:rPr>
              <w:t>00 words)</w:t>
            </w:r>
          </w:p>
          <w:p w14:paraId="3404A4EB" w14:textId="77777777" w:rsidR="00CA12DC" w:rsidRPr="00C22A3A" w:rsidRDefault="00CA12DC" w:rsidP="000F1367">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14:paraId="68D585E6" w14:textId="77777777" w:rsidTr="39AFEE30">
        <w:tc>
          <w:tcPr>
            <w:tcW w:w="5070" w:type="dxa"/>
          </w:tcPr>
          <w:p w14:paraId="0F9DA1CB" w14:textId="77777777" w:rsidR="00CA12DC" w:rsidRPr="00C22A3A" w:rsidRDefault="00CA12DC" w:rsidP="000F1367">
            <w:pPr>
              <w:rPr>
                <w:rFonts w:cs="Arial"/>
                <w:sz w:val="20"/>
                <w:szCs w:val="20"/>
                <w:u w:val="single"/>
              </w:rPr>
            </w:pPr>
            <w:r w:rsidRPr="00C22A3A">
              <w:rPr>
                <w:rFonts w:cs="Arial"/>
                <w:sz w:val="20"/>
                <w:szCs w:val="20"/>
                <w:u w:val="single"/>
              </w:rPr>
              <w:t>Engagement in a variety of learning activities, at a variety of levels e.g.</w:t>
            </w:r>
          </w:p>
          <w:p w14:paraId="706E54EA"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Micro: individual/one-to-one or small groups</w:t>
            </w:r>
          </w:p>
          <w:p w14:paraId="30817F28" w14:textId="77777777" w:rsidR="00CA12DC" w:rsidRPr="00C22A3A" w:rsidRDefault="00AC5818"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Mesa: module sessions,</w:t>
            </w:r>
            <w:r w:rsidR="00CA12DC" w:rsidRPr="00C22A3A">
              <w:rPr>
                <w:rFonts w:ascii="Arial" w:hAnsi="Arial" w:cs="Arial"/>
                <w:sz w:val="20"/>
                <w:szCs w:val="20"/>
              </w:rPr>
              <w:t xml:space="preserve"> course or programme level</w:t>
            </w:r>
          </w:p>
          <w:p w14:paraId="23C8C0F4"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Macro: policy, HEI, professional body level</w:t>
            </w:r>
          </w:p>
          <w:p w14:paraId="30D7AA69" w14:textId="77777777" w:rsidR="00CA12DC" w:rsidRPr="00C22A3A" w:rsidRDefault="00CA12DC" w:rsidP="000F1367">
            <w:pPr>
              <w:rPr>
                <w:rFonts w:cs="Arial"/>
                <w:sz w:val="20"/>
                <w:szCs w:val="20"/>
              </w:rPr>
            </w:pPr>
          </w:p>
        </w:tc>
        <w:tc>
          <w:tcPr>
            <w:tcW w:w="5528" w:type="dxa"/>
          </w:tcPr>
          <w:p w14:paraId="6EBE4337"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21267CF6" w14:textId="77777777" w:rsidR="00AC5818"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Development and enhancement of session plans</w:t>
            </w:r>
          </w:p>
          <w:p w14:paraId="7A8E2707" w14:textId="77777777" w:rsidR="00CA12DC" w:rsidRPr="00C22A3A" w:rsidRDefault="00AC5818"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Identifying and planning different kinds of interaction with learners</w:t>
            </w:r>
            <w:r w:rsidR="00F27006" w:rsidRPr="00C22A3A">
              <w:rPr>
                <w:rFonts w:ascii="Arial" w:hAnsi="Arial" w:cs="Arial"/>
                <w:sz w:val="20"/>
                <w:szCs w:val="20"/>
              </w:rPr>
              <w:t xml:space="preserve"> and colleagues</w:t>
            </w:r>
            <w:r w:rsidRPr="00C22A3A">
              <w:rPr>
                <w:rFonts w:ascii="Arial" w:hAnsi="Arial" w:cs="Arial"/>
                <w:sz w:val="20"/>
                <w:szCs w:val="20"/>
              </w:rPr>
              <w:t xml:space="preserve"> in various contexts</w:t>
            </w:r>
          </w:p>
          <w:p w14:paraId="167A55D2"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Design or redesign</w:t>
            </w:r>
            <w:r w:rsidR="00AC5818" w:rsidRPr="00C22A3A">
              <w:rPr>
                <w:rFonts w:ascii="Arial" w:hAnsi="Arial" w:cs="Arial"/>
                <w:sz w:val="20"/>
                <w:szCs w:val="20"/>
              </w:rPr>
              <w:t xml:space="preserve"> curricula,</w:t>
            </w:r>
            <w:r w:rsidRPr="00C22A3A">
              <w:rPr>
                <w:rFonts w:ascii="Arial" w:hAnsi="Arial" w:cs="Arial"/>
                <w:sz w:val="20"/>
                <w:szCs w:val="20"/>
              </w:rPr>
              <w:t xml:space="preserve"> modules or programmes</w:t>
            </w:r>
          </w:p>
          <w:p w14:paraId="193D5338"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Involvement in validation panels</w:t>
            </w:r>
          </w:p>
          <w:p w14:paraId="537D2D45"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Use of individual’s learning materials by others (e.g. within/beyond own institution)</w:t>
            </w:r>
          </w:p>
          <w:p w14:paraId="16B27E30" w14:textId="77777777" w:rsidR="00AC5818" w:rsidRPr="00C22A3A" w:rsidRDefault="00AC5818"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Contribution to the creation of learning resource packs and computer-based or open learning materials or the development of virtual learning environments</w:t>
            </w:r>
          </w:p>
          <w:p w14:paraId="69E5468B" w14:textId="77777777" w:rsidR="00CD26E0"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Contribution to the professional development of colleagues/associates through the design and planning process</w:t>
            </w:r>
          </w:p>
          <w:p w14:paraId="7196D064" w14:textId="77777777" w:rsidR="00CA12DC" w:rsidRPr="00C22A3A" w:rsidRDefault="00CA12DC" w:rsidP="000F1367">
            <w:pPr>
              <w:rPr>
                <w:rFonts w:cs="Arial"/>
                <w:b/>
                <w:sz w:val="20"/>
                <w:szCs w:val="20"/>
              </w:rPr>
            </w:pPr>
          </w:p>
        </w:tc>
      </w:tr>
      <w:tr w:rsidR="00AC5818" w:rsidRPr="00C22A3A" w14:paraId="557E2266" w14:textId="77777777" w:rsidTr="39AFEE30">
        <w:tc>
          <w:tcPr>
            <w:tcW w:w="10598" w:type="dxa"/>
            <w:gridSpan w:val="2"/>
          </w:tcPr>
          <w:p w14:paraId="7F1F06F7" w14:textId="77777777" w:rsidR="00AC5818" w:rsidRPr="00C22A3A" w:rsidRDefault="005F1278" w:rsidP="000F1367">
            <w:pPr>
              <w:jc w:val="both"/>
              <w:rPr>
                <w:rFonts w:cs="Arial"/>
                <w:b/>
                <w:sz w:val="24"/>
                <w:szCs w:val="24"/>
                <w:u w:val="single"/>
              </w:rPr>
            </w:pPr>
            <w:r w:rsidRPr="00C22A3A">
              <w:rPr>
                <w:rFonts w:cs="Arial"/>
                <w:b/>
                <w:sz w:val="24"/>
                <w:szCs w:val="24"/>
                <w:u w:val="single"/>
              </w:rPr>
              <w:t>Write your evidence here</w:t>
            </w:r>
          </w:p>
          <w:p w14:paraId="34FF1C98" w14:textId="77777777" w:rsidR="005F1278" w:rsidRPr="00C22A3A" w:rsidRDefault="005F1278" w:rsidP="000F1367">
            <w:pPr>
              <w:jc w:val="both"/>
              <w:rPr>
                <w:rFonts w:cs="Arial"/>
                <w:sz w:val="24"/>
                <w:szCs w:val="24"/>
              </w:rPr>
            </w:pPr>
          </w:p>
          <w:p w14:paraId="6D072C0D" w14:textId="77777777" w:rsidR="005F1278" w:rsidRPr="00C22A3A" w:rsidRDefault="005F1278" w:rsidP="000F1367">
            <w:pPr>
              <w:jc w:val="both"/>
              <w:rPr>
                <w:rFonts w:cs="Arial"/>
                <w:sz w:val="24"/>
                <w:szCs w:val="24"/>
              </w:rPr>
            </w:pPr>
          </w:p>
          <w:p w14:paraId="77A8BF45" w14:textId="7D21AAFB"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As a lecturer, I quickly became immersed in a speedy transition to online teaching and, like many other teachers, had to adapt my delivery to ensure that the students remained engaged and the level of quality teaching was sustained (K4) (Sharoff, 2019). As a teacher of a termly course, I was at the forefront of this transition and quickly became a mentor within the Institute. This included engaging in reflective writing throughout the term which was used by the Assistant Dean to develop future online delivery styles for the institute (K2). Developing effective and engaging learning material with other colleagues is made more difficult when collaborating in an online environment only and this was a barrier that we were eager to overcome. It was crucial to face these barriers and transform the content and delivery for learners so that the online teaching was accessible and effective for all students (V2, V1).</w:t>
            </w:r>
          </w:p>
          <w:p w14:paraId="08CE7687" w14:textId="1DD6870A" w:rsidR="005F1278"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 xml:space="preserve">My focus is on maintaining an excellent delivery to students within the University and not only groups that I teach. This is consistent across face to face and online teaching. In order to do this, I engaged with students and asked them to reflect on their experiences of online learning in the </w:t>
            </w:r>
            <w:r w:rsidRPr="39AFEE30">
              <w:rPr>
                <w:rFonts w:ascii="Calibri Light" w:eastAsia="Calibri Light" w:hAnsi="Calibri Light" w:cs="Calibri Light"/>
                <w:color w:val="000000" w:themeColor="text1"/>
                <w:sz w:val="26"/>
                <w:szCs w:val="26"/>
              </w:rPr>
              <w:lastRenderedPageBreak/>
              <w:t xml:space="preserve">early stages K2. K5). This is an extremely useful tool in helping me to evaluate the effectiveness of my teaching (K5). Reflection also encourages students to develop their own self-awareness and often helps nurture their understanding (Evans and Walberg, 2013) which ensured that this activity was meaningful to their learning journey (V3). </w:t>
            </w:r>
          </w:p>
          <w:p w14:paraId="636B90DD" w14:textId="10598A96"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 Being aware of the disparities in how students learn in an online environment (K3) is vital when planning and designing programmes and activities for students to engage in both in the classroom and virtually. </w:t>
            </w:r>
          </w:p>
          <w:p w14:paraId="3E354196" w14:textId="0A1614E6" w:rsidR="005F1278"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 xml:space="preserve">I have created and developed a number of ‘How To’ tutorials for both students and staff. The students tutorials predominantly focus on using online forums, how to get the most out of online learning among other topics. However, my tutorials for staff have been utilised across the institute and university to help other staff understand how to plan and develop teaching and learning resources using a number of teaching and learning technologies (K4). This has helped contribute to the professional development of colleagues through the design and planning process (V4). </w:t>
            </w:r>
          </w:p>
          <w:p w14:paraId="14BE930E" w14:textId="2CEFB517"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Feedback from members of staff has been extremely positive;</w:t>
            </w:r>
          </w:p>
          <w:p w14:paraId="4C18722F" w14:textId="6A3733EB" w:rsidR="005F1278"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‘Laura has designed a suite of “how to” tutorials which are excellent and are the academic foundation for our students.’ (Lecturer, IMH, 2022).</w:t>
            </w:r>
          </w:p>
          <w:p w14:paraId="2840C30F" w14:textId="612E0E9B"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This multi-modal delivery concept is one which has continued to influence my colleagues planning and design to ensure that my content engages Visual, auditory, kinaesthetic and reading/writing learning styles (Dressen-Hammouda and Wigham, 2022) (K3). </w:t>
            </w:r>
          </w:p>
          <w:p w14:paraId="1A7B641F" w14:textId="5491BC17" w:rsidR="005F1278"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 xml:space="preserve">In addition to these resources, I have engaged with a number of one-to-one sessions with staff to demonstrate best practice when planning and engaging in designing their content and delivery (K4). </w:t>
            </w:r>
          </w:p>
          <w:p w14:paraId="594DDBB8" w14:textId="6795060C"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Part of my role and involvement in the Learning, Enhancement and Advancement Programme (LEAP) requires me to consider how the University can enhance teaching and learning institute wide. This has seen me working with the Digital Skills Advisor to design a number of key sessions </w:t>
            </w:r>
            <w:r w:rsidRPr="08E5C433">
              <w:rPr>
                <w:rFonts w:ascii="Calibri Light" w:eastAsia="Calibri Light" w:hAnsi="Calibri Light" w:cs="Calibri Light"/>
                <w:color w:val="000000" w:themeColor="text1"/>
                <w:sz w:val="26"/>
                <w:szCs w:val="26"/>
              </w:rPr>
              <w:lastRenderedPageBreak/>
              <w:t xml:space="preserve">to be delivered to staff across the University around developing their teaching and learning online and on campus. </w:t>
            </w:r>
          </w:p>
          <w:p w14:paraId="35A4D486" w14:textId="597D9EB0"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have also been involved in the development of the Graduate Attribute Modules which included the creation of computer-based learning materials and activities to be used across all institutes- a key learning environment for the University moving forward. </w:t>
            </w:r>
          </w:p>
          <w:p w14:paraId="05C51571" w14:textId="5B15E25C"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Having created and written Managing Retail for Growth, a new programme offering for the University, I designed and planned all programme documentation including all modules and took it through validation. In addition, I have taken CertHE Skills for The Workplace through Re-Validation within the last 12 months effectively and am starting the process of Re-Validating Wales Ducere Office Undergraduate and Post-Graduate programmes within a Partnership. This requires key involvement in the design and re-design of all modules and actively promotes consideration of the efficacy of the programme through focus groups and regular feedback (V3, K6).</w:t>
            </w:r>
          </w:p>
          <w:p w14:paraId="1038172B" w14:textId="1FB133C1"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My involvement in designing and planning learning activities goes beyond the institute and even the University as I created a number of resources for Welsh Government Year 13 Transition to HE for a ‘University Ready’ project housed on the Open Learn Platform (V2).</w:t>
            </w:r>
          </w:p>
          <w:p w14:paraId="27294911" w14:textId="4CA0C3B1"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 have actively shar</w:t>
            </w:r>
            <w:r w:rsidR="00D07322">
              <w:rPr>
                <w:rFonts w:ascii="Calibri Light" w:eastAsia="Calibri Light" w:hAnsi="Calibri Light" w:cs="Calibri Light"/>
                <w:color w:val="000000" w:themeColor="text1"/>
                <w:sz w:val="26"/>
                <w:szCs w:val="26"/>
              </w:rPr>
              <w:t>ed</w:t>
            </w:r>
            <w:r w:rsidRPr="08E5C433">
              <w:rPr>
                <w:rFonts w:ascii="Calibri Light" w:eastAsia="Calibri Light" w:hAnsi="Calibri Light" w:cs="Calibri Light"/>
                <w:color w:val="000000" w:themeColor="text1"/>
                <w:sz w:val="26"/>
                <w:szCs w:val="26"/>
              </w:rPr>
              <w:t xml:space="preserve"> best practices and develop</w:t>
            </w:r>
            <w:r w:rsidR="00D07322">
              <w:rPr>
                <w:rFonts w:ascii="Calibri Light" w:eastAsia="Calibri Light" w:hAnsi="Calibri Light" w:cs="Calibri Light"/>
                <w:color w:val="000000" w:themeColor="text1"/>
                <w:sz w:val="26"/>
                <w:szCs w:val="26"/>
              </w:rPr>
              <w:t>ed</w:t>
            </w:r>
            <w:r w:rsidRPr="08E5C433">
              <w:rPr>
                <w:rFonts w:ascii="Calibri Light" w:eastAsia="Calibri Light" w:hAnsi="Calibri Light" w:cs="Calibri Light"/>
                <w:color w:val="000000" w:themeColor="text1"/>
                <w:sz w:val="26"/>
                <w:szCs w:val="26"/>
              </w:rPr>
              <w:t xml:space="preserve"> resources that colleagues can use to enhance thei</w:t>
            </w:r>
            <w:r w:rsidR="00D07322">
              <w:rPr>
                <w:rFonts w:ascii="Calibri Light" w:eastAsia="Calibri Light" w:hAnsi="Calibri Light" w:cs="Calibri Light"/>
                <w:color w:val="000000" w:themeColor="text1"/>
                <w:sz w:val="26"/>
                <w:szCs w:val="26"/>
              </w:rPr>
              <w:t>r</w:t>
            </w:r>
            <w:r w:rsidRPr="08E5C433">
              <w:rPr>
                <w:rFonts w:ascii="Calibri Light" w:eastAsia="Calibri Light" w:hAnsi="Calibri Light" w:cs="Calibri Light"/>
                <w:color w:val="000000" w:themeColor="text1"/>
                <w:sz w:val="26"/>
                <w:szCs w:val="26"/>
              </w:rPr>
              <w:t xml:space="preserve"> design</w:t>
            </w:r>
            <w:r w:rsidR="00D07322">
              <w:rPr>
                <w:rFonts w:ascii="Calibri Light" w:eastAsia="Calibri Light" w:hAnsi="Calibri Light" w:cs="Calibri Light"/>
                <w:color w:val="000000" w:themeColor="text1"/>
                <w:sz w:val="26"/>
                <w:szCs w:val="26"/>
              </w:rPr>
              <w:t xml:space="preserve"> </w:t>
            </w:r>
            <w:r w:rsidRPr="08E5C433">
              <w:rPr>
                <w:rFonts w:ascii="Calibri Light" w:eastAsia="Calibri Light" w:hAnsi="Calibri Light" w:cs="Calibri Light"/>
                <w:color w:val="000000" w:themeColor="text1"/>
                <w:sz w:val="26"/>
                <w:szCs w:val="26"/>
              </w:rPr>
              <w:t>in a collaborative way;</w:t>
            </w:r>
          </w:p>
          <w:p w14:paraId="3FD6A8FD" w14:textId="54C1E8D4" w:rsidR="005F1278"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‘The ability to prepare and plan innovative ways of teaching is evident in discussions at team meetings and in feedback from students about your work. In addition to the devising and developing of learning materials which are routinely shared with colleagues and supporting other lecturers as well as learning from peers is a feature of your approach.’ (Programme Manager, IMH, 2022)</w:t>
            </w:r>
          </w:p>
          <w:p w14:paraId="3477AE10" w14:textId="6B97F7AE" w:rsidR="005F1278" w:rsidRPr="00C22A3A" w:rsidRDefault="005F1278" w:rsidP="08E5C433">
            <w:pPr>
              <w:spacing w:after="160" w:line="360" w:lineRule="auto"/>
              <w:rPr>
                <w:rFonts w:ascii="Calibri Light" w:eastAsia="Calibri Light" w:hAnsi="Calibri Light" w:cs="Calibri Light"/>
                <w:color w:val="000000" w:themeColor="text1"/>
                <w:sz w:val="26"/>
                <w:szCs w:val="26"/>
              </w:rPr>
            </w:pPr>
          </w:p>
          <w:p w14:paraId="42721412" w14:textId="1E43F9DD"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References</w:t>
            </w:r>
          </w:p>
          <w:p w14:paraId="1DEEDFB7" w14:textId="7D44C3F1"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lastRenderedPageBreak/>
              <w:t xml:space="preserve">Dressen-Hammouda, D. and Wigham, C. ‘Evaluating multi-modal literacy: Academic and professional interactions around student-produced instructional video tutorials.’ </w:t>
            </w:r>
            <w:r w:rsidRPr="08E5C433">
              <w:rPr>
                <w:rFonts w:ascii="Calibri Light" w:eastAsia="Calibri Light" w:hAnsi="Calibri Light" w:cs="Calibri Light"/>
                <w:i/>
                <w:iCs/>
                <w:color w:val="000000" w:themeColor="text1"/>
                <w:sz w:val="26"/>
                <w:szCs w:val="26"/>
              </w:rPr>
              <w:t xml:space="preserve">Science Direct. </w:t>
            </w:r>
            <w:r w:rsidRPr="08E5C433">
              <w:rPr>
                <w:rFonts w:ascii="Calibri Light" w:eastAsia="Calibri Light" w:hAnsi="Calibri Light" w:cs="Calibri Light"/>
                <w:color w:val="000000" w:themeColor="text1"/>
                <w:sz w:val="26"/>
                <w:szCs w:val="26"/>
              </w:rPr>
              <w:t xml:space="preserve">Vol. 105. </w:t>
            </w:r>
          </w:p>
          <w:p w14:paraId="703DE17A" w14:textId="4EA4C125" w:rsidR="005F1278" w:rsidRPr="00C22A3A" w:rsidRDefault="005F1278" w:rsidP="08E5C433">
            <w:pPr>
              <w:spacing w:after="160" w:line="360" w:lineRule="auto"/>
              <w:rPr>
                <w:rFonts w:ascii="Calibri Light" w:eastAsia="Calibri Light" w:hAnsi="Calibri Light" w:cs="Calibri Light"/>
                <w:color w:val="000000" w:themeColor="text1"/>
                <w:sz w:val="26"/>
                <w:szCs w:val="26"/>
              </w:rPr>
            </w:pPr>
          </w:p>
          <w:p w14:paraId="2FC06CEC" w14:textId="740751AF"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Evers, W. F., Walberg, H. J. (2013). </w:t>
            </w:r>
            <w:r w:rsidRPr="08E5C433">
              <w:rPr>
                <w:rFonts w:ascii="Calibri Light" w:eastAsia="Calibri Light" w:hAnsi="Calibri Light" w:cs="Calibri Light"/>
                <w:i/>
                <w:iCs/>
                <w:color w:val="000000" w:themeColor="text1"/>
                <w:sz w:val="26"/>
                <w:szCs w:val="26"/>
              </w:rPr>
              <w:t>Testing Student Learning, Evaluating Teaching Effectiveness</w:t>
            </w:r>
            <w:r w:rsidRPr="08E5C433">
              <w:rPr>
                <w:rFonts w:ascii="Calibri Light" w:eastAsia="Calibri Light" w:hAnsi="Calibri Light" w:cs="Calibri Light"/>
                <w:color w:val="000000" w:themeColor="text1"/>
                <w:sz w:val="26"/>
                <w:szCs w:val="26"/>
              </w:rPr>
              <w:t>. United States: Hoover Institution Press.</w:t>
            </w:r>
          </w:p>
          <w:p w14:paraId="2076F52A" w14:textId="6C38505E" w:rsidR="005F1278" w:rsidRPr="00C22A3A" w:rsidRDefault="005F1278" w:rsidP="08E5C433">
            <w:pPr>
              <w:spacing w:after="160" w:line="360" w:lineRule="auto"/>
              <w:rPr>
                <w:rFonts w:ascii="Calibri Light" w:eastAsia="Calibri Light" w:hAnsi="Calibri Light" w:cs="Calibri Light"/>
                <w:color w:val="000000" w:themeColor="text1"/>
                <w:sz w:val="26"/>
                <w:szCs w:val="26"/>
              </w:rPr>
            </w:pPr>
          </w:p>
          <w:p w14:paraId="023BB633" w14:textId="05C565A8" w:rsidR="005F1278"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 Sharoff. (2019). Creative and Innovative Online Teaching Strategies: Facilitation for Active Participation. The Journal of Educators Online, 16. </w:t>
            </w:r>
            <w:hyperlink r:id="rId7">
              <w:r w:rsidRPr="08E5C433">
                <w:rPr>
                  <w:rStyle w:val="Hyperlink"/>
                  <w:rFonts w:ascii="Calibri Light" w:eastAsia="Calibri Light" w:hAnsi="Calibri Light" w:cs="Calibri Light"/>
                  <w:sz w:val="26"/>
                  <w:szCs w:val="26"/>
                </w:rPr>
                <w:t>https://doi.org/10.9743/JEO.2019.16.2.9</w:t>
              </w:r>
            </w:hyperlink>
          </w:p>
          <w:p w14:paraId="4C457DFF" w14:textId="402C3A03" w:rsidR="005F1278" w:rsidRPr="00C22A3A" w:rsidRDefault="005F1278" w:rsidP="08E5C433">
            <w:pPr>
              <w:spacing w:after="160" w:line="360" w:lineRule="auto"/>
              <w:rPr>
                <w:rFonts w:ascii="Calibri Light" w:eastAsia="Calibri Light" w:hAnsi="Calibri Light" w:cs="Calibri Light"/>
                <w:color w:val="000000" w:themeColor="text1"/>
                <w:sz w:val="26"/>
                <w:szCs w:val="26"/>
              </w:rPr>
            </w:pPr>
          </w:p>
          <w:p w14:paraId="48A21919" w14:textId="13FAEF53" w:rsidR="005F1278" w:rsidRPr="00C22A3A" w:rsidRDefault="005F1278" w:rsidP="08E5C433">
            <w:pPr>
              <w:jc w:val="both"/>
              <w:rPr>
                <w:sz w:val="24"/>
                <w:szCs w:val="24"/>
              </w:rPr>
            </w:pPr>
          </w:p>
          <w:p w14:paraId="6BD18F9B" w14:textId="77777777" w:rsidR="00DF71C7" w:rsidRPr="00C22A3A" w:rsidRDefault="00DF71C7" w:rsidP="000F1367">
            <w:pPr>
              <w:jc w:val="both"/>
              <w:rPr>
                <w:rFonts w:cs="Arial"/>
                <w:sz w:val="24"/>
                <w:szCs w:val="24"/>
              </w:rPr>
            </w:pPr>
          </w:p>
          <w:p w14:paraId="238601FE" w14:textId="77777777" w:rsidR="00CD26E0" w:rsidRPr="00C22A3A" w:rsidRDefault="00CD26E0" w:rsidP="000F1367">
            <w:pPr>
              <w:jc w:val="both"/>
              <w:rPr>
                <w:rFonts w:cs="Arial"/>
                <w:sz w:val="24"/>
                <w:szCs w:val="24"/>
              </w:rPr>
            </w:pPr>
          </w:p>
        </w:tc>
      </w:tr>
    </w:tbl>
    <w:p w14:paraId="0F3CABC7"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C22A3A" w14:paraId="09887047" w14:textId="77777777" w:rsidTr="39AFEE30">
        <w:tc>
          <w:tcPr>
            <w:tcW w:w="10598" w:type="dxa"/>
            <w:gridSpan w:val="2"/>
          </w:tcPr>
          <w:p w14:paraId="7046FDE8" w14:textId="77777777" w:rsidR="00CA12DC" w:rsidRPr="00C22A3A" w:rsidRDefault="00CA12DC" w:rsidP="75D10252">
            <w:pPr>
              <w:jc w:val="both"/>
              <w:rPr>
                <w:rFonts w:cs="Arial"/>
                <w:b/>
                <w:bCs/>
                <w:sz w:val="28"/>
                <w:szCs w:val="28"/>
              </w:rPr>
            </w:pPr>
            <w:r w:rsidRPr="08E5C433">
              <w:rPr>
                <w:rFonts w:cs="Arial"/>
                <w:b/>
                <w:bCs/>
                <w:sz w:val="28"/>
                <w:szCs w:val="28"/>
              </w:rPr>
              <w:t>A2:  Teachi</w:t>
            </w:r>
            <w:r w:rsidR="5AA33D21" w:rsidRPr="08E5C433">
              <w:rPr>
                <w:rFonts w:cs="Arial"/>
                <w:b/>
                <w:bCs/>
                <w:sz w:val="28"/>
                <w:szCs w:val="28"/>
              </w:rPr>
              <w:t>ng and/or supporting learning (7</w:t>
            </w:r>
            <w:r w:rsidRPr="08E5C433">
              <w:rPr>
                <w:rFonts w:cs="Arial"/>
                <w:b/>
                <w:bCs/>
                <w:sz w:val="28"/>
                <w:szCs w:val="28"/>
              </w:rPr>
              <w:t>00 words)</w:t>
            </w:r>
          </w:p>
          <w:p w14:paraId="07939035" w14:textId="77777777" w:rsidR="00CA12DC" w:rsidRPr="00C22A3A" w:rsidRDefault="005F1278" w:rsidP="000F1367">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14:paraId="6C682CF0" w14:textId="77777777" w:rsidTr="39AFEE30">
        <w:tc>
          <w:tcPr>
            <w:tcW w:w="5070" w:type="dxa"/>
          </w:tcPr>
          <w:p w14:paraId="0A7E040A" w14:textId="77777777" w:rsidR="00CA12DC" w:rsidRPr="00C22A3A" w:rsidRDefault="00CA12DC" w:rsidP="000F1367">
            <w:pPr>
              <w:rPr>
                <w:rFonts w:cs="Arial"/>
                <w:sz w:val="20"/>
                <w:szCs w:val="20"/>
                <w:u w:val="single"/>
              </w:rPr>
            </w:pPr>
            <w:r w:rsidRPr="00C22A3A">
              <w:rPr>
                <w:rFonts w:cs="Arial"/>
                <w:sz w:val="20"/>
                <w:szCs w:val="20"/>
                <w:u w:val="single"/>
              </w:rPr>
              <w:t>Engagement in appropriate teaching and learning strategies including:</w:t>
            </w:r>
          </w:p>
          <w:p w14:paraId="137BD429"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Use of a arrange of teaching approaches and modes of delivery</w:t>
            </w:r>
          </w:p>
          <w:p w14:paraId="1160078D"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Use of relevant assessment approaches with a variety of groups</w:t>
            </w:r>
          </w:p>
          <w:p w14:paraId="044CBD66"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Selection based on educational evidence and values</w:t>
            </w:r>
          </w:p>
        </w:tc>
        <w:tc>
          <w:tcPr>
            <w:tcW w:w="5528" w:type="dxa"/>
          </w:tcPr>
          <w:p w14:paraId="6E6DE79F" w14:textId="77777777"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14:paraId="16794516" w14:textId="77777777" w:rsidR="005F1278"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Collaborative l</w:t>
            </w:r>
            <w:r w:rsidR="005F1278" w:rsidRPr="00C22A3A">
              <w:rPr>
                <w:rFonts w:ascii="Arial" w:hAnsi="Arial" w:cs="Arial"/>
                <w:sz w:val="20"/>
                <w:szCs w:val="20"/>
              </w:rPr>
              <w:t>ecturing, tutorial or seminar work</w:t>
            </w:r>
          </w:p>
          <w:p w14:paraId="45B06E75" w14:textId="77777777" w:rsidR="005F1278" w:rsidRPr="00C22A3A" w:rsidRDefault="005F1278"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Studio, clinical, laboratory or work-based teaching</w:t>
            </w:r>
          </w:p>
          <w:p w14:paraId="451D7764" w14:textId="77777777" w:rsidR="005F1278" w:rsidRPr="00C22A3A" w:rsidRDefault="005F1278"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Distance learning</w:t>
            </w:r>
          </w:p>
          <w:p w14:paraId="0538D521" w14:textId="77777777" w:rsidR="005F1278" w:rsidRPr="00C22A3A" w:rsidRDefault="005F1278" w:rsidP="005F1278">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Peer assessment of teaching and or teaching observations</w:t>
            </w:r>
          </w:p>
          <w:p w14:paraId="6873F95F"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Student feedback/evaluations</w:t>
            </w:r>
          </w:p>
          <w:p w14:paraId="7CEC0A1F"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Reflective diary/blog</w:t>
            </w:r>
            <w:r w:rsidR="00CD26E0" w:rsidRPr="00C22A3A">
              <w:rPr>
                <w:rFonts w:ascii="Arial" w:hAnsi="Arial" w:cs="Arial"/>
                <w:sz w:val="20"/>
                <w:szCs w:val="20"/>
              </w:rPr>
              <w:t>; engagement in a professional community</w:t>
            </w:r>
            <w:r w:rsidR="00711466" w:rsidRPr="00C22A3A">
              <w:rPr>
                <w:rFonts w:ascii="Arial" w:hAnsi="Arial" w:cs="Arial"/>
                <w:sz w:val="20"/>
                <w:szCs w:val="20"/>
              </w:rPr>
              <w:t xml:space="preserve"> to impact positively upon the practice of others</w:t>
            </w:r>
          </w:p>
          <w:p w14:paraId="2A10D516" w14:textId="77777777" w:rsidR="00CA12DC"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Joint development</w:t>
            </w:r>
            <w:r w:rsidRPr="00C22A3A">
              <w:rPr>
                <w:rFonts w:ascii="Arial" w:hAnsi="Arial" w:cs="Arial"/>
                <w:b/>
                <w:sz w:val="20"/>
                <w:szCs w:val="20"/>
              </w:rPr>
              <w:t xml:space="preserve"> </w:t>
            </w:r>
            <w:r w:rsidRPr="00C22A3A">
              <w:rPr>
                <w:rFonts w:ascii="Arial" w:hAnsi="Arial" w:cs="Arial"/>
                <w:sz w:val="20"/>
                <w:szCs w:val="20"/>
              </w:rPr>
              <w:t>of l</w:t>
            </w:r>
            <w:r w:rsidR="00CA12DC" w:rsidRPr="00C22A3A">
              <w:rPr>
                <w:rFonts w:ascii="Arial" w:hAnsi="Arial" w:cs="Arial"/>
                <w:sz w:val="20"/>
                <w:szCs w:val="20"/>
              </w:rPr>
              <w:t>earning outcomes-related indicators (e.g. relevant session plans/module materials)</w:t>
            </w:r>
          </w:p>
          <w:p w14:paraId="548BC20B" w14:textId="77777777" w:rsidR="00CA12DC"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 xml:space="preserve">Development/Sharing of </w:t>
            </w:r>
            <w:r w:rsidR="00CA12DC" w:rsidRPr="00C22A3A">
              <w:rPr>
                <w:rFonts w:ascii="Arial" w:hAnsi="Arial" w:cs="Arial"/>
                <w:sz w:val="20"/>
                <w:szCs w:val="20"/>
              </w:rPr>
              <w:t>Material from online training</w:t>
            </w:r>
          </w:p>
          <w:p w14:paraId="620A563B" w14:textId="77777777" w:rsidR="00CA12DC"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Sharing of l</w:t>
            </w:r>
            <w:r w:rsidR="00CA12DC" w:rsidRPr="00C22A3A">
              <w:rPr>
                <w:rFonts w:ascii="Arial" w:hAnsi="Arial" w:cs="Arial"/>
                <w:sz w:val="20"/>
                <w:szCs w:val="20"/>
              </w:rPr>
              <w:t>earning activities</w:t>
            </w:r>
            <w:r w:rsidR="00F27006" w:rsidRPr="00C22A3A">
              <w:rPr>
                <w:rFonts w:ascii="Arial" w:hAnsi="Arial" w:cs="Arial"/>
                <w:sz w:val="20"/>
                <w:szCs w:val="20"/>
              </w:rPr>
              <w:t xml:space="preserve"> with colleagues,</w:t>
            </w:r>
            <w:r w:rsidR="00F27006" w:rsidRPr="00C22A3A">
              <w:rPr>
                <w:rFonts w:ascii="Arial" w:hAnsi="Arial" w:cs="Arial"/>
                <w:b/>
                <w:sz w:val="20"/>
                <w:szCs w:val="20"/>
              </w:rPr>
              <w:t xml:space="preserve"> </w:t>
            </w:r>
            <w:r w:rsidR="00CA12DC" w:rsidRPr="00C22A3A">
              <w:rPr>
                <w:rFonts w:ascii="Arial" w:hAnsi="Arial" w:cs="Arial"/>
                <w:sz w:val="20"/>
                <w:szCs w:val="20"/>
              </w:rPr>
              <w:t xml:space="preserve">supported through </w:t>
            </w:r>
            <w:r w:rsidR="005F1278" w:rsidRPr="00C22A3A">
              <w:rPr>
                <w:rFonts w:ascii="Arial" w:hAnsi="Arial" w:cs="Arial"/>
                <w:sz w:val="20"/>
                <w:szCs w:val="20"/>
              </w:rPr>
              <w:t>the VLE (</w:t>
            </w:r>
            <w:r w:rsidR="00CA12DC" w:rsidRPr="00C22A3A">
              <w:rPr>
                <w:rFonts w:ascii="Arial" w:hAnsi="Arial" w:cs="Arial"/>
                <w:sz w:val="20"/>
                <w:szCs w:val="20"/>
              </w:rPr>
              <w:t>Moodle</w:t>
            </w:r>
            <w:r w:rsidR="005F1278" w:rsidRPr="00C22A3A">
              <w:rPr>
                <w:rFonts w:ascii="Arial" w:hAnsi="Arial" w:cs="Arial"/>
                <w:sz w:val="20"/>
                <w:szCs w:val="20"/>
              </w:rPr>
              <w:t>)</w:t>
            </w:r>
          </w:p>
          <w:p w14:paraId="7D6575AD" w14:textId="77777777" w:rsidR="00CD26E0" w:rsidRPr="00C22A3A" w:rsidRDefault="00CD26E0"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Impact/influence upon the teaching and/or support practice of others</w:t>
            </w:r>
          </w:p>
          <w:p w14:paraId="5B08B5D1" w14:textId="77777777" w:rsidR="005407DE" w:rsidRPr="00C22A3A" w:rsidRDefault="005407DE" w:rsidP="005407DE">
            <w:pPr>
              <w:ind w:left="57"/>
              <w:rPr>
                <w:rFonts w:cs="Arial"/>
                <w:sz w:val="20"/>
                <w:szCs w:val="20"/>
              </w:rPr>
            </w:pPr>
          </w:p>
        </w:tc>
      </w:tr>
      <w:tr w:rsidR="005F1278" w:rsidRPr="00C22A3A" w14:paraId="6C5B0DF9" w14:textId="77777777" w:rsidTr="39AFEE30">
        <w:tc>
          <w:tcPr>
            <w:tcW w:w="10598" w:type="dxa"/>
            <w:gridSpan w:val="2"/>
          </w:tcPr>
          <w:p w14:paraId="77EC9274" w14:textId="77777777" w:rsidR="005F1278" w:rsidRPr="00C22A3A" w:rsidRDefault="005F1278" w:rsidP="000F1367">
            <w:pPr>
              <w:jc w:val="both"/>
              <w:rPr>
                <w:rFonts w:cs="Arial"/>
                <w:b/>
                <w:sz w:val="24"/>
                <w:szCs w:val="24"/>
                <w:u w:val="single"/>
              </w:rPr>
            </w:pPr>
            <w:r w:rsidRPr="00C22A3A">
              <w:rPr>
                <w:rFonts w:cs="Arial"/>
                <w:b/>
                <w:sz w:val="24"/>
                <w:szCs w:val="24"/>
                <w:u w:val="single"/>
              </w:rPr>
              <w:t>Write your evidence here</w:t>
            </w:r>
          </w:p>
          <w:p w14:paraId="16DEB4AB" w14:textId="77777777" w:rsidR="005F1278" w:rsidRPr="00C22A3A" w:rsidRDefault="005F1278" w:rsidP="000F1367">
            <w:pPr>
              <w:jc w:val="both"/>
              <w:rPr>
                <w:rFonts w:cs="Arial"/>
                <w:sz w:val="24"/>
                <w:szCs w:val="24"/>
              </w:rPr>
            </w:pPr>
          </w:p>
          <w:p w14:paraId="2F2E1292" w14:textId="39EFF190" w:rsidR="08E5C433" w:rsidRDefault="08E5C433" w:rsidP="08E5C433">
            <w:pPr>
              <w:jc w:val="both"/>
              <w:rPr>
                <w:sz w:val="24"/>
                <w:szCs w:val="24"/>
              </w:rPr>
            </w:pPr>
          </w:p>
          <w:p w14:paraId="2D3181CA" w14:textId="0812C751"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lastRenderedPageBreak/>
              <w:t xml:space="preserve">Collaboration within my teaching and learning is pivotal throughout the student journey. Within my role as Programme Manager and Course Manager, I collaborate with numerous staff when planning and delivering inductions (K2, K3). This includes face to face inductions and some distance learning inductions. As a partnership, my role as Ducere Programme Manager insists that I engage with colleagues in Ducere to create and deliver engaging content for our learners (K1, K6). Collaboration with Student Voice, Student Support services, Academic Library Liaison and other teaching members is part of the induction process which is conducted three times a year for each programme. </w:t>
            </w:r>
          </w:p>
          <w:p w14:paraId="3034682B" w14:textId="59087DAE"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 xml:space="preserve">Within my capacity as a teacher, I always endeavour to stay at the forefront of any emerging teaching and learning approaches (V3). This ensures that I consistently offer a variety of teaching methods and approaches to engage with all learners (K2).  The transition to Hybrid teaching is one which has developed rapidly (Stratonova </w:t>
            </w:r>
            <w:r w:rsidRPr="39AFEE30">
              <w:rPr>
                <w:rFonts w:ascii="Calibri Light" w:eastAsia="Calibri Light" w:hAnsi="Calibri Light" w:cs="Calibri Light"/>
                <w:i/>
                <w:iCs/>
                <w:color w:val="000000" w:themeColor="text1"/>
                <w:sz w:val="26"/>
                <w:szCs w:val="26"/>
              </w:rPr>
              <w:t xml:space="preserve">et al, </w:t>
            </w:r>
            <w:r w:rsidRPr="39AFEE30">
              <w:rPr>
                <w:rFonts w:ascii="Calibri Light" w:eastAsia="Calibri Light" w:hAnsi="Calibri Light" w:cs="Calibri Light"/>
                <w:color w:val="000000" w:themeColor="text1"/>
                <w:sz w:val="26"/>
                <w:szCs w:val="26"/>
              </w:rPr>
              <w:t>2022) (Munna and Mazumdar, 2021) and the development of my teaching and learning has adapted and progressed accordingly. This, however, is not a completely new approach as many programmes are distance learning, my Ducere programme being one of them (BA and MBA).</w:t>
            </w:r>
          </w:p>
          <w:p w14:paraId="32B67216" w14:textId="68632A24"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 xml:space="preserve">Within my online and face to face teaching, I regularly interchange my teaching methods to include a variation on a flipped classroom approach which has accelerated in popularity as an approach in recent years (V3, K3, K2)(Kakarougkas and Abdellatif, 2022). Additionally, blended learning is an approach that I have endeavoured to embed and explore with a focus on a consistent outcome for students both online and in the classroom (K2, K5, K4), a notion supported by Adinda and Mohib (2020). The agility of teaching methods has proved to be successful for my students who have welcomed the new approaches and have provided very positive feedback within the Staff Student Committee meetings. These teaching methods have been used for group working and, on an individual, one to one basis successfully. </w:t>
            </w:r>
          </w:p>
          <w:p w14:paraId="398ED9D3" w14:textId="2040726F"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Feedback from learners is encouraged through a variety of methods, also. I hold formal Staff Student Committee meetings for all programmes that I manage and also bi-monthly focus groups </w:t>
            </w:r>
            <w:r w:rsidRPr="08E5C433">
              <w:rPr>
                <w:rFonts w:ascii="Calibri Light" w:eastAsia="Calibri Light" w:hAnsi="Calibri Light" w:cs="Calibri Light"/>
                <w:color w:val="000000" w:themeColor="text1"/>
                <w:sz w:val="26"/>
                <w:szCs w:val="26"/>
              </w:rPr>
              <w:lastRenderedPageBreak/>
              <w:t>for the Ducere Distance Learning programmes to evaluate the content and delivery of the programmes (K5).</w:t>
            </w:r>
          </w:p>
          <w:p w14:paraId="783068A4" w14:textId="4C83266F"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Similarly, I always try to integrate this emerging teaching approach and variance within the assessments which I have worked collaboratively with a number of colleagues to develop. These innovative assessment approaches have at times been a challenge as plagiarism and quality assurance need to be considered for each assessment. The more non-traditional assessment methods are welcomed by students and staff; assessments such as individual ‘interview’ assessments, real-life case studies and reflective journals (K5, V1). This is supported by colleagues;</w:t>
            </w:r>
          </w:p>
          <w:p w14:paraId="7A722054" w14:textId="20DDBFA2" w:rsidR="08E5C433"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‘When creating module Schemes of work, and assessments, this is generally done collaboratively and designed to include a number of assessment approaches to ensure breadth and depth to student knowledge and understanding in strict adherence to quality assurance.’ (Course Manager, IMH, 2022).</w:t>
            </w:r>
          </w:p>
          <w:p w14:paraId="5089B7D5" w14:textId="65F4C514"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 have engaged with numerous training activities through my role within LEAP and have brought learning back to my colleagues to help develop their teaching. This has included being responsible (with a select few colleagues) for the consideration and re-writing of the Peer Review/ Support policy for the University, which is still in the development phase. I encourage regular peer observation of me, which is done often throughout the induction period in particular.</w:t>
            </w:r>
          </w:p>
          <w:p w14:paraId="3D89FFB3" w14:textId="43C94599"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Moving forward, as Higher Education further invests into Hybrid delivery and online offerings, the demand for accessibility for all learners is crucial. This requires staff to consider their content and teaching and support of learners in a different way to which they had done before, perhaps. The University has developed training for all academic members of staff to complete to ensure that this accessibility is consistent across all institutes. Another aspect of my role is as Accessibility Development Champion and my responsibilities include supporting staff through their training and gathering feedback on the content and delivery, which consequently has a considerable impact on the teaching of others. </w:t>
            </w:r>
          </w:p>
          <w:p w14:paraId="29FF7354" w14:textId="23878D7A"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Similarly, I have designed and implemented the Institutes Staff Development Plan for the academic year, organising and often collaborating with the design of all workshops and sessions. </w:t>
            </w:r>
            <w:r w:rsidRPr="08E5C433">
              <w:rPr>
                <w:rFonts w:ascii="Calibri Light" w:eastAsia="Calibri Light" w:hAnsi="Calibri Light" w:cs="Calibri Light"/>
                <w:color w:val="000000" w:themeColor="text1"/>
                <w:sz w:val="26"/>
                <w:szCs w:val="26"/>
              </w:rPr>
              <w:lastRenderedPageBreak/>
              <w:t xml:space="preserve">This staff development plan was written by me based on feedback from staff (issues as a short questionnaire at the beginning of the year) to understand how staff wanted to development and to identify any gaps in knowledge within their teaching and supporting roles. </w:t>
            </w:r>
          </w:p>
          <w:p w14:paraId="1A996038" w14:textId="76C838C1"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References</w:t>
            </w:r>
          </w:p>
          <w:p w14:paraId="6DC2A4C5" w14:textId="28504B34"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Adinda, D. and Mohib, N. (2020) ‘Teaching and Instructional Design Approaches to Enhance Students’ Self-Directed Learning in Blended Learning Environments’, Electronic journal of e-Learning, 18(2), pp. 162–174. doi:10.34190/EJEL.20.18.2.005.</w:t>
            </w:r>
          </w:p>
          <w:p w14:paraId="2A7E2929" w14:textId="68FCC999" w:rsidR="08E5C433" w:rsidRDefault="08E5C433" w:rsidP="08E5C433">
            <w:pPr>
              <w:spacing w:after="160" w:line="360" w:lineRule="auto"/>
              <w:rPr>
                <w:rFonts w:ascii="Calibri Light" w:eastAsia="Calibri Light" w:hAnsi="Calibri Light" w:cs="Calibri Light"/>
                <w:color w:val="000000" w:themeColor="text1"/>
                <w:sz w:val="26"/>
                <w:szCs w:val="26"/>
              </w:rPr>
            </w:pPr>
          </w:p>
          <w:p w14:paraId="665484F7" w14:textId="62DC178C"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Kakarougkas, A. and Abdellatif, R. (2022) ‘A Flipped Classroom Approach and Digital Learning in an Undergraduate Molecular Biology Course’, Journal of college science teaching, 51(3), p. 43–.</w:t>
            </w:r>
          </w:p>
          <w:p w14:paraId="75852218" w14:textId="07FD4E6C" w:rsidR="08E5C433" w:rsidRDefault="08E5C433" w:rsidP="08E5C433">
            <w:pPr>
              <w:spacing w:after="160" w:line="360" w:lineRule="auto"/>
              <w:rPr>
                <w:rFonts w:ascii="Calibri Light" w:eastAsia="Calibri Light" w:hAnsi="Calibri Light" w:cs="Calibri Light"/>
                <w:color w:val="000000" w:themeColor="text1"/>
                <w:sz w:val="26"/>
                <w:szCs w:val="26"/>
              </w:rPr>
            </w:pPr>
          </w:p>
          <w:p w14:paraId="72EF54F9" w14:textId="4F32C47B" w:rsidR="08E5C433"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Munna, A. and Mazumdar, A. (2021) ‘Online Learning: A View from Higher Education’.</w:t>
            </w:r>
          </w:p>
          <w:p w14:paraId="1F0FD7EF" w14:textId="79291E69" w:rsidR="08E5C433" w:rsidRDefault="08E5C433" w:rsidP="08E5C433">
            <w:pPr>
              <w:spacing w:after="160" w:line="360" w:lineRule="auto"/>
              <w:rPr>
                <w:rFonts w:ascii="Calibri Light" w:eastAsia="Calibri Light" w:hAnsi="Calibri Light" w:cs="Calibri Light"/>
                <w:color w:val="000000" w:themeColor="text1"/>
                <w:sz w:val="26"/>
                <w:szCs w:val="26"/>
              </w:rPr>
            </w:pPr>
          </w:p>
          <w:p w14:paraId="5CEF3EC1" w14:textId="60FAB610" w:rsidR="08E5C433"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STRATONOVA, L.M., KVASHNINA, O.V. and GILMUTDINOVA, E.V., 2022. Design Education. New Approaches in New Conditions. </w:t>
            </w:r>
            <w:r w:rsidRPr="08E5C433">
              <w:rPr>
                <w:rFonts w:ascii="Calibri Light" w:eastAsia="Calibri Light" w:hAnsi="Calibri Light" w:cs="Calibri Light"/>
                <w:i/>
                <w:iCs/>
                <w:color w:val="555555"/>
                <w:sz w:val="26"/>
                <w:szCs w:val="26"/>
              </w:rPr>
              <w:t xml:space="preserve">IOP Conference Series.Earth and Environmental Science, </w:t>
            </w:r>
            <w:r w:rsidRPr="08E5C433">
              <w:rPr>
                <w:rFonts w:ascii="Calibri Light" w:eastAsia="Calibri Light" w:hAnsi="Calibri Light" w:cs="Calibri Light"/>
                <w:b/>
                <w:bCs/>
                <w:color w:val="555555"/>
                <w:sz w:val="26"/>
                <w:szCs w:val="26"/>
              </w:rPr>
              <w:t>988</w:t>
            </w:r>
            <w:r w:rsidRPr="08E5C433">
              <w:rPr>
                <w:rFonts w:ascii="Calibri Light" w:eastAsia="Calibri Light" w:hAnsi="Calibri Light" w:cs="Calibri Light"/>
                <w:color w:val="555555"/>
                <w:sz w:val="26"/>
                <w:szCs w:val="26"/>
              </w:rPr>
              <w:t>(5), pp. 052018.</w:t>
            </w:r>
          </w:p>
          <w:p w14:paraId="7CCC0D49" w14:textId="433EF500" w:rsidR="08E5C433" w:rsidRDefault="08E5C433" w:rsidP="08E5C433">
            <w:pPr>
              <w:jc w:val="both"/>
              <w:rPr>
                <w:sz w:val="24"/>
                <w:szCs w:val="24"/>
              </w:rPr>
            </w:pPr>
          </w:p>
          <w:p w14:paraId="7C9F367E" w14:textId="58EF82F1" w:rsidR="230D43F6" w:rsidRDefault="230D43F6" w:rsidP="230D43F6">
            <w:pPr>
              <w:jc w:val="both"/>
              <w:rPr>
                <w:sz w:val="24"/>
                <w:szCs w:val="24"/>
              </w:rPr>
            </w:pPr>
          </w:p>
          <w:p w14:paraId="4B1F511A" w14:textId="77777777" w:rsidR="005407DE" w:rsidRPr="00C22A3A" w:rsidRDefault="005407DE" w:rsidP="000F1367">
            <w:pPr>
              <w:jc w:val="both"/>
              <w:rPr>
                <w:rFonts w:cs="Arial"/>
                <w:sz w:val="24"/>
                <w:szCs w:val="24"/>
              </w:rPr>
            </w:pPr>
          </w:p>
        </w:tc>
      </w:tr>
    </w:tbl>
    <w:p w14:paraId="65F9C3DC" w14:textId="77777777" w:rsidR="005F1278" w:rsidRPr="00C22A3A" w:rsidRDefault="005F1278">
      <w:pPr>
        <w:rPr>
          <w:rFonts w:cs="Arial"/>
        </w:rPr>
      </w:pPr>
    </w:p>
    <w:p w14:paraId="5023141B" w14:textId="77777777" w:rsidR="00F27006" w:rsidRPr="00C22A3A" w:rsidRDefault="00F27006">
      <w:pPr>
        <w:rPr>
          <w:rFonts w:cs="Arial"/>
        </w:rPr>
      </w:pPr>
    </w:p>
    <w:tbl>
      <w:tblPr>
        <w:tblStyle w:val="TableGrid"/>
        <w:tblW w:w="0" w:type="auto"/>
        <w:tblLook w:val="04A0" w:firstRow="1" w:lastRow="0" w:firstColumn="1" w:lastColumn="0" w:noHBand="0" w:noVBand="1"/>
      </w:tblPr>
      <w:tblGrid>
        <w:gridCol w:w="4867"/>
        <w:gridCol w:w="5589"/>
      </w:tblGrid>
      <w:tr w:rsidR="00CA12DC" w:rsidRPr="00C22A3A" w14:paraId="5152CE09" w14:textId="77777777" w:rsidTr="39AFEE30">
        <w:tc>
          <w:tcPr>
            <w:tcW w:w="10598" w:type="dxa"/>
            <w:gridSpan w:val="2"/>
          </w:tcPr>
          <w:p w14:paraId="4E4621EB" w14:textId="77777777" w:rsidR="00CA12DC" w:rsidRPr="00C22A3A" w:rsidRDefault="00CA12DC" w:rsidP="75D10252">
            <w:pPr>
              <w:jc w:val="both"/>
              <w:rPr>
                <w:rFonts w:cs="Arial"/>
                <w:b/>
                <w:bCs/>
                <w:sz w:val="28"/>
                <w:szCs w:val="28"/>
              </w:rPr>
            </w:pPr>
            <w:r w:rsidRPr="08E5C433">
              <w:rPr>
                <w:rFonts w:cs="Arial"/>
                <w:b/>
                <w:bCs/>
                <w:sz w:val="28"/>
                <w:szCs w:val="28"/>
              </w:rPr>
              <w:t>A3:</w:t>
            </w:r>
            <w:r w:rsidRPr="08E5C433">
              <w:rPr>
                <w:rFonts w:cs="Arial"/>
                <w:sz w:val="28"/>
                <w:szCs w:val="28"/>
              </w:rPr>
              <w:t xml:space="preserve">  </w:t>
            </w:r>
            <w:r w:rsidRPr="08E5C433">
              <w:rPr>
                <w:rFonts w:cs="Arial"/>
                <w:b/>
                <w:bCs/>
                <w:sz w:val="28"/>
                <w:szCs w:val="28"/>
              </w:rPr>
              <w:t>Assessing an</w:t>
            </w:r>
            <w:r w:rsidR="35C1A2E2" w:rsidRPr="08E5C433">
              <w:rPr>
                <w:rFonts w:cs="Arial"/>
                <w:b/>
                <w:bCs/>
                <w:sz w:val="28"/>
                <w:szCs w:val="28"/>
              </w:rPr>
              <w:t>d giving feedback to learners (7</w:t>
            </w:r>
            <w:r w:rsidRPr="08E5C433">
              <w:rPr>
                <w:rFonts w:cs="Arial"/>
                <w:b/>
                <w:bCs/>
                <w:sz w:val="28"/>
                <w:szCs w:val="28"/>
              </w:rPr>
              <w:t>00 words)</w:t>
            </w:r>
          </w:p>
          <w:p w14:paraId="070CA405" w14:textId="77777777"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formative o</w:t>
            </w:r>
            <w:r w:rsidR="007D2877" w:rsidRPr="00C22A3A">
              <w:rPr>
                <w:rFonts w:cs="Arial"/>
                <w:sz w:val="24"/>
                <w:szCs w:val="24"/>
              </w:rPr>
              <w:t>r summative, formal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14:paraId="3A0CEBCF" w14:textId="77777777" w:rsidTr="39AFEE30">
        <w:tc>
          <w:tcPr>
            <w:tcW w:w="4928" w:type="dxa"/>
          </w:tcPr>
          <w:p w14:paraId="5A2C38C9" w14:textId="77777777" w:rsidR="00CA12DC" w:rsidRPr="00C22A3A" w:rsidRDefault="00CA12DC" w:rsidP="000F1367">
            <w:pPr>
              <w:rPr>
                <w:rFonts w:cs="Arial"/>
                <w:sz w:val="20"/>
                <w:szCs w:val="20"/>
                <w:u w:val="single"/>
              </w:rPr>
            </w:pPr>
            <w:r w:rsidRPr="00C22A3A">
              <w:rPr>
                <w:rFonts w:cs="Arial"/>
                <w:sz w:val="20"/>
                <w:szCs w:val="20"/>
                <w:u w:val="single"/>
              </w:rPr>
              <w:t>Engagement with appropriate assessment strategies including:</w:t>
            </w:r>
          </w:p>
          <w:p w14:paraId="258A1625"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Use of assessments relevant to learning outcomes</w:t>
            </w:r>
          </w:p>
          <w:p w14:paraId="4B20A552"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Appropriate assessments for the student profile</w:t>
            </w:r>
          </w:p>
          <w:p w14:paraId="326DFC66"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lastRenderedPageBreak/>
              <w:t>Engagement in formal quality assurance processes relating to assessment</w:t>
            </w:r>
          </w:p>
          <w:p w14:paraId="6A74F5C8"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Selection and use of appropriate feedback mechanisms</w:t>
            </w:r>
          </w:p>
        </w:tc>
        <w:tc>
          <w:tcPr>
            <w:tcW w:w="5670" w:type="dxa"/>
          </w:tcPr>
          <w:p w14:paraId="2AFCB643" w14:textId="77777777" w:rsidR="00CA12DC" w:rsidRPr="00C22A3A" w:rsidRDefault="00CA12DC" w:rsidP="000F1367">
            <w:pPr>
              <w:jc w:val="both"/>
              <w:rPr>
                <w:rFonts w:cs="Arial"/>
                <w:sz w:val="20"/>
                <w:szCs w:val="20"/>
              </w:rPr>
            </w:pPr>
            <w:r w:rsidRPr="00C22A3A">
              <w:rPr>
                <w:rFonts w:cs="Arial"/>
                <w:sz w:val="20"/>
                <w:szCs w:val="20"/>
                <w:u w:val="single"/>
              </w:rPr>
              <w:lastRenderedPageBreak/>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14:paraId="2BC6C0E6"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Appropriately targeted assessment tasks</w:t>
            </w:r>
          </w:p>
          <w:p w14:paraId="105CC471"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Student evaluations</w:t>
            </w:r>
          </w:p>
          <w:p w14:paraId="355F5C40"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Peer reviews</w:t>
            </w:r>
          </w:p>
          <w:p w14:paraId="3FC77C6A"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Observation feedback</w:t>
            </w:r>
          </w:p>
          <w:p w14:paraId="2036D972"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lastRenderedPageBreak/>
              <w:t>Learning materials</w:t>
            </w:r>
          </w:p>
          <w:p w14:paraId="143ED922"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Moderation documents</w:t>
            </w:r>
          </w:p>
          <w:p w14:paraId="311139C1"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External examiner activity</w:t>
            </w:r>
          </w:p>
          <w:p w14:paraId="6BFD44BB"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Innovative approaches to assessment and feedback</w:t>
            </w:r>
          </w:p>
          <w:p w14:paraId="20FB77AA"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Student responses to feedback</w:t>
            </w:r>
          </w:p>
          <w:p w14:paraId="1F3B1409" w14:textId="77777777" w:rsidR="005407DE" w:rsidRPr="00C22A3A" w:rsidRDefault="005407DE" w:rsidP="005407DE">
            <w:pPr>
              <w:ind w:left="57"/>
              <w:rPr>
                <w:rFonts w:cs="Arial"/>
                <w:sz w:val="20"/>
                <w:szCs w:val="20"/>
              </w:rPr>
            </w:pPr>
          </w:p>
        </w:tc>
      </w:tr>
      <w:tr w:rsidR="005407DE" w:rsidRPr="00C22A3A" w14:paraId="36C3B950" w14:textId="77777777" w:rsidTr="39AFEE30">
        <w:tc>
          <w:tcPr>
            <w:tcW w:w="10598" w:type="dxa"/>
            <w:gridSpan w:val="2"/>
          </w:tcPr>
          <w:p w14:paraId="15B075D6" w14:textId="77777777" w:rsidR="005407DE" w:rsidRPr="00C22A3A" w:rsidRDefault="005407DE" w:rsidP="000F1367">
            <w:pPr>
              <w:jc w:val="both"/>
              <w:rPr>
                <w:rFonts w:cs="Arial"/>
                <w:b/>
                <w:sz w:val="24"/>
                <w:szCs w:val="24"/>
                <w:u w:val="single"/>
              </w:rPr>
            </w:pPr>
            <w:r w:rsidRPr="00C22A3A">
              <w:rPr>
                <w:rFonts w:cs="Arial"/>
                <w:b/>
                <w:sz w:val="24"/>
                <w:szCs w:val="24"/>
                <w:u w:val="single"/>
              </w:rPr>
              <w:lastRenderedPageBreak/>
              <w:t>Write your evidence here</w:t>
            </w:r>
          </w:p>
          <w:p w14:paraId="562C75D1" w14:textId="77777777" w:rsidR="005407DE" w:rsidRPr="00C22A3A" w:rsidRDefault="005407DE" w:rsidP="000F1367">
            <w:pPr>
              <w:jc w:val="both"/>
              <w:rPr>
                <w:rFonts w:cs="Arial"/>
                <w:sz w:val="24"/>
                <w:szCs w:val="24"/>
              </w:rPr>
            </w:pPr>
          </w:p>
          <w:p w14:paraId="1A965116" w14:textId="77777777" w:rsidR="005407DE" w:rsidRPr="00C22A3A" w:rsidRDefault="005407DE" w:rsidP="000F1367">
            <w:pPr>
              <w:jc w:val="both"/>
              <w:rPr>
                <w:rFonts w:cs="Arial"/>
                <w:sz w:val="24"/>
                <w:szCs w:val="24"/>
              </w:rPr>
            </w:pPr>
          </w:p>
          <w:p w14:paraId="7D54D24B" w14:textId="745F8C40"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Teaching and managing a number of different programmes set at different levels (Level 4-Level 7) enables me the opportunity to develop assessments and methods of feedback across undergraduate and postgraduate level. </w:t>
            </w:r>
          </w:p>
          <w:p w14:paraId="3820CECE" w14:textId="27FD77F6"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Within the teams that I teach in, I design and write assessments termly in collaboration with other team members. When writing and validating CertHE Managing Retail for Growth I wrote all assessments and factored in valuable feedback for learners (K6).</w:t>
            </w:r>
          </w:p>
          <w:p w14:paraId="585EB542" w14:textId="008BFD03"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I moderate colleagues assessments as part of my responsibility but also collect and prepare all moderation for Skills for The Workplace external moderation and quality assurance. </w:t>
            </w:r>
          </w:p>
          <w:p w14:paraId="2890E32A" w14:textId="324E23EF"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As part of my role of Programme Manager Wales Ducere Office, I am fully responsible for the engagement with two external examiners for both undergraduate and postgraduate portfolios. As this is a partnership, it is vital that the quality assurance is checked regularly to ensure thorough and consistent moderation. </w:t>
            </w:r>
          </w:p>
          <w:p w14:paraId="4C633310" w14:textId="27D9ABFA"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As part of this role, I create and implement efficient timescales that both colleagues and the external examiner can use. This has been particularly effective in ensuring an efficient and timely plan for quality assurance. I addition, as the Programme Manager of this Partnership, all moderation for Ducere teachers has to be completed by me to oversee and ensure consistency and accuracy. </w:t>
            </w:r>
          </w:p>
          <w:p w14:paraId="54B744FD" w14:textId="4910755A"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 xml:space="preserve">Throughout all of my teaching, I am keen to offer both formal and informal feedback to students both formatively and summatively throughout the module. This is not always easy when you are faced with large class numbers and sometimes only online teaching (Broadbent </w:t>
            </w:r>
            <w:r w:rsidRPr="08E5C433">
              <w:rPr>
                <w:rFonts w:ascii="Calibri Light" w:eastAsia="Calibri Light" w:hAnsi="Calibri Light" w:cs="Calibri Light"/>
                <w:i/>
                <w:iCs/>
                <w:color w:val="555555"/>
                <w:sz w:val="26"/>
                <w:szCs w:val="26"/>
              </w:rPr>
              <w:t xml:space="preserve">et al, </w:t>
            </w:r>
            <w:r w:rsidRPr="08E5C433">
              <w:rPr>
                <w:rFonts w:ascii="Calibri Light" w:eastAsia="Calibri Light" w:hAnsi="Calibri Light" w:cs="Calibri Light"/>
                <w:color w:val="555555"/>
                <w:sz w:val="26"/>
                <w:szCs w:val="26"/>
              </w:rPr>
              <w:t xml:space="preserve">2018). This requires innovative design of the assessments and methods of feedback. </w:t>
            </w:r>
          </w:p>
          <w:p w14:paraId="211295B3" w14:textId="4E1A2D0D"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lastRenderedPageBreak/>
              <w:t xml:space="preserve">Ensuring that students have individualised, thorough feedback helps learners to grow (Young </w:t>
            </w:r>
            <w:r w:rsidRPr="08E5C433">
              <w:rPr>
                <w:rFonts w:ascii="Calibri Light" w:eastAsia="Calibri Light" w:hAnsi="Calibri Light" w:cs="Calibri Light"/>
                <w:i/>
                <w:iCs/>
                <w:color w:val="555555"/>
                <w:sz w:val="26"/>
                <w:szCs w:val="26"/>
              </w:rPr>
              <w:t xml:space="preserve">et al, </w:t>
            </w:r>
            <w:r w:rsidRPr="08E5C433">
              <w:rPr>
                <w:rFonts w:ascii="Calibri Light" w:eastAsia="Calibri Light" w:hAnsi="Calibri Light" w:cs="Calibri Light"/>
                <w:color w:val="555555"/>
                <w:sz w:val="26"/>
                <w:szCs w:val="26"/>
              </w:rPr>
              <w:t xml:space="preserve">2020) which is why I have adapted my method of feedback. I write thorough feedback for students to consider and return to if needed. However, I also offer one to one discussions around their feedback so that I can talk students through this and offer ‘feedforward’ where the students have clear guidance on what they could do in future to improve further. </w:t>
            </w:r>
          </w:p>
          <w:p w14:paraId="1B2E3260" w14:textId="52A6DD56" w:rsidR="005407DE" w:rsidRPr="00C22A3A" w:rsidRDefault="08E5C433" w:rsidP="08E5C433">
            <w:pPr>
              <w:spacing w:after="160" w:line="360" w:lineRule="auto"/>
              <w:rPr>
                <w:rFonts w:ascii="Calibri Light" w:eastAsia="Calibri Light" w:hAnsi="Calibri Light" w:cs="Calibri Light"/>
                <w:color w:val="555555"/>
                <w:sz w:val="26"/>
                <w:szCs w:val="26"/>
              </w:rPr>
            </w:pPr>
            <w:r w:rsidRPr="08E5C433">
              <w:rPr>
                <w:rFonts w:ascii="Calibri Light" w:eastAsia="Calibri Light" w:hAnsi="Calibri Light" w:cs="Calibri Light"/>
                <w:color w:val="555555"/>
                <w:sz w:val="26"/>
                <w:szCs w:val="26"/>
              </w:rPr>
              <w:t>My feedback design has been carried forward and often implemented by other colleagues;</w:t>
            </w:r>
          </w:p>
          <w:p w14:paraId="0668176E" w14:textId="155CA722" w:rsidR="005407DE"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‘Laura’s feedback is one of the most comprehensive and detailed examples within the  team. She gives precise, accurate, relevant feedback in relation to grammar, referencing, content, comprehension and areas to improve. She is always available to  learners and responds quickly and is flexible when meeting her students for 1:1’s.’ (Lecturer, IMH, 2022)</w:t>
            </w:r>
          </w:p>
          <w:p w14:paraId="1A07C843" w14:textId="5FC054AC" w:rsidR="005407DE" w:rsidRPr="00C22A3A" w:rsidRDefault="08E5C433" w:rsidP="39AFEE30">
            <w:pPr>
              <w:spacing w:after="160" w:line="360" w:lineRule="auto"/>
              <w:rPr>
                <w:rFonts w:ascii="Calibri Light" w:eastAsia="Calibri Light" w:hAnsi="Calibri Light" w:cs="Calibri Light"/>
                <w:color w:val="555555"/>
                <w:sz w:val="26"/>
                <w:szCs w:val="26"/>
              </w:rPr>
            </w:pPr>
            <w:r w:rsidRPr="39AFEE30">
              <w:rPr>
                <w:rFonts w:ascii="Calibri Light" w:eastAsia="Calibri Light" w:hAnsi="Calibri Light" w:cs="Calibri Light"/>
                <w:color w:val="555555"/>
                <w:sz w:val="26"/>
                <w:szCs w:val="26"/>
              </w:rPr>
              <w:t>However, feedback and evaluation does not end with the learners. I am a keen enthusiast of peer support and learning and have integrated training sessions with team colleagues around the topic of feedback and welcome feedback on my own technique;</w:t>
            </w:r>
          </w:p>
          <w:p w14:paraId="7513AB75" w14:textId="4304BD65" w:rsidR="005407DE"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555555"/>
                <w:sz w:val="26"/>
                <w:szCs w:val="26"/>
              </w:rPr>
              <w:t>‘</w:t>
            </w:r>
            <w:r w:rsidRPr="39AFEE30">
              <w:rPr>
                <w:rFonts w:ascii="Calibri Light" w:eastAsia="Calibri Light" w:hAnsi="Calibri Light" w:cs="Calibri Light"/>
                <w:color w:val="000000" w:themeColor="text1"/>
                <w:sz w:val="26"/>
                <w:szCs w:val="26"/>
              </w:rPr>
              <w:t>Providing feedback to students and peers and acting on the views and advice of others to improve your approach to student learning.’ ( Programme Manager, IMH, 2022).</w:t>
            </w:r>
          </w:p>
          <w:p w14:paraId="3FAB12F6" w14:textId="450004E9" w:rsidR="005407DE" w:rsidRPr="00C22A3A" w:rsidRDefault="005407DE" w:rsidP="08E5C433">
            <w:pPr>
              <w:spacing w:after="160" w:line="360" w:lineRule="auto"/>
              <w:rPr>
                <w:rFonts w:ascii="Calibri Light" w:eastAsia="Calibri Light" w:hAnsi="Calibri Light" w:cs="Calibri Light"/>
                <w:color w:val="555555"/>
                <w:sz w:val="26"/>
                <w:szCs w:val="26"/>
              </w:rPr>
            </w:pPr>
          </w:p>
          <w:p w14:paraId="58350A00" w14:textId="44C0F193" w:rsidR="005407D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References</w:t>
            </w:r>
          </w:p>
          <w:p w14:paraId="0D8330A4" w14:textId="105C7BEE" w:rsidR="005407DE" w:rsidRPr="00C22A3A"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 xml:space="preserve">Broadbent, J., Panadero, E. and Boud, D. (2018) ‘Implementing summative assessment with a formative flavour: a case study in a large class’, </w:t>
            </w:r>
            <w:r w:rsidRPr="08E5C433">
              <w:rPr>
                <w:rFonts w:ascii="Calibri Light" w:eastAsia="Calibri Light" w:hAnsi="Calibri Light" w:cs="Calibri Light"/>
                <w:i/>
                <w:iCs/>
                <w:color w:val="3A3A3A"/>
                <w:sz w:val="26"/>
                <w:szCs w:val="26"/>
              </w:rPr>
              <w:t>Assessment and evaluation in higher education</w:t>
            </w:r>
            <w:r w:rsidRPr="08E5C433">
              <w:rPr>
                <w:rFonts w:ascii="Calibri Light" w:eastAsia="Calibri Light" w:hAnsi="Calibri Light" w:cs="Calibri Light"/>
                <w:color w:val="3A3A3A"/>
                <w:sz w:val="26"/>
                <w:szCs w:val="26"/>
              </w:rPr>
              <w:t>, 43(2), pp. 307–322. doi:10.1080/02602938.2017.1343455.</w:t>
            </w:r>
          </w:p>
          <w:p w14:paraId="0CBF0D92" w14:textId="7E8DEFB3" w:rsidR="005407DE" w:rsidRPr="00C22A3A" w:rsidRDefault="005407DE" w:rsidP="08E5C433">
            <w:pPr>
              <w:spacing w:after="160" w:line="360" w:lineRule="auto"/>
              <w:rPr>
                <w:rFonts w:ascii="Calibri Light" w:eastAsia="Calibri Light" w:hAnsi="Calibri Light" w:cs="Calibri Light"/>
                <w:color w:val="3A3A3A"/>
                <w:sz w:val="26"/>
                <w:szCs w:val="26"/>
              </w:rPr>
            </w:pPr>
          </w:p>
          <w:p w14:paraId="716A3BFE" w14:textId="40723B59" w:rsidR="005407DE" w:rsidRPr="00C22A3A" w:rsidRDefault="08E5C433" w:rsidP="08E5C433">
            <w:pPr>
              <w:spacing w:after="160" w:line="360" w:lineRule="auto"/>
              <w:rPr>
                <w:rFonts w:ascii="Calibri Light" w:eastAsia="Calibri Light" w:hAnsi="Calibri Light" w:cs="Calibri Light"/>
                <w:color w:val="3A3A3A"/>
                <w:sz w:val="26"/>
                <w:szCs w:val="26"/>
              </w:rPr>
            </w:pPr>
            <w:r w:rsidRPr="009E34E9">
              <w:rPr>
                <w:rFonts w:ascii="Calibri Light" w:eastAsia="Calibri Light" w:hAnsi="Calibri Light" w:cs="Calibri Light"/>
                <w:color w:val="3A3A3A"/>
                <w:sz w:val="26"/>
                <w:szCs w:val="26"/>
                <w:lang w:val="da-DK"/>
              </w:rPr>
              <w:t xml:space="preserve">Young, K.R. </w:t>
            </w:r>
            <w:r w:rsidRPr="009E34E9">
              <w:rPr>
                <w:rFonts w:ascii="Calibri Light" w:eastAsia="Calibri Light" w:hAnsi="Calibri Light" w:cs="Calibri Light"/>
                <w:i/>
                <w:iCs/>
                <w:color w:val="3A3A3A"/>
                <w:sz w:val="26"/>
                <w:szCs w:val="26"/>
                <w:lang w:val="da-DK"/>
              </w:rPr>
              <w:t>et al.</w:t>
            </w:r>
            <w:r w:rsidRPr="009E34E9">
              <w:rPr>
                <w:rFonts w:ascii="Calibri Light" w:eastAsia="Calibri Light" w:hAnsi="Calibri Light" w:cs="Calibri Light"/>
                <w:color w:val="3A3A3A"/>
                <w:sz w:val="26"/>
                <w:szCs w:val="26"/>
                <w:lang w:val="da-DK"/>
              </w:rPr>
              <w:t xml:space="preserve"> </w:t>
            </w:r>
            <w:r w:rsidRPr="08E5C433">
              <w:rPr>
                <w:rFonts w:ascii="Calibri Light" w:eastAsia="Calibri Light" w:hAnsi="Calibri Light" w:cs="Calibri Light"/>
                <w:color w:val="3A3A3A"/>
                <w:sz w:val="26"/>
                <w:szCs w:val="26"/>
              </w:rPr>
              <w:t xml:space="preserve">(2020) ‘Tired of Failing Students? Improving Student Learning Using Detailed and Automated Individualized Feedback in a Large Introductory Science Course’, </w:t>
            </w:r>
            <w:r w:rsidRPr="08E5C433">
              <w:rPr>
                <w:rFonts w:ascii="Calibri Light" w:eastAsia="Calibri Light" w:hAnsi="Calibri Light" w:cs="Calibri Light"/>
                <w:i/>
                <w:iCs/>
                <w:color w:val="3A3A3A"/>
                <w:sz w:val="26"/>
                <w:szCs w:val="26"/>
              </w:rPr>
              <w:t>Innovative higher education</w:t>
            </w:r>
            <w:r w:rsidRPr="08E5C433">
              <w:rPr>
                <w:rFonts w:ascii="Calibri Light" w:eastAsia="Calibri Light" w:hAnsi="Calibri Light" w:cs="Calibri Light"/>
                <w:color w:val="3A3A3A"/>
                <w:sz w:val="26"/>
                <w:szCs w:val="26"/>
              </w:rPr>
              <w:t>, 46(2), pp. 133–151. doi:10.1007/s10755-020-09527-5.</w:t>
            </w:r>
          </w:p>
          <w:p w14:paraId="7DF4E37C" w14:textId="1EF786DA" w:rsidR="005407DE" w:rsidRPr="00C22A3A" w:rsidRDefault="005407DE" w:rsidP="08E5C433">
            <w:pPr>
              <w:jc w:val="both"/>
              <w:rPr>
                <w:sz w:val="24"/>
                <w:szCs w:val="24"/>
              </w:rPr>
            </w:pPr>
          </w:p>
          <w:p w14:paraId="44FB30F8" w14:textId="77777777" w:rsidR="005407DE" w:rsidRPr="00C22A3A" w:rsidRDefault="005407DE" w:rsidP="000F1367">
            <w:pPr>
              <w:jc w:val="both"/>
              <w:rPr>
                <w:rFonts w:cs="Arial"/>
                <w:sz w:val="24"/>
                <w:szCs w:val="24"/>
              </w:rPr>
            </w:pPr>
          </w:p>
        </w:tc>
      </w:tr>
    </w:tbl>
    <w:p w14:paraId="1DA6542E" w14:textId="77777777"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C22A3A" w14:paraId="262820D1" w14:textId="77777777" w:rsidTr="39AFEE30">
        <w:tc>
          <w:tcPr>
            <w:tcW w:w="10598" w:type="dxa"/>
            <w:gridSpan w:val="2"/>
          </w:tcPr>
          <w:p w14:paraId="56468E8D" w14:textId="77777777" w:rsidR="00CA12DC" w:rsidRPr="00C22A3A" w:rsidRDefault="00CA12DC" w:rsidP="75D10252">
            <w:pPr>
              <w:jc w:val="both"/>
              <w:rPr>
                <w:rFonts w:cs="Arial"/>
                <w:b/>
                <w:bCs/>
                <w:sz w:val="28"/>
                <w:szCs w:val="28"/>
              </w:rPr>
            </w:pPr>
            <w:r w:rsidRPr="08E5C433">
              <w:rPr>
                <w:rFonts w:cs="Arial"/>
                <w:b/>
                <w:bCs/>
                <w:sz w:val="28"/>
                <w:szCs w:val="28"/>
              </w:rPr>
              <w:t>A4:  Developing effective learning environments and approaches to</w:t>
            </w:r>
            <w:r w:rsidR="35C1A2E2" w:rsidRPr="08E5C433">
              <w:rPr>
                <w:rFonts w:cs="Arial"/>
                <w:b/>
                <w:bCs/>
                <w:sz w:val="28"/>
                <w:szCs w:val="28"/>
              </w:rPr>
              <w:t xml:space="preserve"> student support and guidance (7</w:t>
            </w:r>
            <w:r w:rsidRPr="08E5C433">
              <w:rPr>
                <w:rFonts w:cs="Arial"/>
                <w:b/>
                <w:bCs/>
                <w:sz w:val="28"/>
                <w:szCs w:val="28"/>
              </w:rPr>
              <w:t>00 words)</w:t>
            </w:r>
          </w:p>
          <w:p w14:paraId="4C04EA76" w14:textId="77777777" w:rsidR="00CA12DC" w:rsidRPr="00C22A3A" w:rsidRDefault="00502713" w:rsidP="000F1367">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Show how 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14:paraId="0AA5B24C" w14:textId="77777777" w:rsidTr="39AFEE30">
        <w:tc>
          <w:tcPr>
            <w:tcW w:w="5070" w:type="dxa"/>
          </w:tcPr>
          <w:p w14:paraId="355DEB8E" w14:textId="77777777" w:rsidR="00CA12DC" w:rsidRPr="00C22A3A" w:rsidRDefault="00CA12DC" w:rsidP="000F1367">
            <w:pPr>
              <w:rPr>
                <w:rFonts w:cs="Arial"/>
                <w:sz w:val="20"/>
                <w:szCs w:val="20"/>
                <w:u w:val="single"/>
              </w:rPr>
            </w:pPr>
            <w:r w:rsidRPr="00C22A3A">
              <w:rPr>
                <w:rFonts w:cs="Arial"/>
                <w:sz w:val="20"/>
                <w:szCs w:val="20"/>
                <w:u w:val="single"/>
              </w:rPr>
              <w:t>Engagement with:</w:t>
            </w:r>
          </w:p>
          <w:p w14:paraId="469FE7DB"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Different media and technologies, both physical and virtual</w:t>
            </w:r>
          </w:p>
          <w:p w14:paraId="4064FAF7" w14:textId="5397DB54"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8E5C433">
              <w:rPr>
                <w:rFonts w:ascii="Arial" w:hAnsi="Arial" w:cs="Arial"/>
                <w:sz w:val="20"/>
                <w:szCs w:val="20"/>
              </w:rPr>
              <w:t>Different kinds of learners e.g. international, culturally diverse, special educational needs</w:t>
            </w:r>
            <w:r w:rsidR="0007207A" w:rsidRPr="08E5C433">
              <w:rPr>
                <w:rFonts w:ascii="Arial" w:hAnsi="Arial" w:cs="Arial"/>
                <w:sz w:val="20"/>
                <w:szCs w:val="20"/>
              </w:rPr>
              <w:t>, disabled</w:t>
            </w:r>
            <w:r w:rsidR="00502713" w:rsidRPr="08E5C433">
              <w:rPr>
                <w:rFonts w:ascii="Arial" w:hAnsi="Arial" w:cs="Arial"/>
                <w:sz w:val="20"/>
                <w:szCs w:val="20"/>
              </w:rPr>
              <w:t xml:space="preserve"> learners, </w:t>
            </w:r>
            <w:r w:rsidRPr="08E5C433">
              <w:rPr>
                <w:rFonts w:ascii="Arial" w:hAnsi="Arial" w:cs="Arial"/>
                <w:sz w:val="20"/>
                <w:szCs w:val="20"/>
              </w:rPr>
              <w:t>home-based, full-time, skills for the the lepart-time, etc.</w:t>
            </w:r>
          </w:p>
          <w:p w14:paraId="3562DD54"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 xml:space="preserve">Different modes of learning e.g. distance-based, blended, work/practice-based, etc. </w:t>
            </w:r>
          </w:p>
          <w:p w14:paraId="43702FCC" w14:textId="77777777" w:rsidR="00502713" w:rsidRPr="00C22A3A" w:rsidRDefault="00502713"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Personal and academic tutoring</w:t>
            </w:r>
          </w:p>
          <w:p w14:paraId="5BA6FA02" w14:textId="77777777" w:rsidR="00502713" w:rsidRPr="00C22A3A" w:rsidRDefault="00502713"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One-to-one advice</w:t>
            </w:r>
          </w:p>
          <w:p w14:paraId="0ABA403C" w14:textId="77777777" w:rsidR="00502713" w:rsidRPr="00C22A3A" w:rsidRDefault="00502713"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Counselling</w:t>
            </w:r>
          </w:p>
          <w:p w14:paraId="3041E394" w14:textId="77777777" w:rsidR="00502713" w:rsidRPr="00C22A3A" w:rsidRDefault="00502713" w:rsidP="00502713">
            <w:pPr>
              <w:pStyle w:val="ListParagraph"/>
              <w:spacing w:after="0" w:line="240" w:lineRule="auto"/>
              <w:ind w:left="414"/>
              <w:rPr>
                <w:rFonts w:ascii="Arial" w:hAnsi="Arial" w:cs="Arial"/>
                <w:sz w:val="20"/>
                <w:szCs w:val="20"/>
              </w:rPr>
            </w:pPr>
          </w:p>
        </w:tc>
        <w:tc>
          <w:tcPr>
            <w:tcW w:w="5528" w:type="dxa"/>
          </w:tcPr>
          <w:p w14:paraId="40E556CF"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076E0354"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Reflective logs/diaries</w:t>
            </w:r>
            <w:r w:rsidR="007D2877" w:rsidRPr="00C22A3A">
              <w:rPr>
                <w:rFonts w:ascii="Arial" w:hAnsi="Arial" w:cs="Arial"/>
                <w:sz w:val="20"/>
                <w:szCs w:val="20"/>
              </w:rPr>
              <w:t>; professional dialogue</w:t>
            </w:r>
          </w:p>
          <w:p w14:paraId="11A3F656" w14:textId="77777777" w:rsidR="00502713" w:rsidRPr="00C22A3A" w:rsidRDefault="00CA12DC" w:rsidP="00502713">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Peer review</w:t>
            </w:r>
          </w:p>
          <w:p w14:paraId="04E4FC25"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Formal and informal/unsolicited feedback from students and colleagues</w:t>
            </w:r>
            <w:r w:rsidR="00711466" w:rsidRPr="00C22A3A">
              <w:rPr>
                <w:rFonts w:ascii="Arial" w:hAnsi="Arial" w:cs="Arial"/>
                <w:sz w:val="20"/>
                <w:szCs w:val="20"/>
              </w:rPr>
              <w:t xml:space="preserve"> to improve impact on teaching and learning, both personally and on the practice of others</w:t>
            </w:r>
          </w:p>
          <w:p w14:paraId="5A82DCD1"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Observations of teaching/learning activities</w:t>
            </w:r>
          </w:p>
          <w:p w14:paraId="3C16DE4B" w14:textId="77777777" w:rsidR="00CA12DC" w:rsidRPr="00C22A3A" w:rsidRDefault="00F27006" w:rsidP="00F27006">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Analysis and sharing of e</w:t>
            </w:r>
            <w:r w:rsidR="00CA12DC" w:rsidRPr="00C22A3A">
              <w:rPr>
                <w:rFonts w:ascii="Arial" w:hAnsi="Arial" w:cs="Arial"/>
                <w:sz w:val="20"/>
                <w:szCs w:val="20"/>
              </w:rPr>
              <w:t>vidence</w:t>
            </w:r>
            <w:r w:rsidR="00CA12DC" w:rsidRPr="00C22A3A">
              <w:rPr>
                <w:rFonts w:ascii="Arial" w:hAnsi="Arial" w:cs="Arial"/>
                <w:b/>
                <w:sz w:val="20"/>
                <w:szCs w:val="20"/>
              </w:rPr>
              <w:t xml:space="preserve"> </w:t>
            </w:r>
            <w:r w:rsidR="00CA12DC" w:rsidRPr="00C22A3A">
              <w:rPr>
                <w:rFonts w:ascii="Arial" w:hAnsi="Arial" w:cs="Arial"/>
                <w:sz w:val="20"/>
                <w:szCs w:val="20"/>
              </w:rPr>
              <w:t>from electronic forms such as blogs and discussion forums</w:t>
            </w:r>
            <w:r w:rsidR="00711466" w:rsidRPr="00C22A3A">
              <w:rPr>
                <w:rFonts w:ascii="Arial" w:hAnsi="Arial" w:cs="Arial"/>
                <w:sz w:val="20"/>
                <w:szCs w:val="20"/>
              </w:rPr>
              <w:t xml:space="preserve"> to influence future practice</w:t>
            </w:r>
          </w:p>
        </w:tc>
      </w:tr>
      <w:tr w:rsidR="00502713" w:rsidRPr="00C22A3A" w14:paraId="531B4372" w14:textId="77777777" w:rsidTr="39AFEE30">
        <w:tc>
          <w:tcPr>
            <w:tcW w:w="10598" w:type="dxa"/>
            <w:gridSpan w:val="2"/>
          </w:tcPr>
          <w:p w14:paraId="574BADB1" w14:textId="77777777" w:rsidR="00502713" w:rsidRPr="00C22A3A" w:rsidRDefault="00502713" w:rsidP="000F1367">
            <w:pPr>
              <w:jc w:val="both"/>
              <w:rPr>
                <w:rFonts w:cs="Arial"/>
                <w:b/>
                <w:sz w:val="24"/>
                <w:szCs w:val="24"/>
              </w:rPr>
            </w:pPr>
            <w:r w:rsidRPr="08E5C433">
              <w:rPr>
                <w:rFonts w:cs="Arial"/>
                <w:b/>
                <w:bCs/>
                <w:sz w:val="24"/>
                <w:szCs w:val="24"/>
              </w:rPr>
              <w:t>Write your evidence here</w:t>
            </w:r>
          </w:p>
          <w:p w14:paraId="42C6D796" w14:textId="77777777" w:rsidR="00502713" w:rsidRPr="00C22A3A" w:rsidRDefault="00502713" w:rsidP="000F1367">
            <w:pPr>
              <w:jc w:val="both"/>
              <w:rPr>
                <w:rFonts w:cs="Arial"/>
                <w:sz w:val="24"/>
                <w:szCs w:val="24"/>
              </w:rPr>
            </w:pPr>
          </w:p>
          <w:p w14:paraId="3BFC7E5A" w14:textId="06D352C2" w:rsidR="00502713" w:rsidRPr="00C22A3A"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 xml:space="preserve">I am fortunate enough to manage programmes that teach a culturally diverse audience of learners. Skills for The Workplace is a widening access course which has a large Bangladeshi community of learners. It is crucially important for my learners that as a team, my colleagues and I create an environment for learning that is accessible and effective for all of our learners (V2) (V1). Many of our Skills for The Workplace learners are new to education but have a wealth of knowledge and experience in life and often community projects. When designing the content and delivery of the module that I lead on, I work with other colleagues to share ideas and best practice to help encourage these learners to bring their experience to the classroom (K3). This has been done, for example, through my work with colleagues in training them to understand the use of Breakout Rooms in Microsoft Teams (K4). Feedback from colleagues has shown that this has been effective; </w:t>
            </w:r>
          </w:p>
          <w:p w14:paraId="0728C7B5" w14:textId="0BD6D3E3" w:rsidR="00502713"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3A3A3A"/>
                <w:sz w:val="26"/>
                <w:szCs w:val="26"/>
              </w:rPr>
              <w:t>‘</w:t>
            </w:r>
            <w:r w:rsidRPr="39AFEE30">
              <w:rPr>
                <w:rFonts w:ascii="Calibri Light" w:eastAsia="Calibri Light" w:hAnsi="Calibri Light" w:cs="Calibri Light"/>
                <w:color w:val="000000" w:themeColor="text1"/>
                <w:sz w:val="26"/>
                <w:szCs w:val="26"/>
              </w:rPr>
              <w:t xml:space="preserve">Laura has introduced a digital sophistication to our teaching by creating new resources for both  students and  her peers. For example, she delivered a workshop on how to use breakout rooms to the team’ (Lecturer, IMH, 2022) and has also been echoed in the Staff Student Committee meetings where students have noted that the integration of these technologies to enhance their </w:t>
            </w:r>
            <w:r w:rsidRPr="39AFEE30">
              <w:rPr>
                <w:rFonts w:ascii="Calibri Light" w:eastAsia="Calibri Light" w:hAnsi="Calibri Light" w:cs="Calibri Light"/>
                <w:color w:val="000000" w:themeColor="text1"/>
                <w:sz w:val="26"/>
                <w:szCs w:val="26"/>
              </w:rPr>
              <w:lastRenderedPageBreak/>
              <w:t xml:space="preserve">learning environment has been accepted very positively and helped to give confidence and a sense of community to our learners (K5). This ‘group working’ methodology (Gravells, 2017) has also been echoed within the classroom, where structured group working is undertaken with learners in each session to help promote independent learning and to develop team-working and communication skills (K2). </w:t>
            </w:r>
          </w:p>
          <w:p w14:paraId="133B2655" w14:textId="0735FDA3"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In my role as Programme Manager for Wales Ducere Office, I am responsible for both home and International students from level 4-7. In order to ensure that the learning environment is engaging and facilitates learning as effectively as possible, I regularly work in partnership with international Ducere colleagues (V4). This is vital as part of the partnership that we have and helps to ensure that different modes of teaching are used when possible to enhance student experience.</w:t>
            </w:r>
          </w:p>
          <w:p w14:paraId="31FB0BBC" w14:textId="2B9CBF43"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 have led my team in Hybrid teaching, offering both a blended and Hyflex teaching experience for learners and helping colleagues to enhance their confidence in Hybrid teaching (K2);</w:t>
            </w:r>
          </w:p>
          <w:p w14:paraId="70D591B5" w14:textId="75B80A89" w:rsidR="00502713"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‘Being at the forefront of developing materials ( e.g. Panoptos and how to videos etc ) you have supported both colleagues and students to make the necessary transition to online and blended learning’ (Programme Manager, IMH, 2022) (K1).</w:t>
            </w:r>
          </w:p>
          <w:p w14:paraId="3B9AC92F" w14:textId="1BD9EE2E"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 am a personal tutor to 75 students on the Skills for The Workplace programme and engage in regular one to ones with students to offer advice and Pastoral care. This often includes, at times, students who are in emotional distress- I engage with Student Services to ensure that I offer the support and counselling that the students need (K6). This has been witnessed by a number of colleagues who have used this to develop their own awareness of the necessity for effective pastoral care;</w:t>
            </w:r>
          </w:p>
          <w:p w14:paraId="60214F3F" w14:textId="7D7EBBB4" w:rsidR="00502713"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t>‘She offers an exceptional level of pastoral care and is often the member of the team that students feel they can  share their personal wellbeing issues. She has familiarised herself with all of the contacts/support available to students and efficiently signposts them when necessary and relevant.’ (Lecturer, IMH, 2022).</w:t>
            </w:r>
          </w:p>
          <w:p w14:paraId="2AE030AC" w14:textId="413A97B5" w:rsidR="00502713" w:rsidRPr="00C22A3A" w:rsidRDefault="08E5C433" w:rsidP="39AFEE30">
            <w:pPr>
              <w:spacing w:after="160" w:line="360" w:lineRule="auto"/>
              <w:rPr>
                <w:rFonts w:ascii="Calibri Light" w:eastAsia="Calibri Light" w:hAnsi="Calibri Light" w:cs="Calibri Light"/>
                <w:color w:val="000000" w:themeColor="text1"/>
                <w:sz w:val="26"/>
                <w:szCs w:val="26"/>
              </w:rPr>
            </w:pPr>
            <w:r w:rsidRPr="39AFEE30">
              <w:rPr>
                <w:rFonts w:ascii="Calibri Light" w:eastAsia="Calibri Light" w:hAnsi="Calibri Light" w:cs="Calibri Light"/>
                <w:color w:val="000000" w:themeColor="text1"/>
                <w:sz w:val="26"/>
                <w:szCs w:val="26"/>
              </w:rPr>
              <w:lastRenderedPageBreak/>
              <w:t>‘Laura, I can honestly say, has shown a ‘best in class’ approach and attitude toward her relationship with colleagues and students alike. The Skills for the Workplace programme has always been a programme that attracts diverse cultures, experiences and influences, and have worked on the programme with Laura for a number of years, she has shown excellent pastoral awareness throughout.’ (Lecturer, IMH, 2022).</w:t>
            </w:r>
          </w:p>
          <w:p w14:paraId="3547C822" w14:textId="5F25EFAC"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Being qualified in Coaching and Mentoring has helped with this as I have used these skills to develop both students and staff during coaching sessions. </w:t>
            </w:r>
          </w:p>
          <w:p w14:paraId="080C3EA5" w14:textId="10C70BF4"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One of the innovative developments I have created is a Homepage for students where they can access all programme and University information, contact details etc for their programme. This also offers a platform for all students (Level 4-6) to engage with each other. This is an extremely effective tool as evidence suggests that peer learning is extremely effective in helping learners progress (Woolhouse and Nicholson, 2020).</w:t>
            </w:r>
          </w:p>
          <w:p w14:paraId="721C1B8B" w14:textId="577BEF25"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References</w:t>
            </w:r>
          </w:p>
          <w:p w14:paraId="5FC2DD39" w14:textId="76575AED"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Gravells, A. (2017) </w:t>
            </w:r>
            <w:r w:rsidRPr="08E5C433">
              <w:rPr>
                <w:rFonts w:ascii="Calibri Light" w:eastAsia="Calibri Light" w:hAnsi="Calibri Light" w:cs="Calibri Light"/>
                <w:i/>
                <w:iCs/>
                <w:color w:val="000000" w:themeColor="text1"/>
                <w:sz w:val="26"/>
                <w:szCs w:val="26"/>
              </w:rPr>
              <w:t xml:space="preserve">Principles and practices of Teaching and Training; A Guide for Teachers and Trainers in the FE and Skills Sector. </w:t>
            </w:r>
            <w:r w:rsidRPr="08E5C433">
              <w:rPr>
                <w:rFonts w:ascii="Calibri Light" w:eastAsia="Calibri Light" w:hAnsi="Calibri Light" w:cs="Calibri Light"/>
                <w:color w:val="000000" w:themeColor="text1"/>
                <w:sz w:val="26"/>
                <w:szCs w:val="26"/>
              </w:rPr>
              <w:t xml:space="preserve">London: SAGE Publications. </w:t>
            </w:r>
          </w:p>
          <w:p w14:paraId="57D1CD5E" w14:textId="71E2B17F" w:rsidR="00502713"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Woolhouse, C. and Nicholson, L. (2020) </w:t>
            </w:r>
            <w:r w:rsidRPr="08E5C433">
              <w:rPr>
                <w:rFonts w:ascii="Calibri Light" w:eastAsia="Calibri Light" w:hAnsi="Calibri Light" w:cs="Calibri Light"/>
                <w:i/>
                <w:iCs/>
                <w:color w:val="000000" w:themeColor="text1"/>
                <w:sz w:val="26"/>
                <w:szCs w:val="26"/>
              </w:rPr>
              <w:t xml:space="preserve">Mentoring in Higher Education. </w:t>
            </w:r>
            <w:r w:rsidRPr="08E5C433">
              <w:rPr>
                <w:rFonts w:ascii="Calibri Light" w:eastAsia="Calibri Light" w:hAnsi="Calibri Light" w:cs="Calibri Light"/>
                <w:color w:val="000000" w:themeColor="text1"/>
                <w:sz w:val="26"/>
                <w:szCs w:val="26"/>
              </w:rPr>
              <w:t>Switzerland: Springer International Publishing.</w:t>
            </w:r>
          </w:p>
          <w:p w14:paraId="6E1831B3" w14:textId="5C1DB6DE" w:rsidR="00502713" w:rsidRPr="00C22A3A" w:rsidRDefault="00502713" w:rsidP="08E5C433">
            <w:pPr>
              <w:jc w:val="both"/>
              <w:rPr>
                <w:sz w:val="24"/>
                <w:szCs w:val="24"/>
              </w:rPr>
            </w:pPr>
          </w:p>
          <w:p w14:paraId="54E11D2A" w14:textId="77777777" w:rsidR="00E0025F" w:rsidRPr="00C22A3A" w:rsidRDefault="00E0025F" w:rsidP="000F1367">
            <w:pPr>
              <w:jc w:val="both"/>
              <w:rPr>
                <w:rFonts w:cs="Arial"/>
                <w:sz w:val="24"/>
                <w:szCs w:val="24"/>
              </w:rPr>
            </w:pPr>
          </w:p>
        </w:tc>
      </w:tr>
    </w:tbl>
    <w:p w14:paraId="31126E5D" w14:textId="77777777" w:rsidR="00CA12DC" w:rsidRPr="00C22A3A" w:rsidRDefault="00CA12DC" w:rsidP="00CA12DC">
      <w:pPr>
        <w:jc w:val="both"/>
        <w:rPr>
          <w:rFonts w:cs="Arial"/>
          <w:sz w:val="24"/>
          <w:szCs w:val="24"/>
        </w:rPr>
      </w:pPr>
    </w:p>
    <w:p w14:paraId="2DE403A5" w14:textId="77777777" w:rsidR="00711466" w:rsidRPr="00C22A3A" w:rsidRDefault="00711466"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C22A3A" w14:paraId="23F043DC" w14:textId="77777777" w:rsidTr="08E5C433">
        <w:tc>
          <w:tcPr>
            <w:tcW w:w="10598" w:type="dxa"/>
            <w:gridSpan w:val="2"/>
          </w:tcPr>
          <w:p w14:paraId="3231EF75" w14:textId="77777777" w:rsidR="00CA12DC" w:rsidRPr="00C22A3A" w:rsidRDefault="00CA12DC" w:rsidP="08E5C433">
            <w:pPr>
              <w:jc w:val="both"/>
              <w:rPr>
                <w:rFonts w:cs="Arial"/>
                <w:b/>
                <w:bCs/>
                <w:sz w:val="28"/>
                <w:szCs w:val="28"/>
              </w:rPr>
            </w:pPr>
            <w:r w:rsidRPr="08E5C433">
              <w:rPr>
                <w:rFonts w:cs="Arial"/>
                <w:b/>
                <w:bCs/>
                <w:sz w:val="28"/>
                <w:szCs w:val="28"/>
              </w:rPr>
              <w:t>A5:  Engaging in continuing professional development, research and the evaluation of teaching and learning rel</w:t>
            </w:r>
            <w:r w:rsidR="425A3499" w:rsidRPr="08E5C433">
              <w:rPr>
                <w:rFonts w:cs="Arial"/>
                <w:b/>
                <w:bCs/>
                <w:sz w:val="28"/>
                <w:szCs w:val="28"/>
              </w:rPr>
              <w:t>ated professional development (7</w:t>
            </w:r>
            <w:r w:rsidRPr="08E5C433">
              <w:rPr>
                <w:rFonts w:cs="Arial"/>
                <w:b/>
                <w:bCs/>
                <w:sz w:val="28"/>
                <w:szCs w:val="28"/>
              </w:rPr>
              <w:t>00 words)</w:t>
            </w:r>
          </w:p>
          <w:p w14:paraId="1BAA2DE2" w14:textId="77777777" w:rsidR="00CA12DC" w:rsidRPr="00C22A3A"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institution as a whole</w:t>
            </w:r>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tc>
      </w:tr>
      <w:tr w:rsidR="00CA12DC" w:rsidRPr="00C22A3A" w14:paraId="1B7CBD14" w14:textId="77777777" w:rsidTr="08E5C433">
        <w:tc>
          <w:tcPr>
            <w:tcW w:w="5211" w:type="dxa"/>
          </w:tcPr>
          <w:p w14:paraId="0C7024E5" w14:textId="77777777" w:rsidR="00CA12DC" w:rsidRPr="00C22A3A" w:rsidRDefault="00CA12DC" w:rsidP="000F1367">
            <w:pPr>
              <w:rPr>
                <w:rFonts w:cs="Arial"/>
                <w:sz w:val="20"/>
                <w:szCs w:val="20"/>
                <w:u w:val="single"/>
              </w:rPr>
            </w:pPr>
            <w:r w:rsidRPr="00C22A3A">
              <w:rPr>
                <w:rFonts w:cs="Arial"/>
                <w:sz w:val="20"/>
                <w:szCs w:val="20"/>
                <w:u w:val="single"/>
              </w:rPr>
              <w:t>Engagement in:</w:t>
            </w:r>
          </w:p>
          <w:p w14:paraId="366D0039"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Self-reflective practice</w:t>
            </w:r>
          </w:p>
          <w:p w14:paraId="4EF59FD8"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Proactive planning</w:t>
            </w:r>
          </w:p>
          <w:p w14:paraId="22EF8713"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lastRenderedPageBreak/>
              <w:t>Participation in a range of activities to extend professional learning</w:t>
            </w:r>
          </w:p>
          <w:p w14:paraId="172ECE1A" w14:textId="77777777" w:rsidR="00CA12DC" w:rsidRPr="00C22A3A" w:rsidRDefault="00CA12DC"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 xml:space="preserve">Successful involvement in/completion of relevant teaching-related qualification(s) </w:t>
            </w:r>
          </w:p>
          <w:p w14:paraId="26EF97E3"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Presenting or participating in conferences on teaching and learning (often discipline specific)</w:t>
            </w:r>
          </w:p>
          <w:p w14:paraId="073388C6"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Attending workshops or training events</w:t>
            </w:r>
          </w:p>
          <w:p w14:paraId="78DF2127"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Engaging in per observation or peer review of teaching</w:t>
            </w:r>
          </w:p>
          <w:p w14:paraId="53E79075"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Regular departmental meetings where the discussion is about learning and teaching issues</w:t>
            </w:r>
          </w:p>
          <w:p w14:paraId="448D85F6"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‘corridor’ discussions about teaching</w:t>
            </w:r>
          </w:p>
          <w:p w14:paraId="37230650"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Bidding for and involvement in projects or research on teaching and learning</w:t>
            </w:r>
          </w:p>
          <w:p w14:paraId="57A24507"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Implementing new approaches</w:t>
            </w:r>
          </w:p>
          <w:p w14:paraId="4BE7DEC4"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Subject and other network activities</w:t>
            </w:r>
          </w:p>
          <w:p w14:paraId="778F0F42"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Reading</w:t>
            </w:r>
          </w:p>
          <w:p w14:paraId="15166593" w14:textId="77777777" w:rsidR="00A33E6F" w:rsidRPr="00C22A3A" w:rsidRDefault="00A33E6F" w:rsidP="00CA12DC">
            <w:pPr>
              <w:pStyle w:val="ListParagraph"/>
              <w:numPr>
                <w:ilvl w:val="0"/>
                <w:numId w:val="9"/>
              </w:numPr>
              <w:spacing w:after="0" w:line="240" w:lineRule="auto"/>
              <w:ind w:left="414" w:hanging="357"/>
              <w:rPr>
                <w:rFonts w:ascii="Arial" w:hAnsi="Arial" w:cs="Arial"/>
                <w:sz w:val="20"/>
                <w:szCs w:val="20"/>
              </w:rPr>
            </w:pPr>
            <w:r w:rsidRPr="00C22A3A">
              <w:rPr>
                <w:rFonts w:ascii="Arial" w:hAnsi="Arial" w:cs="Arial"/>
                <w:sz w:val="20"/>
                <w:szCs w:val="20"/>
              </w:rPr>
              <w:t>Visits to other institutions/organisations</w:t>
            </w:r>
          </w:p>
        </w:tc>
        <w:tc>
          <w:tcPr>
            <w:tcW w:w="5387" w:type="dxa"/>
          </w:tcPr>
          <w:p w14:paraId="58B9A9BE" w14:textId="77777777" w:rsidR="00CA12DC" w:rsidRPr="00C22A3A" w:rsidRDefault="00CA12DC" w:rsidP="000F1367">
            <w:pPr>
              <w:jc w:val="both"/>
              <w:rPr>
                <w:rFonts w:cs="Arial"/>
                <w:sz w:val="20"/>
                <w:szCs w:val="20"/>
              </w:rPr>
            </w:pPr>
            <w:r w:rsidRPr="00C22A3A">
              <w:rPr>
                <w:rFonts w:cs="Arial"/>
                <w:sz w:val="20"/>
                <w:szCs w:val="20"/>
                <w:u w:val="single"/>
              </w:rPr>
              <w:lastRenderedPageBreak/>
              <w:t>Evidence might include:</w:t>
            </w:r>
          </w:p>
          <w:p w14:paraId="0BB9BF23"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Portfolios related to academic/professional development</w:t>
            </w:r>
          </w:p>
          <w:p w14:paraId="2441003D"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Reflective logs</w:t>
            </w:r>
          </w:p>
          <w:p w14:paraId="68F39A53"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lastRenderedPageBreak/>
              <w:t xml:space="preserve">CPD records </w:t>
            </w:r>
          </w:p>
          <w:p w14:paraId="03E71372"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Exemplars of proactive changes in teaching/supporting learning based on own learning and research/scholarly activity</w:t>
            </w:r>
          </w:p>
          <w:p w14:paraId="27B53E1A" w14:textId="77777777" w:rsidR="00CA12DC" w:rsidRPr="00C22A3A" w:rsidRDefault="00CA12DC"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Evidence of changes in practice following engagement with initial and/or continuing professional development, including events, conferences, training, learning, seminars, workshops, etc.</w:t>
            </w:r>
          </w:p>
          <w:p w14:paraId="2B1D0062" w14:textId="77777777" w:rsidR="00A33E6F" w:rsidRPr="00C22A3A" w:rsidRDefault="00A33E6F"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Conference papers/presentations/etc.</w:t>
            </w:r>
          </w:p>
          <w:p w14:paraId="7E91ED59" w14:textId="77777777" w:rsidR="00A33E6F" w:rsidRPr="00C22A3A" w:rsidRDefault="00A33E6F" w:rsidP="00CA12DC">
            <w:pPr>
              <w:pStyle w:val="ListParagraph"/>
              <w:numPr>
                <w:ilvl w:val="0"/>
                <w:numId w:val="8"/>
              </w:numPr>
              <w:spacing w:after="0" w:line="240" w:lineRule="auto"/>
              <w:ind w:left="414" w:hanging="357"/>
              <w:rPr>
                <w:rFonts w:ascii="Arial" w:hAnsi="Arial" w:cs="Arial"/>
                <w:sz w:val="20"/>
                <w:szCs w:val="20"/>
              </w:rPr>
            </w:pPr>
            <w:r w:rsidRPr="00C22A3A">
              <w:rPr>
                <w:rFonts w:ascii="Arial" w:hAnsi="Arial" w:cs="Arial"/>
                <w:sz w:val="20"/>
                <w:szCs w:val="20"/>
              </w:rPr>
              <w:t>Bid and project documentation</w:t>
            </w:r>
          </w:p>
        </w:tc>
      </w:tr>
      <w:tr w:rsidR="00A33E6F" w:rsidRPr="00C22A3A" w14:paraId="7E62DC48" w14:textId="77777777" w:rsidTr="08E5C433">
        <w:tc>
          <w:tcPr>
            <w:tcW w:w="10598" w:type="dxa"/>
            <w:gridSpan w:val="2"/>
          </w:tcPr>
          <w:p w14:paraId="1DB5ED68" w14:textId="77777777" w:rsidR="00A33E6F" w:rsidRPr="00C22A3A" w:rsidRDefault="00A33E6F" w:rsidP="000F1367">
            <w:pPr>
              <w:jc w:val="both"/>
              <w:rPr>
                <w:rFonts w:cs="Arial"/>
                <w:b/>
                <w:sz w:val="24"/>
                <w:szCs w:val="24"/>
                <w:u w:val="single"/>
              </w:rPr>
            </w:pPr>
            <w:r w:rsidRPr="00C22A3A">
              <w:rPr>
                <w:rFonts w:cs="Arial"/>
                <w:b/>
                <w:sz w:val="24"/>
                <w:szCs w:val="24"/>
                <w:u w:val="single"/>
              </w:rPr>
              <w:lastRenderedPageBreak/>
              <w:t>Write your evidence here</w:t>
            </w:r>
          </w:p>
          <w:p w14:paraId="62431CDC" w14:textId="77777777" w:rsidR="00A33E6F" w:rsidRPr="00C22A3A" w:rsidRDefault="00A33E6F" w:rsidP="000F1367">
            <w:pPr>
              <w:jc w:val="both"/>
              <w:rPr>
                <w:rFonts w:cs="Arial"/>
                <w:sz w:val="24"/>
                <w:szCs w:val="24"/>
              </w:rPr>
            </w:pPr>
          </w:p>
          <w:p w14:paraId="66933397" w14:textId="4A27AAED" w:rsidR="230D43F6"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 xml:space="preserve">The engagement in continuous professional development is a core value of mine. Having completed my PCET a number of years ago, I ensure that I remain up to date with innovative teaching practices and techniques. </w:t>
            </w:r>
          </w:p>
          <w:p w14:paraId="76DB80F7" w14:textId="6A8D227E" w:rsidR="230D43F6"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 xml:space="preserve">I am currently undertaking my PhD research in Sustainability Leadership on a Part-Time basis. Not only does this help me with my content that I can share with learners across all programmes (K1), (V3), but also helps me develop my own understanding of leadership approaches and methods for both students and colleagues. This engagement in my own development provides opportunities to extend my professional learning within a research based environment. </w:t>
            </w:r>
          </w:p>
          <w:p w14:paraId="7CDC76C5" w14:textId="5F84F252" w:rsidR="230D43F6"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Having recently qualified in Coaching and Mentoring, I use these techniques to develop colleagues and have undertaken a number of sessions with a member of staff which have been effective and very well received. This has also helped with my engagement in self-reflective practice, something that I participate in following teaching sessions and coaching sessions with staff an students, helping me to understand useful action points for further development (K5).</w:t>
            </w:r>
          </w:p>
          <w:p w14:paraId="305797FD" w14:textId="0F97C457" w:rsidR="230D43F6" w:rsidRDefault="08E5C433" w:rsidP="08E5C433">
            <w:pPr>
              <w:spacing w:after="160" w:line="360" w:lineRule="auto"/>
              <w:rPr>
                <w:rFonts w:ascii="Calibri Light" w:eastAsia="Calibri Light" w:hAnsi="Calibri Light" w:cs="Calibri Light"/>
                <w:color w:val="3A3A3A"/>
                <w:sz w:val="26"/>
                <w:szCs w:val="26"/>
              </w:rPr>
            </w:pPr>
            <w:r w:rsidRPr="08E5C433">
              <w:rPr>
                <w:rFonts w:ascii="Calibri Light" w:eastAsia="Calibri Light" w:hAnsi="Calibri Light" w:cs="Calibri Light"/>
                <w:color w:val="3A3A3A"/>
                <w:sz w:val="26"/>
                <w:szCs w:val="26"/>
              </w:rPr>
              <w:t xml:space="preserve">Peer observation is key to my own development and I encourage peer support and observation of my classes, resources etc. I am in the process of developing the Peer Review Policy for the University alongside the Learning and Development Manager and Associate Pro Vice Chancellor. By bringing in my expertise and experience that I gleaned from my own career in management </w:t>
            </w:r>
            <w:r w:rsidRPr="08E5C433">
              <w:rPr>
                <w:rFonts w:ascii="Calibri Light" w:eastAsia="Calibri Light" w:hAnsi="Calibri Light" w:cs="Calibri Light"/>
                <w:color w:val="3A3A3A"/>
                <w:sz w:val="26"/>
                <w:szCs w:val="26"/>
              </w:rPr>
              <w:lastRenderedPageBreak/>
              <w:t xml:space="preserve">alongside my experience in an academic context I am able to work with colleagues to produce a policy that is based on feedback from staff and also from reviewing other institutions policies. </w:t>
            </w:r>
          </w:p>
          <w:p w14:paraId="71E07A07" w14:textId="14896DB7"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3A3A3A"/>
                <w:sz w:val="26"/>
                <w:szCs w:val="26"/>
              </w:rPr>
              <w:t xml:space="preserve">As an avid public speaker, I regularly present at conferences with a particular focus on Teaching and Learning although not restricted to this theme). For example, I am due to speak at the Advance HE’s Teaching and Learning Conference on: </w:t>
            </w:r>
            <w:r w:rsidRPr="08E5C433">
              <w:rPr>
                <w:rFonts w:ascii="Calibri Light" w:eastAsia="Calibri Light" w:hAnsi="Calibri Light" w:cs="Calibri Light"/>
                <w:color w:val="000000" w:themeColor="text1"/>
                <w:sz w:val="26"/>
                <w:szCs w:val="26"/>
                <w:u w:val="single"/>
              </w:rPr>
              <w:t xml:space="preserve">The Importance of Early Engagement; Student Induction Planning to Enhance Success. </w:t>
            </w:r>
          </w:p>
          <w:p w14:paraId="521C497F" w14:textId="02F991D9"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In addition, I have previously presented at the Wales NEXUS Conference in 2018 and am due to present there again this year (2022) around the topic of ‘Career Development and Progression in Higher Education.’ Attendance and engagement at these events offer me the ability to grow my network of colleagues internationally and use the research and findings to help enhance the learning for my students (V3) and the development of my professional practice. By enhancing my own research I am able to develop teaching and learning methodologies for research-led teaching (Fung, 2017).</w:t>
            </w:r>
          </w:p>
          <w:p w14:paraId="4CF4AF9C" w14:textId="212BA25B"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As part of my LEAP role (Learning, Enhancement and Advancement Programme) I meet on a bi-monthly basis with the Head of Learning and Development, Associate Pro-Vice Chancellor and other LEAP members from across the University to discuss any Teaching and Learning issues and development. This encourages us to share best practice and offers the opportunity to develop the institutes own staff development plan- which I have written and delivered for the academic year 2021-2022. This helps me to implement new approaches to teaching and also helps me to develop the approach to teaching for all colleagues within the University. This is advanced further through my role as Accessibility Development Champion where I regularly engage with staff about essential training.</w:t>
            </w:r>
          </w:p>
          <w:p w14:paraId="37D13F2B" w14:textId="766B2DED"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have also been involved in bidding for (and winning the bid) for a Pre-Course which is delivered to students with the teaching and learning focus around building confidence through activity to help students progress onto a Level 4 course. This has been extremely successful and has seen two cohorts of students go through the process effectively. The teaching and learning content </w:t>
            </w:r>
            <w:r w:rsidRPr="08E5C433">
              <w:rPr>
                <w:rFonts w:ascii="Calibri Light" w:eastAsia="Calibri Light" w:hAnsi="Calibri Light" w:cs="Calibri Light"/>
                <w:color w:val="000000" w:themeColor="text1"/>
                <w:sz w:val="26"/>
                <w:szCs w:val="26"/>
              </w:rPr>
              <w:lastRenderedPageBreak/>
              <w:t>(K1) and resources that I have made for this course have now been used across other University campuses (London and Birmingham) to develop the teaching there.</w:t>
            </w:r>
          </w:p>
          <w:p w14:paraId="28088C28" w14:textId="44D2C563"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Part of my own development which is crucial to me is the peer support and observation of other colleagues. I regularly reflect on their teaching techniques and resources to help improve my own delivery (K5) and to identify any innovation in teaching and learning that I could benefit from. </w:t>
            </w:r>
          </w:p>
          <w:p w14:paraId="51CB346F" w14:textId="6BBFDABD"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References</w:t>
            </w:r>
          </w:p>
          <w:p w14:paraId="572E45FB" w14:textId="2E735D26" w:rsidR="230D43F6" w:rsidRDefault="230D43F6" w:rsidP="08E5C433">
            <w:pPr>
              <w:spacing w:after="160" w:line="360" w:lineRule="auto"/>
              <w:rPr>
                <w:rFonts w:ascii="Calibri Light" w:eastAsia="Calibri Light" w:hAnsi="Calibri Light" w:cs="Calibri Light"/>
                <w:color w:val="000000" w:themeColor="text1"/>
                <w:sz w:val="26"/>
                <w:szCs w:val="26"/>
              </w:rPr>
            </w:pPr>
          </w:p>
          <w:p w14:paraId="12111F69" w14:textId="10AE42F3" w:rsidR="230D43F6"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Fung, D. (2017) </w:t>
            </w:r>
            <w:r w:rsidRPr="08E5C433">
              <w:rPr>
                <w:rFonts w:ascii="Calibri Light" w:eastAsia="Calibri Light" w:hAnsi="Calibri Light" w:cs="Calibri Light"/>
                <w:i/>
                <w:iCs/>
                <w:color w:val="000000" w:themeColor="text1"/>
                <w:sz w:val="26"/>
                <w:szCs w:val="26"/>
              </w:rPr>
              <w:t xml:space="preserve">A Connected Curriculum for Higher Education. </w:t>
            </w:r>
            <w:r w:rsidRPr="08E5C433">
              <w:rPr>
                <w:rFonts w:ascii="Calibri Light" w:eastAsia="Calibri Light" w:hAnsi="Calibri Light" w:cs="Calibri Light"/>
                <w:color w:val="000000" w:themeColor="text1"/>
                <w:sz w:val="26"/>
                <w:szCs w:val="26"/>
              </w:rPr>
              <w:t>London: UCL Press.</w:t>
            </w:r>
          </w:p>
          <w:p w14:paraId="0E595E35" w14:textId="0C91ED47" w:rsidR="230D43F6" w:rsidRDefault="230D43F6" w:rsidP="230D43F6">
            <w:pPr>
              <w:jc w:val="both"/>
              <w:rPr>
                <w:sz w:val="24"/>
                <w:szCs w:val="24"/>
              </w:rPr>
            </w:pPr>
          </w:p>
          <w:p w14:paraId="16287F21" w14:textId="77777777" w:rsidR="00A33E6F" w:rsidRPr="00C22A3A" w:rsidRDefault="00A33E6F" w:rsidP="000F1367">
            <w:pPr>
              <w:jc w:val="both"/>
              <w:rPr>
                <w:rFonts w:cs="Arial"/>
                <w:sz w:val="24"/>
                <w:szCs w:val="24"/>
              </w:rPr>
            </w:pPr>
          </w:p>
          <w:p w14:paraId="5BE93A62" w14:textId="77777777" w:rsidR="00A33E6F" w:rsidRPr="00C22A3A" w:rsidRDefault="00A33E6F" w:rsidP="000F1367">
            <w:pPr>
              <w:jc w:val="both"/>
              <w:rPr>
                <w:rFonts w:cs="Arial"/>
                <w:sz w:val="24"/>
                <w:szCs w:val="24"/>
              </w:rPr>
            </w:pPr>
          </w:p>
        </w:tc>
      </w:tr>
    </w:tbl>
    <w:p w14:paraId="384BA73E" w14:textId="77777777" w:rsidR="006277D0" w:rsidRPr="00C22A3A" w:rsidRDefault="006277D0" w:rsidP="00CA12DC">
      <w:pPr>
        <w:jc w:val="both"/>
        <w:rPr>
          <w:rFonts w:cs="Arial"/>
          <w:sz w:val="24"/>
          <w:szCs w:val="24"/>
        </w:rPr>
      </w:pPr>
    </w:p>
    <w:p w14:paraId="34B3F2EB" w14:textId="77777777" w:rsidR="00D107F9" w:rsidRPr="00C22A3A" w:rsidRDefault="00D107F9" w:rsidP="00CA12DC">
      <w:pPr>
        <w:jc w:val="both"/>
        <w:rPr>
          <w:rFonts w:cs="Arial"/>
          <w:sz w:val="24"/>
          <w:szCs w:val="24"/>
        </w:rPr>
      </w:pPr>
    </w:p>
    <w:p w14:paraId="7D34F5C7" w14:textId="77777777" w:rsidR="00D107F9" w:rsidRPr="00C22A3A" w:rsidRDefault="00D107F9" w:rsidP="00CA12DC">
      <w:pPr>
        <w:jc w:val="both"/>
        <w:rPr>
          <w:rFonts w:cs="Arial"/>
          <w:sz w:val="24"/>
          <w:szCs w:val="24"/>
        </w:rPr>
      </w:pPr>
    </w:p>
    <w:p w14:paraId="0B4020A7" w14:textId="77777777" w:rsidR="00D107F9" w:rsidRPr="00C22A3A" w:rsidRDefault="00D107F9" w:rsidP="00CA12DC">
      <w:pPr>
        <w:jc w:val="both"/>
        <w:rPr>
          <w:rFonts w:cs="Arial"/>
          <w:sz w:val="24"/>
          <w:szCs w:val="24"/>
        </w:rPr>
      </w:pPr>
    </w:p>
    <w:p w14:paraId="1D7B270A" w14:textId="77777777" w:rsidR="00D107F9" w:rsidRPr="00C22A3A" w:rsidRDefault="00D107F9" w:rsidP="00CA12DC">
      <w:pPr>
        <w:jc w:val="both"/>
        <w:rPr>
          <w:rFonts w:cs="Arial"/>
          <w:sz w:val="24"/>
          <w:szCs w:val="24"/>
        </w:rPr>
      </w:pPr>
    </w:p>
    <w:p w14:paraId="4F904CB7" w14:textId="77777777" w:rsidR="00D107F9" w:rsidRPr="00C22A3A" w:rsidRDefault="00D107F9" w:rsidP="00CA12DC">
      <w:pPr>
        <w:jc w:val="both"/>
        <w:rPr>
          <w:rFonts w:cs="Arial"/>
          <w:sz w:val="24"/>
          <w:szCs w:val="24"/>
        </w:rPr>
      </w:pPr>
    </w:p>
    <w:p w14:paraId="06971CD3" w14:textId="77777777" w:rsidR="00D107F9" w:rsidRPr="00C22A3A" w:rsidRDefault="00D107F9" w:rsidP="00CA12DC">
      <w:pPr>
        <w:jc w:val="both"/>
        <w:rPr>
          <w:rFonts w:cs="Arial"/>
          <w:sz w:val="24"/>
          <w:szCs w:val="24"/>
        </w:rPr>
      </w:pPr>
    </w:p>
    <w:p w14:paraId="2A1F701D" w14:textId="77777777" w:rsidR="00D107F9" w:rsidRPr="00C22A3A" w:rsidRDefault="00D107F9" w:rsidP="00CA12DC">
      <w:pPr>
        <w:jc w:val="both"/>
        <w:rPr>
          <w:rFonts w:cs="Arial"/>
          <w:sz w:val="24"/>
          <w:szCs w:val="24"/>
        </w:rPr>
      </w:pPr>
    </w:p>
    <w:p w14:paraId="03EFCA41" w14:textId="77777777" w:rsidR="00D107F9" w:rsidRPr="00C22A3A" w:rsidRDefault="00D107F9" w:rsidP="00CA12DC">
      <w:pPr>
        <w:jc w:val="both"/>
        <w:rPr>
          <w:rFonts w:cs="Arial"/>
          <w:sz w:val="24"/>
          <w:szCs w:val="24"/>
        </w:rPr>
      </w:pPr>
    </w:p>
    <w:p w14:paraId="5F96A722" w14:textId="77777777" w:rsidR="00D107F9" w:rsidRPr="00C22A3A" w:rsidRDefault="00D107F9" w:rsidP="00CA12DC">
      <w:pPr>
        <w:jc w:val="both"/>
        <w:rPr>
          <w:rFonts w:cs="Arial"/>
          <w:sz w:val="24"/>
          <w:szCs w:val="24"/>
        </w:rPr>
      </w:pPr>
    </w:p>
    <w:p w14:paraId="5B95CD12" w14:textId="77777777" w:rsidR="00D107F9" w:rsidRPr="00C22A3A" w:rsidRDefault="00D107F9" w:rsidP="00CA12DC">
      <w:pPr>
        <w:jc w:val="both"/>
        <w:rPr>
          <w:rFonts w:cs="Arial"/>
          <w:sz w:val="24"/>
          <w:szCs w:val="24"/>
        </w:rPr>
      </w:pPr>
    </w:p>
    <w:p w14:paraId="5220BBB2" w14:textId="77777777" w:rsidR="00D107F9" w:rsidRPr="00C22A3A" w:rsidRDefault="00D107F9" w:rsidP="00CA12DC">
      <w:pPr>
        <w:jc w:val="both"/>
        <w:rPr>
          <w:rFonts w:cs="Arial"/>
          <w:sz w:val="24"/>
          <w:szCs w:val="24"/>
        </w:rPr>
      </w:pPr>
    </w:p>
    <w:p w14:paraId="13CB595B" w14:textId="77777777" w:rsidR="00D107F9" w:rsidRPr="00C22A3A" w:rsidRDefault="00D107F9" w:rsidP="00CA12DC">
      <w:pPr>
        <w:jc w:val="both"/>
        <w:rPr>
          <w:rFonts w:cs="Arial"/>
          <w:sz w:val="24"/>
          <w:szCs w:val="24"/>
        </w:rPr>
      </w:pPr>
    </w:p>
    <w:p w14:paraId="6D9C8D39" w14:textId="77777777" w:rsidR="00D107F9" w:rsidRPr="00C22A3A" w:rsidRDefault="00D107F9" w:rsidP="00CA12DC">
      <w:pPr>
        <w:jc w:val="both"/>
        <w:rPr>
          <w:rFonts w:cs="Arial"/>
          <w:sz w:val="24"/>
          <w:szCs w:val="24"/>
        </w:rPr>
      </w:pPr>
    </w:p>
    <w:p w14:paraId="675E05EE" w14:textId="77777777" w:rsidR="00D107F9" w:rsidRPr="00C22A3A" w:rsidRDefault="00D107F9" w:rsidP="00CA12DC">
      <w:pPr>
        <w:jc w:val="both"/>
        <w:rPr>
          <w:rFonts w:cs="Arial"/>
          <w:sz w:val="24"/>
          <w:szCs w:val="24"/>
        </w:rPr>
      </w:pPr>
    </w:p>
    <w:p w14:paraId="2FC17F8B" w14:textId="77777777" w:rsidR="00D107F9" w:rsidRPr="00C22A3A" w:rsidRDefault="00D107F9" w:rsidP="00CA12DC">
      <w:pPr>
        <w:jc w:val="both"/>
        <w:rPr>
          <w:rFonts w:cs="Arial"/>
          <w:sz w:val="24"/>
          <w:szCs w:val="24"/>
        </w:rPr>
      </w:pPr>
    </w:p>
    <w:p w14:paraId="0A4F7224" w14:textId="77777777" w:rsidR="00D107F9" w:rsidRPr="00C22A3A" w:rsidRDefault="00D107F9" w:rsidP="00CA12DC">
      <w:pPr>
        <w:jc w:val="both"/>
        <w:rPr>
          <w:rFonts w:cs="Arial"/>
          <w:sz w:val="24"/>
          <w:szCs w:val="24"/>
        </w:rPr>
      </w:pPr>
    </w:p>
    <w:p w14:paraId="5AE48A43" w14:textId="77777777" w:rsidR="00711466" w:rsidRPr="00C22A3A" w:rsidRDefault="00711466" w:rsidP="00CA12DC">
      <w:pPr>
        <w:jc w:val="both"/>
        <w:rPr>
          <w:rFonts w:cs="Arial"/>
          <w:b/>
          <w:color w:val="365F91" w:themeColor="accent1" w:themeShade="BF"/>
          <w:sz w:val="24"/>
          <w:szCs w:val="24"/>
          <w:u w:val="single"/>
        </w:rPr>
      </w:pPr>
    </w:p>
    <w:p w14:paraId="115C5737" w14:textId="77777777" w:rsidR="00D107F9" w:rsidRPr="00C22A3A" w:rsidRDefault="00D107F9" w:rsidP="00CA12DC">
      <w:pPr>
        <w:jc w:val="both"/>
        <w:rPr>
          <w:rFonts w:cs="Arial"/>
          <w:b/>
          <w:sz w:val="24"/>
          <w:szCs w:val="24"/>
          <w:u w:val="single"/>
        </w:rPr>
      </w:pPr>
      <w:r w:rsidRPr="00C22A3A">
        <w:rPr>
          <w:rFonts w:cs="Arial"/>
          <w:b/>
          <w:sz w:val="24"/>
          <w:szCs w:val="24"/>
          <w:u w:val="single"/>
        </w:rPr>
        <w:t>The Case Studies</w:t>
      </w:r>
    </w:p>
    <w:p w14:paraId="50F40DEB" w14:textId="77777777" w:rsidR="00D107F9" w:rsidRPr="00C22A3A" w:rsidRDefault="00D107F9" w:rsidP="00CA12DC">
      <w:pPr>
        <w:jc w:val="both"/>
        <w:rPr>
          <w:rFonts w:cs="Arial"/>
          <w:sz w:val="24"/>
          <w:szCs w:val="24"/>
        </w:rPr>
      </w:pPr>
    </w:p>
    <w:p w14:paraId="1F2A361F" w14:textId="77777777" w:rsidR="00D107F9" w:rsidRPr="00C22A3A" w:rsidRDefault="00D107F9" w:rsidP="00D107F9">
      <w:pPr>
        <w:rPr>
          <w:rFonts w:cs="Arial"/>
        </w:rPr>
      </w:pPr>
      <w:r w:rsidRPr="00C22A3A">
        <w:rPr>
          <w:rFonts w:cs="Arial"/>
        </w:rPr>
        <w:t>As well as completing the Application Form for Senior Fellow, applicants must also submit two case studies.</w:t>
      </w:r>
    </w:p>
    <w:p w14:paraId="77A52294" w14:textId="77777777" w:rsidR="00D107F9" w:rsidRPr="00C22A3A" w:rsidRDefault="00D107F9" w:rsidP="00D107F9">
      <w:pPr>
        <w:rPr>
          <w:rFonts w:cs="Arial"/>
        </w:rPr>
      </w:pPr>
    </w:p>
    <w:p w14:paraId="12F928DC" w14:textId="77777777"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particular contributions or experiences which: </w:t>
      </w:r>
    </w:p>
    <w:p w14:paraId="007DCDA8" w14:textId="77777777" w:rsidR="00D107F9" w:rsidRPr="00C22A3A" w:rsidRDefault="00D107F9" w:rsidP="00D107F9">
      <w:pPr>
        <w:rPr>
          <w:rFonts w:cs="Arial"/>
          <w:sz w:val="24"/>
          <w:szCs w:val="24"/>
        </w:rPr>
      </w:pPr>
    </w:p>
    <w:p w14:paraId="76B3AFD6" w14:textId="77777777" w:rsidR="00D107F9" w:rsidRPr="00C22A3A" w:rsidRDefault="00D107F9" w:rsidP="00D107F9">
      <w:pPr>
        <w:pStyle w:val="ListParagraph"/>
        <w:numPr>
          <w:ilvl w:val="0"/>
          <w:numId w:val="20"/>
        </w:numPr>
        <w:jc w:val="both"/>
        <w:rPr>
          <w:rFonts w:ascii="Arial" w:hAnsi="Arial" w:cs="Arial"/>
          <w:sz w:val="24"/>
          <w:szCs w:val="24"/>
        </w:rPr>
      </w:pPr>
      <w:r w:rsidRPr="00C22A3A">
        <w:rPr>
          <w:rFonts w:ascii="Arial" w:hAnsi="Arial" w:cs="Arial"/>
          <w:sz w:val="24"/>
          <w:szCs w:val="24"/>
        </w:rPr>
        <w:t>have had a significant impact upon the co-ordination, support, supervision, management and/or mentoring of others (whether individuals and/or teams), in relation to learning and teaching</w:t>
      </w:r>
    </w:p>
    <w:p w14:paraId="27F7C733" w14:textId="77777777" w:rsidR="00D107F9" w:rsidRPr="00C22A3A" w:rsidRDefault="00D107F9" w:rsidP="00D107F9">
      <w:pPr>
        <w:pStyle w:val="ListParagraph"/>
        <w:numPr>
          <w:ilvl w:val="0"/>
          <w:numId w:val="20"/>
        </w:numPr>
        <w:jc w:val="both"/>
        <w:rPr>
          <w:rFonts w:ascii="Arial" w:hAnsi="Arial" w:cs="Arial"/>
          <w:sz w:val="24"/>
          <w:szCs w:val="24"/>
        </w:rPr>
      </w:pPr>
      <w:r w:rsidRPr="00C22A3A">
        <w:rPr>
          <w:rFonts w:ascii="Arial" w:hAnsi="Arial" w:cs="Arial"/>
          <w:sz w:val="24"/>
          <w:szCs w:val="24"/>
        </w:rPr>
        <w:lastRenderedPageBreak/>
        <w:t>demonstrate the applicant’s sustained effectiveness in relation to learning and teaching and that they meet the criteria for Senior Fellowship.</w:t>
      </w:r>
    </w:p>
    <w:p w14:paraId="3A2B2F7B" w14:textId="77777777" w:rsidR="00D107F9" w:rsidRPr="00C22A3A" w:rsidRDefault="00D107F9" w:rsidP="00D107F9">
      <w:pPr>
        <w:jc w:val="both"/>
        <w:rPr>
          <w:rFonts w:cs="Arial"/>
        </w:rPr>
      </w:pPr>
      <w:r w:rsidRPr="00C22A3A">
        <w:rPr>
          <w:rFonts w:cs="Arial"/>
        </w:rPr>
        <w:t>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organised or managed specific aspects of learning and teaching provision.</w:t>
      </w:r>
    </w:p>
    <w:p w14:paraId="450EA2D7" w14:textId="77777777" w:rsidR="00D107F9" w:rsidRPr="00C22A3A" w:rsidRDefault="00D107F9" w:rsidP="00D107F9">
      <w:pPr>
        <w:ind w:left="360"/>
        <w:rPr>
          <w:rFonts w:cs="Arial"/>
        </w:rPr>
      </w:pPr>
    </w:p>
    <w:p w14:paraId="10CF1A8E" w14:textId="77777777"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knowledge and awareness in leading, managing or organising programmes, subjects and/or disciplinary areas. They should clearly demonstrate an integrated and reflective approach to academic practice that incorporates research, scholarship and/or professional practice. </w:t>
      </w:r>
    </w:p>
    <w:p w14:paraId="3DD355C9" w14:textId="77777777" w:rsidR="00D107F9" w:rsidRPr="00C22A3A" w:rsidRDefault="00D107F9" w:rsidP="00D107F9">
      <w:pPr>
        <w:ind w:left="360"/>
        <w:rPr>
          <w:rFonts w:cs="Arial"/>
        </w:rPr>
      </w:pPr>
    </w:p>
    <w:p w14:paraId="540D53A7" w14:textId="77777777" w:rsidR="00D107F9" w:rsidRPr="00C22A3A" w:rsidRDefault="00D107F9" w:rsidP="00D107F9">
      <w:pPr>
        <w:rPr>
          <w:rFonts w:cs="Arial"/>
        </w:rPr>
      </w:pPr>
      <w:r w:rsidRPr="00C22A3A">
        <w:rPr>
          <w:rFonts w:cs="Arial"/>
        </w:rPr>
        <w:t>Applicants are advised to refer to the Guidance Handbook for more advice.</w:t>
      </w:r>
    </w:p>
    <w:p w14:paraId="1A81F0B1" w14:textId="77777777"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14:paraId="03543BAB" w14:textId="77777777" w:rsidTr="08E5C433">
        <w:tc>
          <w:tcPr>
            <w:tcW w:w="10598" w:type="dxa"/>
          </w:tcPr>
          <w:p w14:paraId="6B3F4194" w14:textId="77777777" w:rsidR="00F568EF" w:rsidRPr="00C22A3A" w:rsidRDefault="00F568EF" w:rsidP="75D10252">
            <w:pPr>
              <w:jc w:val="both"/>
              <w:rPr>
                <w:rFonts w:cs="Arial"/>
                <w:b/>
                <w:bCs/>
                <w:sz w:val="28"/>
                <w:szCs w:val="28"/>
              </w:rPr>
            </w:pPr>
            <w:r w:rsidRPr="08E5C433">
              <w:rPr>
                <w:rFonts w:cs="Arial"/>
                <w:b/>
                <w:bCs/>
                <w:sz w:val="28"/>
                <w:szCs w:val="28"/>
              </w:rPr>
              <w:t>Case Study 1. (1,000 words)</w:t>
            </w:r>
          </w:p>
          <w:p w14:paraId="717AAFBA" w14:textId="77777777" w:rsidR="00F568EF" w:rsidRPr="00C22A3A" w:rsidRDefault="00F568EF" w:rsidP="00237787">
            <w:pPr>
              <w:jc w:val="both"/>
              <w:rPr>
                <w:rFonts w:cs="Arial"/>
                <w:sz w:val="24"/>
                <w:szCs w:val="24"/>
              </w:rPr>
            </w:pPr>
          </w:p>
        </w:tc>
      </w:tr>
      <w:tr w:rsidR="00F568EF" w:rsidRPr="00C22A3A" w14:paraId="47F0F9C9" w14:textId="77777777" w:rsidTr="08E5C433">
        <w:tc>
          <w:tcPr>
            <w:tcW w:w="10598" w:type="dxa"/>
          </w:tcPr>
          <w:p w14:paraId="59BA5C78" w14:textId="77777777" w:rsidR="00F568EF" w:rsidRPr="00C22A3A" w:rsidRDefault="00F568EF" w:rsidP="00237787">
            <w:pPr>
              <w:jc w:val="both"/>
              <w:rPr>
                <w:rFonts w:cs="Arial"/>
                <w:b/>
                <w:sz w:val="24"/>
                <w:szCs w:val="24"/>
                <w:u w:val="single"/>
              </w:rPr>
            </w:pPr>
            <w:r w:rsidRPr="00C22A3A">
              <w:rPr>
                <w:rFonts w:cs="Arial"/>
                <w:b/>
                <w:sz w:val="24"/>
                <w:szCs w:val="24"/>
                <w:u w:val="single"/>
              </w:rPr>
              <w:t>Write your Case Study</w:t>
            </w:r>
            <w:r w:rsidR="000C378E" w:rsidRPr="00C22A3A">
              <w:rPr>
                <w:rFonts w:cs="Arial"/>
                <w:b/>
                <w:sz w:val="24"/>
                <w:szCs w:val="24"/>
                <w:u w:val="single"/>
              </w:rPr>
              <w:t xml:space="preserve"> here</w:t>
            </w:r>
          </w:p>
          <w:p w14:paraId="56EE48EE" w14:textId="77777777" w:rsidR="00F568EF" w:rsidRPr="00C22A3A" w:rsidRDefault="00F568EF" w:rsidP="00237787">
            <w:pPr>
              <w:jc w:val="both"/>
              <w:rPr>
                <w:rFonts w:cs="Arial"/>
                <w:sz w:val="24"/>
                <w:szCs w:val="24"/>
              </w:rPr>
            </w:pPr>
          </w:p>
          <w:p w14:paraId="2908EB2C" w14:textId="77777777" w:rsidR="00F568EF" w:rsidRPr="00C22A3A" w:rsidRDefault="00F568EF" w:rsidP="00237787">
            <w:pPr>
              <w:jc w:val="both"/>
              <w:rPr>
                <w:rFonts w:cs="Arial"/>
                <w:sz w:val="24"/>
                <w:szCs w:val="24"/>
              </w:rPr>
            </w:pPr>
          </w:p>
          <w:p w14:paraId="7990E7CE" w14:textId="4F4FBF5B"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3A3A3A"/>
                <w:sz w:val="26"/>
                <w:szCs w:val="26"/>
              </w:rPr>
              <w:t>Reflecting on my experience of engaging as a LEAP (</w:t>
            </w:r>
            <w:r w:rsidRPr="08E5C433">
              <w:rPr>
                <w:rFonts w:ascii="Calibri Light" w:eastAsia="Calibri Light" w:hAnsi="Calibri Light" w:cs="Calibri Light"/>
                <w:color w:val="000000" w:themeColor="text1"/>
                <w:sz w:val="26"/>
                <w:szCs w:val="26"/>
              </w:rPr>
              <w:t>Learning, Enhancement and Advancement Programme) fellow, I am confident that the activities and collaboration that I have been part of has influenced other staff beyond their own programmes and there is clear evidence that this has been utilised by colleagues already.</w:t>
            </w:r>
          </w:p>
          <w:p w14:paraId="46F392AF" w14:textId="686C4ADC"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was asked to create the staff development plan for the Institute of Management and Health for the academic year 2021-2022. </w:t>
            </w:r>
            <w:r w:rsidR="00D07322">
              <w:rPr>
                <w:rFonts w:ascii="Calibri Light" w:eastAsia="Calibri Light" w:hAnsi="Calibri Light" w:cs="Calibri Light"/>
                <w:color w:val="000000" w:themeColor="text1"/>
                <w:sz w:val="26"/>
                <w:szCs w:val="26"/>
              </w:rPr>
              <w:t>It</w:t>
            </w:r>
            <w:r w:rsidRPr="08E5C433">
              <w:rPr>
                <w:rFonts w:ascii="Calibri Light" w:eastAsia="Calibri Light" w:hAnsi="Calibri Light" w:cs="Calibri Light"/>
                <w:color w:val="000000" w:themeColor="text1"/>
                <w:sz w:val="26"/>
                <w:szCs w:val="26"/>
              </w:rPr>
              <w:t xml:space="preserve"> was important for me to understand what staff felt they wanted and needed from a staff development plan. Without this initial consideration and research, the development plan would likely not be received with the required level of engagement from staff as they may not feel that it was suitable for them. </w:t>
            </w:r>
          </w:p>
          <w:p w14:paraId="07D4BC18" w14:textId="1359F68A"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Consequently, I began with creating a short survey to be sent out to the institute to gather feedback on what areas and topics they felt they needed development or training around. This survey was then adopted by all other institutes and was sent around via a few platforms; Microsoft Teams, Institute email and Staff Bulletin. Disappointingly, the completion rate was exceptionally low, especially for the institute of management and health. This prompted a further ‘call’ for completions which did have a greater impact. </w:t>
            </w:r>
          </w:p>
          <w:p w14:paraId="51C799D7" w14:textId="4D7CF49B"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lastRenderedPageBreak/>
              <w:t xml:space="preserve">Following a number of collaboration meetings with colleagues from other institutes, the responses and feedback were analysed and considered. There were common themes identified, most of which encompassed the difficulty with Hybrid teaching, a teaching method which has accelerated immensely due to the recent local lockdowns (Pass, 2021). This, I decided, needed to form the main basis of the staff development plan to be implemented alongside any mandatory staff development and training that was identified. </w:t>
            </w:r>
          </w:p>
          <w:p w14:paraId="1364419C" w14:textId="13BFCFCC"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then took some time to research the fundamental difficulties that are experienced in Hybrid teaching and how this could impact on student experience. Lorenzo-Lledo </w:t>
            </w:r>
            <w:r w:rsidRPr="08E5C433">
              <w:rPr>
                <w:rFonts w:ascii="Calibri Light" w:eastAsia="Calibri Light" w:hAnsi="Calibri Light" w:cs="Calibri Light"/>
                <w:i/>
                <w:iCs/>
                <w:color w:val="000000" w:themeColor="text1"/>
                <w:sz w:val="26"/>
                <w:szCs w:val="26"/>
              </w:rPr>
              <w:t xml:space="preserve">et al </w:t>
            </w:r>
            <w:r w:rsidRPr="08E5C433">
              <w:rPr>
                <w:rFonts w:ascii="Calibri Light" w:eastAsia="Calibri Light" w:hAnsi="Calibri Light" w:cs="Calibri Light"/>
                <w:color w:val="000000" w:themeColor="text1"/>
                <w:sz w:val="26"/>
                <w:szCs w:val="26"/>
              </w:rPr>
              <w:t xml:space="preserve">(2022) provided some interesting insight into the effect on student motivation when taught in Hybrid environments. The study revealed that students felt de-motivated, lonely and a lack of interaction with teaching staff. This immediately prompted me to consider what specific development we could offer to help impact the staff and students positively to improve the teaching and learning in Hybrid environments. </w:t>
            </w:r>
          </w:p>
          <w:p w14:paraId="56738B0C" w14:textId="2BF4886D"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It was important that I collaborated with other colleagues who could offer further insight and innovation into this area to ensure that, as an institute, we could offer a positive learning environment for all learners despite varying student digital competency and confidence. As an institute that offers a number of widening access courses, it was vital that I ensured the development would help promote inclusion of all of our learners. Another crucial element to the planning and implementation of this development plan was to ensure that the content was aligned with pedagogic research as well as practical approaches that could be adopted by staff. </w:t>
            </w:r>
          </w:p>
          <w:p w14:paraId="060553AF" w14:textId="7052EC1A"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worked with a number of colleagues from across the University (Library, Student Union, Academic Misconduct Coordinator, Student Services, Digital Skills Advisor) to lead and plan a template for delivery. Reflecting on this experience, this was not an easy task as I had to manage and organise a number of different departments’ diaries and contacts etc to ensure that there was no clash. However, eventually I created a basic template for review. I then worked with each of the departments to discuss the content and delivery based on the feedback that we had received. </w:t>
            </w:r>
          </w:p>
          <w:p w14:paraId="1E67952F" w14:textId="795BB92F"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lastRenderedPageBreak/>
              <w:t>The staff development plan was agreed by the Academic Directors of the Institute and was shared with all staff through email and Microsoft Teams.</w:t>
            </w:r>
          </w:p>
          <w:p w14:paraId="443CB3A2" w14:textId="29F3A31D"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The delivery of the staff development plan was designed to be across the academic year so that it was aligned with the teaching terms and gave staff enough time to arrange attendance. After the full development plan was shared, I sent a reminder through Microsoft Teams a few days before each event with the link to join. However, I was disappointed to learn that the sessions in general have been very poorly attended. In hindsight, it may have been possible that staff did not read their messages on Teams. In future, I will ensure that links can be added to their Outlook calendar for ease of joining. A study conducted in 2013 helped to shed some light on why staff may not be attending. Salter (2013) found that 86% of Higher Education staff who did not participate in staff learning and development activities was due to lack of time. This was somewhat of a turning point for the staff development planning and helped to direct my next course of action. I liaised with all relevant colleagues who were scheduled to deliver the staff development sessions and agreed with them that they would record the sessions. I then shared this recording with the institute (and other institutes that requested they use the staff development plan resources) so that staff could access and watch the session at a time that suited their schedule. </w:t>
            </w:r>
          </w:p>
          <w:p w14:paraId="5761A759" w14:textId="29713640"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The feedback from the staff development plan has been extremely positive from staff at all levels;</w:t>
            </w:r>
          </w:p>
          <w:p w14:paraId="55375736" w14:textId="08D7492C"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‘It was interesting and useful to listen to [Colleague] from the Academic Office explain the student complaints process. It actually changed my attitude towards complaints.’ (Julie Thomas, IMH, 2022).</w:t>
            </w:r>
          </w:p>
          <w:p w14:paraId="53072F8C" w14:textId="2FA0B6A1"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Feedback has also been seen verbally where staff members have claimed that they have learnt significant digital skills that they will put into practice which will have a positive impact on their teaching and learning capabilities. Interestingly, some of this relates to making use of digital functions in order to increase their time management skills. </w:t>
            </w:r>
          </w:p>
          <w:p w14:paraId="55E4FFE4" w14:textId="1F4386B6"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In reflection, I am pleased with the feedback and quality of content that I created which will inevitably, have a positive impact on widening access and inclusion for the University. However, there are a few things that I would do differently next time. I would invest more time in getting </w:t>
            </w:r>
            <w:r w:rsidRPr="08E5C433">
              <w:rPr>
                <w:rFonts w:ascii="Calibri Light" w:eastAsia="Calibri Light" w:hAnsi="Calibri Light" w:cs="Calibri Light"/>
                <w:color w:val="000000" w:themeColor="text1"/>
                <w:sz w:val="26"/>
                <w:szCs w:val="26"/>
              </w:rPr>
              <w:lastRenderedPageBreak/>
              <w:t xml:space="preserve">quality feedback from staff at the beginning of the process. This may include holding focus groups to get more depth of analysis and understanding. </w:t>
            </w:r>
          </w:p>
          <w:p w14:paraId="425C3615" w14:textId="3CB804A2"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Secondly, I would ensure that the reminders are sent with a link to ‘add to calendar’ for those staff who do favour live sessions. This will enable the staff to add the event and link to join into their calendar which will automatically instigate reminders. </w:t>
            </w:r>
          </w:p>
          <w:p w14:paraId="5329BF78" w14:textId="1DE106C4"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Finally, once the academic year has finished, I will review all of the recordings to see which sessions have been viewed most. In addition, I will hold some feedback focus groups to understand the impact that it has had on teaching and learning, personal development and what could be improved in the next academic year.</w:t>
            </w:r>
          </w:p>
          <w:p w14:paraId="3531B1F2" w14:textId="7EACE555" w:rsidR="00F568EF" w:rsidRPr="00C22A3A" w:rsidRDefault="00F568EF" w:rsidP="08E5C433">
            <w:pPr>
              <w:spacing w:after="160" w:line="360" w:lineRule="auto"/>
              <w:rPr>
                <w:rFonts w:ascii="Calibri Light" w:eastAsia="Calibri Light" w:hAnsi="Calibri Light" w:cs="Calibri Light"/>
                <w:color w:val="000000" w:themeColor="text1"/>
                <w:sz w:val="26"/>
                <w:szCs w:val="26"/>
              </w:rPr>
            </w:pPr>
          </w:p>
          <w:p w14:paraId="51AF44A7" w14:textId="097AEAE6"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 List</w:t>
            </w:r>
          </w:p>
          <w:p w14:paraId="2BC09921" w14:textId="16A90013" w:rsidR="00F568EF" w:rsidRPr="00C22A3A" w:rsidRDefault="00F568EF" w:rsidP="08E5C433">
            <w:pPr>
              <w:spacing w:after="160" w:line="360" w:lineRule="auto"/>
              <w:rPr>
                <w:rFonts w:ascii="Calibri Light" w:eastAsia="Calibri Light" w:hAnsi="Calibri Light" w:cs="Calibri Light"/>
                <w:color w:val="000000" w:themeColor="text1"/>
                <w:sz w:val="26"/>
                <w:szCs w:val="26"/>
              </w:rPr>
            </w:pPr>
          </w:p>
          <w:p w14:paraId="33142C8A" w14:textId="2D8DC6FC"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 Lorenzo-Lledó, A. et al. (2021) ‘The Pedagogical Model of Hybrid Teaching: Difficulties of University Students in the Context of COVID-19’, European journal of investigation in health, psychology and education, 11(4), pp. 1320–1332. doi:10.3390/ejihpe11040096.</w:t>
            </w:r>
          </w:p>
          <w:p w14:paraId="31D5103F" w14:textId="4D9E14DB" w:rsidR="00F568EF" w:rsidRPr="00C22A3A" w:rsidRDefault="00F568EF" w:rsidP="08E5C433">
            <w:pPr>
              <w:spacing w:after="160" w:line="360" w:lineRule="auto"/>
              <w:rPr>
                <w:rFonts w:ascii="Calibri Light" w:eastAsia="Calibri Light" w:hAnsi="Calibri Light" w:cs="Calibri Light"/>
                <w:color w:val="000000" w:themeColor="text1"/>
                <w:sz w:val="26"/>
                <w:szCs w:val="26"/>
              </w:rPr>
            </w:pPr>
          </w:p>
          <w:p w14:paraId="04D8AF22" w14:textId="65D21C69"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Pass, E. (2021) </w:t>
            </w:r>
            <w:r w:rsidRPr="08E5C433">
              <w:rPr>
                <w:rFonts w:ascii="Calibri Light" w:eastAsia="Calibri Light" w:hAnsi="Calibri Light" w:cs="Calibri Light"/>
                <w:i/>
                <w:iCs/>
                <w:color w:val="000000" w:themeColor="text1"/>
                <w:sz w:val="26"/>
                <w:szCs w:val="26"/>
              </w:rPr>
              <w:t xml:space="preserve">The Hybrid Teacher; Using Technology to Teach in Person and Online. </w:t>
            </w:r>
            <w:r w:rsidRPr="08E5C433">
              <w:rPr>
                <w:rFonts w:ascii="Calibri Light" w:eastAsia="Calibri Light" w:hAnsi="Calibri Light" w:cs="Calibri Light"/>
                <w:color w:val="000000" w:themeColor="text1"/>
                <w:sz w:val="26"/>
                <w:szCs w:val="26"/>
              </w:rPr>
              <w:t>Hoboken: Wiley.</w:t>
            </w:r>
          </w:p>
          <w:p w14:paraId="140D94C5" w14:textId="18A9E505" w:rsidR="00F568EF" w:rsidRPr="00C22A3A" w:rsidRDefault="00F568EF" w:rsidP="08E5C433">
            <w:pPr>
              <w:spacing w:after="160" w:line="360" w:lineRule="auto"/>
              <w:rPr>
                <w:rFonts w:ascii="Calibri Light" w:eastAsia="Calibri Light" w:hAnsi="Calibri Light" w:cs="Calibri Light"/>
                <w:color w:val="000000" w:themeColor="text1"/>
                <w:sz w:val="26"/>
                <w:szCs w:val="26"/>
              </w:rPr>
            </w:pPr>
          </w:p>
          <w:p w14:paraId="49DC8BA9" w14:textId="0B9E7915" w:rsidR="00F568EF"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Salter, D. (2013) </w:t>
            </w:r>
            <w:r w:rsidRPr="08E5C433">
              <w:rPr>
                <w:rFonts w:ascii="Calibri Light" w:eastAsia="Calibri Light" w:hAnsi="Calibri Light" w:cs="Calibri Light"/>
                <w:i/>
                <w:iCs/>
                <w:color w:val="000000" w:themeColor="text1"/>
                <w:sz w:val="26"/>
                <w:szCs w:val="26"/>
              </w:rPr>
              <w:t xml:space="preserve">Cases on Quality Teaching Practices in Higher Education. </w:t>
            </w:r>
            <w:r w:rsidRPr="08E5C433">
              <w:rPr>
                <w:rFonts w:ascii="Calibri Light" w:eastAsia="Calibri Light" w:hAnsi="Calibri Light" w:cs="Calibri Light"/>
                <w:color w:val="000000" w:themeColor="text1"/>
                <w:sz w:val="26"/>
                <w:szCs w:val="26"/>
              </w:rPr>
              <w:t>Hershey: Information Science Reference.</w:t>
            </w:r>
          </w:p>
          <w:p w14:paraId="0BF2FC6D" w14:textId="359FF199" w:rsidR="00F568EF" w:rsidRPr="00C22A3A" w:rsidRDefault="00F568EF" w:rsidP="08E5C433">
            <w:pPr>
              <w:spacing w:after="160" w:line="360" w:lineRule="auto"/>
              <w:rPr>
                <w:rFonts w:ascii="Calibri Light" w:eastAsia="Calibri Light" w:hAnsi="Calibri Light" w:cs="Calibri Light"/>
                <w:color w:val="000000" w:themeColor="text1"/>
                <w:sz w:val="26"/>
                <w:szCs w:val="26"/>
              </w:rPr>
            </w:pPr>
          </w:p>
          <w:p w14:paraId="1FE2DD96" w14:textId="13051141" w:rsidR="00F568EF" w:rsidRPr="00C22A3A" w:rsidRDefault="00F568EF" w:rsidP="08E5C433">
            <w:pPr>
              <w:jc w:val="both"/>
              <w:rPr>
                <w:sz w:val="24"/>
                <w:szCs w:val="24"/>
              </w:rPr>
            </w:pPr>
          </w:p>
          <w:p w14:paraId="27357532" w14:textId="77777777" w:rsidR="00D107F9" w:rsidRPr="00C22A3A" w:rsidRDefault="00D107F9" w:rsidP="00237787">
            <w:pPr>
              <w:jc w:val="both"/>
              <w:rPr>
                <w:rFonts w:cs="Arial"/>
                <w:sz w:val="24"/>
                <w:szCs w:val="24"/>
              </w:rPr>
            </w:pPr>
          </w:p>
          <w:p w14:paraId="07F023C8" w14:textId="77777777" w:rsidR="00D107F9" w:rsidRPr="00C22A3A" w:rsidRDefault="00D107F9" w:rsidP="00237787">
            <w:pPr>
              <w:jc w:val="both"/>
              <w:rPr>
                <w:rFonts w:cs="Arial"/>
                <w:sz w:val="24"/>
                <w:szCs w:val="24"/>
              </w:rPr>
            </w:pPr>
          </w:p>
        </w:tc>
      </w:tr>
    </w:tbl>
    <w:p w14:paraId="4BDB5498" w14:textId="77777777"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14:paraId="366AF77E" w14:textId="77777777" w:rsidTr="08E5C433">
        <w:tc>
          <w:tcPr>
            <w:tcW w:w="10598" w:type="dxa"/>
          </w:tcPr>
          <w:p w14:paraId="4D1D6BDC" w14:textId="77777777" w:rsidR="00F568EF" w:rsidRPr="00C22A3A" w:rsidRDefault="00F568EF" w:rsidP="75D10252">
            <w:pPr>
              <w:jc w:val="both"/>
              <w:rPr>
                <w:rFonts w:cs="Arial"/>
                <w:b/>
                <w:bCs/>
                <w:sz w:val="28"/>
                <w:szCs w:val="28"/>
              </w:rPr>
            </w:pPr>
            <w:r w:rsidRPr="08E5C433">
              <w:rPr>
                <w:rFonts w:cs="Arial"/>
                <w:b/>
                <w:bCs/>
                <w:sz w:val="28"/>
                <w:szCs w:val="28"/>
              </w:rPr>
              <w:lastRenderedPageBreak/>
              <w:t>Case Study 2. (1,000 words)</w:t>
            </w:r>
          </w:p>
          <w:p w14:paraId="2916C19D" w14:textId="77777777" w:rsidR="00F568EF" w:rsidRPr="00C22A3A" w:rsidRDefault="00F568EF" w:rsidP="00237787">
            <w:pPr>
              <w:jc w:val="both"/>
              <w:rPr>
                <w:rFonts w:cs="Arial"/>
                <w:sz w:val="24"/>
                <w:szCs w:val="24"/>
              </w:rPr>
            </w:pPr>
          </w:p>
        </w:tc>
      </w:tr>
      <w:tr w:rsidR="00F568EF" w:rsidRPr="00C22A3A" w14:paraId="6B8B5590" w14:textId="77777777" w:rsidTr="08E5C433">
        <w:tc>
          <w:tcPr>
            <w:tcW w:w="10598" w:type="dxa"/>
          </w:tcPr>
          <w:p w14:paraId="749E1588" w14:textId="77777777" w:rsidR="00F568EF" w:rsidRPr="00C22A3A" w:rsidRDefault="00F568EF" w:rsidP="00237787">
            <w:pPr>
              <w:jc w:val="both"/>
              <w:rPr>
                <w:rFonts w:cs="Arial"/>
                <w:b/>
                <w:sz w:val="24"/>
                <w:szCs w:val="24"/>
                <w:u w:val="single"/>
              </w:rPr>
            </w:pPr>
            <w:r w:rsidRPr="00C22A3A">
              <w:rPr>
                <w:rFonts w:cs="Arial"/>
                <w:b/>
                <w:sz w:val="24"/>
                <w:szCs w:val="24"/>
                <w:u w:val="single"/>
              </w:rPr>
              <w:t>Write your Case Study here</w:t>
            </w:r>
          </w:p>
          <w:p w14:paraId="74869460" w14:textId="77777777" w:rsidR="00F568EF" w:rsidRPr="00C22A3A" w:rsidRDefault="00F568EF" w:rsidP="00237787">
            <w:pPr>
              <w:jc w:val="both"/>
              <w:rPr>
                <w:rFonts w:cs="Arial"/>
                <w:sz w:val="24"/>
                <w:szCs w:val="24"/>
              </w:rPr>
            </w:pPr>
          </w:p>
          <w:p w14:paraId="54738AF4" w14:textId="77777777" w:rsidR="00F568EF" w:rsidRPr="00C22A3A" w:rsidRDefault="00F568EF" w:rsidP="00237787">
            <w:pPr>
              <w:jc w:val="both"/>
              <w:rPr>
                <w:rFonts w:cs="Arial"/>
                <w:sz w:val="24"/>
                <w:szCs w:val="24"/>
              </w:rPr>
            </w:pPr>
          </w:p>
          <w:p w14:paraId="55887998" w14:textId="02BA7B07"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When the Covid-19 Pandemic took hold in March 2020, the programme that I managed (Level 4 Course Manager Skills for The Workplace) was preparing to begin its third term in the following month. As one of only a few courses at this time which ran lectures termly, we were at the forefront of a steep learning curve as we integrated to online learning. As an enthusiast of using digital technology for teaching and learning, I began to arm myself with the tools and knowledge that I would need to teach in an online platform. However, I was increasingly aware that my passion and competence in digital technology was not something that was necessarily echoed within the team. </w:t>
            </w:r>
          </w:p>
          <w:p w14:paraId="0A9B7701" w14:textId="69E9107E"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 embraced any innovative developments that were taught to us internally and signed up for as many online teaching conferences and workshops as I could. I then began to adapt the learning from these to create a set of straightforward video tutorials for my team to use in a kinaesthetic way. Feedback from my colleagues was that they needed to perform each function or activity several times before they understood it and so I believed that by creating this library of helpful resources, this could aid in that. </w:t>
            </w:r>
          </w:p>
          <w:p w14:paraId="53E225E4" w14:textId="3BEEA9AF"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Informally, I took on the role of a digital coordinator of sorts for the team- sourcing innovative ways of engaging students and using emerging technology to promote effective teaching and learning environments for our online classes. This also saw me create similar student-focussed resources using various software to give to my colleagues to use with their students, whilst teaching them how to create them themselves. These included vidoes on H</w:t>
            </w:r>
            <w:r w:rsidRPr="08E5C433">
              <w:rPr>
                <w:rFonts w:ascii="Calibri Light" w:eastAsia="Calibri Light" w:hAnsi="Calibri Light" w:cs="Calibri Light"/>
                <w:i/>
                <w:iCs/>
                <w:color w:val="000000" w:themeColor="text1"/>
                <w:sz w:val="26"/>
                <w:szCs w:val="26"/>
              </w:rPr>
              <w:t xml:space="preserve">ow to get the most out of Online Learning, Canva videos, Sparkol resources and many other How To tutorials. </w:t>
            </w:r>
          </w:p>
          <w:p w14:paraId="43F9F72D" w14:textId="2E4D366D"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As the demand for more guidance and tutorials grew, I felt it important to conduct a skills audit, something that Hopkins and Harris (2013) also value. This helped my colleagues and I identify any gaps in knowledge, particularly where this was linked to blended and online learning. </w:t>
            </w:r>
          </w:p>
          <w:p w14:paraId="68485B07" w14:textId="50D343D5"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lastRenderedPageBreak/>
              <w:t xml:space="preserve">Once the gaps were identified, I set about creating resources that could be accessed and re-used by colleagues whenever they were needed. However, I supported these resources with regular training sessions online to demonstrate how to use the software etc in a lie capacity so that colleagues could follow along and ask questions in a timely manner. </w:t>
            </w:r>
          </w:p>
          <w:p w14:paraId="0A332C0C" w14:textId="555C9069"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This would often be followed up with one to ones with individual members of staff who needed further support, or wanted to know a little more about how to implement this technology further.</w:t>
            </w:r>
          </w:p>
          <w:p w14:paraId="2E83F092" w14:textId="4B1CC31B"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Feedback from these mentoring sessions was excellent and the demand for more became apparent. Colleagues recalled how the functions that I had helped them with had enhanced their online teaching and learning, for example, the use of Breakout Rooms on Microsoft Teams and the engagement of students following the video resources. </w:t>
            </w:r>
          </w:p>
          <w:p w14:paraId="734CA01D" w14:textId="4CEBAF46"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It was encouraging to see that staff were beginning to implement what they had learnt to other programmes and not just ours. It demonstrated how these generic sessions were helpful across the University. </w:t>
            </w:r>
          </w:p>
          <w:p w14:paraId="1C12AE92" w14:textId="2FCD21D6"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 was approached by the Head of Corporate Communications and PR and asked if I would be willing to allow them to submit some of my student-focussed resources to the University Ready project. I obliged and was pleased to hear that two of the videos had been selected to be used in the Welsh Government Year 13 Transitions to HE/University Ready project (</w:t>
            </w:r>
            <w:hyperlink r:id="rId8">
              <w:r w:rsidRPr="08E5C433">
                <w:rPr>
                  <w:rStyle w:val="Hyperlink"/>
                  <w:rFonts w:ascii="Calibri Light" w:eastAsia="Calibri Light" w:hAnsi="Calibri Light" w:cs="Calibri Light"/>
                  <w:sz w:val="26"/>
                  <w:szCs w:val="26"/>
                </w:rPr>
                <w:t>https://www.open.edu/openlearn/education-development/university-ready/reflective-learning</w:t>
              </w:r>
            </w:hyperlink>
            <w:r w:rsidRPr="08E5C433">
              <w:rPr>
                <w:rFonts w:ascii="Calibri Light" w:eastAsia="Calibri Light" w:hAnsi="Calibri Light" w:cs="Calibri Light"/>
                <w:color w:val="000000" w:themeColor="text1"/>
                <w:sz w:val="26"/>
                <w:szCs w:val="26"/>
              </w:rPr>
              <w:t>) (</w:t>
            </w:r>
            <w:hyperlink r:id="rId9">
              <w:r w:rsidRPr="08E5C433">
                <w:rPr>
                  <w:rStyle w:val="Hyperlink"/>
                  <w:rFonts w:ascii="Calibri Light" w:eastAsia="Calibri Light" w:hAnsi="Calibri Light" w:cs="Calibri Light"/>
                  <w:sz w:val="26"/>
                  <w:szCs w:val="26"/>
                </w:rPr>
                <w:t>https://www.open.edu/openlearn/education-development/university-ready/how-write-report</w:t>
              </w:r>
            </w:hyperlink>
            <w:r w:rsidRPr="08E5C433">
              <w:rPr>
                <w:rFonts w:ascii="Calibri Light" w:eastAsia="Calibri Light" w:hAnsi="Calibri Light" w:cs="Calibri Light"/>
                <w:color w:val="000000" w:themeColor="text1"/>
                <w:sz w:val="26"/>
                <w:szCs w:val="26"/>
              </w:rPr>
              <w:t xml:space="preserve">). </w:t>
            </w:r>
          </w:p>
          <w:p w14:paraId="2E4BB2A0" w14:textId="35549D73"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As a Course Manager, I felt it important to ensure that my team were equipped with all of the tools that they needed to deliver a confident and effective experience for the students and I believe that the coordinating, supervising and leading of the digital technology and resources helped in that respect which is something that has been echoed in the feedback from a variety of staff;</w:t>
            </w:r>
          </w:p>
          <w:p w14:paraId="27B1F93D" w14:textId="0836C224"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‘Throughout the period your willingness and ability to provide materials and tuition to lecturers and students has set the standard of support at the university.’ (Brynach Heffernan, IMH, 2022).</w:t>
            </w:r>
          </w:p>
          <w:p w14:paraId="3F3E7898" w14:textId="5B343819"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lastRenderedPageBreak/>
              <w:t>‘Laura is adept at most aspects of digital learning and is constantly learning and sharing her knowledge. For example, she held a meeting to teach us the option of recording our feedback by using a microphone which automatically types the content. This has resulted in a far greater level of detailed feedback for our students.’ (Melanie Squire, IMH, 2022).</w:t>
            </w:r>
          </w:p>
          <w:p w14:paraId="1365569C" w14:textId="5DF18AC6"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‘With her guidance and peer reviews, I feel that I have become a much more rounded educator, and the resources and training she has provided for my journey remain.’ (Christian Felices, IMH, 2022).</w:t>
            </w:r>
          </w:p>
          <w:p w14:paraId="4ABC36A7" w14:textId="6A1CA331"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In order to develop this area of my role further, I enrolled in an ILM Coaching Training Course. This gave me the theoretical approaches to improve on my coaching and mentoring sessions with colleagues in any context. Following on from this training, I am engaged with fortnightly coaching sessions with a colleague in the team who has found the coaching extremely beneficial. This has enabled me to ensure that the support that I am offering is supported by theory and practise.</w:t>
            </w:r>
          </w:p>
          <w:p w14:paraId="309623D3" w14:textId="67A7CE6E"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In order to improve and develop from this experience further, I would like to advance my Mentoring experience in a formal capacity. Whilst the coaching course gave me ample theory and experience in coaching, I feel that I could develop my mentoring further to offer more support in that capacity. This could be done by enrolling on a further course specifically aimed at mentoring or by conducting my own research into this area. </w:t>
            </w:r>
          </w:p>
          <w:p w14:paraId="2122DA4B" w14:textId="21A8BE7D"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Overall, on reflection, I am extremely pleased with how the experience went and how I was able to demonstrate significant leadership skills to support my team and teams outside of my programme. </w:t>
            </w:r>
          </w:p>
          <w:p w14:paraId="64F51594" w14:textId="7DCB7157" w:rsidR="000C378E" w:rsidRPr="00C22A3A" w:rsidRDefault="000C378E" w:rsidP="08E5C433">
            <w:pPr>
              <w:spacing w:after="160" w:line="360" w:lineRule="auto"/>
              <w:rPr>
                <w:rFonts w:ascii="Calibri Light" w:eastAsia="Calibri Light" w:hAnsi="Calibri Light" w:cs="Calibri Light"/>
                <w:color w:val="000000" w:themeColor="text1"/>
                <w:sz w:val="26"/>
                <w:szCs w:val="26"/>
              </w:rPr>
            </w:pPr>
          </w:p>
          <w:p w14:paraId="7533E783" w14:textId="464AAF77"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b/>
                <w:bCs/>
                <w:color w:val="000000" w:themeColor="text1"/>
                <w:sz w:val="26"/>
                <w:szCs w:val="26"/>
                <w:u w:val="single"/>
              </w:rPr>
              <w:t>Reference List</w:t>
            </w:r>
          </w:p>
          <w:p w14:paraId="40C25B10" w14:textId="49F6895E" w:rsidR="000C378E" w:rsidRPr="00C22A3A" w:rsidRDefault="08E5C433" w:rsidP="08E5C433">
            <w:pPr>
              <w:spacing w:after="160" w:line="360" w:lineRule="auto"/>
              <w:rPr>
                <w:rFonts w:ascii="Calibri Light" w:eastAsia="Calibri Light" w:hAnsi="Calibri Light" w:cs="Calibri Light"/>
                <w:color w:val="000000" w:themeColor="text1"/>
                <w:sz w:val="26"/>
                <w:szCs w:val="26"/>
              </w:rPr>
            </w:pPr>
            <w:r w:rsidRPr="08E5C433">
              <w:rPr>
                <w:rFonts w:ascii="Calibri Light" w:eastAsia="Calibri Light" w:hAnsi="Calibri Light" w:cs="Calibri Light"/>
                <w:color w:val="000000" w:themeColor="text1"/>
                <w:sz w:val="26"/>
                <w:szCs w:val="26"/>
              </w:rPr>
              <w:t xml:space="preserve">Hopkins, D. and Harris, A. (2013) </w:t>
            </w:r>
            <w:r w:rsidRPr="08E5C433">
              <w:rPr>
                <w:rFonts w:ascii="Calibri Light" w:eastAsia="Calibri Light" w:hAnsi="Calibri Light" w:cs="Calibri Light"/>
                <w:i/>
                <w:iCs/>
                <w:color w:val="000000" w:themeColor="text1"/>
                <w:sz w:val="26"/>
                <w:szCs w:val="26"/>
              </w:rPr>
              <w:t xml:space="preserve">Creating the Conditions for Teaching and Learning; A Handbook of Staff Development Activities. </w:t>
            </w:r>
            <w:r w:rsidRPr="08E5C433">
              <w:rPr>
                <w:rFonts w:ascii="Calibri Light" w:eastAsia="Calibri Light" w:hAnsi="Calibri Light" w:cs="Calibri Light"/>
                <w:color w:val="000000" w:themeColor="text1"/>
                <w:sz w:val="26"/>
                <w:szCs w:val="26"/>
              </w:rPr>
              <w:t>Abingdon: Taylor and Francis.</w:t>
            </w:r>
          </w:p>
          <w:p w14:paraId="46ABBD8F" w14:textId="4FCF7E88" w:rsidR="000C378E" w:rsidRPr="00C22A3A" w:rsidRDefault="000C378E" w:rsidP="08E5C433">
            <w:pPr>
              <w:jc w:val="both"/>
              <w:rPr>
                <w:sz w:val="24"/>
                <w:szCs w:val="24"/>
              </w:rPr>
            </w:pPr>
          </w:p>
          <w:p w14:paraId="06BBA33E" w14:textId="77777777" w:rsidR="00D107F9" w:rsidRPr="00C22A3A" w:rsidRDefault="00D107F9" w:rsidP="00237787">
            <w:pPr>
              <w:jc w:val="both"/>
              <w:rPr>
                <w:rFonts w:cs="Arial"/>
                <w:sz w:val="24"/>
                <w:szCs w:val="24"/>
              </w:rPr>
            </w:pPr>
          </w:p>
          <w:p w14:paraId="464FCBC1" w14:textId="77777777" w:rsidR="00D107F9" w:rsidRPr="00C22A3A" w:rsidRDefault="00D107F9" w:rsidP="00237787">
            <w:pPr>
              <w:jc w:val="both"/>
              <w:rPr>
                <w:rFonts w:cs="Arial"/>
                <w:sz w:val="24"/>
                <w:szCs w:val="24"/>
              </w:rPr>
            </w:pPr>
          </w:p>
        </w:tc>
      </w:tr>
    </w:tbl>
    <w:p w14:paraId="5C8C6B09" w14:textId="77777777" w:rsidR="00F568EF" w:rsidRPr="00C22A3A" w:rsidRDefault="00F568EF" w:rsidP="00CA12DC">
      <w:pPr>
        <w:jc w:val="both"/>
        <w:rPr>
          <w:rFonts w:cs="Arial"/>
          <w:sz w:val="24"/>
          <w:szCs w:val="24"/>
        </w:rPr>
      </w:pPr>
    </w:p>
    <w:p w14:paraId="3382A365" w14:textId="77777777" w:rsidR="000C378E" w:rsidRPr="00C22A3A" w:rsidRDefault="000C378E" w:rsidP="00CA12DC">
      <w:pPr>
        <w:jc w:val="both"/>
        <w:rPr>
          <w:rFonts w:cs="Arial"/>
          <w:sz w:val="24"/>
          <w:szCs w:val="24"/>
        </w:rPr>
      </w:pPr>
    </w:p>
    <w:p w14:paraId="5C71F136" w14:textId="77777777" w:rsidR="00C22A3A" w:rsidRDefault="00C22A3A" w:rsidP="00CA12DC">
      <w:pPr>
        <w:jc w:val="both"/>
        <w:rPr>
          <w:rFonts w:cs="Arial"/>
          <w:b/>
          <w:sz w:val="32"/>
          <w:szCs w:val="32"/>
        </w:rPr>
      </w:pPr>
    </w:p>
    <w:p w14:paraId="08E9DE58" w14:textId="77777777"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14:paraId="62199465" w14:textId="77777777" w:rsidR="00CA12DC" w:rsidRPr="00C22A3A" w:rsidRDefault="00CA12DC" w:rsidP="00CA12DC">
      <w:pPr>
        <w:jc w:val="both"/>
        <w:rPr>
          <w:rFonts w:cs="Arial"/>
          <w:sz w:val="24"/>
          <w:szCs w:val="24"/>
        </w:rPr>
      </w:pPr>
    </w:p>
    <w:p w14:paraId="5F9113D9"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0DA123B1" w14:textId="77777777" w:rsidR="0092057B" w:rsidRPr="00C22A3A" w:rsidRDefault="0092057B" w:rsidP="00CA12DC">
      <w:pPr>
        <w:jc w:val="both"/>
        <w:rPr>
          <w:rFonts w:cs="Arial"/>
          <w:sz w:val="24"/>
          <w:szCs w:val="24"/>
        </w:rPr>
      </w:pPr>
    </w:p>
    <w:p w14:paraId="1D0D9D0E"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4C4CEA3D" w14:textId="77777777" w:rsidR="0092057B" w:rsidRPr="00C22A3A" w:rsidRDefault="0092057B" w:rsidP="00CA12DC">
      <w:pPr>
        <w:jc w:val="both"/>
        <w:rPr>
          <w:rFonts w:cs="Arial"/>
          <w:sz w:val="24"/>
          <w:szCs w:val="24"/>
        </w:rPr>
      </w:pPr>
    </w:p>
    <w:p w14:paraId="7FE6A491"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50895670" w14:textId="77777777" w:rsidR="0092057B" w:rsidRPr="00C22A3A" w:rsidRDefault="0092057B" w:rsidP="00CA12DC">
      <w:pPr>
        <w:jc w:val="both"/>
        <w:rPr>
          <w:rFonts w:cs="Arial"/>
          <w:sz w:val="24"/>
          <w:szCs w:val="24"/>
        </w:rPr>
      </w:pPr>
    </w:p>
    <w:p w14:paraId="536674C7"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8C1F859"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CA12DC" w:rsidRPr="00C22A3A" w14:paraId="4E90F312" w14:textId="77777777" w:rsidTr="08E5C433">
        <w:tc>
          <w:tcPr>
            <w:tcW w:w="10598" w:type="dxa"/>
            <w:gridSpan w:val="2"/>
          </w:tcPr>
          <w:p w14:paraId="5CD8D956" w14:textId="77777777" w:rsidR="00CA12DC" w:rsidRPr="00C22A3A" w:rsidRDefault="00CA12DC" w:rsidP="000F1367">
            <w:pPr>
              <w:jc w:val="both"/>
              <w:rPr>
                <w:rFonts w:cs="Arial"/>
                <w:b/>
                <w:sz w:val="24"/>
                <w:szCs w:val="24"/>
              </w:rPr>
            </w:pPr>
            <w:r w:rsidRPr="00C22A3A">
              <w:rPr>
                <w:rFonts w:cs="Arial"/>
                <w:b/>
                <w:sz w:val="24"/>
                <w:szCs w:val="24"/>
              </w:rPr>
              <w:t>First Referee:</w:t>
            </w:r>
          </w:p>
          <w:p w14:paraId="0C8FE7CE" w14:textId="77777777" w:rsidR="00CA12DC" w:rsidRPr="00C22A3A" w:rsidRDefault="00CA12DC" w:rsidP="000F1367">
            <w:pPr>
              <w:jc w:val="both"/>
              <w:rPr>
                <w:rFonts w:cs="Arial"/>
                <w:sz w:val="24"/>
                <w:szCs w:val="24"/>
              </w:rPr>
            </w:pPr>
          </w:p>
        </w:tc>
      </w:tr>
      <w:tr w:rsidR="00CA12DC" w:rsidRPr="00C22A3A" w14:paraId="0D909AED" w14:textId="77777777" w:rsidTr="08E5C433">
        <w:tc>
          <w:tcPr>
            <w:tcW w:w="4621" w:type="dxa"/>
          </w:tcPr>
          <w:p w14:paraId="76CAFD79"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1004F19" w14:textId="5E3693AE" w:rsidR="00CA12DC" w:rsidRPr="00C22A3A" w:rsidRDefault="07430FDD" w:rsidP="000F1367">
            <w:pPr>
              <w:jc w:val="both"/>
              <w:rPr>
                <w:rFonts w:cs="Arial"/>
                <w:sz w:val="24"/>
                <w:szCs w:val="24"/>
              </w:rPr>
            </w:pPr>
            <w:r w:rsidRPr="75D10252">
              <w:rPr>
                <w:rFonts w:cs="Arial"/>
                <w:sz w:val="24"/>
                <w:szCs w:val="24"/>
              </w:rPr>
              <w:t>Dr Gareth Hughes</w:t>
            </w:r>
          </w:p>
        </w:tc>
      </w:tr>
      <w:tr w:rsidR="00CA12DC" w:rsidRPr="00C22A3A" w14:paraId="73FAC522" w14:textId="77777777" w:rsidTr="08E5C433">
        <w:tc>
          <w:tcPr>
            <w:tcW w:w="4621" w:type="dxa"/>
          </w:tcPr>
          <w:p w14:paraId="540F166E"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67C0C651" w14:textId="67F2AA7D" w:rsidR="00CA12DC" w:rsidRPr="00C22A3A" w:rsidRDefault="6B56FB0F" w:rsidP="000F1367">
            <w:pPr>
              <w:jc w:val="both"/>
              <w:rPr>
                <w:rFonts w:cs="Arial"/>
                <w:sz w:val="24"/>
                <w:szCs w:val="24"/>
              </w:rPr>
            </w:pPr>
            <w:r w:rsidRPr="75D10252">
              <w:rPr>
                <w:rFonts w:cs="Arial"/>
                <w:sz w:val="24"/>
                <w:szCs w:val="24"/>
              </w:rPr>
              <w:t>Academic Director</w:t>
            </w:r>
          </w:p>
        </w:tc>
      </w:tr>
      <w:tr w:rsidR="00CA12DC" w:rsidRPr="00C22A3A" w14:paraId="0D3967AA" w14:textId="77777777" w:rsidTr="08E5C433">
        <w:tc>
          <w:tcPr>
            <w:tcW w:w="4621" w:type="dxa"/>
          </w:tcPr>
          <w:p w14:paraId="775A93B4"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308D56CC" w14:textId="48A7D27A" w:rsidR="00CA12DC" w:rsidRPr="00C22A3A" w:rsidRDefault="334FBEC4" w:rsidP="000F1367">
            <w:pPr>
              <w:jc w:val="both"/>
              <w:rPr>
                <w:rFonts w:cs="Arial"/>
                <w:sz w:val="24"/>
                <w:szCs w:val="24"/>
              </w:rPr>
            </w:pPr>
            <w:r w:rsidRPr="75D10252">
              <w:rPr>
                <w:rFonts w:cs="Arial"/>
                <w:sz w:val="24"/>
                <w:szCs w:val="24"/>
              </w:rPr>
              <w:t>IMH</w:t>
            </w:r>
          </w:p>
        </w:tc>
      </w:tr>
      <w:tr w:rsidR="00CA12DC" w:rsidRPr="00C22A3A" w14:paraId="58C6109E" w14:textId="77777777" w:rsidTr="08E5C433">
        <w:tc>
          <w:tcPr>
            <w:tcW w:w="4621" w:type="dxa"/>
          </w:tcPr>
          <w:p w14:paraId="4041547B"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797E50C6" w14:textId="3026143B" w:rsidR="00CA12DC" w:rsidRPr="00C22A3A" w:rsidRDefault="006B397F" w:rsidP="000F1367">
            <w:pPr>
              <w:jc w:val="both"/>
              <w:rPr>
                <w:rFonts w:cs="Arial"/>
                <w:sz w:val="24"/>
                <w:szCs w:val="24"/>
              </w:rPr>
            </w:pPr>
            <w:hyperlink r:id="rId10">
              <w:r w:rsidR="08E5C433" w:rsidRPr="08E5C433">
                <w:rPr>
                  <w:rStyle w:val="Hyperlink"/>
                  <w:rFonts w:cs="Arial"/>
                  <w:sz w:val="24"/>
                  <w:szCs w:val="24"/>
                </w:rPr>
                <w:t>Gareth.hughes@uwtsd.ac.uk</w:t>
              </w:r>
            </w:hyperlink>
            <w:r w:rsidR="08E5C433" w:rsidRPr="08E5C433">
              <w:rPr>
                <w:rFonts w:cs="Arial"/>
                <w:sz w:val="24"/>
                <w:szCs w:val="24"/>
              </w:rPr>
              <w:t xml:space="preserve"> </w:t>
            </w:r>
          </w:p>
        </w:tc>
      </w:tr>
      <w:tr w:rsidR="00CA12DC" w:rsidRPr="00C22A3A" w14:paraId="68D0AEEA" w14:textId="77777777" w:rsidTr="08E5C433">
        <w:tc>
          <w:tcPr>
            <w:tcW w:w="10598" w:type="dxa"/>
            <w:gridSpan w:val="2"/>
          </w:tcPr>
          <w:p w14:paraId="436E4313"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7B04FA47" w14:textId="77777777" w:rsidR="00CA12DC" w:rsidRPr="00C22A3A" w:rsidRDefault="00CA12DC" w:rsidP="000F1367">
            <w:pPr>
              <w:jc w:val="both"/>
              <w:rPr>
                <w:rFonts w:cs="Arial"/>
                <w:sz w:val="24"/>
                <w:szCs w:val="24"/>
              </w:rPr>
            </w:pPr>
          </w:p>
          <w:p w14:paraId="568C698B" w14:textId="2EFD5828" w:rsidR="0092057B" w:rsidRPr="00C22A3A" w:rsidRDefault="39827A20" w:rsidP="000F1367">
            <w:pPr>
              <w:jc w:val="both"/>
              <w:rPr>
                <w:rFonts w:cs="Arial"/>
                <w:sz w:val="24"/>
                <w:szCs w:val="24"/>
              </w:rPr>
            </w:pPr>
            <w:r w:rsidRPr="39827A20">
              <w:rPr>
                <w:rFonts w:cs="Arial"/>
                <w:sz w:val="24"/>
                <w:szCs w:val="24"/>
              </w:rPr>
              <w:t xml:space="preserve">As my line Manager and Academic Director for the institute, Gareth has supported me throughout my role and has witnessed the impact that my leadership has had on colleagues and students. </w:t>
            </w:r>
          </w:p>
          <w:p w14:paraId="1A939487" w14:textId="77777777" w:rsidR="0092057B" w:rsidRPr="00C22A3A" w:rsidRDefault="0092057B" w:rsidP="000F1367">
            <w:pPr>
              <w:jc w:val="both"/>
              <w:rPr>
                <w:rFonts w:cs="Arial"/>
                <w:sz w:val="24"/>
                <w:szCs w:val="24"/>
              </w:rPr>
            </w:pPr>
          </w:p>
          <w:p w14:paraId="6AA258D8" w14:textId="77777777" w:rsidR="0092057B" w:rsidRPr="00C22A3A" w:rsidRDefault="0092057B" w:rsidP="000F1367">
            <w:pPr>
              <w:jc w:val="both"/>
              <w:rPr>
                <w:rFonts w:cs="Arial"/>
                <w:sz w:val="24"/>
                <w:szCs w:val="24"/>
              </w:rPr>
            </w:pPr>
          </w:p>
        </w:tc>
      </w:tr>
    </w:tbl>
    <w:p w14:paraId="6FFBD3EC"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0EAA6AD6" w14:textId="77777777" w:rsidTr="08E5C433">
        <w:tc>
          <w:tcPr>
            <w:tcW w:w="10598" w:type="dxa"/>
            <w:gridSpan w:val="2"/>
          </w:tcPr>
          <w:p w14:paraId="42DD404F" w14:textId="77777777" w:rsidR="00CA12DC" w:rsidRPr="00C22A3A" w:rsidRDefault="00CA12DC" w:rsidP="000F1367">
            <w:pPr>
              <w:jc w:val="both"/>
              <w:rPr>
                <w:rFonts w:cs="Arial"/>
                <w:b/>
                <w:sz w:val="24"/>
                <w:szCs w:val="24"/>
              </w:rPr>
            </w:pPr>
            <w:r w:rsidRPr="00C22A3A">
              <w:rPr>
                <w:rFonts w:cs="Arial"/>
                <w:b/>
                <w:sz w:val="24"/>
                <w:szCs w:val="24"/>
              </w:rPr>
              <w:t>Second Referee:</w:t>
            </w:r>
          </w:p>
          <w:p w14:paraId="30DCCCAD" w14:textId="77777777" w:rsidR="00CA12DC" w:rsidRPr="00C22A3A" w:rsidRDefault="00CA12DC" w:rsidP="000F1367">
            <w:pPr>
              <w:jc w:val="both"/>
              <w:rPr>
                <w:rFonts w:cs="Arial"/>
                <w:sz w:val="24"/>
                <w:szCs w:val="24"/>
              </w:rPr>
            </w:pPr>
          </w:p>
        </w:tc>
      </w:tr>
      <w:tr w:rsidR="00CA12DC" w:rsidRPr="00C22A3A" w14:paraId="5D4478A0" w14:textId="77777777" w:rsidTr="08E5C433">
        <w:tc>
          <w:tcPr>
            <w:tcW w:w="4621" w:type="dxa"/>
          </w:tcPr>
          <w:p w14:paraId="44BD188F"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36AF6883" w14:textId="23CED7A8" w:rsidR="00CA12DC" w:rsidRPr="00C22A3A" w:rsidRDefault="39827A20" w:rsidP="000F1367">
            <w:pPr>
              <w:jc w:val="both"/>
              <w:rPr>
                <w:rFonts w:cs="Arial"/>
                <w:sz w:val="24"/>
                <w:szCs w:val="24"/>
              </w:rPr>
            </w:pPr>
            <w:r w:rsidRPr="39827A20">
              <w:rPr>
                <w:rFonts w:cs="Arial"/>
                <w:sz w:val="24"/>
                <w:szCs w:val="24"/>
              </w:rPr>
              <w:t>Dr Bronwen Williams</w:t>
            </w:r>
          </w:p>
        </w:tc>
      </w:tr>
      <w:tr w:rsidR="00CA12DC" w:rsidRPr="00C22A3A" w14:paraId="0C2088CF" w14:textId="77777777" w:rsidTr="08E5C433">
        <w:tc>
          <w:tcPr>
            <w:tcW w:w="4621" w:type="dxa"/>
          </w:tcPr>
          <w:p w14:paraId="439F6904"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54C529ED" w14:textId="022825DF" w:rsidR="00CA12DC" w:rsidRPr="00C22A3A" w:rsidRDefault="39827A20" w:rsidP="000F1367">
            <w:pPr>
              <w:jc w:val="both"/>
              <w:rPr>
                <w:rFonts w:cs="Arial"/>
                <w:sz w:val="24"/>
                <w:szCs w:val="24"/>
              </w:rPr>
            </w:pPr>
            <w:r w:rsidRPr="39827A20">
              <w:rPr>
                <w:rFonts w:cs="Arial"/>
                <w:sz w:val="24"/>
                <w:szCs w:val="24"/>
              </w:rPr>
              <w:t>Academic Director</w:t>
            </w:r>
          </w:p>
        </w:tc>
      </w:tr>
      <w:tr w:rsidR="00CA12DC" w:rsidRPr="00C22A3A" w14:paraId="22A46E35" w14:textId="77777777" w:rsidTr="08E5C433">
        <w:tc>
          <w:tcPr>
            <w:tcW w:w="4621" w:type="dxa"/>
          </w:tcPr>
          <w:p w14:paraId="47FFD6A0"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1C0157D6" w14:textId="0ED928C2" w:rsidR="00CA12DC" w:rsidRPr="00C22A3A" w:rsidRDefault="39827A20" w:rsidP="000F1367">
            <w:pPr>
              <w:jc w:val="both"/>
              <w:rPr>
                <w:rFonts w:cs="Arial"/>
                <w:sz w:val="24"/>
                <w:szCs w:val="24"/>
              </w:rPr>
            </w:pPr>
            <w:r w:rsidRPr="39827A20">
              <w:rPr>
                <w:rFonts w:cs="Arial"/>
                <w:sz w:val="24"/>
                <w:szCs w:val="24"/>
              </w:rPr>
              <w:t>IMH</w:t>
            </w:r>
          </w:p>
        </w:tc>
      </w:tr>
      <w:tr w:rsidR="00CA12DC" w:rsidRPr="00C22A3A" w14:paraId="02EA7BBC" w14:textId="77777777" w:rsidTr="08E5C433">
        <w:tc>
          <w:tcPr>
            <w:tcW w:w="4621" w:type="dxa"/>
          </w:tcPr>
          <w:p w14:paraId="1240FDBB"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3691E7B2" w14:textId="35355CFD" w:rsidR="00CA12DC" w:rsidRPr="00C22A3A" w:rsidRDefault="006B397F" w:rsidP="000F1367">
            <w:pPr>
              <w:jc w:val="both"/>
              <w:rPr>
                <w:rFonts w:cs="Arial"/>
                <w:sz w:val="24"/>
                <w:szCs w:val="24"/>
              </w:rPr>
            </w:pPr>
            <w:hyperlink r:id="rId11">
              <w:r w:rsidR="08E5C433" w:rsidRPr="08E5C433">
                <w:rPr>
                  <w:rStyle w:val="Hyperlink"/>
                  <w:rFonts w:cs="Arial"/>
                  <w:sz w:val="24"/>
                  <w:szCs w:val="24"/>
                </w:rPr>
                <w:t>Bronwen.williams@uwtsd.ac.uk</w:t>
              </w:r>
            </w:hyperlink>
            <w:r w:rsidR="08E5C433" w:rsidRPr="08E5C433">
              <w:rPr>
                <w:rFonts w:cs="Arial"/>
                <w:sz w:val="24"/>
                <w:szCs w:val="24"/>
              </w:rPr>
              <w:t xml:space="preserve"> </w:t>
            </w:r>
          </w:p>
        </w:tc>
      </w:tr>
      <w:tr w:rsidR="00CA12DC" w:rsidRPr="00C22A3A" w14:paraId="07E4EF59" w14:textId="77777777" w:rsidTr="08E5C433">
        <w:tc>
          <w:tcPr>
            <w:tcW w:w="10598" w:type="dxa"/>
            <w:gridSpan w:val="2"/>
          </w:tcPr>
          <w:p w14:paraId="1295C4E9"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526770CE" w14:textId="77777777" w:rsidR="00CA12DC" w:rsidRPr="00C22A3A" w:rsidRDefault="00CA12DC" w:rsidP="000F1367">
            <w:pPr>
              <w:jc w:val="both"/>
              <w:rPr>
                <w:rFonts w:cs="Arial"/>
                <w:sz w:val="24"/>
                <w:szCs w:val="24"/>
              </w:rPr>
            </w:pPr>
          </w:p>
          <w:p w14:paraId="1E1C56B7" w14:textId="4EC1F7A3" w:rsidR="39827A20" w:rsidRDefault="39827A20" w:rsidP="39827A20">
            <w:pPr>
              <w:jc w:val="both"/>
              <w:rPr>
                <w:rFonts w:cs="Arial"/>
                <w:sz w:val="24"/>
                <w:szCs w:val="24"/>
              </w:rPr>
            </w:pPr>
            <w:r w:rsidRPr="39827A20">
              <w:rPr>
                <w:rFonts w:cs="Arial"/>
                <w:sz w:val="24"/>
                <w:szCs w:val="24"/>
              </w:rPr>
              <w:t xml:space="preserve">Bronwen has supported me throughout my role and has witnessed the impact that my leadership has had on colleagues and students. </w:t>
            </w:r>
          </w:p>
          <w:p w14:paraId="77965F72" w14:textId="77777777" w:rsidR="39827A20" w:rsidRDefault="39827A20" w:rsidP="39827A20">
            <w:pPr>
              <w:jc w:val="both"/>
              <w:rPr>
                <w:rFonts w:cs="Arial"/>
                <w:sz w:val="24"/>
                <w:szCs w:val="24"/>
              </w:rPr>
            </w:pPr>
          </w:p>
          <w:p w14:paraId="62ECFD81" w14:textId="1B6FC9E2" w:rsidR="39827A20" w:rsidRDefault="39827A20" w:rsidP="39827A20">
            <w:pPr>
              <w:jc w:val="both"/>
              <w:rPr>
                <w:sz w:val="24"/>
                <w:szCs w:val="24"/>
              </w:rPr>
            </w:pPr>
          </w:p>
          <w:p w14:paraId="7CBEED82" w14:textId="77777777" w:rsidR="0092057B" w:rsidRPr="00C22A3A" w:rsidRDefault="0092057B" w:rsidP="000F1367">
            <w:pPr>
              <w:jc w:val="both"/>
              <w:rPr>
                <w:rFonts w:cs="Arial"/>
                <w:sz w:val="24"/>
                <w:szCs w:val="24"/>
              </w:rPr>
            </w:pPr>
          </w:p>
          <w:p w14:paraId="6E36661F" w14:textId="77777777" w:rsidR="0092057B" w:rsidRPr="00C22A3A" w:rsidRDefault="0092057B" w:rsidP="000F1367">
            <w:pPr>
              <w:jc w:val="both"/>
              <w:rPr>
                <w:rFonts w:cs="Arial"/>
                <w:sz w:val="24"/>
                <w:szCs w:val="24"/>
              </w:rPr>
            </w:pPr>
          </w:p>
          <w:p w14:paraId="38645DC7" w14:textId="77777777" w:rsidR="0092057B" w:rsidRPr="00C22A3A" w:rsidRDefault="0092057B" w:rsidP="000F1367">
            <w:pPr>
              <w:jc w:val="both"/>
              <w:rPr>
                <w:rFonts w:cs="Arial"/>
                <w:sz w:val="24"/>
                <w:szCs w:val="24"/>
              </w:rPr>
            </w:pPr>
          </w:p>
        </w:tc>
      </w:tr>
    </w:tbl>
    <w:p w14:paraId="135E58C4" w14:textId="77777777" w:rsidR="00356BA8" w:rsidRPr="00C22A3A" w:rsidRDefault="00356BA8">
      <w:pPr>
        <w:rPr>
          <w:rFonts w:cs="Arial"/>
        </w:rPr>
      </w:pPr>
    </w:p>
    <w:p w14:paraId="62EBF9A1" w14:textId="77777777" w:rsidR="004F687F" w:rsidRPr="00C22A3A" w:rsidRDefault="004F687F">
      <w:pPr>
        <w:rPr>
          <w:rFonts w:cs="Arial"/>
        </w:rPr>
      </w:pPr>
    </w:p>
    <w:p w14:paraId="0C6C2CD5" w14:textId="77777777" w:rsidR="004F687F" w:rsidRPr="00C22A3A" w:rsidRDefault="004F687F">
      <w:pPr>
        <w:rPr>
          <w:rFonts w:cs="Arial"/>
        </w:rPr>
      </w:pPr>
    </w:p>
    <w:p w14:paraId="709E88E4" w14:textId="77777777" w:rsidR="004F687F" w:rsidRPr="00C22A3A" w:rsidRDefault="004F687F">
      <w:pPr>
        <w:rPr>
          <w:rFonts w:cs="Arial"/>
        </w:rPr>
      </w:pPr>
    </w:p>
    <w:p w14:paraId="508C98E9" w14:textId="77777777" w:rsidR="004F687F" w:rsidRPr="00C22A3A" w:rsidRDefault="004F687F">
      <w:pPr>
        <w:rPr>
          <w:rFonts w:cs="Arial"/>
        </w:rPr>
      </w:pPr>
    </w:p>
    <w:p w14:paraId="779F8E76" w14:textId="77777777" w:rsidR="004F687F" w:rsidRPr="00C22A3A" w:rsidRDefault="004F687F">
      <w:pPr>
        <w:rPr>
          <w:rFonts w:cs="Arial"/>
        </w:rPr>
      </w:pPr>
    </w:p>
    <w:p w14:paraId="7818863E" w14:textId="77777777" w:rsidR="004F687F" w:rsidRPr="00C22A3A" w:rsidRDefault="004F687F">
      <w:pPr>
        <w:rPr>
          <w:rFonts w:cs="Arial"/>
        </w:rPr>
      </w:pPr>
    </w:p>
    <w:p w14:paraId="44F69B9A" w14:textId="77777777" w:rsidR="004F687F" w:rsidRPr="00C22A3A" w:rsidRDefault="004F687F">
      <w:pPr>
        <w:rPr>
          <w:rFonts w:cs="Arial"/>
        </w:rPr>
      </w:pPr>
    </w:p>
    <w:p w14:paraId="5F07D11E" w14:textId="77777777" w:rsidR="00711466" w:rsidRPr="00C22A3A" w:rsidRDefault="00711466" w:rsidP="004F687F">
      <w:pPr>
        <w:jc w:val="both"/>
        <w:rPr>
          <w:rFonts w:cs="Arial"/>
          <w:b/>
          <w:sz w:val="32"/>
          <w:szCs w:val="32"/>
        </w:rPr>
      </w:pPr>
    </w:p>
    <w:p w14:paraId="39B214AE" w14:textId="77777777" w:rsidR="004F687F" w:rsidRPr="00C22A3A" w:rsidRDefault="00594F89" w:rsidP="004F687F">
      <w:pPr>
        <w:jc w:val="both"/>
        <w:rPr>
          <w:rFonts w:cs="Arial"/>
          <w:b/>
          <w:sz w:val="32"/>
          <w:szCs w:val="32"/>
        </w:rPr>
      </w:pPr>
      <w:r w:rsidRPr="00C22A3A">
        <w:rPr>
          <w:rFonts w:cs="Arial"/>
          <w:b/>
          <w:sz w:val="32"/>
          <w:szCs w:val="32"/>
        </w:rPr>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14:paraId="41508A3C" w14:textId="77777777" w:rsidR="004F687F" w:rsidRPr="00C22A3A" w:rsidRDefault="004F687F">
      <w:pPr>
        <w:rPr>
          <w:rFonts w:cs="Arial"/>
          <w:sz w:val="24"/>
          <w:szCs w:val="24"/>
        </w:rPr>
      </w:pPr>
    </w:p>
    <w:p w14:paraId="7BB54816" w14:textId="77777777"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43D6B1D6" w14:textId="77777777" w:rsidR="004F687F" w:rsidRPr="00C22A3A" w:rsidRDefault="004F687F">
      <w:pPr>
        <w:rPr>
          <w:rFonts w:cs="Arial"/>
          <w:sz w:val="24"/>
          <w:szCs w:val="24"/>
        </w:rPr>
      </w:pPr>
    </w:p>
    <w:p w14:paraId="47107CFF" w14:textId="77777777" w:rsidR="004F687F"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Head of Personnel</w:t>
      </w:r>
    </w:p>
    <w:p w14:paraId="30D6A39A" w14:textId="77777777" w:rsidR="00594F89"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Head of Learning and Teaching</w:t>
      </w:r>
    </w:p>
    <w:p w14:paraId="749AE09B" w14:textId="77777777" w:rsidR="00594F89"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Head of Academic Registry</w:t>
      </w:r>
    </w:p>
    <w:p w14:paraId="477E85B7" w14:textId="77777777" w:rsidR="00594F89"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Dean of Faculty</w:t>
      </w:r>
    </w:p>
    <w:p w14:paraId="1461FEBD" w14:textId="77777777" w:rsidR="00594F89"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Vice Chancellor</w:t>
      </w:r>
    </w:p>
    <w:p w14:paraId="6132D707" w14:textId="77777777" w:rsidR="00594F89" w:rsidRPr="00C22A3A" w:rsidRDefault="00594F89" w:rsidP="004F687F">
      <w:pPr>
        <w:pStyle w:val="ListParagraph"/>
        <w:numPr>
          <w:ilvl w:val="0"/>
          <w:numId w:val="17"/>
        </w:numPr>
        <w:rPr>
          <w:rFonts w:ascii="Arial" w:hAnsi="Arial" w:cs="Arial"/>
          <w:sz w:val="24"/>
          <w:szCs w:val="24"/>
        </w:rPr>
      </w:pPr>
      <w:r w:rsidRPr="00C22A3A">
        <w:rPr>
          <w:rFonts w:ascii="Arial" w:hAnsi="Arial" w:cs="Arial"/>
          <w:sz w:val="24"/>
          <w:szCs w:val="24"/>
        </w:rPr>
        <w:t>Senior Provost</w:t>
      </w:r>
    </w:p>
    <w:p w14:paraId="29D6B04F" w14:textId="77777777" w:rsidR="00594F89" w:rsidRPr="00C22A3A" w:rsidRDefault="00594F89" w:rsidP="00594F89">
      <w:pPr>
        <w:rPr>
          <w:rFonts w:cs="Arial"/>
          <w:sz w:val="24"/>
          <w:szCs w:val="24"/>
        </w:rPr>
      </w:pPr>
      <w:r w:rsidRPr="00C22A3A">
        <w:rPr>
          <w:rFonts w:cs="Arial"/>
          <w:sz w:val="24"/>
          <w:szCs w:val="24"/>
        </w:rPr>
        <w:t xml:space="preserve"> </w:t>
      </w:r>
    </w:p>
    <w:tbl>
      <w:tblPr>
        <w:tblStyle w:val="TableGrid"/>
        <w:tblW w:w="0" w:type="auto"/>
        <w:tblLook w:val="04A0" w:firstRow="1" w:lastRow="0" w:firstColumn="1" w:lastColumn="0" w:noHBand="0" w:noVBand="1"/>
      </w:tblPr>
      <w:tblGrid>
        <w:gridCol w:w="4603"/>
        <w:gridCol w:w="5853"/>
      </w:tblGrid>
      <w:tr w:rsidR="00594F89" w:rsidRPr="00C22A3A" w14:paraId="2DCE9D2E" w14:textId="77777777" w:rsidTr="08E5C433">
        <w:tc>
          <w:tcPr>
            <w:tcW w:w="10598" w:type="dxa"/>
            <w:gridSpan w:val="2"/>
          </w:tcPr>
          <w:p w14:paraId="4D4D3989" w14:textId="77777777" w:rsidR="00594F89" w:rsidRPr="00C22A3A" w:rsidRDefault="00594F89" w:rsidP="00237787">
            <w:pPr>
              <w:jc w:val="both"/>
              <w:rPr>
                <w:rFonts w:cs="Arial"/>
                <w:b/>
                <w:sz w:val="24"/>
                <w:szCs w:val="24"/>
              </w:rPr>
            </w:pPr>
            <w:r w:rsidRPr="00C22A3A">
              <w:rPr>
                <w:rFonts w:cs="Arial"/>
                <w:b/>
                <w:sz w:val="24"/>
                <w:szCs w:val="24"/>
              </w:rPr>
              <w:t>Institutional Signatory</w:t>
            </w:r>
          </w:p>
          <w:p w14:paraId="17DBC151" w14:textId="77777777" w:rsidR="00594F89" w:rsidRPr="00C22A3A" w:rsidRDefault="00594F89" w:rsidP="00237787">
            <w:pPr>
              <w:jc w:val="both"/>
              <w:rPr>
                <w:rFonts w:cs="Arial"/>
                <w:sz w:val="24"/>
                <w:szCs w:val="24"/>
              </w:rPr>
            </w:pPr>
          </w:p>
        </w:tc>
      </w:tr>
      <w:tr w:rsidR="00594F89" w:rsidRPr="00C22A3A" w14:paraId="050B410E" w14:textId="77777777" w:rsidTr="08E5C433">
        <w:tc>
          <w:tcPr>
            <w:tcW w:w="4621" w:type="dxa"/>
          </w:tcPr>
          <w:p w14:paraId="65621D85" w14:textId="77777777" w:rsidR="00594F89" w:rsidRPr="00C22A3A" w:rsidRDefault="00594F89" w:rsidP="00237787">
            <w:pPr>
              <w:jc w:val="both"/>
              <w:rPr>
                <w:rFonts w:cs="Arial"/>
                <w:b/>
                <w:sz w:val="24"/>
                <w:szCs w:val="24"/>
              </w:rPr>
            </w:pPr>
            <w:r w:rsidRPr="00C22A3A">
              <w:rPr>
                <w:rFonts w:cs="Arial"/>
                <w:b/>
                <w:sz w:val="24"/>
                <w:szCs w:val="24"/>
              </w:rPr>
              <w:t>Name of Applicant</w:t>
            </w:r>
          </w:p>
        </w:tc>
        <w:tc>
          <w:tcPr>
            <w:tcW w:w="5977" w:type="dxa"/>
          </w:tcPr>
          <w:p w14:paraId="6F8BD81B" w14:textId="2CDC6E1C" w:rsidR="00594F89" w:rsidRPr="00C22A3A" w:rsidRDefault="39827A20" w:rsidP="00237787">
            <w:pPr>
              <w:jc w:val="both"/>
              <w:rPr>
                <w:rFonts w:cs="Arial"/>
                <w:sz w:val="24"/>
                <w:szCs w:val="24"/>
              </w:rPr>
            </w:pPr>
            <w:r w:rsidRPr="39827A20">
              <w:rPr>
                <w:rFonts w:cs="Arial"/>
                <w:sz w:val="24"/>
                <w:szCs w:val="24"/>
              </w:rPr>
              <w:t>Laura James</w:t>
            </w:r>
          </w:p>
        </w:tc>
      </w:tr>
      <w:tr w:rsidR="00594F89" w:rsidRPr="00C22A3A" w14:paraId="7F0FC6CA" w14:textId="77777777" w:rsidTr="08E5C433">
        <w:tc>
          <w:tcPr>
            <w:tcW w:w="4621" w:type="dxa"/>
          </w:tcPr>
          <w:p w14:paraId="61F4C266" w14:textId="77777777" w:rsidR="00594F89" w:rsidRPr="00C22A3A" w:rsidRDefault="00594F89" w:rsidP="00237787">
            <w:pPr>
              <w:jc w:val="both"/>
              <w:rPr>
                <w:rFonts w:cs="Arial"/>
                <w:b/>
                <w:sz w:val="24"/>
                <w:szCs w:val="24"/>
              </w:rPr>
            </w:pPr>
            <w:r w:rsidRPr="00C22A3A">
              <w:rPr>
                <w:rFonts w:cs="Arial"/>
                <w:b/>
                <w:sz w:val="24"/>
                <w:szCs w:val="24"/>
              </w:rPr>
              <w:t>Name of Signatory</w:t>
            </w:r>
          </w:p>
        </w:tc>
        <w:tc>
          <w:tcPr>
            <w:tcW w:w="5977" w:type="dxa"/>
          </w:tcPr>
          <w:p w14:paraId="2613E9C1" w14:textId="6C7D2CEB" w:rsidR="00594F89" w:rsidRPr="00C22A3A" w:rsidRDefault="39827A20" w:rsidP="00237787">
            <w:pPr>
              <w:jc w:val="both"/>
              <w:rPr>
                <w:rFonts w:cs="Arial"/>
                <w:sz w:val="24"/>
                <w:szCs w:val="24"/>
              </w:rPr>
            </w:pPr>
            <w:r w:rsidRPr="39827A20">
              <w:rPr>
                <w:rFonts w:cs="Arial"/>
                <w:sz w:val="24"/>
                <w:szCs w:val="24"/>
              </w:rPr>
              <w:t>Wendy Dearing</w:t>
            </w:r>
          </w:p>
        </w:tc>
      </w:tr>
      <w:tr w:rsidR="00594F89" w:rsidRPr="00C22A3A" w14:paraId="7B885AA3" w14:textId="77777777" w:rsidTr="08E5C433">
        <w:tc>
          <w:tcPr>
            <w:tcW w:w="4621" w:type="dxa"/>
          </w:tcPr>
          <w:p w14:paraId="638A9A1F" w14:textId="77777777" w:rsidR="00594F89" w:rsidRPr="00C22A3A" w:rsidRDefault="00594F89" w:rsidP="00237787">
            <w:pPr>
              <w:jc w:val="both"/>
              <w:rPr>
                <w:rFonts w:cs="Arial"/>
                <w:b/>
                <w:sz w:val="24"/>
                <w:szCs w:val="24"/>
              </w:rPr>
            </w:pPr>
            <w:r w:rsidRPr="00C22A3A">
              <w:rPr>
                <w:rFonts w:cs="Arial"/>
                <w:b/>
                <w:sz w:val="24"/>
                <w:szCs w:val="24"/>
              </w:rPr>
              <w:t>Job Title</w:t>
            </w:r>
          </w:p>
        </w:tc>
        <w:tc>
          <w:tcPr>
            <w:tcW w:w="5977" w:type="dxa"/>
          </w:tcPr>
          <w:p w14:paraId="1037B8A3" w14:textId="507CC074" w:rsidR="00594F89" w:rsidRPr="00C22A3A" w:rsidRDefault="39827A20" w:rsidP="00237787">
            <w:pPr>
              <w:jc w:val="both"/>
              <w:rPr>
                <w:rFonts w:cs="Arial"/>
                <w:sz w:val="24"/>
                <w:szCs w:val="24"/>
              </w:rPr>
            </w:pPr>
            <w:r w:rsidRPr="39827A20">
              <w:rPr>
                <w:rFonts w:cs="Arial"/>
                <w:sz w:val="24"/>
                <w:szCs w:val="24"/>
              </w:rPr>
              <w:t>Dean of Faculty IMH</w:t>
            </w:r>
          </w:p>
        </w:tc>
      </w:tr>
      <w:tr w:rsidR="00594F89" w:rsidRPr="00C22A3A" w14:paraId="0BA387D6" w14:textId="77777777" w:rsidTr="08E5C433">
        <w:tc>
          <w:tcPr>
            <w:tcW w:w="4621" w:type="dxa"/>
          </w:tcPr>
          <w:p w14:paraId="6CAAE46D" w14:textId="77777777" w:rsidR="00594F89" w:rsidRPr="00C22A3A" w:rsidRDefault="00594F89" w:rsidP="00237787">
            <w:pPr>
              <w:jc w:val="both"/>
              <w:rPr>
                <w:rFonts w:cs="Arial"/>
                <w:b/>
                <w:sz w:val="24"/>
                <w:szCs w:val="24"/>
              </w:rPr>
            </w:pPr>
            <w:r w:rsidRPr="00C22A3A">
              <w:rPr>
                <w:rFonts w:cs="Arial"/>
                <w:b/>
                <w:sz w:val="24"/>
                <w:szCs w:val="24"/>
              </w:rPr>
              <w:t>Faculty/Centre/School/Department</w:t>
            </w:r>
          </w:p>
        </w:tc>
        <w:tc>
          <w:tcPr>
            <w:tcW w:w="5977" w:type="dxa"/>
          </w:tcPr>
          <w:p w14:paraId="687C6DE0" w14:textId="54DCEAA0" w:rsidR="00594F89" w:rsidRPr="00C22A3A" w:rsidRDefault="39827A20" w:rsidP="00237787">
            <w:pPr>
              <w:jc w:val="both"/>
              <w:rPr>
                <w:rFonts w:cs="Arial"/>
                <w:sz w:val="24"/>
                <w:szCs w:val="24"/>
              </w:rPr>
            </w:pPr>
            <w:r w:rsidRPr="39827A20">
              <w:rPr>
                <w:rFonts w:cs="Arial"/>
                <w:sz w:val="24"/>
                <w:szCs w:val="24"/>
              </w:rPr>
              <w:t>IMH</w:t>
            </w:r>
          </w:p>
        </w:tc>
      </w:tr>
      <w:tr w:rsidR="00594F89" w:rsidRPr="00C22A3A" w14:paraId="0C0966D9" w14:textId="77777777" w:rsidTr="08E5C433">
        <w:tc>
          <w:tcPr>
            <w:tcW w:w="4621" w:type="dxa"/>
          </w:tcPr>
          <w:p w14:paraId="5215F071" w14:textId="77777777" w:rsidR="00594F89" w:rsidRPr="00C22A3A" w:rsidRDefault="00594F89" w:rsidP="00237787">
            <w:pPr>
              <w:jc w:val="both"/>
              <w:rPr>
                <w:rFonts w:cs="Arial"/>
                <w:b/>
                <w:sz w:val="24"/>
                <w:szCs w:val="24"/>
              </w:rPr>
            </w:pPr>
            <w:r w:rsidRPr="00C22A3A">
              <w:rPr>
                <w:rFonts w:cs="Arial"/>
                <w:b/>
                <w:sz w:val="24"/>
                <w:szCs w:val="24"/>
              </w:rPr>
              <w:t>Email address</w:t>
            </w:r>
          </w:p>
        </w:tc>
        <w:tc>
          <w:tcPr>
            <w:tcW w:w="5977" w:type="dxa"/>
          </w:tcPr>
          <w:p w14:paraId="5B2F9378" w14:textId="49A3A22F" w:rsidR="00594F89" w:rsidRPr="00C22A3A" w:rsidRDefault="006B397F" w:rsidP="00237787">
            <w:pPr>
              <w:jc w:val="both"/>
              <w:rPr>
                <w:rFonts w:cs="Arial"/>
                <w:sz w:val="24"/>
                <w:szCs w:val="24"/>
              </w:rPr>
            </w:pPr>
            <w:hyperlink r:id="rId12">
              <w:r w:rsidR="08E5C433" w:rsidRPr="08E5C433">
                <w:rPr>
                  <w:rStyle w:val="Hyperlink"/>
                  <w:rFonts w:cs="Arial"/>
                  <w:sz w:val="24"/>
                  <w:szCs w:val="24"/>
                </w:rPr>
                <w:t>w.dearing@uwtsd.ac.uk</w:t>
              </w:r>
            </w:hyperlink>
            <w:r w:rsidR="08E5C433" w:rsidRPr="08E5C433">
              <w:rPr>
                <w:rFonts w:cs="Arial"/>
                <w:sz w:val="24"/>
                <w:szCs w:val="24"/>
              </w:rPr>
              <w:t xml:space="preserve"> </w:t>
            </w:r>
          </w:p>
        </w:tc>
      </w:tr>
      <w:tr w:rsidR="00594F89" w:rsidRPr="00F109C7" w14:paraId="57E451F4" w14:textId="77777777" w:rsidTr="08E5C433">
        <w:tc>
          <w:tcPr>
            <w:tcW w:w="10598" w:type="dxa"/>
            <w:gridSpan w:val="2"/>
          </w:tcPr>
          <w:p w14:paraId="58E6DD4E" w14:textId="77777777" w:rsidR="00594F89" w:rsidRPr="00C22A3A" w:rsidRDefault="00594F89" w:rsidP="00237787">
            <w:pPr>
              <w:jc w:val="both"/>
              <w:rPr>
                <w:rFonts w:cs="Arial"/>
                <w:sz w:val="24"/>
                <w:szCs w:val="24"/>
              </w:rPr>
            </w:pPr>
          </w:p>
          <w:p w14:paraId="41E5C07F" w14:textId="77777777" w:rsidR="00594F89" w:rsidRPr="00C22A3A" w:rsidRDefault="00594F89" w:rsidP="00237787">
            <w:pPr>
              <w:jc w:val="both"/>
              <w:rPr>
                <w:rFonts w:cs="Arial"/>
                <w:sz w:val="24"/>
                <w:szCs w:val="24"/>
              </w:rPr>
            </w:pPr>
            <w:r w:rsidRPr="00C22A3A">
              <w:rPr>
                <w:rFonts w:cs="Arial"/>
                <w:sz w:val="24"/>
                <w:szCs w:val="24"/>
              </w:rPr>
              <w:t>Dear Sir/Madam</w:t>
            </w:r>
          </w:p>
          <w:p w14:paraId="7D3BEE8F" w14:textId="77777777" w:rsidR="00594F89" w:rsidRPr="00C22A3A" w:rsidRDefault="00594F89" w:rsidP="00237787">
            <w:pPr>
              <w:jc w:val="both"/>
              <w:rPr>
                <w:rFonts w:cs="Arial"/>
                <w:sz w:val="24"/>
                <w:szCs w:val="24"/>
              </w:rPr>
            </w:pPr>
          </w:p>
          <w:p w14:paraId="0F017AFA" w14:textId="77777777" w:rsidR="00594F89" w:rsidRPr="00C22A3A" w:rsidRDefault="00594F89" w:rsidP="00237787">
            <w:pPr>
              <w:jc w:val="both"/>
              <w:rPr>
                <w:rFonts w:cs="Arial"/>
                <w:sz w:val="24"/>
                <w:szCs w:val="24"/>
              </w:rPr>
            </w:pPr>
            <w:r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Pr="00C22A3A">
              <w:rPr>
                <w:rFonts w:cs="Arial"/>
                <w:sz w:val="24"/>
                <w:szCs w:val="24"/>
              </w:rPr>
              <w:t>Fellow status recognition from the person named above:</w:t>
            </w:r>
          </w:p>
          <w:p w14:paraId="3B88899E" w14:textId="77777777" w:rsidR="00594F89" w:rsidRPr="00C22A3A" w:rsidRDefault="00594F89" w:rsidP="00237787">
            <w:pPr>
              <w:jc w:val="both"/>
              <w:rPr>
                <w:rFonts w:cs="Arial"/>
                <w:sz w:val="24"/>
                <w:szCs w:val="24"/>
              </w:rPr>
            </w:pPr>
          </w:p>
          <w:p w14:paraId="69E2BB2B" w14:textId="77777777" w:rsidR="00594F89" w:rsidRPr="00C22A3A" w:rsidRDefault="00594F89" w:rsidP="00237787">
            <w:pPr>
              <w:jc w:val="both"/>
              <w:rPr>
                <w:rFonts w:cs="Arial"/>
                <w:sz w:val="24"/>
                <w:szCs w:val="24"/>
              </w:rPr>
            </w:pPr>
          </w:p>
          <w:p w14:paraId="38D0E167" w14:textId="1D1CD039" w:rsidR="00594F89" w:rsidRDefault="00594F89" w:rsidP="00237787">
            <w:pPr>
              <w:jc w:val="both"/>
              <w:rPr>
                <w:rFonts w:cs="Arial"/>
                <w:sz w:val="24"/>
                <w:szCs w:val="24"/>
              </w:rPr>
            </w:pPr>
            <w:r w:rsidRPr="00C22A3A">
              <w:rPr>
                <w:rFonts w:cs="Arial"/>
                <w:b/>
                <w:sz w:val="24"/>
                <w:szCs w:val="24"/>
              </w:rPr>
              <w:t>Signature:</w:t>
            </w:r>
            <w:r w:rsidRPr="00C22A3A">
              <w:rPr>
                <w:rFonts w:cs="Arial"/>
                <w:sz w:val="24"/>
                <w:szCs w:val="24"/>
              </w:rPr>
              <w:t>_________</w:t>
            </w:r>
            <w:r w:rsidR="00B378C5" w:rsidRPr="00C22A3A">
              <w:rPr>
                <w:rFonts w:cs="Arial"/>
                <w:sz w:val="24"/>
                <w:szCs w:val="24"/>
              </w:rPr>
              <w:t>__</w:t>
            </w:r>
            <w:r w:rsidR="009E34E9">
              <w:rPr>
                <w:rFonts w:cs="Arial"/>
                <w:shd w:val="clear" w:color="auto" w:fill="FAF9F8"/>
              </w:rPr>
              <w:t xml:space="preserve"> </w:t>
            </w:r>
            <w:r w:rsidR="009E34E9">
              <w:rPr>
                <w:noProof/>
              </w:rPr>
              <w:drawing>
                <wp:inline distT="0" distB="0" distL="0" distR="0" wp14:anchorId="21F148BA" wp14:editId="787B3F38">
                  <wp:extent cx="1419225" cy="314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419225" cy="314325"/>
                          </a:xfrm>
                          <a:prstGeom prst="rect">
                            <a:avLst/>
                          </a:prstGeom>
                          <a:noFill/>
                          <a:ln>
                            <a:noFill/>
                          </a:ln>
                        </pic:spPr>
                      </pic:pic>
                    </a:graphicData>
                  </a:graphic>
                </wp:inline>
              </w:drawing>
            </w:r>
            <w:r w:rsidR="00B378C5" w:rsidRPr="00C22A3A">
              <w:rPr>
                <w:rFonts w:cs="Arial"/>
                <w:sz w:val="24"/>
                <w:szCs w:val="24"/>
              </w:rPr>
              <w:t>__________________________</w:t>
            </w:r>
            <w:r w:rsidRPr="00C22A3A">
              <w:rPr>
                <w:rFonts w:cs="Arial"/>
                <w:b/>
                <w:sz w:val="24"/>
                <w:szCs w:val="24"/>
              </w:rPr>
              <w:t>Date:</w:t>
            </w:r>
            <w:r w:rsidR="00C22A3A">
              <w:rPr>
                <w:rFonts w:cs="Arial"/>
                <w:sz w:val="24"/>
                <w:szCs w:val="24"/>
              </w:rPr>
              <w:t xml:space="preserve"> _________________________</w:t>
            </w:r>
            <w:r w:rsidR="009E34E9">
              <w:rPr>
                <w:rFonts w:cs="Arial"/>
                <w:sz w:val="24"/>
                <w:szCs w:val="24"/>
              </w:rPr>
              <w:t>20/04/2022</w:t>
            </w:r>
          </w:p>
          <w:p w14:paraId="57C0D796" w14:textId="77777777" w:rsidR="00B378C5" w:rsidRPr="00F109C7" w:rsidRDefault="00B378C5" w:rsidP="00237787">
            <w:pPr>
              <w:jc w:val="both"/>
              <w:rPr>
                <w:rFonts w:cs="Arial"/>
                <w:sz w:val="24"/>
                <w:szCs w:val="24"/>
              </w:rPr>
            </w:pPr>
          </w:p>
        </w:tc>
      </w:tr>
    </w:tbl>
    <w:p w14:paraId="0D142F6F" w14:textId="77777777" w:rsidR="004F687F" w:rsidRPr="00F109C7" w:rsidRDefault="004F687F">
      <w:pPr>
        <w:rPr>
          <w:rFonts w:cs="Arial"/>
          <w:sz w:val="24"/>
          <w:szCs w:val="24"/>
        </w:rPr>
      </w:pPr>
    </w:p>
    <w:sectPr w:rsidR="004F687F" w:rsidRPr="00F109C7" w:rsidSect="00C86610">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5964B" w14:textId="77777777" w:rsidR="006B397F" w:rsidRDefault="006B397F" w:rsidP="00CA12DC">
      <w:r>
        <w:separator/>
      </w:r>
    </w:p>
  </w:endnote>
  <w:endnote w:type="continuationSeparator" w:id="0">
    <w:p w14:paraId="5DFEBC05" w14:textId="77777777" w:rsidR="006B397F" w:rsidRDefault="006B397F"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AD14"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8866E" w14:textId="77777777" w:rsidR="006B397F" w:rsidRDefault="006B397F" w:rsidP="00CA12DC">
      <w:r>
        <w:separator/>
      </w:r>
    </w:p>
  </w:footnote>
  <w:footnote w:type="continuationSeparator" w:id="0">
    <w:p w14:paraId="30EA4E52" w14:textId="77777777" w:rsidR="006B397F" w:rsidRDefault="006B397F"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AD24" w14:textId="77777777" w:rsidR="00CA12DC" w:rsidRPr="00CA12DC" w:rsidRDefault="00A77A94">
    <w:pPr>
      <w:pStyle w:val="Header"/>
      <w:rPr>
        <w:rFonts w:ascii="Times New Roman" w:hAnsi="Times New Roman"/>
        <w:b/>
      </w:rPr>
    </w:pPr>
    <w:r>
      <w:rPr>
        <w:noProof/>
      </w:rPr>
      <w:drawing>
        <wp:inline distT="0" distB="0" distL="0" distR="0" wp14:anchorId="135DD72B" wp14:editId="121449FE">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6277D0">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C6245D"/>
    <w:multiLevelType w:val="hybridMultilevel"/>
    <w:tmpl w:val="61AC7540"/>
    <w:lvl w:ilvl="0" w:tplc="AEF22422">
      <w:start w:val="1"/>
      <w:numFmt w:val="bullet"/>
      <w:lvlText w:val=""/>
      <w:lvlJc w:val="left"/>
      <w:pPr>
        <w:ind w:left="720" w:hanging="360"/>
      </w:pPr>
      <w:rPr>
        <w:rFonts w:ascii="Symbol" w:hAnsi="Symbol" w:hint="default"/>
      </w:rPr>
    </w:lvl>
    <w:lvl w:ilvl="1" w:tplc="A900D90A">
      <w:start w:val="1"/>
      <w:numFmt w:val="bullet"/>
      <w:lvlText w:val="o"/>
      <w:lvlJc w:val="left"/>
      <w:pPr>
        <w:ind w:left="1440" w:hanging="360"/>
      </w:pPr>
      <w:rPr>
        <w:rFonts w:ascii="Courier New" w:hAnsi="Courier New" w:hint="default"/>
      </w:rPr>
    </w:lvl>
    <w:lvl w:ilvl="2" w:tplc="F2D0C4EC">
      <w:start w:val="1"/>
      <w:numFmt w:val="bullet"/>
      <w:lvlText w:val=""/>
      <w:lvlJc w:val="left"/>
      <w:pPr>
        <w:ind w:left="2160" w:hanging="360"/>
      </w:pPr>
      <w:rPr>
        <w:rFonts w:ascii="Wingdings" w:hAnsi="Wingdings" w:hint="default"/>
      </w:rPr>
    </w:lvl>
    <w:lvl w:ilvl="3" w:tplc="054A48BE">
      <w:start w:val="1"/>
      <w:numFmt w:val="bullet"/>
      <w:lvlText w:val=""/>
      <w:lvlJc w:val="left"/>
      <w:pPr>
        <w:ind w:left="2880" w:hanging="360"/>
      </w:pPr>
      <w:rPr>
        <w:rFonts w:ascii="Symbol" w:hAnsi="Symbol" w:hint="default"/>
      </w:rPr>
    </w:lvl>
    <w:lvl w:ilvl="4" w:tplc="21AE54C2">
      <w:start w:val="1"/>
      <w:numFmt w:val="bullet"/>
      <w:lvlText w:val="o"/>
      <w:lvlJc w:val="left"/>
      <w:pPr>
        <w:ind w:left="3600" w:hanging="360"/>
      </w:pPr>
      <w:rPr>
        <w:rFonts w:ascii="Courier New" w:hAnsi="Courier New" w:hint="default"/>
      </w:rPr>
    </w:lvl>
    <w:lvl w:ilvl="5" w:tplc="15CC9744">
      <w:start w:val="1"/>
      <w:numFmt w:val="bullet"/>
      <w:lvlText w:val=""/>
      <w:lvlJc w:val="left"/>
      <w:pPr>
        <w:ind w:left="4320" w:hanging="360"/>
      </w:pPr>
      <w:rPr>
        <w:rFonts w:ascii="Wingdings" w:hAnsi="Wingdings" w:hint="default"/>
      </w:rPr>
    </w:lvl>
    <w:lvl w:ilvl="6" w:tplc="9BD61136">
      <w:start w:val="1"/>
      <w:numFmt w:val="bullet"/>
      <w:lvlText w:val=""/>
      <w:lvlJc w:val="left"/>
      <w:pPr>
        <w:ind w:left="5040" w:hanging="360"/>
      </w:pPr>
      <w:rPr>
        <w:rFonts w:ascii="Symbol" w:hAnsi="Symbol" w:hint="default"/>
      </w:rPr>
    </w:lvl>
    <w:lvl w:ilvl="7" w:tplc="BD144658">
      <w:start w:val="1"/>
      <w:numFmt w:val="bullet"/>
      <w:lvlText w:val="o"/>
      <w:lvlJc w:val="left"/>
      <w:pPr>
        <w:ind w:left="5760" w:hanging="360"/>
      </w:pPr>
      <w:rPr>
        <w:rFonts w:ascii="Courier New" w:hAnsi="Courier New" w:hint="default"/>
      </w:rPr>
    </w:lvl>
    <w:lvl w:ilvl="8" w:tplc="1108A6DE">
      <w:start w:val="1"/>
      <w:numFmt w:val="bullet"/>
      <w:lvlText w:val=""/>
      <w:lvlJc w:val="left"/>
      <w:pPr>
        <w:ind w:left="6480" w:hanging="360"/>
      </w:pPr>
      <w:rPr>
        <w:rFonts w:ascii="Wingdings" w:hAnsi="Wingdings" w:hint="default"/>
      </w:rPr>
    </w:lvl>
  </w:abstractNum>
  <w:abstractNum w:abstractNumId="2"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D27DFB"/>
    <w:multiLevelType w:val="hybridMultilevel"/>
    <w:tmpl w:val="C43CC84C"/>
    <w:lvl w:ilvl="0" w:tplc="87B472A8">
      <w:start w:val="1"/>
      <w:numFmt w:val="bullet"/>
      <w:lvlText w:val=""/>
      <w:lvlJc w:val="left"/>
      <w:pPr>
        <w:ind w:left="720" w:hanging="360"/>
      </w:pPr>
      <w:rPr>
        <w:rFonts w:ascii="Symbol" w:hAnsi="Symbol" w:hint="default"/>
      </w:rPr>
    </w:lvl>
    <w:lvl w:ilvl="1" w:tplc="F5F8AEF8">
      <w:start w:val="1"/>
      <w:numFmt w:val="bullet"/>
      <w:lvlText w:val="o"/>
      <w:lvlJc w:val="left"/>
      <w:pPr>
        <w:ind w:left="1440" w:hanging="360"/>
      </w:pPr>
      <w:rPr>
        <w:rFonts w:ascii="Courier New" w:hAnsi="Courier New" w:hint="default"/>
      </w:rPr>
    </w:lvl>
    <w:lvl w:ilvl="2" w:tplc="F312A1FA">
      <w:start w:val="1"/>
      <w:numFmt w:val="bullet"/>
      <w:lvlText w:val=""/>
      <w:lvlJc w:val="left"/>
      <w:pPr>
        <w:ind w:left="2160" w:hanging="360"/>
      </w:pPr>
      <w:rPr>
        <w:rFonts w:ascii="Wingdings" w:hAnsi="Wingdings" w:hint="default"/>
      </w:rPr>
    </w:lvl>
    <w:lvl w:ilvl="3" w:tplc="82CA05D4">
      <w:start w:val="1"/>
      <w:numFmt w:val="bullet"/>
      <w:lvlText w:val=""/>
      <w:lvlJc w:val="left"/>
      <w:pPr>
        <w:ind w:left="2880" w:hanging="360"/>
      </w:pPr>
      <w:rPr>
        <w:rFonts w:ascii="Symbol" w:hAnsi="Symbol" w:hint="default"/>
      </w:rPr>
    </w:lvl>
    <w:lvl w:ilvl="4" w:tplc="D47408C0">
      <w:start w:val="1"/>
      <w:numFmt w:val="bullet"/>
      <w:lvlText w:val="o"/>
      <w:lvlJc w:val="left"/>
      <w:pPr>
        <w:ind w:left="3600" w:hanging="360"/>
      </w:pPr>
      <w:rPr>
        <w:rFonts w:ascii="Courier New" w:hAnsi="Courier New" w:hint="default"/>
      </w:rPr>
    </w:lvl>
    <w:lvl w:ilvl="5" w:tplc="20107EFA">
      <w:start w:val="1"/>
      <w:numFmt w:val="bullet"/>
      <w:lvlText w:val=""/>
      <w:lvlJc w:val="left"/>
      <w:pPr>
        <w:ind w:left="4320" w:hanging="360"/>
      </w:pPr>
      <w:rPr>
        <w:rFonts w:ascii="Wingdings" w:hAnsi="Wingdings" w:hint="default"/>
      </w:rPr>
    </w:lvl>
    <w:lvl w:ilvl="6" w:tplc="E4B49222">
      <w:start w:val="1"/>
      <w:numFmt w:val="bullet"/>
      <w:lvlText w:val=""/>
      <w:lvlJc w:val="left"/>
      <w:pPr>
        <w:ind w:left="5040" w:hanging="360"/>
      </w:pPr>
      <w:rPr>
        <w:rFonts w:ascii="Symbol" w:hAnsi="Symbol" w:hint="default"/>
      </w:rPr>
    </w:lvl>
    <w:lvl w:ilvl="7" w:tplc="C290B7C2">
      <w:start w:val="1"/>
      <w:numFmt w:val="bullet"/>
      <w:lvlText w:val="o"/>
      <w:lvlJc w:val="left"/>
      <w:pPr>
        <w:ind w:left="5760" w:hanging="360"/>
      </w:pPr>
      <w:rPr>
        <w:rFonts w:ascii="Courier New" w:hAnsi="Courier New" w:hint="default"/>
      </w:rPr>
    </w:lvl>
    <w:lvl w:ilvl="8" w:tplc="3A764146">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0961C5"/>
    <w:multiLevelType w:val="hybridMultilevel"/>
    <w:tmpl w:val="383A9650"/>
    <w:lvl w:ilvl="0" w:tplc="03E6FE2E">
      <w:start w:val="1"/>
      <w:numFmt w:val="bullet"/>
      <w:lvlText w:val="-"/>
      <w:lvlJc w:val="left"/>
      <w:pPr>
        <w:ind w:left="720" w:hanging="360"/>
      </w:pPr>
      <w:rPr>
        <w:rFonts w:ascii="Calibri" w:hAnsi="Calibri" w:hint="default"/>
      </w:rPr>
    </w:lvl>
    <w:lvl w:ilvl="1" w:tplc="CC78A8CA">
      <w:start w:val="1"/>
      <w:numFmt w:val="bullet"/>
      <w:lvlText w:val="o"/>
      <w:lvlJc w:val="left"/>
      <w:pPr>
        <w:ind w:left="1440" w:hanging="360"/>
      </w:pPr>
      <w:rPr>
        <w:rFonts w:ascii="Courier New" w:hAnsi="Courier New" w:hint="default"/>
      </w:rPr>
    </w:lvl>
    <w:lvl w:ilvl="2" w:tplc="FB687288">
      <w:start w:val="1"/>
      <w:numFmt w:val="bullet"/>
      <w:lvlText w:val=""/>
      <w:lvlJc w:val="left"/>
      <w:pPr>
        <w:ind w:left="2160" w:hanging="360"/>
      </w:pPr>
      <w:rPr>
        <w:rFonts w:ascii="Wingdings" w:hAnsi="Wingdings" w:hint="default"/>
      </w:rPr>
    </w:lvl>
    <w:lvl w:ilvl="3" w:tplc="62CA79B4">
      <w:start w:val="1"/>
      <w:numFmt w:val="bullet"/>
      <w:lvlText w:val=""/>
      <w:lvlJc w:val="left"/>
      <w:pPr>
        <w:ind w:left="2880" w:hanging="360"/>
      </w:pPr>
      <w:rPr>
        <w:rFonts w:ascii="Symbol" w:hAnsi="Symbol" w:hint="default"/>
      </w:rPr>
    </w:lvl>
    <w:lvl w:ilvl="4" w:tplc="85824E14">
      <w:start w:val="1"/>
      <w:numFmt w:val="bullet"/>
      <w:lvlText w:val="o"/>
      <w:lvlJc w:val="left"/>
      <w:pPr>
        <w:ind w:left="3600" w:hanging="360"/>
      </w:pPr>
      <w:rPr>
        <w:rFonts w:ascii="Courier New" w:hAnsi="Courier New" w:hint="default"/>
      </w:rPr>
    </w:lvl>
    <w:lvl w:ilvl="5" w:tplc="EB2CA672">
      <w:start w:val="1"/>
      <w:numFmt w:val="bullet"/>
      <w:lvlText w:val=""/>
      <w:lvlJc w:val="left"/>
      <w:pPr>
        <w:ind w:left="4320" w:hanging="360"/>
      </w:pPr>
      <w:rPr>
        <w:rFonts w:ascii="Wingdings" w:hAnsi="Wingdings" w:hint="default"/>
      </w:rPr>
    </w:lvl>
    <w:lvl w:ilvl="6" w:tplc="0CC2CD98">
      <w:start w:val="1"/>
      <w:numFmt w:val="bullet"/>
      <w:lvlText w:val=""/>
      <w:lvlJc w:val="left"/>
      <w:pPr>
        <w:ind w:left="5040" w:hanging="360"/>
      </w:pPr>
      <w:rPr>
        <w:rFonts w:ascii="Symbol" w:hAnsi="Symbol" w:hint="default"/>
      </w:rPr>
    </w:lvl>
    <w:lvl w:ilvl="7" w:tplc="EBF0E1F0">
      <w:start w:val="1"/>
      <w:numFmt w:val="bullet"/>
      <w:lvlText w:val="o"/>
      <w:lvlJc w:val="left"/>
      <w:pPr>
        <w:ind w:left="5760" w:hanging="360"/>
      </w:pPr>
      <w:rPr>
        <w:rFonts w:ascii="Courier New" w:hAnsi="Courier New" w:hint="default"/>
      </w:rPr>
    </w:lvl>
    <w:lvl w:ilvl="8" w:tplc="633C8574">
      <w:start w:val="1"/>
      <w:numFmt w:val="bullet"/>
      <w:lvlText w:val=""/>
      <w:lvlJc w:val="left"/>
      <w:pPr>
        <w:ind w:left="6480" w:hanging="360"/>
      </w:pPr>
      <w:rPr>
        <w:rFonts w:ascii="Wingdings" w:hAnsi="Wingdings" w:hint="default"/>
      </w:rPr>
    </w:lvl>
  </w:abstractNum>
  <w:abstractNum w:abstractNumId="12" w15:restartNumberingAfterBreak="0">
    <w:nsid w:val="57157FBC"/>
    <w:multiLevelType w:val="hybridMultilevel"/>
    <w:tmpl w:val="42ECA67E"/>
    <w:lvl w:ilvl="0" w:tplc="C50A91FA">
      <w:start w:val="1"/>
      <w:numFmt w:val="bullet"/>
      <w:lvlText w:val=""/>
      <w:lvlJc w:val="left"/>
      <w:pPr>
        <w:ind w:left="720" w:hanging="360"/>
      </w:pPr>
      <w:rPr>
        <w:rFonts w:ascii="Symbol" w:hAnsi="Symbol" w:hint="default"/>
      </w:rPr>
    </w:lvl>
    <w:lvl w:ilvl="1" w:tplc="A282F830">
      <w:start w:val="1"/>
      <w:numFmt w:val="bullet"/>
      <w:lvlText w:val="o"/>
      <w:lvlJc w:val="left"/>
      <w:pPr>
        <w:ind w:left="1440" w:hanging="360"/>
      </w:pPr>
      <w:rPr>
        <w:rFonts w:ascii="Courier New" w:hAnsi="Courier New" w:hint="default"/>
      </w:rPr>
    </w:lvl>
    <w:lvl w:ilvl="2" w:tplc="D15AECCA">
      <w:start w:val="1"/>
      <w:numFmt w:val="bullet"/>
      <w:lvlText w:val=""/>
      <w:lvlJc w:val="left"/>
      <w:pPr>
        <w:ind w:left="2160" w:hanging="360"/>
      </w:pPr>
      <w:rPr>
        <w:rFonts w:ascii="Wingdings" w:hAnsi="Wingdings" w:hint="default"/>
      </w:rPr>
    </w:lvl>
    <w:lvl w:ilvl="3" w:tplc="8E641326">
      <w:start w:val="1"/>
      <w:numFmt w:val="bullet"/>
      <w:lvlText w:val=""/>
      <w:lvlJc w:val="left"/>
      <w:pPr>
        <w:ind w:left="2880" w:hanging="360"/>
      </w:pPr>
      <w:rPr>
        <w:rFonts w:ascii="Symbol" w:hAnsi="Symbol" w:hint="default"/>
      </w:rPr>
    </w:lvl>
    <w:lvl w:ilvl="4" w:tplc="FBD4AB3A">
      <w:start w:val="1"/>
      <w:numFmt w:val="bullet"/>
      <w:lvlText w:val="o"/>
      <w:lvlJc w:val="left"/>
      <w:pPr>
        <w:ind w:left="3600" w:hanging="360"/>
      </w:pPr>
      <w:rPr>
        <w:rFonts w:ascii="Courier New" w:hAnsi="Courier New" w:hint="default"/>
      </w:rPr>
    </w:lvl>
    <w:lvl w:ilvl="5" w:tplc="6E88C480">
      <w:start w:val="1"/>
      <w:numFmt w:val="bullet"/>
      <w:lvlText w:val=""/>
      <w:lvlJc w:val="left"/>
      <w:pPr>
        <w:ind w:left="4320" w:hanging="360"/>
      </w:pPr>
      <w:rPr>
        <w:rFonts w:ascii="Wingdings" w:hAnsi="Wingdings" w:hint="default"/>
      </w:rPr>
    </w:lvl>
    <w:lvl w:ilvl="6" w:tplc="FAD0A68A">
      <w:start w:val="1"/>
      <w:numFmt w:val="bullet"/>
      <w:lvlText w:val=""/>
      <w:lvlJc w:val="left"/>
      <w:pPr>
        <w:ind w:left="5040" w:hanging="360"/>
      </w:pPr>
      <w:rPr>
        <w:rFonts w:ascii="Symbol" w:hAnsi="Symbol" w:hint="default"/>
      </w:rPr>
    </w:lvl>
    <w:lvl w:ilvl="7" w:tplc="8222CDF2">
      <w:start w:val="1"/>
      <w:numFmt w:val="bullet"/>
      <w:lvlText w:val="o"/>
      <w:lvlJc w:val="left"/>
      <w:pPr>
        <w:ind w:left="5760" w:hanging="360"/>
      </w:pPr>
      <w:rPr>
        <w:rFonts w:ascii="Courier New" w:hAnsi="Courier New" w:hint="default"/>
      </w:rPr>
    </w:lvl>
    <w:lvl w:ilvl="8" w:tplc="5664D228">
      <w:start w:val="1"/>
      <w:numFmt w:val="bullet"/>
      <w:lvlText w:val=""/>
      <w:lvlJc w:val="left"/>
      <w:pPr>
        <w:ind w:left="6480" w:hanging="360"/>
      </w:pPr>
      <w:rPr>
        <w:rFonts w:ascii="Wingdings" w:hAnsi="Wingdings" w:hint="default"/>
      </w:rPr>
    </w:lvl>
  </w:abstractNum>
  <w:abstractNum w:abstractNumId="13"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2D1D85"/>
    <w:multiLevelType w:val="hybridMultilevel"/>
    <w:tmpl w:val="59743BD4"/>
    <w:lvl w:ilvl="0" w:tplc="8352810E">
      <w:start w:val="1"/>
      <w:numFmt w:val="bullet"/>
      <w:lvlText w:val=""/>
      <w:lvlJc w:val="left"/>
      <w:pPr>
        <w:ind w:left="720" w:hanging="360"/>
      </w:pPr>
      <w:rPr>
        <w:rFonts w:ascii="Symbol" w:hAnsi="Symbol" w:hint="default"/>
      </w:rPr>
    </w:lvl>
    <w:lvl w:ilvl="1" w:tplc="98A227DE">
      <w:start w:val="1"/>
      <w:numFmt w:val="bullet"/>
      <w:lvlText w:val="o"/>
      <w:lvlJc w:val="left"/>
      <w:pPr>
        <w:ind w:left="1440" w:hanging="360"/>
      </w:pPr>
      <w:rPr>
        <w:rFonts w:ascii="Courier New" w:hAnsi="Courier New" w:hint="default"/>
      </w:rPr>
    </w:lvl>
    <w:lvl w:ilvl="2" w:tplc="CB16C606">
      <w:start w:val="1"/>
      <w:numFmt w:val="bullet"/>
      <w:lvlText w:val=""/>
      <w:lvlJc w:val="left"/>
      <w:pPr>
        <w:ind w:left="2160" w:hanging="360"/>
      </w:pPr>
      <w:rPr>
        <w:rFonts w:ascii="Wingdings" w:hAnsi="Wingdings" w:hint="default"/>
      </w:rPr>
    </w:lvl>
    <w:lvl w:ilvl="3" w:tplc="4ACA9534">
      <w:start w:val="1"/>
      <w:numFmt w:val="bullet"/>
      <w:lvlText w:val=""/>
      <w:lvlJc w:val="left"/>
      <w:pPr>
        <w:ind w:left="2880" w:hanging="360"/>
      </w:pPr>
      <w:rPr>
        <w:rFonts w:ascii="Symbol" w:hAnsi="Symbol" w:hint="default"/>
      </w:rPr>
    </w:lvl>
    <w:lvl w:ilvl="4" w:tplc="86F4A7FE">
      <w:start w:val="1"/>
      <w:numFmt w:val="bullet"/>
      <w:lvlText w:val="o"/>
      <w:lvlJc w:val="left"/>
      <w:pPr>
        <w:ind w:left="3600" w:hanging="360"/>
      </w:pPr>
      <w:rPr>
        <w:rFonts w:ascii="Courier New" w:hAnsi="Courier New" w:hint="default"/>
      </w:rPr>
    </w:lvl>
    <w:lvl w:ilvl="5" w:tplc="24F664B2">
      <w:start w:val="1"/>
      <w:numFmt w:val="bullet"/>
      <w:lvlText w:val=""/>
      <w:lvlJc w:val="left"/>
      <w:pPr>
        <w:ind w:left="4320" w:hanging="360"/>
      </w:pPr>
      <w:rPr>
        <w:rFonts w:ascii="Wingdings" w:hAnsi="Wingdings" w:hint="default"/>
      </w:rPr>
    </w:lvl>
    <w:lvl w:ilvl="6" w:tplc="5C3CDAF0">
      <w:start w:val="1"/>
      <w:numFmt w:val="bullet"/>
      <w:lvlText w:val=""/>
      <w:lvlJc w:val="left"/>
      <w:pPr>
        <w:ind w:left="5040" w:hanging="360"/>
      </w:pPr>
      <w:rPr>
        <w:rFonts w:ascii="Symbol" w:hAnsi="Symbol" w:hint="default"/>
      </w:rPr>
    </w:lvl>
    <w:lvl w:ilvl="7" w:tplc="B85C5524">
      <w:start w:val="1"/>
      <w:numFmt w:val="bullet"/>
      <w:lvlText w:val="o"/>
      <w:lvlJc w:val="left"/>
      <w:pPr>
        <w:ind w:left="5760" w:hanging="360"/>
      </w:pPr>
      <w:rPr>
        <w:rFonts w:ascii="Courier New" w:hAnsi="Courier New" w:hint="default"/>
      </w:rPr>
    </w:lvl>
    <w:lvl w:ilvl="8" w:tplc="D95C337E">
      <w:start w:val="1"/>
      <w:numFmt w:val="bullet"/>
      <w:lvlText w:val=""/>
      <w:lvlJc w:val="left"/>
      <w:pPr>
        <w:ind w:left="6480" w:hanging="360"/>
      </w:pPr>
      <w:rPr>
        <w:rFonts w:ascii="Wingdings" w:hAnsi="Wingdings" w:hint="default"/>
      </w:rPr>
    </w:lvl>
  </w:abstractNum>
  <w:abstractNum w:abstractNumId="17"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005996"/>
    <w:multiLevelType w:val="hybridMultilevel"/>
    <w:tmpl w:val="24380290"/>
    <w:lvl w:ilvl="0" w:tplc="8D28CD7E">
      <w:start w:val="1"/>
      <w:numFmt w:val="bullet"/>
      <w:lvlText w:val=""/>
      <w:lvlJc w:val="left"/>
      <w:pPr>
        <w:ind w:left="720" w:hanging="360"/>
      </w:pPr>
      <w:rPr>
        <w:rFonts w:ascii="Symbol" w:hAnsi="Symbol" w:hint="default"/>
      </w:rPr>
    </w:lvl>
    <w:lvl w:ilvl="1" w:tplc="CF98AF9A">
      <w:start w:val="1"/>
      <w:numFmt w:val="bullet"/>
      <w:lvlText w:val="o"/>
      <w:lvlJc w:val="left"/>
      <w:pPr>
        <w:ind w:left="1440" w:hanging="360"/>
      </w:pPr>
      <w:rPr>
        <w:rFonts w:ascii="Courier New" w:hAnsi="Courier New" w:hint="default"/>
      </w:rPr>
    </w:lvl>
    <w:lvl w:ilvl="2" w:tplc="1D0A78DA">
      <w:start w:val="1"/>
      <w:numFmt w:val="bullet"/>
      <w:lvlText w:val=""/>
      <w:lvlJc w:val="left"/>
      <w:pPr>
        <w:ind w:left="2160" w:hanging="360"/>
      </w:pPr>
      <w:rPr>
        <w:rFonts w:ascii="Wingdings" w:hAnsi="Wingdings" w:hint="default"/>
      </w:rPr>
    </w:lvl>
    <w:lvl w:ilvl="3" w:tplc="B6E26F70">
      <w:start w:val="1"/>
      <w:numFmt w:val="bullet"/>
      <w:lvlText w:val=""/>
      <w:lvlJc w:val="left"/>
      <w:pPr>
        <w:ind w:left="2880" w:hanging="360"/>
      </w:pPr>
      <w:rPr>
        <w:rFonts w:ascii="Symbol" w:hAnsi="Symbol" w:hint="default"/>
      </w:rPr>
    </w:lvl>
    <w:lvl w:ilvl="4" w:tplc="A558C114">
      <w:start w:val="1"/>
      <w:numFmt w:val="bullet"/>
      <w:lvlText w:val="o"/>
      <w:lvlJc w:val="left"/>
      <w:pPr>
        <w:ind w:left="3600" w:hanging="360"/>
      </w:pPr>
      <w:rPr>
        <w:rFonts w:ascii="Courier New" w:hAnsi="Courier New" w:hint="default"/>
      </w:rPr>
    </w:lvl>
    <w:lvl w:ilvl="5" w:tplc="B8A4F0D2">
      <w:start w:val="1"/>
      <w:numFmt w:val="bullet"/>
      <w:lvlText w:val=""/>
      <w:lvlJc w:val="left"/>
      <w:pPr>
        <w:ind w:left="4320" w:hanging="360"/>
      </w:pPr>
      <w:rPr>
        <w:rFonts w:ascii="Wingdings" w:hAnsi="Wingdings" w:hint="default"/>
      </w:rPr>
    </w:lvl>
    <w:lvl w:ilvl="6" w:tplc="3AAAF7E6">
      <w:start w:val="1"/>
      <w:numFmt w:val="bullet"/>
      <w:lvlText w:val=""/>
      <w:lvlJc w:val="left"/>
      <w:pPr>
        <w:ind w:left="5040" w:hanging="360"/>
      </w:pPr>
      <w:rPr>
        <w:rFonts w:ascii="Symbol" w:hAnsi="Symbol" w:hint="default"/>
      </w:rPr>
    </w:lvl>
    <w:lvl w:ilvl="7" w:tplc="F22076A4">
      <w:start w:val="1"/>
      <w:numFmt w:val="bullet"/>
      <w:lvlText w:val="o"/>
      <w:lvlJc w:val="left"/>
      <w:pPr>
        <w:ind w:left="5760" w:hanging="360"/>
      </w:pPr>
      <w:rPr>
        <w:rFonts w:ascii="Courier New" w:hAnsi="Courier New" w:hint="default"/>
      </w:rPr>
    </w:lvl>
    <w:lvl w:ilvl="8" w:tplc="CE065824">
      <w:start w:val="1"/>
      <w:numFmt w:val="bullet"/>
      <w:lvlText w:val=""/>
      <w:lvlJc w:val="left"/>
      <w:pPr>
        <w:ind w:left="6480" w:hanging="360"/>
      </w:pPr>
      <w:rPr>
        <w:rFonts w:ascii="Wingdings" w:hAnsi="Wingdings" w:hint="default"/>
      </w:rPr>
    </w:lvl>
  </w:abstractNum>
  <w:abstractNum w:abstractNumId="19" w15:restartNumberingAfterBreak="0">
    <w:nsid w:val="7BC03CB1"/>
    <w:multiLevelType w:val="hybridMultilevel"/>
    <w:tmpl w:val="331ABE3E"/>
    <w:lvl w:ilvl="0" w:tplc="EE66550C">
      <w:start w:val="1"/>
      <w:numFmt w:val="bullet"/>
      <w:lvlText w:val=""/>
      <w:lvlJc w:val="left"/>
      <w:pPr>
        <w:ind w:left="720" w:hanging="360"/>
      </w:pPr>
      <w:rPr>
        <w:rFonts w:ascii="Symbol" w:hAnsi="Symbol" w:hint="default"/>
      </w:rPr>
    </w:lvl>
    <w:lvl w:ilvl="1" w:tplc="219831D4">
      <w:start w:val="1"/>
      <w:numFmt w:val="bullet"/>
      <w:lvlText w:val="o"/>
      <w:lvlJc w:val="left"/>
      <w:pPr>
        <w:ind w:left="1440" w:hanging="360"/>
      </w:pPr>
      <w:rPr>
        <w:rFonts w:ascii="Courier New" w:hAnsi="Courier New" w:hint="default"/>
      </w:rPr>
    </w:lvl>
    <w:lvl w:ilvl="2" w:tplc="16A069AE">
      <w:start w:val="1"/>
      <w:numFmt w:val="bullet"/>
      <w:lvlText w:val=""/>
      <w:lvlJc w:val="left"/>
      <w:pPr>
        <w:ind w:left="2160" w:hanging="360"/>
      </w:pPr>
      <w:rPr>
        <w:rFonts w:ascii="Wingdings" w:hAnsi="Wingdings" w:hint="default"/>
      </w:rPr>
    </w:lvl>
    <w:lvl w:ilvl="3" w:tplc="BAE8D486">
      <w:start w:val="1"/>
      <w:numFmt w:val="bullet"/>
      <w:lvlText w:val=""/>
      <w:lvlJc w:val="left"/>
      <w:pPr>
        <w:ind w:left="2880" w:hanging="360"/>
      </w:pPr>
      <w:rPr>
        <w:rFonts w:ascii="Symbol" w:hAnsi="Symbol" w:hint="default"/>
      </w:rPr>
    </w:lvl>
    <w:lvl w:ilvl="4" w:tplc="B4F47F06">
      <w:start w:val="1"/>
      <w:numFmt w:val="bullet"/>
      <w:lvlText w:val="o"/>
      <w:lvlJc w:val="left"/>
      <w:pPr>
        <w:ind w:left="3600" w:hanging="360"/>
      </w:pPr>
      <w:rPr>
        <w:rFonts w:ascii="Courier New" w:hAnsi="Courier New" w:hint="default"/>
      </w:rPr>
    </w:lvl>
    <w:lvl w:ilvl="5" w:tplc="84542BCC">
      <w:start w:val="1"/>
      <w:numFmt w:val="bullet"/>
      <w:lvlText w:val=""/>
      <w:lvlJc w:val="left"/>
      <w:pPr>
        <w:ind w:left="4320" w:hanging="360"/>
      </w:pPr>
      <w:rPr>
        <w:rFonts w:ascii="Wingdings" w:hAnsi="Wingdings" w:hint="default"/>
      </w:rPr>
    </w:lvl>
    <w:lvl w:ilvl="6" w:tplc="82742DF0">
      <w:start w:val="1"/>
      <w:numFmt w:val="bullet"/>
      <w:lvlText w:val=""/>
      <w:lvlJc w:val="left"/>
      <w:pPr>
        <w:ind w:left="5040" w:hanging="360"/>
      </w:pPr>
      <w:rPr>
        <w:rFonts w:ascii="Symbol" w:hAnsi="Symbol" w:hint="default"/>
      </w:rPr>
    </w:lvl>
    <w:lvl w:ilvl="7" w:tplc="99CEF9DA">
      <w:start w:val="1"/>
      <w:numFmt w:val="bullet"/>
      <w:lvlText w:val="o"/>
      <w:lvlJc w:val="left"/>
      <w:pPr>
        <w:ind w:left="5760" w:hanging="360"/>
      </w:pPr>
      <w:rPr>
        <w:rFonts w:ascii="Courier New" w:hAnsi="Courier New" w:hint="default"/>
      </w:rPr>
    </w:lvl>
    <w:lvl w:ilvl="8" w:tplc="B8669670">
      <w:start w:val="1"/>
      <w:numFmt w:val="bullet"/>
      <w:lvlText w:val=""/>
      <w:lvlJc w:val="left"/>
      <w:pPr>
        <w:ind w:left="6480" w:hanging="360"/>
      </w:pPr>
      <w:rPr>
        <w:rFonts w:ascii="Wingdings" w:hAnsi="Wingdings" w:hint="default"/>
      </w:rPr>
    </w:lvl>
  </w:abstractNum>
  <w:abstractNum w:abstractNumId="20"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2"/>
  </w:num>
  <w:num w:numId="3">
    <w:abstractNumId w:val="18"/>
  </w:num>
  <w:num w:numId="4">
    <w:abstractNumId w:val="16"/>
  </w:num>
  <w:num w:numId="5">
    <w:abstractNumId w:val="19"/>
  </w:num>
  <w:num w:numId="6">
    <w:abstractNumId w:val="11"/>
  </w:num>
  <w:num w:numId="7">
    <w:abstractNumId w:val="1"/>
  </w:num>
  <w:num w:numId="8">
    <w:abstractNumId w:val="6"/>
  </w:num>
  <w:num w:numId="9">
    <w:abstractNumId w:val="3"/>
  </w:num>
  <w:num w:numId="10">
    <w:abstractNumId w:val="4"/>
  </w:num>
  <w:num w:numId="11">
    <w:abstractNumId w:val="10"/>
  </w:num>
  <w:num w:numId="12">
    <w:abstractNumId w:val="8"/>
  </w:num>
  <w:num w:numId="13">
    <w:abstractNumId w:val="21"/>
  </w:num>
  <w:num w:numId="14">
    <w:abstractNumId w:val="13"/>
  </w:num>
  <w:num w:numId="15">
    <w:abstractNumId w:val="7"/>
  </w:num>
  <w:num w:numId="16">
    <w:abstractNumId w:val="14"/>
  </w:num>
  <w:num w:numId="17">
    <w:abstractNumId w:val="17"/>
  </w:num>
  <w:num w:numId="18">
    <w:abstractNumId w:val="2"/>
  </w:num>
  <w:num w:numId="19">
    <w:abstractNumId w:val="15"/>
  </w:num>
  <w:num w:numId="20">
    <w:abstractNumId w:val="5"/>
  </w:num>
  <w:num w:numId="21">
    <w:abstractNumId w:val="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7207A"/>
    <w:rsid w:val="000A7669"/>
    <w:rsid w:val="000C378E"/>
    <w:rsid w:val="000E3A5B"/>
    <w:rsid w:val="000F325D"/>
    <w:rsid w:val="00123AD6"/>
    <w:rsid w:val="00150A2A"/>
    <w:rsid w:val="00170DDA"/>
    <w:rsid w:val="001C6B3E"/>
    <w:rsid w:val="00257EB8"/>
    <w:rsid w:val="00294398"/>
    <w:rsid w:val="002C2CBD"/>
    <w:rsid w:val="00356BA8"/>
    <w:rsid w:val="003636F2"/>
    <w:rsid w:val="003E2C4D"/>
    <w:rsid w:val="003E6B5D"/>
    <w:rsid w:val="004851AF"/>
    <w:rsid w:val="004C1001"/>
    <w:rsid w:val="004F687F"/>
    <w:rsid w:val="00502713"/>
    <w:rsid w:val="00515B14"/>
    <w:rsid w:val="00530CDC"/>
    <w:rsid w:val="00534CB0"/>
    <w:rsid w:val="00540671"/>
    <w:rsid w:val="005407DE"/>
    <w:rsid w:val="0056012A"/>
    <w:rsid w:val="0058465D"/>
    <w:rsid w:val="00594F89"/>
    <w:rsid w:val="005A64FB"/>
    <w:rsid w:val="005F1278"/>
    <w:rsid w:val="005F1A50"/>
    <w:rsid w:val="005F45F4"/>
    <w:rsid w:val="006277D0"/>
    <w:rsid w:val="006B397F"/>
    <w:rsid w:val="006E7EA2"/>
    <w:rsid w:val="00711466"/>
    <w:rsid w:val="0073597D"/>
    <w:rsid w:val="007825DE"/>
    <w:rsid w:val="00782BF3"/>
    <w:rsid w:val="00785AE1"/>
    <w:rsid w:val="00787060"/>
    <w:rsid w:val="007905BA"/>
    <w:rsid w:val="0079283C"/>
    <w:rsid w:val="007D2877"/>
    <w:rsid w:val="007E01B9"/>
    <w:rsid w:val="00801AAF"/>
    <w:rsid w:val="0083367E"/>
    <w:rsid w:val="008A0585"/>
    <w:rsid w:val="008C409A"/>
    <w:rsid w:val="008F2F61"/>
    <w:rsid w:val="00912165"/>
    <w:rsid w:val="0092057B"/>
    <w:rsid w:val="009B3895"/>
    <w:rsid w:val="009E34E9"/>
    <w:rsid w:val="00A1372E"/>
    <w:rsid w:val="00A33E6F"/>
    <w:rsid w:val="00A50840"/>
    <w:rsid w:val="00A73C45"/>
    <w:rsid w:val="00A77A94"/>
    <w:rsid w:val="00AC5818"/>
    <w:rsid w:val="00B378C5"/>
    <w:rsid w:val="00BB477D"/>
    <w:rsid w:val="00BC0B6A"/>
    <w:rsid w:val="00BC0F40"/>
    <w:rsid w:val="00BF4C2E"/>
    <w:rsid w:val="00C2148A"/>
    <w:rsid w:val="00C22A3A"/>
    <w:rsid w:val="00C34FAE"/>
    <w:rsid w:val="00C86610"/>
    <w:rsid w:val="00CA12DC"/>
    <w:rsid w:val="00CB2CBF"/>
    <w:rsid w:val="00CD26E0"/>
    <w:rsid w:val="00D07322"/>
    <w:rsid w:val="00D107F9"/>
    <w:rsid w:val="00D1674F"/>
    <w:rsid w:val="00D72BA1"/>
    <w:rsid w:val="00D7DA81"/>
    <w:rsid w:val="00DF27A7"/>
    <w:rsid w:val="00DF71C7"/>
    <w:rsid w:val="00E0025F"/>
    <w:rsid w:val="00E31C3F"/>
    <w:rsid w:val="00E71D13"/>
    <w:rsid w:val="00EF091D"/>
    <w:rsid w:val="00F109C7"/>
    <w:rsid w:val="00F27006"/>
    <w:rsid w:val="00F5223B"/>
    <w:rsid w:val="00F568EF"/>
    <w:rsid w:val="00FC3A6E"/>
    <w:rsid w:val="00FD694B"/>
    <w:rsid w:val="00FF3618"/>
    <w:rsid w:val="07430FDD"/>
    <w:rsid w:val="07FC8240"/>
    <w:rsid w:val="0875A350"/>
    <w:rsid w:val="08E5C433"/>
    <w:rsid w:val="0A16086E"/>
    <w:rsid w:val="0A7B6D76"/>
    <w:rsid w:val="0D093A62"/>
    <w:rsid w:val="0E23AF09"/>
    <w:rsid w:val="0E93786B"/>
    <w:rsid w:val="0F18F358"/>
    <w:rsid w:val="0FEC6AB1"/>
    <w:rsid w:val="122FB61D"/>
    <w:rsid w:val="16100B1C"/>
    <w:rsid w:val="1B83BC6C"/>
    <w:rsid w:val="1C9E0272"/>
    <w:rsid w:val="1DDC4871"/>
    <w:rsid w:val="1E4CAC77"/>
    <w:rsid w:val="1F8A4C17"/>
    <w:rsid w:val="1F9AD46E"/>
    <w:rsid w:val="20572D8F"/>
    <w:rsid w:val="2220C8F0"/>
    <w:rsid w:val="230D43F6"/>
    <w:rsid w:val="23E7DE8C"/>
    <w:rsid w:val="248A27F0"/>
    <w:rsid w:val="24ADA914"/>
    <w:rsid w:val="26053948"/>
    <w:rsid w:val="2739C460"/>
    <w:rsid w:val="282C6A9E"/>
    <w:rsid w:val="28BB4FAF"/>
    <w:rsid w:val="292B1911"/>
    <w:rsid w:val="293CDA0A"/>
    <w:rsid w:val="293E3AE6"/>
    <w:rsid w:val="2ABF820E"/>
    <w:rsid w:val="2AD8AA6B"/>
    <w:rsid w:val="2B88A55F"/>
    <w:rsid w:val="2BF2F071"/>
    <w:rsid w:val="2C0C18CE"/>
    <w:rsid w:val="2C129672"/>
    <w:rsid w:val="2C5B526F"/>
    <w:rsid w:val="2D4C0EF4"/>
    <w:rsid w:val="2DE6C398"/>
    <w:rsid w:val="3136E304"/>
    <w:rsid w:val="326231F5"/>
    <w:rsid w:val="329D02DC"/>
    <w:rsid w:val="334FBEC4"/>
    <w:rsid w:val="34CD4268"/>
    <w:rsid w:val="359639BC"/>
    <w:rsid w:val="35C1A2E2"/>
    <w:rsid w:val="373D909E"/>
    <w:rsid w:val="377E7D5D"/>
    <w:rsid w:val="37FAF572"/>
    <w:rsid w:val="39827A20"/>
    <w:rsid w:val="39AFEE30"/>
    <w:rsid w:val="3AB10BD9"/>
    <w:rsid w:val="3D6A15D6"/>
    <w:rsid w:val="3E02175D"/>
    <w:rsid w:val="3FB86BE5"/>
    <w:rsid w:val="3FC3DBDE"/>
    <w:rsid w:val="414CA641"/>
    <w:rsid w:val="41A64ABF"/>
    <w:rsid w:val="425A3499"/>
    <w:rsid w:val="426FC066"/>
    <w:rsid w:val="42BBC669"/>
    <w:rsid w:val="42E0B7BD"/>
    <w:rsid w:val="436EE5D1"/>
    <w:rsid w:val="44844703"/>
    <w:rsid w:val="453441F7"/>
    <w:rsid w:val="4618587F"/>
    <w:rsid w:val="470C1B72"/>
    <w:rsid w:val="4877C0BB"/>
    <w:rsid w:val="49A59C7E"/>
    <w:rsid w:val="4CD81DD4"/>
    <w:rsid w:val="4D10925D"/>
    <w:rsid w:val="4D569416"/>
    <w:rsid w:val="4E6A6954"/>
    <w:rsid w:val="4F459DF0"/>
    <w:rsid w:val="4FF6A497"/>
    <w:rsid w:val="50B00D8B"/>
    <w:rsid w:val="51253650"/>
    <w:rsid w:val="529DD792"/>
    <w:rsid w:val="53853C6C"/>
    <w:rsid w:val="543941DE"/>
    <w:rsid w:val="57D9F915"/>
    <w:rsid w:val="59C71ACC"/>
    <w:rsid w:val="5AA33D21"/>
    <w:rsid w:val="5B1F19B3"/>
    <w:rsid w:val="5BE47588"/>
    <w:rsid w:val="5CA5AB53"/>
    <w:rsid w:val="5D996E46"/>
    <w:rsid w:val="5EB3B44C"/>
    <w:rsid w:val="5F7AC858"/>
    <w:rsid w:val="605251CC"/>
    <w:rsid w:val="60D10F08"/>
    <w:rsid w:val="62178A78"/>
    <w:rsid w:val="624D660C"/>
    <w:rsid w:val="634C56A9"/>
    <w:rsid w:val="6408AFCA"/>
    <w:rsid w:val="64B5221E"/>
    <w:rsid w:val="69BB982D"/>
    <w:rsid w:val="6B56FB0F"/>
    <w:rsid w:val="6B9941C2"/>
    <w:rsid w:val="6C3E6151"/>
    <w:rsid w:val="6E6497BE"/>
    <w:rsid w:val="6EC93378"/>
    <w:rsid w:val="6FC06828"/>
    <w:rsid w:val="70DDC53C"/>
    <w:rsid w:val="71562469"/>
    <w:rsid w:val="71E8507B"/>
    <w:rsid w:val="73495216"/>
    <w:rsid w:val="73574CC9"/>
    <w:rsid w:val="7477E3CF"/>
    <w:rsid w:val="757D23FE"/>
    <w:rsid w:val="75901220"/>
    <w:rsid w:val="75D10252"/>
    <w:rsid w:val="781CC3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EAF93"/>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education-development/university-ready/reflective-learning"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9743/JEO.2019.16.2.9" TargetMode="External"/><Relationship Id="rId12" Type="http://schemas.openxmlformats.org/officeDocument/2006/relationships/hyperlink" Target="mailto:w.dearing@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ronwen.williams@uwtsd.ac.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Gareth.hughes@uwtsd.ac.uk" TargetMode="External"/><Relationship Id="rId4" Type="http://schemas.openxmlformats.org/officeDocument/2006/relationships/webSettings" Target="webSettings.xml"/><Relationship Id="rId9" Type="http://schemas.openxmlformats.org/officeDocument/2006/relationships/hyperlink" Target="https://www.open.edu/openlearn/education-development/university-ready/how-write-report" TargetMode="External"/><Relationship Id="rId14" Type="http://schemas.openxmlformats.org/officeDocument/2006/relationships/image" Target="cid:image001.png@01D8548A.E319D2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8171</Words>
  <Characters>46577</Characters>
  <Application>Microsoft Office Word</Application>
  <DocSecurity>0</DocSecurity>
  <Lines>388</Lines>
  <Paragraphs>109</Paragraphs>
  <ScaleCrop>false</ScaleCrop>
  <Company>SIHE</Company>
  <LinksUpToDate>false</LinksUpToDate>
  <CharactersWithSpaces>54639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Laura James</cp:lastModifiedBy>
  <cp:revision>12</cp:revision>
  <cp:lastPrinted>2012-09-17T12:27:00Z</cp:lastPrinted>
  <dcterms:created xsi:type="dcterms:W3CDTF">2017-01-30T08:41:00Z</dcterms:created>
  <dcterms:modified xsi:type="dcterms:W3CDTF">2022-04-21T13:06:00Z</dcterms:modified>
</cp:coreProperties>
</file>