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748952297"/>
        <w:docPartObj>
          <w:docPartGallery w:val="Cover Pages"/>
          <w:docPartUnique/>
        </w:docPartObj>
      </w:sdtPr>
      <w:sdtEndPr>
        <w:rPr>
          <w:rFonts w:asciiTheme="majorEastAsia" w:eastAsiaTheme="majorEastAsia" w:hAnsiTheme="majorEastAsia"/>
          <w:b/>
          <w:szCs w:val="24"/>
        </w:rPr>
      </w:sdtEndPr>
      <w:sdtContent>
        <w:p w14:paraId="70A4979B" w14:textId="77777777" w:rsidR="0018452B" w:rsidRDefault="0018452B"/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18452B" w14:paraId="72BE153D" w14:textId="77777777" w:rsidTr="0018452B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5590267" w14:textId="77777777" w:rsidR="0018452B" w:rsidRDefault="0018452B">
                <w:pPr>
                  <w:pStyle w:val="aa"/>
                  <w:rPr>
                    <w:color w:val="4472C4" w:themeColor="accent1"/>
                  </w:rPr>
                </w:pPr>
              </w:p>
            </w:tc>
          </w:tr>
        </w:tbl>
        <w:tbl>
          <w:tblPr>
            <w:tblpPr w:leftFromText="187" w:rightFromText="187" w:vertAnchor="page" w:horzAnchor="margin" w:tblpY="4239"/>
            <w:tblW w:w="4838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719"/>
          </w:tblGrid>
          <w:tr w:rsidR="0018452B" w14:paraId="4FB0FB66" w14:textId="77777777" w:rsidTr="0018452B">
            <w:trPr>
              <w:trHeight w:val="1391"/>
            </w:trPr>
            <w:tc>
              <w:tcPr>
                <w:tcW w:w="8719" w:type="dxa"/>
              </w:tcPr>
              <w:p w14:paraId="0141ADB0" w14:textId="77777777" w:rsidR="0018452B" w:rsidRDefault="00E64355" w:rsidP="00955965">
                <w:pPr>
                  <w:pStyle w:val="aa"/>
                  <w:spacing w:line="216" w:lineRule="auto"/>
                  <w:jc w:val="center"/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</w:pPr>
                <w:sdt>
                  <w:sdtPr>
                    <w:rPr>
                      <w:rFonts w:asciiTheme="majorHAnsi" w:eastAsiaTheme="majorEastAsia" w:hAnsiTheme="majorHAnsi" w:cstheme="majorBidi" w:hint="eastAsia"/>
                      <w:color w:val="4472C4" w:themeColor="accent1"/>
                      <w:sz w:val="88"/>
                      <w:szCs w:val="88"/>
                    </w:rPr>
                    <w:alias w:val="標題"/>
                    <w:id w:val="13406919"/>
                    <w:placeholder>
                      <w:docPart w:val="6F94667DB64F4C26AD3E6E4DCC69D749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="00955965">
                      <w:rPr>
                        <w:rFonts w:asciiTheme="majorHAnsi" w:eastAsiaTheme="majorEastAsia" w:hAnsiTheme="majorHAnsi" w:cstheme="majorBidi" w:hint="eastAsia"/>
                        <w:color w:val="4472C4" w:themeColor="accent1"/>
                        <w:sz w:val="88"/>
                        <w:szCs w:val="88"/>
                      </w:rPr>
                      <w:t>《論語》</w:t>
                    </w:r>
                  </w:sdtContent>
                </w:sdt>
              </w:p>
            </w:tc>
          </w:tr>
          <w:tr w:rsidR="0018452B" w14:paraId="3450DF73" w14:textId="77777777" w:rsidTr="0018452B">
            <w:trPr>
              <w:trHeight w:val="1038"/>
            </w:trPr>
            <w:tc>
              <w:tcPr>
                <w:tcW w:w="871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3A95651" w14:textId="77777777" w:rsidR="0018452B" w:rsidRDefault="0018452B" w:rsidP="0018452B">
                <w:pPr>
                  <w:pStyle w:val="Web"/>
                  <w:spacing w:before="0" w:beforeAutospacing="0" w:after="0" w:afterAutospacing="0" w:line="360" w:lineRule="auto"/>
                  <w:textAlignment w:val="baseline"/>
                  <w:rPr>
                    <w:rFonts w:eastAsiaTheme="minorEastAsia"/>
                    <w:color w:val="2F5496" w:themeColor="accent1" w:themeShade="BF"/>
                    <w:sz w:val="24"/>
                    <w:szCs w:val="24"/>
                    <w:lang w:eastAsia="zh-TW"/>
                  </w:rPr>
                </w:pPr>
                <w:r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校對參考：</w:t>
                </w:r>
              </w:p>
              <w:p w14:paraId="226133B3" w14:textId="77777777" w:rsidR="0018452B" w:rsidRPr="0018452B" w:rsidRDefault="0018452B" w:rsidP="0018452B">
                <w:pPr>
                  <w:pStyle w:val="Web"/>
                  <w:numPr>
                    <w:ilvl w:val="0"/>
                    <w:numId w:val="47"/>
                  </w:numPr>
                  <w:spacing w:before="0" w:beforeAutospacing="0" w:after="0" w:afterAutospacing="0" w:line="360" w:lineRule="auto"/>
                  <w:textAlignment w:val="baseline"/>
                  <w:rPr>
                    <w:color w:val="2F5496" w:themeColor="accent1" w:themeShade="BF"/>
                    <w:sz w:val="24"/>
                    <w:szCs w:val="24"/>
                    <w:lang w:eastAsia="zh-TW"/>
                  </w:rPr>
                </w:pPr>
                <w:r w:rsidRPr="0018452B"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王財貴編：《學庸論語》（臺南市：能仁出版社，</w:t>
                </w:r>
                <w:r w:rsidRPr="0018452B"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2</w:t>
                </w:r>
                <w:r w:rsidRPr="0018452B">
                  <w:rPr>
                    <w:color w:val="2F5496" w:themeColor="accent1" w:themeShade="BF"/>
                    <w:sz w:val="24"/>
                    <w:szCs w:val="24"/>
                    <w:lang w:eastAsia="zh-TW"/>
                  </w:rPr>
                  <w:t>0</w:t>
                </w:r>
                <w:r w:rsidRPr="0018452B"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1</w:t>
                </w:r>
                <w:r w:rsidRPr="0018452B">
                  <w:rPr>
                    <w:color w:val="2F5496" w:themeColor="accent1" w:themeShade="BF"/>
                    <w:sz w:val="24"/>
                    <w:szCs w:val="24"/>
                    <w:lang w:eastAsia="zh-TW"/>
                  </w:rPr>
                  <w:t>6</w:t>
                </w:r>
                <w:r w:rsidRPr="0018452B"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年</w:t>
                </w:r>
                <w:r w:rsidRPr="0018452B">
                  <w:rPr>
                    <w:color w:val="2F5496" w:themeColor="accent1" w:themeShade="BF"/>
                    <w:sz w:val="24"/>
                    <w:szCs w:val="24"/>
                    <w:lang w:eastAsia="zh-TW"/>
                  </w:rPr>
                  <w:t>）</w:t>
                </w:r>
                <w:r w:rsidRPr="0018452B"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。</w:t>
                </w:r>
              </w:p>
              <w:p w14:paraId="06091E71" w14:textId="77777777" w:rsidR="0018452B" w:rsidRPr="0018452B" w:rsidRDefault="0018452B" w:rsidP="0018452B">
                <w:pPr>
                  <w:pStyle w:val="Web"/>
                  <w:numPr>
                    <w:ilvl w:val="0"/>
                    <w:numId w:val="47"/>
                  </w:numPr>
                  <w:spacing w:before="0" w:beforeAutospacing="0" w:after="0" w:afterAutospacing="0" w:line="360" w:lineRule="auto"/>
                  <w:textAlignment w:val="baseline"/>
                  <w:rPr>
                    <w:color w:val="2F5496" w:themeColor="accent1" w:themeShade="BF"/>
                    <w:sz w:val="24"/>
                    <w:szCs w:val="24"/>
                    <w:lang w:eastAsia="zh-TW"/>
                  </w:rPr>
                </w:pPr>
                <w:r w:rsidRPr="0018452B"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李炳南講述，徐醒民敬記：《論語講要》，（臺灣：世樺國際股份有限公司，</w:t>
                </w:r>
                <w:r w:rsidRPr="0018452B">
                  <w:rPr>
                    <w:color w:val="2F5496" w:themeColor="accent1" w:themeShade="BF"/>
                    <w:sz w:val="24"/>
                    <w:szCs w:val="24"/>
                    <w:lang w:eastAsia="zh-TW"/>
                  </w:rPr>
                  <w:t>2014</w:t>
                </w:r>
                <w:r w:rsidRPr="0018452B">
                  <w:rPr>
                    <w:rFonts w:hint="eastAsia"/>
                    <w:color w:val="2F5496" w:themeColor="accent1" w:themeShade="BF"/>
                    <w:sz w:val="24"/>
                    <w:szCs w:val="24"/>
                    <w:lang w:eastAsia="zh-TW"/>
                  </w:rPr>
                  <w:t>年）。</w:t>
                </w:r>
              </w:p>
              <w:p w14:paraId="26E1824F" w14:textId="77777777" w:rsidR="0018452B" w:rsidRPr="0018452B" w:rsidRDefault="0018452B" w:rsidP="0018452B">
                <w:pPr>
                  <w:pStyle w:val="Web"/>
                  <w:spacing w:before="0" w:beforeAutospacing="0" w:after="0" w:afterAutospacing="0" w:line="360" w:lineRule="auto"/>
                  <w:textAlignment w:val="baseline"/>
                  <w:rPr>
                    <w:rFonts w:eastAsiaTheme="minorEastAsia"/>
                    <w:color w:val="2F5496" w:themeColor="accent1" w:themeShade="BF"/>
                    <w:sz w:val="24"/>
                    <w:szCs w:val="24"/>
                    <w:lang w:val="en-US" w:eastAsia="zh-TW"/>
                  </w:rPr>
                </w:pPr>
              </w:p>
            </w:tc>
          </w:tr>
        </w:tbl>
        <w:p w14:paraId="1D9914F3" w14:textId="77777777" w:rsidR="0018452B" w:rsidRDefault="0018452B">
          <w:pPr>
            <w:widowControl/>
            <w:rPr>
              <w:rFonts w:asciiTheme="majorEastAsia" w:eastAsiaTheme="majorEastAsia" w:hAnsiTheme="majorEastAsia"/>
              <w:b/>
              <w:szCs w:val="24"/>
            </w:rPr>
          </w:pPr>
          <w:r>
            <w:rPr>
              <w:rFonts w:asciiTheme="majorEastAsia" w:eastAsiaTheme="majorEastAsia" w:hAnsiTheme="majorEastAsia"/>
              <w:b/>
              <w:szCs w:val="24"/>
            </w:rPr>
            <w:br w:type="page"/>
          </w:r>
        </w:p>
      </w:sdtContent>
    </w:sdt>
    <w:sdt>
      <w:sdtPr>
        <w:rPr>
          <w:lang w:val="zh-TW"/>
        </w:rPr>
        <w:id w:val="200370309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4C55D69" w14:textId="77777777" w:rsidR="0018452B" w:rsidRPr="0018452B" w:rsidRDefault="0018452B" w:rsidP="0018452B">
          <w:pPr>
            <w:jc w:val="center"/>
            <w:rPr>
              <w:rFonts w:asciiTheme="majorEastAsia" w:eastAsiaTheme="majorEastAsia" w:hAnsiTheme="majorEastAsia"/>
              <w:b/>
              <w:sz w:val="40"/>
              <w:szCs w:val="24"/>
            </w:rPr>
          </w:pPr>
          <w:r w:rsidRPr="0018452B">
            <w:rPr>
              <w:rFonts w:asciiTheme="majorEastAsia" w:eastAsiaTheme="majorEastAsia" w:hAnsiTheme="majorEastAsia" w:hint="eastAsia"/>
              <w:b/>
              <w:sz w:val="40"/>
              <w:szCs w:val="24"/>
            </w:rPr>
            <w:t>《論語》</w:t>
          </w:r>
        </w:p>
        <w:p w14:paraId="729D4249" w14:textId="77777777" w:rsidR="0018452B" w:rsidRDefault="0018452B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r>
            <w:rPr>
              <w:b/>
              <w:bCs/>
              <w:lang w:val="zh-TW"/>
            </w:rPr>
            <w:fldChar w:fldCharType="begin"/>
          </w:r>
          <w:r>
            <w:rPr>
              <w:b/>
              <w:bCs/>
              <w:lang w:val="zh-TW"/>
            </w:rPr>
            <w:instrText xml:space="preserve"> TOC \o "1-3" \h \z \u </w:instrText>
          </w:r>
          <w:r>
            <w:rPr>
              <w:b/>
              <w:bCs/>
              <w:lang w:val="zh-TW"/>
            </w:rPr>
            <w:fldChar w:fldCharType="separate"/>
          </w:r>
          <w:hyperlink w:anchor="_Toc3463669" w:history="1">
            <w:r w:rsidRPr="000A114C">
              <w:rPr>
                <w:rStyle w:val="a9"/>
                <w:rFonts w:hint="eastAsia"/>
                <w:noProof/>
              </w:rPr>
              <w:t>學而第一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_Toc3463669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4CCC1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0" w:history="1">
            <w:r w:rsidR="0018452B" w:rsidRPr="000A114C">
              <w:rPr>
                <w:rStyle w:val="a9"/>
                <w:rFonts w:hint="eastAsia"/>
                <w:noProof/>
              </w:rPr>
              <w:t>為政第二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_Toc3463670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3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512FC0AF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1" w:history="1">
            <w:r w:rsidR="0018452B" w:rsidRPr="000A114C">
              <w:rPr>
                <w:rStyle w:val="a9"/>
                <w:rFonts w:hint="eastAsia"/>
                <w:noProof/>
              </w:rPr>
              <w:t>八佾第三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_Toc3463671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4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2FFFD8BC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2" w:history="1">
            <w:r w:rsidR="0018452B" w:rsidRPr="000A114C">
              <w:rPr>
                <w:rStyle w:val="a9"/>
                <w:rFonts w:hint="eastAsia"/>
                <w:noProof/>
              </w:rPr>
              <w:t>里仁第四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_Toc3463672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6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052A7200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3" w:history="1">
            <w:r w:rsidR="0018452B" w:rsidRPr="000A114C">
              <w:rPr>
                <w:rStyle w:val="a9"/>
                <w:rFonts w:hint="eastAsia"/>
                <w:noProof/>
              </w:rPr>
              <w:t>公冶長第五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_Toc3463673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8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48642B56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4" w:history="1">
            <w:r w:rsidR="0018452B" w:rsidRPr="000A114C">
              <w:rPr>
                <w:rStyle w:val="a9"/>
                <w:rFonts w:hint="eastAsia"/>
                <w:noProof/>
              </w:rPr>
              <w:t>雍也第六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_Toc3463674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10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45DF6B11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5" w:history="1">
            <w:r w:rsidR="0018452B" w:rsidRPr="000A114C">
              <w:rPr>
                <w:rStyle w:val="a9"/>
                <w:rFonts w:hint="eastAsia"/>
                <w:noProof/>
              </w:rPr>
              <w:t>述而第七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_Toc3463675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12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271B4970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6" w:history="1">
            <w:r w:rsidR="0018452B" w:rsidRPr="000A114C">
              <w:rPr>
                <w:rStyle w:val="a9"/>
                <w:rFonts w:hint="eastAsia"/>
                <w:noProof/>
              </w:rPr>
              <w:t>泰伯第八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_Toc3463676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15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5CDD147E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7" w:history="1">
            <w:r w:rsidR="0018452B" w:rsidRPr="000A114C">
              <w:rPr>
                <w:rStyle w:val="a9"/>
                <w:rFonts w:hint="eastAsia"/>
                <w:noProof/>
              </w:rPr>
              <w:t>子罕第九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_Toc3463677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16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28681891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8" w:history="1">
            <w:r w:rsidR="0018452B" w:rsidRPr="000A114C">
              <w:rPr>
                <w:rStyle w:val="a9"/>
                <w:rFonts w:hint="eastAsia"/>
                <w:noProof/>
              </w:rPr>
              <w:t>鄉黨第十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_Toc3463678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18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3C8330A4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79" w:history="1">
            <w:r w:rsidR="0018452B" w:rsidRPr="000A114C">
              <w:rPr>
                <w:rStyle w:val="a9"/>
                <w:rFonts w:hint="eastAsia"/>
                <w:noProof/>
              </w:rPr>
              <w:t>先進第十一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_Toc3463679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20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0FEDE5BD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0" w:history="1">
            <w:r w:rsidR="0018452B" w:rsidRPr="000A114C">
              <w:rPr>
                <w:rStyle w:val="a9"/>
                <w:rFonts w:hint="eastAsia"/>
                <w:noProof/>
              </w:rPr>
              <w:t>顏淵第十二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_Toc3463680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22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34933530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1" w:history="1">
            <w:r w:rsidR="0018452B" w:rsidRPr="000A114C">
              <w:rPr>
                <w:rStyle w:val="a9"/>
                <w:rFonts w:hint="eastAsia"/>
                <w:noProof/>
              </w:rPr>
              <w:t>子路第十三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_Toc3463681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24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0E6C4EC1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2" w:history="1">
            <w:r w:rsidR="0018452B" w:rsidRPr="000A114C">
              <w:rPr>
                <w:rStyle w:val="a9"/>
                <w:rFonts w:hint="eastAsia"/>
                <w:noProof/>
              </w:rPr>
              <w:t>憲問第十四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_Toc3463682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26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6C15ED32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3" w:history="1">
            <w:r w:rsidR="0018452B" w:rsidRPr="000A114C">
              <w:rPr>
                <w:rStyle w:val="a9"/>
                <w:rFonts w:hint="eastAsia"/>
                <w:noProof/>
              </w:rPr>
              <w:t>衛靈公第十五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_Toc3463683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29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20398204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4" w:history="1">
            <w:r w:rsidR="0018452B" w:rsidRPr="000A114C">
              <w:rPr>
                <w:rStyle w:val="a9"/>
                <w:rFonts w:hint="eastAsia"/>
                <w:noProof/>
              </w:rPr>
              <w:t>季氏第十六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_Toc3463684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32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593D87D4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5" w:history="1">
            <w:r w:rsidR="0018452B" w:rsidRPr="000A114C">
              <w:rPr>
                <w:rStyle w:val="a9"/>
                <w:rFonts w:hint="eastAsia"/>
                <w:noProof/>
              </w:rPr>
              <w:t>陽貨第十七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_Toc3463685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34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2890A895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6" w:history="1">
            <w:r w:rsidR="0018452B" w:rsidRPr="000A114C">
              <w:rPr>
                <w:rStyle w:val="a9"/>
                <w:rFonts w:hint="eastAsia"/>
                <w:noProof/>
              </w:rPr>
              <w:t>微子第十八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_Toc3463686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36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50A02A6E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7" w:history="1">
            <w:r w:rsidR="0018452B" w:rsidRPr="000A114C">
              <w:rPr>
                <w:rStyle w:val="a9"/>
                <w:rFonts w:hint="eastAsia"/>
                <w:noProof/>
              </w:rPr>
              <w:t>子張第十九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_Toc3463687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37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2B8890AF" w14:textId="77777777" w:rsidR="0018452B" w:rsidRDefault="00E64355">
          <w:pPr>
            <w:pStyle w:val="1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</w:rPr>
          </w:pPr>
          <w:hyperlink w:anchor="_Toc3463688" w:history="1">
            <w:r w:rsidR="0018452B" w:rsidRPr="000A114C">
              <w:rPr>
                <w:rStyle w:val="a9"/>
                <w:rFonts w:hint="eastAsia"/>
                <w:noProof/>
              </w:rPr>
              <w:t>堯曰第二十</w:t>
            </w:r>
            <w:r w:rsidR="0018452B">
              <w:rPr>
                <w:noProof/>
                <w:webHidden/>
              </w:rPr>
              <w:tab/>
            </w:r>
            <w:r w:rsidR="0018452B">
              <w:rPr>
                <w:noProof/>
                <w:webHidden/>
              </w:rPr>
              <w:fldChar w:fldCharType="begin"/>
            </w:r>
            <w:r w:rsidR="0018452B">
              <w:rPr>
                <w:noProof/>
                <w:webHidden/>
              </w:rPr>
              <w:instrText xml:space="preserve"> PAGEREF _Toc3463688 \h </w:instrText>
            </w:r>
            <w:r w:rsidR="0018452B">
              <w:rPr>
                <w:noProof/>
                <w:webHidden/>
              </w:rPr>
            </w:r>
            <w:r w:rsidR="0018452B">
              <w:rPr>
                <w:noProof/>
                <w:webHidden/>
              </w:rPr>
              <w:fldChar w:fldCharType="separate"/>
            </w:r>
            <w:r w:rsidR="0018452B">
              <w:rPr>
                <w:noProof/>
                <w:webHidden/>
              </w:rPr>
              <w:t>39</w:t>
            </w:r>
            <w:r w:rsidR="0018452B">
              <w:rPr>
                <w:noProof/>
                <w:webHidden/>
              </w:rPr>
              <w:fldChar w:fldCharType="end"/>
            </w:r>
          </w:hyperlink>
        </w:p>
        <w:p w14:paraId="3123516F" w14:textId="77777777" w:rsidR="0018452B" w:rsidRDefault="0018452B">
          <w:r>
            <w:rPr>
              <w:b/>
              <w:bCs/>
              <w:lang w:val="zh-TW"/>
            </w:rPr>
            <w:fldChar w:fldCharType="end"/>
          </w:r>
        </w:p>
      </w:sdtContent>
    </w:sdt>
    <w:p w14:paraId="32F7CA38" w14:textId="77777777" w:rsidR="00C0301A" w:rsidRPr="00C0301A" w:rsidRDefault="0018452B" w:rsidP="0018452B">
      <w:pPr>
        <w:widowControl/>
        <w:rPr>
          <w:rFonts w:asciiTheme="majorEastAsia" w:eastAsiaTheme="majorEastAsia" w:hAnsiTheme="majorEastAsia"/>
          <w:b/>
          <w:szCs w:val="24"/>
        </w:rPr>
      </w:pPr>
      <w:r>
        <w:rPr>
          <w:rFonts w:asciiTheme="majorEastAsia" w:eastAsiaTheme="majorEastAsia" w:hAnsiTheme="majorEastAsia"/>
          <w:b/>
          <w:szCs w:val="24"/>
        </w:rPr>
        <w:br w:type="page"/>
      </w:r>
    </w:p>
    <w:p w14:paraId="67159757" w14:textId="77777777" w:rsidR="00E118C9" w:rsidRPr="0018452B" w:rsidRDefault="00E118C9" w:rsidP="0018452B">
      <w:pPr>
        <w:pStyle w:val="1"/>
        <w:rPr>
          <w:sz w:val="32"/>
        </w:rPr>
      </w:pPr>
      <w:bookmarkStart w:id="0" w:name="_Toc3463669"/>
      <w:r w:rsidRPr="0018452B">
        <w:rPr>
          <w:rFonts w:hint="eastAsia"/>
          <w:sz w:val="32"/>
        </w:rPr>
        <w:lastRenderedPageBreak/>
        <w:t>學而第一</w:t>
      </w:r>
      <w:bookmarkEnd w:id="0"/>
    </w:p>
    <w:p w14:paraId="425BCC02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子曰：「學而時習之，不亦說乎？有朋自遠方來，不亦樂乎？人不知而不慍，不亦君子乎？」（1.1）</w:t>
      </w:r>
    </w:p>
    <w:p w14:paraId="56AE35AD" w14:textId="77777777" w:rsidR="00E22CF0" w:rsidRDefault="00E22CF0" w:rsidP="00E22CF0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14:paraId="744E1C97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有子曰：「其為人也孝弟，而好犯上者鮮矣。不好犯上，而好作亂者，未之有也。君子務本，本立而道生。孝弟也者，其為仁之本與？」（1.2）</w:t>
      </w:r>
    </w:p>
    <w:p w14:paraId="73ABB886" w14:textId="77777777" w:rsidR="00E22CF0" w:rsidRDefault="00E22CF0" w:rsidP="00E22CF0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14:paraId="1DD2EDA2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子曰：「巧言令色，鮮矣仁。」（1.3）</w:t>
      </w:r>
    </w:p>
    <w:p w14:paraId="3FF32A8E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6EB46718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曾子曰：「吾日三省吾身：為人謀，而不忠乎？與朋友交，而不信乎？傳，不習乎？」（1.4）</w:t>
      </w:r>
    </w:p>
    <w:p w14:paraId="19E3F7EF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59AB5B2C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子曰：「道千乘之國，敬事而信，節用而愛人，使民以時。」（1.5）</w:t>
      </w:r>
    </w:p>
    <w:p w14:paraId="1DD58E8A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24C9F8A9" w14:textId="321C7E63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：「弟子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入則孝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，出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則弟，謹而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信，</w:t>
      </w:r>
      <w:proofErr w:type="gramStart"/>
      <w:r w:rsidRPr="00063335">
        <w:rPr>
          <w:rFonts w:asciiTheme="majorEastAsia" w:eastAsiaTheme="majorEastAsia" w:hAnsiTheme="majorEastAsia" w:hint="eastAsia"/>
          <w:szCs w:val="24"/>
        </w:rPr>
        <w:t>汎</w:t>
      </w:r>
      <w:r w:rsidRPr="00E118C9">
        <w:rPr>
          <w:rFonts w:asciiTheme="majorEastAsia" w:eastAsiaTheme="majorEastAsia" w:hAnsiTheme="majorEastAsia" w:hint="eastAsia"/>
          <w:szCs w:val="24"/>
        </w:rPr>
        <w:t>愛眾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，而親仁。行有餘力，則以學文。」（1.6）</w:t>
      </w:r>
    </w:p>
    <w:p w14:paraId="73552B88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2573ECD4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子夏曰：「賢賢易色，事父母能竭其力，事君能致其身，與朋友交，言而有信，雖曰未學，吾必謂之學矣。」（1.7）</w:t>
      </w:r>
    </w:p>
    <w:p w14:paraId="6B51548F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2A25E018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子曰：「君子不重則不威，學則不固。主忠信，無友不如己者，過則勿憚改。」（1.8）</w:t>
      </w:r>
    </w:p>
    <w:p w14:paraId="0A12D329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0F3B8897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曾子曰：「慎終追遠，民德歸厚矣。」（1.9）</w:t>
      </w:r>
    </w:p>
    <w:p w14:paraId="79F3C146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174A9205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子禽問於子貢曰：「夫子至於是邦也，必聞其政，求之與？抑與之與？子貢曰：「夫子溫﹑良﹑恭﹑儉﹑讓以得之。夫子之求之也，其諸異乎人之求之與！」（1.10）</w:t>
      </w:r>
    </w:p>
    <w:p w14:paraId="22D07966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32CDFEA5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子曰：「父在觀其志，父沒觀其行。三年無改於父之道，可謂孝矣。」（1.11）</w:t>
      </w:r>
    </w:p>
    <w:p w14:paraId="23AEC973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0372FB86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有子曰：「禮之用，和為貴；先王之道，斯為美，小大由之。有所不行，知和而和，不以禮節之，亦不可行也。」（1.12）</w:t>
      </w:r>
    </w:p>
    <w:p w14:paraId="6D2806BD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3397704E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有子曰：「信近於義，言可復也；恭近於禮，遠恥辱也。因不失其親，亦可宗也。」（1.13）</w:t>
      </w:r>
    </w:p>
    <w:p w14:paraId="53BC2CB0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750B394C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子曰：「君子食無求飽，居無求安，敏於事而慎於言，就有道而正焉：可謂好學也已。」（1.14）</w:t>
      </w:r>
    </w:p>
    <w:p w14:paraId="4AA1FEE3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43BC220E" w14:textId="77777777" w:rsid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貢曰：「貧而無諂，富而無驕，何如？」子曰：「可也。未若貧而樂，富而好禮者也。」子貢曰：「詩云：『如切如磋，如琢如磨。』其斯之謂與？」子曰：「賜也，始可與言詩已矣！告諸往而知來者。」（1.15）</w:t>
      </w:r>
    </w:p>
    <w:p w14:paraId="237359E4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1B4C3B66" w14:textId="77777777" w:rsidR="00E118C9" w:rsidRPr="00E118C9" w:rsidRDefault="00E118C9" w:rsidP="00E118C9">
      <w:pPr>
        <w:pStyle w:val="a3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子曰：「不患人之不己知，患不知人也。」（1.16）</w:t>
      </w:r>
    </w:p>
    <w:p w14:paraId="568F7B0A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970174E" w14:textId="77777777" w:rsidR="00E118C9" w:rsidRPr="0018452B" w:rsidRDefault="00E118C9" w:rsidP="0018452B">
      <w:pPr>
        <w:pStyle w:val="1"/>
        <w:rPr>
          <w:sz w:val="32"/>
        </w:rPr>
      </w:pPr>
      <w:bookmarkStart w:id="1" w:name="_Toc3463670"/>
      <w:r w:rsidRPr="0018452B">
        <w:rPr>
          <w:rFonts w:hint="eastAsia"/>
          <w:sz w:val="32"/>
        </w:rPr>
        <w:t>為政第二</w:t>
      </w:r>
      <w:bookmarkEnd w:id="1"/>
    </w:p>
    <w:p w14:paraId="3C3B0206" w14:textId="77777777" w:rsidR="00E118C9" w:rsidRPr="00E22CF0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b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子曰：「為政以德。譬如北辰，居其所，而眾星共之。」（2.1）</w:t>
      </w:r>
    </w:p>
    <w:p w14:paraId="3EC96F3B" w14:textId="77777777" w:rsidR="00E22CF0" w:rsidRPr="00E22CF0" w:rsidRDefault="00E22CF0" w:rsidP="00E22CF0">
      <w:pPr>
        <w:rPr>
          <w:rFonts w:asciiTheme="majorEastAsia" w:eastAsiaTheme="majorEastAsia" w:hAnsiTheme="majorEastAsia"/>
          <w:b/>
          <w:szCs w:val="24"/>
        </w:rPr>
      </w:pPr>
    </w:p>
    <w:p w14:paraId="50BCF61C" w14:textId="77777777" w:rsidR="00E118C9" w:rsidRPr="00E22CF0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b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子曰：「詩三百，一言以蔽之，曰思無邪。」（2.2）</w:t>
      </w:r>
    </w:p>
    <w:p w14:paraId="7C3A7B8A" w14:textId="77777777" w:rsidR="00E22CF0" w:rsidRPr="00E22CF0" w:rsidRDefault="00E22CF0" w:rsidP="00E22CF0">
      <w:pPr>
        <w:rPr>
          <w:rFonts w:asciiTheme="majorEastAsia" w:eastAsiaTheme="majorEastAsia" w:hAnsiTheme="majorEastAsia"/>
          <w:b/>
          <w:szCs w:val="24"/>
        </w:rPr>
      </w:pPr>
    </w:p>
    <w:p w14:paraId="6AA2687F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子曰：「道之以政，齊之以刑，民免而無恥；道之以德，齊之以禮，有恥且格。」（2.3）</w:t>
      </w:r>
    </w:p>
    <w:p w14:paraId="738FCAA4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6E5DF51B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子曰：「吾十有五而志於學；三十而立；四十而不惑；五十而知天命；六十而耳順；七十而從心所欲，不踰矩。」（2.4）</w:t>
      </w:r>
    </w:p>
    <w:p w14:paraId="2590ECA5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43D335B5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孟懿子問孝。子曰：「無違。」樊遲御，子告之曰：「孟孫問孝於我，我對曰，『無違。』」樊遲曰：「何謂也？」子曰：「生，事之以禮。死，葬之以禮，祭之以禮。」（2.5）</w:t>
      </w:r>
    </w:p>
    <w:p w14:paraId="18C02A56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F24E6F5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孟武伯問孝。子曰：「父母唯其疾之憂。」（2.6）</w:t>
      </w:r>
    </w:p>
    <w:p w14:paraId="65BD03F1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F4D2492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子游問孝。子曰：「今之孝者，是謂能養。至於犬馬，皆能有養；不敬，何以別乎？」（2.7）</w:t>
      </w:r>
    </w:p>
    <w:p w14:paraId="6D80BDB8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7EFB1D06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子夏問孝。子曰：「色難。有事，弟子服其勞；有酒食，先生饌，曾是以為孝乎？」（2.8）</w:t>
      </w:r>
    </w:p>
    <w:p w14:paraId="02955FA7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37832F82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子曰：「吾與回言終日，不違如愚。退而省其私，亦足以發，回也，不愚！」（2.9）</w:t>
      </w:r>
    </w:p>
    <w:p w14:paraId="3EC25DA7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418FAED4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子曰：「視其所以，觀其所由，察其所安，人焉叟哉！人焉叟哉！」（2.10）</w:t>
      </w:r>
    </w:p>
    <w:p w14:paraId="4032C8B7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774AFC2E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子曰：「溫故而知新，可以為師矣。」（2.11）</w:t>
      </w:r>
    </w:p>
    <w:p w14:paraId="12B9598A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6BACBB1A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子曰：「君子不器。」（2.12）</w:t>
      </w:r>
    </w:p>
    <w:p w14:paraId="5C92C895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0625EAF4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子貢問君子。子曰：「先行其言，而後從之。」（2.13）</w:t>
      </w:r>
    </w:p>
    <w:p w14:paraId="77B3388D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318D75FB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子曰：「君子周而不比，小人比而不周。」（2.14）</w:t>
      </w:r>
    </w:p>
    <w:p w14:paraId="1AF3E24C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93D355C" w14:textId="77777777" w:rsidR="00E22CF0" w:rsidRDefault="00E118C9" w:rsidP="00E22CF0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子曰：「學而不思則罔，思而不學則殆。」（2.15）</w:t>
      </w:r>
    </w:p>
    <w:p w14:paraId="5C34C34B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6F34E8EA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子曰：「攻乎異端，斯害也己。」（2.16）</w:t>
      </w:r>
    </w:p>
    <w:p w14:paraId="5BD83C96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1992FC5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子曰：「由！誨女知之乎！知之為知之，不知為不知，是知也。」（2.17）</w:t>
      </w:r>
    </w:p>
    <w:p w14:paraId="3CCA53E9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3901E617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子張學干祿。子曰：「多聞闕疑，慎言其餘，則寡尤；多見闕殆，慎行其餘，則寡悔。言寡尤，行寡悔，祿在其中矣！」（2.18）</w:t>
      </w:r>
    </w:p>
    <w:p w14:paraId="18E4CF08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CE7351C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哀公聞曰：「何為則民服？」孔子對曰：「舉直錯諸枉，則民服。舉枉錯諸直，則民不服。」（2.19）</w:t>
      </w:r>
    </w:p>
    <w:p w14:paraId="6CED266C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60E7E05D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季康子問：「使民敬忠以勸，如之何？」子曰：「臨之以莊，則敬。孝慈，則忠。舉善而教不能，則勸。」（2.20）</w:t>
      </w:r>
    </w:p>
    <w:p w14:paraId="3A97359D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55F09C1B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或謂孔子曰：「子奚不為政？」子曰：「書云孝乎！『惟孝友于兄弟。』施於有政，是亦為政，奚其為為政？」（2.21）</w:t>
      </w:r>
    </w:p>
    <w:p w14:paraId="0AA18A02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72382C2A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子曰：「人而無信，不知其可也。大車無輗，小車無軏，其何以行之哉？」（2.22）</w:t>
      </w:r>
    </w:p>
    <w:p w14:paraId="7003455C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4888CF3C" w14:textId="77777777" w:rsid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子張問：「十世可知也？」子曰：「殷因於夏禮，所損益可知也。周因於殷禮，所損益可知也。其或繼周者，雖百世可知也。」（2.23）</w:t>
      </w:r>
    </w:p>
    <w:p w14:paraId="43831188" w14:textId="77777777" w:rsidR="00E22CF0" w:rsidRPr="00E22CF0" w:rsidRDefault="00E22CF0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64454FE" w14:textId="77777777" w:rsidR="00E118C9" w:rsidRPr="00E118C9" w:rsidRDefault="00E118C9" w:rsidP="00E118C9">
      <w:pPr>
        <w:pStyle w:val="a3"/>
        <w:numPr>
          <w:ilvl w:val="0"/>
          <w:numId w:val="9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子曰：「非其鬼而祭之，諂也。見義不為，無勇也。」（2.24）</w:t>
      </w:r>
    </w:p>
    <w:p w14:paraId="567D4BC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FD19B71" w14:textId="77777777" w:rsidR="00E118C9" w:rsidRPr="0018452B" w:rsidRDefault="00E118C9" w:rsidP="0018452B">
      <w:pPr>
        <w:pStyle w:val="1"/>
        <w:rPr>
          <w:sz w:val="32"/>
        </w:rPr>
      </w:pPr>
      <w:bookmarkStart w:id="2" w:name="_Toc3463671"/>
      <w:r w:rsidRPr="0018452B">
        <w:rPr>
          <w:rFonts w:hint="eastAsia"/>
          <w:sz w:val="32"/>
        </w:rPr>
        <w:lastRenderedPageBreak/>
        <w:t>八佾第三</w:t>
      </w:r>
      <w:bookmarkEnd w:id="2"/>
    </w:p>
    <w:p w14:paraId="4744F8B8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孔子謂季氏，「八佾舞於庭。是可忍也，孰不可忍也！」（3.1）</w:t>
      </w:r>
    </w:p>
    <w:p w14:paraId="3C068D4D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6267905F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三家者以雍徹。子曰：「『相維辟公，天子穆穆。』奚取於三家之堂！」（3.2）</w:t>
      </w:r>
    </w:p>
    <w:p w14:paraId="3A1A7EB4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257B9257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子曰：「人而不仁，如禮何？人而不仁，如樂何？」（3.3）</w:t>
      </w:r>
    </w:p>
    <w:p w14:paraId="10A9CA02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5CB75D41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林放問禮之本。子曰：「大哉問！禮，與其奢也，寧儉。喪，與其易也，寧戚。」（3.4）</w:t>
      </w:r>
    </w:p>
    <w:p w14:paraId="01817F1A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5FF5BEEB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子曰：「夷狄之有君，不如諸夏之亡也。」（3.5）</w:t>
      </w:r>
    </w:p>
    <w:p w14:paraId="71AA193B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2596EC43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季氏旅於泰山。子謂冉有曰：「女弗能救與？」對曰：「不能。」子曰：「嗚呼！曾謂泰山不如林放乎？」（3.6）</w:t>
      </w:r>
    </w:p>
    <w:p w14:paraId="29F29BAF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5B4B5E24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子曰：「君子無所爭，必也射乎！揖讓而升，下而飲。其爭也君子。」（3.7）</w:t>
      </w:r>
      <w:bookmarkStart w:id="3" w:name="_Hlk1575628"/>
    </w:p>
    <w:p w14:paraId="7567758C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1D158056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子夏問曰：「『巧笑倩兮，美目盼兮，素以為絢兮』，何謂也？」子曰：「繪事后素。」曰：「禮后乎？」子曰：「起予者商也！始可與言詩矣。」</w:t>
      </w:r>
      <w:bookmarkEnd w:id="3"/>
      <w:r w:rsidRPr="00E118C9">
        <w:rPr>
          <w:rFonts w:asciiTheme="majorEastAsia" w:eastAsiaTheme="majorEastAsia" w:hAnsiTheme="majorEastAsia" w:hint="eastAsia"/>
          <w:szCs w:val="24"/>
        </w:rPr>
        <w:t>（3.8）</w:t>
      </w:r>
    </w:p>
    <w:p w14:paraId="5CE91C1C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75E85933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子曰：「夏禮，吾能言之，杞不足徵也。殷禮，吾能言之，宋不足徵也。文獻不足故也。足，則吾能徵之矣。」（3.9）</w:t>
      </w:r>
    </w:p>
    <w:p w14:paraId="6DB30378" w14:textId="77777777" w:rsidR="00E22CF0" w:rsidRPr="00E22CF0" w:rsidRDefault="00E22CF0" w:rsidP="00E22CF0">
      <w:pPr>
        <w:rPr>
          <w:rFonts w:asciiTheme="majorEastAsia" w:eastAsiaTheme="majorEastAsia" w:hAnsiTheme="majorEastAsia"/>
          <w:szCs w:val="24"/>
        </w:rPr>
      </w:pPr>
    </w:p>
    <w:p w14:paraId="0798FBDF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子曰：「禘自既灌而往者，吾不欲觀之矣。」（3.10）</w:t>
      </w:r>
    </w:p>
    <w:p w14:paraId="1303556F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01F13861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或問「禘」之說。子曰：「不知也。知其說者之於天下也，其如示諸斯乎？」指其掌。（3.11）</w:t>
      </w:r>
    </w:p>
    <w:p w14:paraId="1E0C856E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61679C89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祭如在，祭神如神在。子曰：「吾不與祭，如不祭。」（3.12）</w:t>
      </w:r>
    </w:p>
    <w:p w14:paraId="5EED20DD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4A12AA1B" w14:textId="0A29737C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王孫賈問曰：「『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與其媚於奧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，寧媚於</w:t>
      </w:r>
      <w:r w:rsidRPr="00063335">
        <w:rPr>
          <w:rFonts w:asciiTheme="majorEastAsia" w:eastAsiaTheme="majorEastAsia" w:hAnsiTheme="majorEastAsia" w:hint="eastAsia"/>
          <w:szCs w:val="24"/>
        </w:rPr>
        <w:t>竈</w:t>
      </w:r>
      <w:r w:rsidRPr="00E118C9">
        <w:rPr>
          <w:rFonts w:asciiTheme="majorEastAsia" w:eastAsiaTheme="majorEastAsia" w:hAnsiTheme="majorEastAsia" w:hint="eastAsia"/>
          <w:szCs w:val="24"/>
        </w:rPr>
        <w:t>。』何謂也？」子曰：「不然。獲罪於天，無所禱也。」（3.13）</w:t>
      </w:r>
    </w:p>
    <w:p w14:paraId="4914B642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3AA0E3C2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子曰：「周監於二代，郁郁乎文哉！吾從周。」（3.14）</w:t>
      </w:r>
    </w:p>
    <w:p w14:paraId="494E64E4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F814961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子入大廟，每事問。或曰：「孰謂鄹人之子知禮乎？入大廟，每事問。」子聞之</w:t>
      </w:r>
      <w:r w:rsidRPr="00E118C9">
        <w:rPr>
          <w:rFonts w:asciiTheme="majorEastAsia" w:eastAsiaTheme="majorEastAsia" w:hAnsiTheme="majorEastAsia" w:hint="eastAsia"/>
          <w:szCs w:val="24"/>
        </w:rPr>
        <w:lastRenderedPageBreak/>
        <w:t>曰：「是禮也！」（3.15）</w:t>
      </w:r>
    </w:p>
    <w:p w14:paraId="7DE9042C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6F520870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子曰：「射不主皮，為力不同科，古之道也。」（3.16）</w:t>
      </w:r>
    </w:p>
    <w:p w14:paraId="391AA5A7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4E51BFF9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子貢欲去告朔之餼羊。子曰：「賜也！爾愛其羊，我愛其禮。」（3.17）</w:t>
      </w:r>
    </w:p>
    <w:p w14:paraId="313E9829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49603B87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子曰：「事君盡禮，人以為諂也。」（3.18）</w:t>
      </w:r>
    </w:p>
    <w:p w14:paraId="0BD893B2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0EA6CB7D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定公問：「君使臣，臣事君，如之何？」孔子對曰：「君使臣以禮，臣事君以忠。」（3.19）</w:t>
      </w:r>
    </w:p>
    <w:p w14:paraId="2FD93A40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3B9C79CC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子曰：「關睢，樂而不淫，哀而不傷。」（3.20）</w:t>
      </w:r>
    </w:p>
    <w:p w14:paraId="7CF96B0F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078D2A7E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哀公問社於宰我。宰我對曰：「夏后氏以松，殷人以柏，周人以栗。曰：『使民戰栗。』」子聞之，曰：「成事不說，遂事不諫，既往不咎。」（3.21）</w:t>
      </w:r>
    </w:p>
    <w:p w14:paraId="4DA3E9FB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24542398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管仲之器小哉！」或曰：「管仲儉乎？」曰：「管氏有三歸，官事不攝，焉得儉？」「然則管仲知禮乎？」曰：「邦君樹塞門，管氏亦樹塞門。邦君為兩君之好，有反坫，管氏亦有反坫。管氏而知禮，孰不知禮？」（3.22）</w:t>
      </w:r>
    </w:p>
    <w:p w14:paraId="4AE636CA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7CD0C28A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子語魯大師樂，曰：「樂其可知也。始作，翕如也；從之，純如也，繳如也，繹如也。以成。」（3.23）</w:t>
      </w:r>
    </w:p>
    <w:p w14:paraId="6FC41C32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17A91F0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儀封人請見，曰：「君子之至於斯也，吾未嘗不得見也。」從者見之。出曰：「二三子，何患於喪乎？天下之無道也久矣，天將以夫子為木鐸。」（3.24）</w:t>
      </w:r>
    </w:p>
    <w:p w14:paraId="663D940E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6365BE31" w14:textId="77777777" w:rsid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子謂韶，「盡美矣，又盡善也。」謂武，「盡美矣，未盡善也。」（3.25）</w:t>
      </w:r>
    </w:p>
    <w:p w14:paraId="513E4739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D3F4559" w14:textId="77777777" w:rsidR="00E118C9" w:rsidRPr="00E118C9" w:rsidRDefault="00E118C9" w:rsidP="00E118C9">
      <w:pPr>
        <w:pStyle w:val="a3"/>
        <w:numPr>
          <w:ilvl w:val="0"/>
          <w:numId w:val="10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子曰：「居上不寬，為禮不敬，臨喪不哀，吾何以觀之哉？」（3.26）</w:t>
      </w:r>
    </w:p>
    <w:p w14:paraId="5F5459E5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2099BFB" w14:textId="77777777" w:rsidR="00E118C9" w:rsidRPr="0018452B" w:rsidRDefault="00E118C9" w:rsidP="0018452B">
      <w:pPr>
        <w:pStyle w:val="1"/>
        <w:rPr>
          <w:sz w:val="32"/>
        </w:rPr>
      </w:pPr>
      <w:bookmarkStart w:id="4" w:name="_Toc3463672"/>
      <w:r w:rsidRPr="0018452B">
        <w:rPr>
          <w:rFonts w:hint="eastAsia"/>
          <w:sz w:val="32"/>
        </w:rPr>
        <w:t>里仁第四</w:t>
      </w:r>
      <w:bookmarkEnd w:id="4"/>
    </w:p>
    <w:p w14:paraId="05B1B458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子曰：「里仁為美。擇不處仁，焉得知？」（4.1）</w:t>
      </w:r>
    </w:p>
    <w:p w14:paraId="0D604460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412BD763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子曰：「不仁者，不可以久處約，不可以長處樂。仁者安仁，知者利仁。」（4.2）</w:t>
      </w:r>
    </w:p>
    <w:p w14:paraId="49F2D9DD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049CD884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lastRenderedPageBreak/>
        <w:t>子曰：「唯仁者，能好人，能惡人。」（4.3）</w:t>
      </w:r>
    </w:p>
    <w:p w14:paraId="102B02A4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D111A61" w14:textId="77777777" w:rsidR="00EC15BF" w:rsidRDefault="00E118C9" w:rsidP="00EC15BF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子曰：「苟志於仁矣，無惡也。」（4.4）</w:t>
      </w:r>
    </w:p>
    <w:p w14:paraId="742DDC0B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1E5F85EA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子曰：「富與貴，是人之所欲也，不以其道得之，不處也。貧與賤，是人之惡也，不以其道得之，不去也。君子去仁，惡乎成名？君子無終食之間違仁，造次必於是，顛沛必於是。」（4.5）</w:t>
      </w:r>
    </w:p>
    <w:p w14:paraId="51A1157C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2BC207B8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子曰：「我未見好仁者，惡不仁者。好仁者，無以尚之；惡不仁者，其為仁矣，不使不仁者加乎其身。有能一日用其力於仁矣乎？我未見力不足者。蓋有之矣，我未之見也！」（4.6）</w:t>
      </w:r>
    </w:p>
    <w:p w14:paraId="4DAEF73C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4C4F8706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子曰：「人之過也，各於其黨。觀過，斯知仁矣。」（4.7）</w:t>
      </w:r>
    </w:p>
    <w:p w14:paraId="21FBBCEF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18BE8CD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子曰：「朝聞道，夕死可矣！」（4.8）</w:t>
      </w:r>
    </w:p>
    <w:p w14:paraId="7F6EE15A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BC83494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子曰：「士志於道，而恥惡衣惡食者，未足與議也！」（4.9）</w:t>
      </w:r>
    </w:p>
    <w:p w14:paraId="2A95E769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3DB7239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子曰：「君子之於天下也，無適也，無莫也，義之於比。」（4.10）</w:t>
      </w:r>
    </w:p>
    <w:p w14:paraId="24B9CEB3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073B6247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子曰：「君子懷德，小人懷土。君子懷刑，小人懷惠。」（4.11）</w:t>
      </w:r>
    </w:p>
    <w:p w14:paraId="0C35E895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0B2844BE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子曰：「放於利而行，多怨。」（4.12）</w:t>
      </w:r>
    </w:p>
    <w:p w14:paraId="22E1F1BC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5103826D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子曰：「能以禮讓為國乎，何有？不能以禮讓為國，如禮何？」（4.13）</w:t>
      </w:r>
    </w:p>
    <w:p w14:paraId="0EAF743B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7C0AACBC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子曰：「不患無位，患所以立。不患莫己知，求為可知也。」（4.14）</w:t>
      </w:r>
    </w:p>
    <w:p w14:paraId="40919611" w14:textId="77777777" w:rsidR="00EC15BF" w:rsidRPr="00EC15BF" w:rsidRDefault="00EC15BF" w:rsidP="00EC15BF">
      <w:pPr>
        <w:rPr>
          <w:rFonts w:asciiTheme="majorEastAsia" w:eastAsiaTheme="majorEastAsia" w:hAnsiTheme="majorEastAsia"/>
          <w:szCs w:val="24"/>
        </w:rPr>
      </w:pPr>
    </w:p>
    <w:p w14:paraId="2C36E810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子曰：「參乎！吾道一以貫之。」曾子曰：「唯。」子出，門人問曰：「何謂也？」曾子曰：「夫子之道，忠恕而已矣。」（4.15）</w:t>
      </w:r>
    </w:p>
    <w:p w14:paraId="5171782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91ADE1D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子曰：「君子喻於義，小人喻於利。」（4.16）</w:t>
      </w:r>
    </w:p>
    <w:p w14:paraId="66C7BAA0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74F7FE4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子曰：「見賢思齊焉；見不賢而內自省也。」（4.17）</w:t>
      </w:r>
    </w:p>
    <w:p w14:paraId="5FEA19A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32E714FA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子曰：「事父母幾諫，見志不從，又敬不違，勞而不怨。」（4.18）</w:t>
      </w:r>
    </w:p>
    <w:p w14:paraId="661C979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1F00405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子曰：「父母在，不遠游，游必有方。」（4.19）</w:t>
      </w:r>
    </w:p>
    <w:p w14:paraId="1FD72C4E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CCB62D0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子曰：「三年無改於父之道，可謂孝矣。」（4.20）</w:t>
      </w:r>
    </w:p>
    <w:p w14:paraId="419A7B10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E6FE2D0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子曰：「父母之年，不可不知也：一則以喜，一則以懼。」（4.21）</w:t>
      </w:r>
    </w:p>
    <w:p w14:paraId="055D22C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10BDE45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子曰：「古者言之不出，恥躬之不逮也。」（4.22）</w:t>
      </w:r>
    </w:p>
    <w:p w14:paraId="1F5ADCD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BD669BC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子曰：「以約失之者，鮮矣！」（4.23）</w:t>
      </w:r>
    </w:p>
    <w:p w14:paraId="6BA33E6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09D6E26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子曰：「君子欲訥於言，而敏於行。」（4.24）</w:t>
      </w:r>
    </w:p>
    <w:p w14:paraId="6297905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B88CF57" w14:textId="77777777" w:rsid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子曰：「德不孤，必有鄰。」（4.25）</w:t>
      </w:r>
    </w:p>
    <w:p w14:paraId="7A871ADD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C1E7D9B" w14:textId="77777777" w:rsidR="00E118C9" w:rsidRPr="00E118C9" w:rsidRDefault="00E118C9" w:rsidP="00E118C9">
      <w:pPr>
        <w:pStyle w:val="a3"/>
        <w:numPr>
          <w:ilvl w:val="0"/>
          <w:numId w:val="11"/>
        </w:numPr>
        <w:ind w:leftChars="0"/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子游曰：「事君數，斯辱矣。朋友數，斯疏矣。」（4.26）</w:t>
      </w:r>
    </w:p>
    <w:p w14:paraId="28C57DC0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B75EB71" w14:textId="77777777" w:rsidR="00E118C9" w:rsidRPr="0018452B" w:rsidRDefault="00E118C9" w:rsidP="0018452B">
      <w:pPr>
        <w:pStyle w:val="1"/>
        <w:rPr>
          <w:sz w:val="32"/>
        </w:rPr>
      </w:pPr>
      <w:bookmarkStart w:id="5" w:name="_Toc3463673"/>
      <w:r w:rsidRPr="0018452B">
        <w:rPr>
          <w:rFonts w:hint="eastAsia"/>
          <w:sz w:val="32"/>
        </w:rPr>
        <w:t>公冶長第五</w:t>
      </w:r>
      <w:bookmarkEnd w:id="5"/>
    </w:p>
    <w:p w14:paraId="35D62CD6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子謂公冶長：「可妻也，雖在縲絏之中，非其罪也。」以其子妻之。（5.1）</w:t>
      </w:r>
    </w:p>
    <w:p w14:paraId="7482DEF6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5BB07FAC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子謂南容：「邦有道，不廢；邦無道，免於刑戮。」以其兄之子妻之。（5.2）</w:t>
      </w:r>
    </w:p>
    <w:p w14:paraId="1D1ED083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42320210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子謂子賤：「君子哉若人！魯無君子者，斯焉取斯？」（5.3）</w:t>
      </w:r>
    </w:p>
    <w:p w14:paraId="1385FCCD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164007E9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子貢問曰：「賜也何如？」子曰：「女器也。」曰：「何器也？」曰：「瑚璉也。」（5.4）</w:t>
      </w:r>
    </w:p>
    <w:p w14:paraId="317C3B67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05FFBC62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或曰：「雍也，仁而不佞。」子曰：「焉用佞？禦人以口給，屢憎於人。不知其仁，焉用佞？」（5.5）</w:t>
      </w:r>
    </w:p>
    <w:p w14:paraId="3EEAA689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4B03B2AE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子使漆雕開仕。對曰：「吾斯之未能信。」子說。（5.6）</w:t>
      </w:r>
    </w:p>
    <w:p w14:paraId="67EAA00A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F0A8FE0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子曰：「道不行，乘桴浮于海，從我者，其由與？」子路聞之喜。子曰：「由也，好勇過我，無所取材。」（5.7）</w:t>
      </w:r>
    </w:p>
    <w:p w14:paraId="433E61F6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4B40EF30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孟武伯問：「子路仁乎？」子曰：「不知也。」又問。子曰：「由也，千乘之國，可使治其賦也；不知其仁也。」「求也何如？」子曰：「求也，千室之邑，百乘之</w:t>
      </w:r>
      <w:r w:rsidRPr="00E118C9">
        <w:rPr>
          <w:rFonts w:asciiTheme="majorEastAsia" w:eastAsiaTheme="majorEastAsia" w:hAnsiTheme="majorEastAsia" w:cs="MingLiU" w:hint="eastAsia"/>
          <w:szCs w:val="24"/>
        </w:rPr>
        <w:lastRenderedPageBreak/>
        <w:t>家，可使為之宰也；不知其仁也。」「赤也何如？」子曰：「赤也，束帶立於朝，可使與賓客言也；不知其仁也。」（5.8）</w:t>
      </w:r>
    </w:p>
    <w:p w14:paraId="1524CF98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403CB4D0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子謂子貢曰：「女與回也孰愈？」對曰：「賜也何敢望回！回也聞一以知十，賜也聞一知二。」子曰：「弗如也；吾與女弗如也。」（5.9）</w:t>
      </w:r>
    </w:p>
    <w:p w14:paraId="73F16B0C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0FA4A33F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宰予晝寢。子曰：「朽木不可雕也，糞土之牆，不可朽也。於予與何誅！」子曰：「始吾於人也，聽其言而信其行。今吾於人也，聽其言而觀其行。於予與改是。」（5.10）</w:t>
      </w:r>
    </w:p>
    <w:p w14:paraId="3A177357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30B0A713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子曰：「吾未見剛者！」或對曰：「申棖。」子曰：「棖也慾，焉得剛？」（5.11）</w:t>
      </w:r>
    </w:p>
    <w:p w14:paraId="04064EE9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010DED4E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子貢曰：「我不欲人之加諸我也，吾亦欲無加諸人。」子曰：「賜也，非爾所及也！」（5.12）</w:t>
      </w:r>
    </w:p>
    <w:p w14:paraId="0E5586B5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021D782B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子貢曰：「夫子之文章，可得而聞也。夫子之言性與天道，不可得而聞也。」（5.13）</w:t>
      </w:r>
    </w:p>
    <w:p w14:paraId="3F97C141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3BDDC294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子路有聞，未之能行，唯恐有聞。（5.14）</w:t>
      </w:r>
    </w:p>
    <w:p w14:paraId="457E8666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1F6E0B5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子貢問曰：「孔文子何以謂之文也？」子曰：「敏而好學，不恥下問，是以謂之文也。」（5.15）</w:t>
      </w:r>
    </w:p>
    <w:p w14:paraId="17173794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0BBE89A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子謂子產：「有君子之道四焉：其行己也恭，其事上也敬，其養民也惠，其使民也義。」（5.16）</w:t>
      </w:r>
    </w:p>
    <w:p w14:paraId="73D752DB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6927F97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子曰：「晏平仲善與人交，久而敬之。」（5.17）</w:t>
      </w:r>
    </w:p>
    <w:p w14:paraId="5D358A36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6A0428F5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子曰：「藏文仲居蔡，山節藻梲。何如其知也！」（5.18）</w:t>
      </w:r>
    </w:p>
    <w:p w14:paraId="3CA43C0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03A0EB5D" w14:textId="7C864F01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張問曰：「令尹子文，三仕為令尹，無喜色。三已之，無慍色。舊令尹之政，必以告新令尹。何如？」子曰：「忠矣。」曰：「仁矣乎？」曰：「未知，焉得仁！」「崔子殺齊君，陳文子有馬十乘，棄而違之。至於他邦，則曰，『猶吾大崔子也！』違之；之一邦，則又曰：『猶吾大夫崔子也！』違之。何如？」子曰：「清矣。」曰：「仁矣乎？」曰：「未知，焉得仁？」（5.19）</w:t>
      </w:r>
    </w:p>
    <w:p w14:paraId="4F71EF14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60EDB71E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季文子三思而後行。子聞之，曰：「再，斯可矣！」（5.20）</w:t>
      </w:r>
    </w:p>
    <w:p w14:paraId="1A96E679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A146B01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lastRenderedPageBreak/>
        <w:t>子曰：「甯武子，邦有道，則知；邦無道，則愚。其知可及也，其愚不可及也。」（5.21）</w:t>
      </w:r>
    </w:p>
    <w:p w14:paraId="6C59BDE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49D858FC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子在陳曰：「歸與！歸與！吾黨之小子狂簡，斐然成章，不知所以裁之。」（5.22）</w:t>
      </w:r>
    </w:p>
    <w:p w14:paraId="0BDA8967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59D5DD54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子曰：「伯夷、叔齊，不念舊惡，怨是用希。」（5.23）</w:t>
      </w:r>
    </w:p>
    <w:p w14:paraId="7C98C018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0B0E5E18" w14:textId="501B08FD" w:rsidR="00EF2232" w:rsidRDefault="00E118C9" w:rsidP="00EF2232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子曰：「孰謂微生高直？或</w:t>
      </w:r>
      <w:proofErr w:type="gramStart"/>
      <w:r w:rsidRPr="00E118C9">
        <w:rPr>
          <w:rFonts w:asciiTheme="majorEastAsia" w:eastAsiaTheme="majorEastAsia" w:hAnsiTheme="majorEastAsia" w:cs="MingLiU" w:hint="eastAsia"/>
          <w:szCs w:val="24"/>
        </w:rPr>
        <w:t>乞</w:t>
      </w:r>
      <w:r w:rsidRPr="00063335">
        <w:rPr>
          <w:rFonts w:asciiTheme="majorEastAsia" w:eastAsiaTheme="majorEastAsia" w:hAnsiTheme="majorEastAsia" w:cs="MingLiU" w:hint="eastAsia"/>
          <w:szCs w:val="24"/>
        </w:rPr>
        <w:t>醯</w:t>
      </w:r>
      <w:r w:rsidRPr="00E118C9">
        <w:rPr>
          <w:rFonts w:asciiTheme="majorEastAsia" w:eastAsiaTheme="majorEastAsia" w:hAnsiTheme="majorEastAsia" w:cs="MingLiU" w:hint="eastAsia"/>
          <w:szCs w:val="24"/>
        </w:rPr>
        <w:t>焉，乞諸其鄰</w:t>
      </w:r>
      <w:proofErr w:type="gramEnd"/>
      <w:r w:rsidRPr="00E118C9">
        <w:rPr>
          <w:rFonts w:asciiTheme="majorEastAsia" w:eastAsiaTheme="majorEastAsia" w:hAnsiTheme="majorEastAsia" w:cs="MingLiU" w:hint="eastAsia"/>
          <w:szCs w:val="24"/>
        </w:rPr>
        <w:t>而與之。」（5.24）</w:t>
      </w:r>
    </w:p>
    <w:p w14:paraId="413C7E7C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48CD24A0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子曰：「巧言、令色、足恭，左丘明恥之，丘亦恥之。匿怨而友其人，左丘明恥之，丘亦恥之。」（5.25）</w:t>
      </w:r>
    </w:p>
    <w:p w14:paraId="0102F634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69ABE7D4" w14:textId="3834AC93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顏淵、季路侍。子曰：「盍各言爾志？」</w:t>
      </w:r>
      <w:proofErr w:type="gramStart"/>
      <w:r w:rsidRPr="00E118C9">
        <w:rPr>
          <w:rFonts w:asciiTheme="majorEastAsia" w:eastAsiaTheme="majorEastAsia" w:hAnsiTheme="majorEastAsia" w:cs="MingLiU" w:hint="eastAsia"/>
          <w:szCs w:val="24"/>
        </w:rPr>
        <w:t>子路曰</w:t>
      </w:r>
      <w:proofErr w:type="gramEnd"/>
      <w:r w:rsidRPr="00E118C9">
        <w:rPr>
          <w:rFonts w:asciiTheme="majorEastAsia" w:eastAsiaTheme="majorEastAsia" w:hAnsiTheme="majorEastAsia" w:cs="MingLiU" w:hint="eastAsia"/>
          <w:szCs w:val="24"/>
        </w:rPr>
        <w:t>：「願車馬、衣（輕）裘，與朋友共，敝</w:t>
      </w:r>
      <w:proofErr w:type="gramStart"/>
      <w:r w:rsidRPr="00E118C9">
        <w:rPr>
          <w:rFonts w:asciiTheme="majorEastAsia" w:eastAsiaTheme="majorEastAsia" w:hAnsiTheme="majorEastAsia" w:cs="MingLiU" w:hint="eastAsia"/>
          <w:szCs w:val="24"/>
        </w:rPr>
        <w:t>之</w:t>
      </w:r>
      <w:proofErr w:type="gramEnd"/>
      <w:r w:rsidRPr="00E118C9">
        <w:rPr>
          <w:rFonts w:asciiTheme="majorEastAsia" w:eastAsiaTheme="majorEastAsia" w:hAnsiTheme="majorEastAsia" w:cs="MingLiU" w:hint="eastAsia"/>
          <w:szCs w:val="24"/>
        </w:rPr>
        <w:t>而無憾。」顏淵曰：「願無伐善，無施勞。」子路曰：「願聞子之志！」子曰：「老者安之，朋友信之，少者懷之。」（5.26）</w:t>
      </w:r>
    </w:p>
    <w:p w14:paraId="02E9A00A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57AD4D6A" w14:textId="77777777" w:rsid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子曰：「已矣乎！吾未見能見其過，而自訟者也。」（5.27）</w:t>
      </w:r>
    </w:p>
    <w:p w14:paraId="2E7FB4AD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443212B" w14:textId="77777777" w:rsidR="00E118C9" w:rsidRPr="00E118C9" w:rsidRDefault="00E118C9" w:rsidP="00E118C9">
      <w:pPr>
        <w:pStyle w:val="a3"/>
        <w:numPr>
          <w:ilvl w:val="0"/>
          <w:numId w:val="12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子曰：「十室之邑，必有忠信如丘者焉，不如丘之好學也。」（5.28）</w:t>
      </w:r>
    </w:p>
    <w:p w14:paraId="4E5C6408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9767906" w14:textId="77777777" w:rsidR="00E118C9" w:rsidRPr="0018452B" w:rsidRDefault="00E118C9" w:rsidP="0018452B">
      <w:pPr>
        <w:pStyle w:val="1"/>
        <w:rPr>
          <w:sz w:val="32"/>
        </w:rPr>
      </w:pPr>
      <w:bookmarkStart w:id="6" w:name="_Toc3463674"/>
      <w:r w:rsidRPr="0018452B">
        <w:rPr>
          <w:rFonts w:hint="eastAsia"/>
          <w:sz w:val="32"/>
        </w:rPr>
        <w:t>雍也第六</w:t>
      </w:r>
      <w:bookmarkEnd w:id="6"/>
    </w:p>
    <w:p w14:paraId="610DA728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bookmarkStart w:id="7" w:name="OLE_LINK1"/>
      <w:r w:rsidRPr="00E118C9">
        <w:rPr>
          <w:rFonts w:asciiTheme="majorEastAsia" w:eastAsiaTheme="majorEastAsia" w:hAnsiTheme="majorEastAsia" w:cs="MingLiU" w:hint="eastAsia"/>
          <w:szCs w:val="24"/>
        </w:rPr>
        <w:t>子曰：「雍也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，</w:t>
      </w:r>
      <w:r w:rsidRPr="00E118C9">
        <w:rPr>
          <w:rFonts w:asciiTheme="majorEastAsia" w:eastAsiaTheme="majorEastAsia" w:hAnsiTheme="majorEastAsia" w:cs="MingLiU" w:hint="eastAsia"/>
          <w:szCs w:val="24"/>
        </w:rPr>
        <w:t>可使南面。」（6.1）</w:t>
      </w:r>
      <w:bookmarkEnd w:id="7"/>
    </w:p>
    <w:p w14:paraId="63D28A69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1F14D907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仲弓問子桑伯子。子曰：「可也，簡。」仲弓曰：「居敬而行簡，以臨其民，不亦可乎？居簡而行簡，無乃大簡乎？」子曰：「雍之言然。」（6.2）</w:t>
      </w:r>
    </w:p>
    <w:p w14:paraId="7DD6B72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313E7784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哀公問：「弟子孰為好學？」孔子對曰：「有顏回者好學，不遷怒，不貳過。不幸短命死矣！今也則亡，未聞好學者也。」（6.3）</w:t>
      </w:r>
    </w:p>
    <w:p w14:paraId="447BDD18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5EDDA8E6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子華使於齊，冉子為其母請粟。子曰：「與之釜。」請益。曰：「與之庾。」冉子與之粟五秉。子曰：「赤之適齊也，乘肥馬，衣輕裘，吾聞之也：君子周急不繼富。」（6.4）</w:t>
      </w:r>
    </w:p>
    <w:p w14:paraId="78A56ED2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D99645F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原思為之宰，與之粟九百。辭。子曰：「毋！以與爾鄰里鄉黨乎！」（6.5）</w:t>
      </w:r>
    </w:p>
    <w:p w14:paraId="00AC9AE9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8BF7CA3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子謂仲弓曰：「犁牛之子騂且角，雖欲勿用，山川其舍諸？」（6.6）</w:t>
      </w:r>
    </w:p>
    <w:p w14:paraId="651D688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3441182E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子曰：「回也，其心三月不違仁。其餘，則日月至焉而已矣。」（6.7）</w:t>
      </w:r>
    </w:p>
    <w:p w14:paraId="40497B92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5E16683A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季康子問：「仲由可使從政也與？」子曰：「由也果，於從政乎何有？」曰：「賜也可使政也與？」曰：「賜也達，於從政乎何有？」曰：「求也可使從政也與？」曰：「求也藝，於從政乎何有？」（6.8）</w:t>
      </w:r>
    </w:p>
    <w:p w14:paraId="1CA97142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B6AB1F1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季氏使閔子騫為費宰。閔子騫曰：「善為我辭焉，如有復我者，則吾必在汶上矣。」（6.9）</w:t>
      </w:r>
    </w:p>
    <w:p w14:paraId="37393089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807C446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伯牛有疾，子問之。自牖執其手曰：「亡之，命矣夫！斯人也，</w:t>
      </w:r>
      <w:r w:rsidRPr="00E64355">
        <w:rPr>
          <w:rFonts w:asciiTheme="majorEastAsia" w:eastAsiaTheme="majorEastAsia" w:hAnsiTheme="majorEastAsia" w:cs="MingLiU" w:hint="eastAsia"/>
          <w:szCs w:val="24"/>
        </w:rPr>
        <w:t>而</w:t>
      </w:r>
      <w:r w:rsidRPr="00E118C9">
        <w:rPr>
          <w:rFonts w:asciiTheme="majorEastAsia" w:eastAsiaTheme="majorEastAsia" w:hAnsiTheme="majorEastAsia" w:cs="MingLiU" w:hint="eastAsia"/>
          <w:szCs w:val="24"/>
        </w:rPr>
        <w:t>有斯疾也！斯人也，</w:t>
      </w:r>
      <w:r w:rsidRPr="00E64355">
        <w:rPr>
          <w:rFonts w:asciiTheme="majorEastAsia" w:eastAsiaTheme="majorEastAsia" w:hAnsiTheme="majorEastAsia" w:cs="MingLiU" w:hint="eastAsia"/>
          <w:szCs w:val="24"/>
        </w:rPr>
        <w:t>而</w:t>
      </w:r>
      <w:r w:rsidRPr="00E118C9">
        <w:rPr>
          <w:rFonts w:asciiTheme="majorEastAsia" w:eastAsiaTheme="majorEastAsia" w:hAnsiTheme="majorEastAsia" w:cs="MingLiU" w:hint="eastAsia"/>
          <w:szCs w:val="24"/>
        </w:rPr>
        <w:t>有斯疾也！」（6.10）</w:t>
      </w:r>
    </w:p>
    <w:p w14:paraId="4D01765D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4C26ABD2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子曰：「賢哉回也！一簞食，一瓢飲，在陋巷，人不堪其憂，回也不改其樂。賢哉回也！」（6.11）</w:t>
      </w:r>
    </w:p>
    <w:p w14:paraId="029A6F8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9B6735F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冉求曰：「非不說子之道，力不足也。」子曰：「力不足者，中道而廢。今女畫。」（6.12）</w:t>
      </w:r>
    </w:p>
    <w:p w14:paraId="67750D15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1083BC11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子謂子夏曰：「女為君子儒，無為小人儒。」（6.13）</w:t>
      </w:r>
    </w:p>
    <w:p w14:paraId="28D29F0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332CD5D8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子游為武城宰。子曰：「女得人焉爾乎？」曰：「有澹臺滅明者，行不由徑，非公事，未嘗至於偃之室也。」（6.14）</w:t>
      </w:r>
    </w:p>
    <w:p w14:paraId="5A149FAD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643E9260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子曰：「孟之反不伐，奔而殿，將入門，策其馬，曰：「『非敢後也，馬不進也！』」（6.15）</w:t>
      </w:r>
    </w:p>
    <w:p w14:paraId="4F82679B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58CD9361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子曰：「不有祝鮀之佞，而有宋朝之美，難乎免於今之世矣。」（6.16）</w:t>
      </w:r>
    </w:p>
    <w:p w14:paraId="619BC38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FAA1E31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子曰：「誰能出不由戶？何莫由斯道也？」（6.17）</w:t>
      </w:r>
    </w:p>
    <w:p w14:paraId="2C54FE17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53A48C59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子曰：「質勝文則野，文勝質則史。文質彬彬，然後君子。」（6.18）</w:t>
      </w:r>
    </w:p>
    <w:p w14:paraId="6AA923EC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5D3FCA8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子曰：「人之生也直，罔之生也幸而免。」（6.19）</w:t>
      </w:r>
    </w:p>
    <w:p w14:paraId="6090B6C2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AC028E3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子曰：「知之者不如好之者，好之者不如樂之者。」（6.20）</w:t>
      </w:r>
    </w:p>
    <w:p w14:paraId="28ED6256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35E236DD" w14:textId="77777777" w:rsidR="00EF2232" w:rsidRDefault="00E118C9" w:rsidP="00EF2232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子曰：「中人以上，可以語上也。中人以下，不可以語上也。」（6.21）</w:t>
      </w:r>
    </w:p>
    <w:p w14:paraId="425F89E9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663A9060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樊遲問知。子曰：「務民之義，敬鬼神而遠之，可謂知矣。」問仁。曰：「仁者先難而後獲，可謂仁矣。」（6.22）</w:t>
      </w:r>
    </w:p>
    <w:p w14:paraId="6FC19FD1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21D192C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子曰：「知者樂水，仁者樂山。知者動，仁者靜。知者樂，仁者壽。」（6.23）</w:t>
      </w:r>
    </w:p>
    <w:p w14:paraId="615B9DC0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12BFB6D4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子曰：「齊一變，至於魯。魯一變，至於道。」（6.24）</w:t>
      </w:r>
    </w:p>
    <w:p w14:paraId="5FD5A1F4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21B2FDA9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子曰：「觚不觚，觚哉觚哉！」（6.25）</w:t>
      </w:r>
    </w:p>
    <w:p w14:paraId="6ABA0513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D618B15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宰我問曰：「仁者，雖告之曰，『井有仁焉。』其從之也？」子曰：「何為其然也？君子可逝也，不可陷也；可欺也，不可罔也。</w:t>
      </w:r>
      <w:bookmarkStart w:id="8" w:name="OLE_LINK2"/>
      <w:r w:rsidRPr="00E118C9">
        <w:rPr>
          <w:rFonts w:asciiTheme="majorEastAsia" w:eastAsiaTheme="majorEastAsia" w:hAnsiTheme="majorEastAsia" w:cs="MingLiU" w:hint="eastAsia"/>
          <w:szCs w:val="24"/>
        </w:rPr>
        <w:t>」</w:t>
      </w:r>
      <w:bookmarkEnd w:id="8"/>
      <w:r w:rsidRPr="00E118C9">
        <w:rPr>
          <w:rFonts w:asciiTheme="majorEastAsia" w:eastAsiaTheme="majorEastAsia" w:hAnsiTheme="majorEastAsia" w:cs="MingLiU" w:hint="eastAsia"/>
          <w:szCs w:val="24"/>
        </w:rPr>
        <w:t>（6.26）</w:t>
      </w:r>
    </w:p>
    <w:p w14:paraId="22219506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D5ECC56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子曰：「君子博學於文，約之以禮，亦可以弗畔矣夫！」（6.27）</w:t>
      </w:r>
    </w:p>
    <w:p w14:paraId="38D1F22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6944C120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子見南子，子路不說。夫子矢之曰：「予所否者，天厭之！天厭之！」（6.28）</w:t>
      </w:r>
    </w:p>
    <w:p w14:paraId="0DB1D07B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7997A8B7" w14:textId="77777777" w:rsid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子曰：「中庸之為德也，其至矣乎！民鮮久矣！」（6.29）</w:t>
      </w:r>
    </w:p>
    <w:p w14:paraId="4A3070DC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3F6695D8" w14:textId="77777777" w:rsidR="00E118C9" w:rsidRPr="00E118C9" w:rsidRDefault="00E118C9" w:rsidP="00E118C9">
      <w:pPr>
        <w:pStyle w:val="a3"/>
        <w:numPr>
          <w:ilvl w:val="0"/>
          <w:numId w:val="1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子貢曰：「如有博施於民，而能濟眾，何如？可謂仁乎？」子曰：「何事於仁，必也聖乎！堯、舜其猶病諸！夫仁者，己欲立而立人，己欲達而達人。能近取譬，可謂仁之方也已。」（6.30）</w:t>
      </w:r>
    </w:p>
    <w:p w14:paraId="5D8F44DA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C5140AD" w14:textId="77777777" w:rsidR="00E118C9" w:rsidRPr="0018452B" w:rsidRDefault="00E118C9" w:rsidP="0018452B">
      <w:pPr>
        <w:pStyle w:val="1"/>
        <w:rPr>
          <w:sz w:val="32"/>
        </w:rPr>
      </w:pPr>
      <w:bookmarkStart w:id="9" w:name="_Toc3463675"/>
      <w:bookmarkStart w:id="10" w:name="_Hlk2612686"/>
      <w:r w:rsidRPr="0018452B">
        <w:rPr>
          <w:rFonts w:hint="eastAsia"/>
          <w:sz w:val="32"/>
        </w:rPr>
        <w:t>述而第七</w:t>
      </w:r>
      <w:bookmarkEnd w:id="9"/>
    </w:p>
    <w:p w14:paraId="342B12C0" w14:textId="77777777" w:rsidR="00E22CF0" w:rsidRDefault="00E118C9" w:rsidP="00E118C9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bookmarkStart w:id="11" w:name="OLE_LINK4"/>
      <w:r w:rsidRPr="00E118C9">
        <w:rPr>
          <w:rFonts w:asciiTheme="majorEastAsia" w:eastAsiaTheme="majorEastAsia" w:hAnsiTheme="majorEastAsia" w:hint="eastAsia"/>
          <w:szCs w:val="24"/>
        </w:rPr>
        <w:t>子曰：「述而不作，信而好古，竊比於我老彭。」（7.1）</w:t>
      </w:r>
    </w:p>
    <w:p w14:paraId="737B2AC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7255575" w14:textId="77777777" w:rsidR="00E22CF0" w:rsidRDefault="00E118C9" w:rsidP="00E118C9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子曰：「默而識之，學而不厭，誨人不倦，何有於我哉？」（7.2）</w:t>
      </w:r>
    </w:p>
    <w:p w14:paraId="4E4C4DD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052C689" w14:textId="2D27B599" w:rsidR="00EF2232" w:rsidRDefault="00E118C9" w:rsidP="00EF2232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：「德之不修，學之不講，聞義不能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徙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，不善不能改，是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吾憂也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。」（7.3）</w:t>
      </w:r>
    </w:p>
    <w:p w14:paraId="62974DA9" w14:textId="77777777" w:rsidR="00EF2232" w:rsidRPr="00EF2232" w:rsidRDefault="00EF2232" w:rsidP="00EF2232">
      <w:pPr>
        <w:pStyle w:val="a3"/>
        <w:rPr>
          <w:rFonts w:asciiTheme="majorEastAsia" w:eastAsiaTheme="majorEastAsia" w:hAnsiTheme="majorEastAsia"/>
          <w:szCs w:val="24"/>
        </w:rPr>
      </w:pPr>
    </w:p>
    <w:p w14:paraId="618B28B4" w14:textId="77777777" w:rsidR="00E22CF0" w:rsidRDefault="00E118C9" w:rsidP="00EF2232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F2232">
        <w:rPr>
          <w:rFonts w:asciiTheme="majorEastAsia" w:eastAsiaTheme="majorEastAsia" w:hAnsiTheme="majorEastAsia" w:hint="eastAsia"/>
          <w:szCs w:val="24"/>
        </w:rPr>
        <w:t>子之燕居，申申如也，夭夭如也。」（7.4）</w:t>
      </w:r>
    </w:p>
    <w:p w14:paraId="32A5793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1278461" w14:textId="77777777" w:rsidR="00E22CF0" w:rsidRDefault="00E118C9" w:rsidP="00E118C9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子曰：「甚矣吾衰也！久矣吾不復夢見周公！」（7.5）</w:t>
      </w:r>
    </w:p>
    <w:p w14:paraId="340E317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F8C6CDD" w14:textId="77777777" w:rsidR="00E118C9" w:rsidRDefault="00E118C9" w:rsidP="00E118C9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子曰：「志於道，據於德，依於仁，游於藝。」（7.6）</w:t>
      </w:r>
    </w:p>
    <w:p w14:paraId="69390A76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C534934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子曰：「自行束脩以上，吾未嘗無誨焉！」（7.7）</w:t>
      </w:r>
    </w:p>
    <w:p w14:paraId="322C1ECB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1A60F7C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子曰：「不憤不啟，不悱不發，舉一隅不以三隅反，則不復也。」（7.8）</w:t>
      </w:r>
    </w:p>
    <w:p w14:paraId="3AACFBA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93F66A7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子食於有喪者之側，未嘗飽也。（7.9）</w:t>
      </w:r>
    </w:p>
    <w:p w14:paraId="3051C97E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CABC2C9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子於是日哭，則不歌。（7.10）</w:t>
      </w:r>
    </w:p>
    <w:p w14:paraId="745C74F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9FFAFFA" w14:textId="143B4284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子謂顏淵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曰：「用之則行，舍之則藏，唯我與爾有是夫！」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子路曰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：「子行三軍，則誰與？」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：「暴虎馮河，死而</w:t>
      </w:r>
      <w:r w:rsidRPr="00E64355">
        <w:rPr>
          <w:rFonts w:asciiTheme="majorEastAsia" w:eastAsiaTheme="majorEastAsia" w:hAnsiTheme="majorEastAsia" w:hint="eastAsia"/>
          <w:szCs w:val="24"/>
        </w:rPr>
        <w:t>無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悔者，吾不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與也。必也臨事而懼，好謀而成者也！」（7.11）</w:t>
      </w:r>
    </w:p>
    <w:p w14:paraId="010EBCB3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D69DF51" w14:textId="4D8E8FCF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：「富而可求也，雖執鞭之士，吾亦為之。如不可求，從吾所好。」（7.12）</w:t>
      </w:r>
    </w:p>
    <w:p w14:paraId="51A8FA6C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A9BD7F6" w14:textId="77777777" w:rsidR="00EF2232" w:rsidRDefault="00E118C9" w:rsidP="00EF2232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子之所慎：齊，戰，疾。（7.13）</w:t>
      </w:r>
    </w:p>
    <w:p w14:paraId="27B8EEE8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CB1FB64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子在齊聞韶，三月不知肉味。曰：「不圖為樂之至於斯也！」（7.14）</w:t>
      </w:r>
    </w:p>
    <w:p w14:paraId="5306259C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DDDBC4C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冉有曰：「夫子為衛君乎？」子貢曰：「諾，吾將問之。」入曰：「伯夷﹑叔齊何人也？」曰：「古之賢人也。」曰：「怨乎？」曰：「求仁而得仁，又何怨？」出，曰：「夫子不為也。」（7.15）</w:t>
      </w:r>
    </w:p>
    <w:p w14:paraId="2E8D754B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3D9953E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bookmarkStart w:id="12" w:name="_Hlk1587709"/>
      <w:r w:rsidRPr="00E22CF0">
        <w:rPr>
          <w:rFonts w:asciiTheme="majorEastAsia" w:eastAsiaTheme="majorEastAsia" w:hAnsiTheme="majorEastAsia" w:hint="eastAsia"/>
          <w:szCs w:val="24"/>
        </w:rPr>
        <w:t>子曰：「飯疏食飲水，曲肱而枕之，樂亦在其中矣。不義而富且貴，於我如浮雲。」（7.16）</w:t>
      </w:r>
      <w:bookmarkEnd w:id="12"/>
    </w:p>
    <w:p w14:paraId="4D3F1A9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8EB7C4E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子曰：「加我數年，五十以學易，可以無大過矣。」（7.17）</w:t>
      </w:r>
    </w:p>
    <w:p w14:paraId="4D0C7C53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30A5AA2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子所雅言：詩﹑書﹑執禮，皆雅言也。（7.18）</w:t>
      </w:r>
    </w:p>
    <w:p w14:paraId="6F43FAED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DFE3C87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葉公問孔子於子路，子路不對。子曰：「女奚不曰：『其為人也，發憤忘食，樂以忘憂，不知老之將至』云爾。」（7.19）</w:t>
      </w:r>
    </w:p>
    <w:p w14:paraId="3D64C63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E14BDD0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子曰：「我非生而知之者，好古，敏以求之者也。」（7.20）</w:t>
      </w:r>
    </w:p>
    <w:p w14:paraId="5CC2B73E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34FCA7D5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子不語：怪、力、亂、神。（7.21）</w:t>
      </w:r>
    </w:p>
    <w:p w14:paraId="5BBF55D8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64D138A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子曰：「三人行，必有我師焉。擇其善者而從之，其不善者而改之。」（7.22）</w:t>
      </w:r>
    </w:p>
    <w:p w14:paraId="65F3675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5CFE552" w14:textId="77777777" w:rsidR="00EF2232" w:rsidRDefault="00E118C9" w:rsidP="00EF2232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子曰：「天生德於予，桓魋其如予何？」（7.23）</w:t>
      </w:r>
    </w:p>
    <w:p w14:paraId="539D528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573F9C8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子曰：「二三子以我為隱乎？吾無隱乎爾！吾無行而不與二三子者，是丘也。」（7.24）</w:t>
      </w:r>
    </w:p>
    <w:p w14:paraId="5D424758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2B7E511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子以四教：文、行、忠、信。（7.25）</w:t>
      </w:r>
    </w:p>
    <w:p w14:paraId="73DB9ECE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B6838AD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子曰：「聖人，吾不得而見之矣！得見君子者，斯可矣。」子曰：「善人，吾不得而見之矣！得見有恆者，斯可矣。亡而為有，虛而為盈，約而為泰，難乎有恆矣！」（7.26）</w:t>
      </w:r>
    </w:p>
    <w:p w14:paraId="785317CA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6C4A382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子釣而不綱，弋不射宿。（7.27）</w:t>
      </w:r>
    </w:p>
    <w:p w14:paraId="60C1874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B6F421F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子曰：「蓋有不知而作之者，我無是也。多聞，擇其善者而從之，多見而識之，知之次也。」（7.28）</w:t>
      </w:r>
    </w:p>
    <w:p w14:paraId="76489A3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A513307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互鄉難與言。童子見，門人惑。子曰：「與其進也，不與其退也，唯何甚？人潔己以進，與其潔也，不保其往也！」（7.29）</w:t>
      </w:r>
    </w:p>
    <w:p w14:paraId="781F87E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CADAC7D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子曰：「仁遠乎哉？我欲仁，斯仁至矣！」（7.30）</w:t>
      </w:r>
    </w:p>
    <w:p w14:paraId="5DBF361D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B8BD65F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陳司敗問：「昭公知禮乎？」孔子曰：「知禮。」孔子退，揖巫馬期而進之曰：「吾聞君子不黨，君子亦黨乎？君取於吳為同姓，謂之吳孟子。君而知禮，孰不知禮？」巫馬期以告。子曰：「丘也幸，苟有過，人必知之。」（7.31）</w:t>
      </w:r>
    </w:p>
    <w:p w14:paraId="0EABBA3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D131F80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子與人歌而善，必使反之，而後和之。（7.32）</w:t>
      </w:r>
    </w:p>
    <w:p w14:paraId="11AC5DB3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C935A98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子曰：「文，莫吾猶人也。躬行君子，則吾未之有得！」（7.33）</w:t>
      </w:r>
    </w:p>
    <w:p w14:paraId="5C07466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E246DFB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子曰：「若聖與仁，則吾豈敢？抑為之不厭，誨人不倦，則可謂云爾已矣！」公西華曰：「正唯弟子不能學也！」（7.34）</w:t>
      </w:r>
    </w:p>
    <w:p w14:paraId="769BEF20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731A0A0" w14:textId="4BE706A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子疾病，子路請禱。子曰：「有諸？」子路對曰：「有之。誄曰：『禱爾於上下神</w:t>
      </w:r>
      <w:r w:rsidR="001C6E88" w:rsidRPr="001C6E88">
        <w:rPr>
          <w:rFonts w:asciiTheme="majorEastAsia" w:eastAsiaTheme="majorEastAsia" w:hAnsiTheme="majorEastAsia" w:hint="eastAsia"/>
          <w:b/>
          <w:strike/>
          <w:color w:val="FF0000"/>
          <w:szCs w:val="24"/>
        </w:rPr>
        <w:t>祗</w:t>
      </w:r>
      <w:r w:rsidRPr="00E22CF0">
        <w:rPr>
          <w:rFonts w:asciiTheme="majorEastAsia" w:eastAsiaTheme="majorEastAsia" w:hAnsiTheme="majorEastAsia" w:hint="eastAsia"/>
          <w:szCs w:val="24"/>
        </w:rPr>
        <w:t>祇。』」子曰：「丘之禱久矣！」（7.35）</w:t>
      </w:r>
    </w:p>
    <w:p w14:paraId="25EBF9A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8D59292" w14:textId="712FD183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lastRenderedPageBreak/>
        <w:t>子曰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奢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則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不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孫，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儉則固；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與其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不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孫也，寧固。」（7.36）</w:t>
      </w:r>
    </w:p>
    <w:p w14:paraId="6464E47F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D9EC6D7" w14:textId="77777777" w:rsidR="00E118C9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子曰：「君子坦蕩蕩，小人長戚戚。」（7.37）</w:t>
      </w:r>
    </w:p>
    <w:p w14:paraId="1F3ECC6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7341190" w14:textId="77777777" w:rsidR="00E118C9" w:rsidRPr="00E22CF0" w:rsidRDefault="00E118C9" w:rsidP="00E22CF0">
      <w:pPr>
        <w:pStyle w:val="a3"/>
        <w:numPr>
          <w:ilvl w:val="0"/>
          <w:numId w:val="16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子溫而厲，威而不猛，恭而安。（7.38）</w:t>
      </w:r>
      <w:bookmarkEnd w:id="11"/>
    </w:p>
    <w:bookmarkEnd w:id="10"/>
    <w:p w14:paraId="3392971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9BBBFD3" w14:textId="77777777" w:rsidR="00E118C9" w:rsidRPr="0018452B" w:rsidRDefault="00E118C9" w:rsidP="0018452B">
      <w:pPr>
        <w:pStyle w:val="1"/>
        <w:rPr>
          <w:sz w:val="32"/>
        </w:rPr>
      </w:pPr>
      <w:bookmarkStart w:id="13" w:name="_Toc3463676"/>
      <w:r w:rsidRPr="0018452B">
        <w:rPr>
          <w:rFonts w:hint="eastAsia"/>
          <w:sz w:val="32"/>
        </w:rPr>
        <w:t>泰伯第八</w:t>
      </w:r>
      <w:bookmarkEnd w:id="13"/>
    </w:p>
    <w:p w14:paraId="52BAD366" w14:textId="77777777" w:rsidR="00EF2232" w:rsidRDefault="00E118C9" w:rsidP="00EF2232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子曰：「太伯其可謂至德也已矣，三以天下讓，民無得而稱焉。」（8.1）</w:t>
      </w:r>
    </w:p>
    <w:p w14:paraId="644CD06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1E43C9C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子曰：「恭而無禮則勞，慎而無禮則葸，勇而無禮則亂，直而無禮則絞。君子篤於親，則民興於仁；故舊不遺，則民不偷。」（8.2）</w:t>
      </w:r>
    </w:p>
    <w:p w14:paraId="5BF61F2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C1656B8" w14:textId="77777777" w:rsidR="00EF2232" w:rsidRPr="00E22CF0" w:rsidRDefault="00EF2232" w:rsidP="00EF2232">
      <w:pPr>
        <w:pStyle w:val="a3"/>
        <w:ind w:leftChars="0"/>
        <w:rPr>
          <w:rFonts w:asciiTheme="majorEastAsia" w:eastAsiaTheme="majorEastAsia" w:hAnsiTheme="majorEastAsia"/>
          <w:szCs w:val="24"/>
        </w:rPr>
      </w:pPr>
    </w:p>
    <w:p w14:paraId="500976C2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曾子有疾，召門弟子曰：「啟予足！啟予手！詩云：『戰戰兢兢，如臨深淵，如履薄冰。』而今而後，吾知免夫，小子。」（8.3）</w:t>
      </w:r>
    </w:p>
    <w:p w14:paraId="161DC6DF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F631D0D" w14:textId="77777777" w:rsidR="00EF2232" w:rsidRPr="00EF2232" w:rsidRDefault="00E118C9" w:rsidP="00EF2232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曾子有疾，孟敬子問之。曾子言曰：「鳥之將死，其鳴也哀；人之將死，其言也善。君子所貴乎道者三：動容貌，斯遠暴慢矣；正顏色，斯近信笑；出辭氣，斯遠鄙倍矣。籩豆之事，則有司存。」（8.4）</w:t>
      </w:r>
    </w:p>
    <w:p w14:paraId="685E2C80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FDE0DDA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曾子曰：「以能問於不能，以多問於寡。有若無，實若虛，犯而不校。昔者吾友，嘗從事於斯矣。」（8.5）</w:t>
      </w:r>
    </w:p>
    <w:p w14:paraId="04C65EDB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931B85F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曾子曰：「可以託六尺之孤，可以寄百里之命，臨大節，而不可奪也。君子人與？君子人也！」（8.6）</w:t>
      </w:r>
    </w:p>
    <w:p w14:paraId="137AF2ED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EC61C7A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曾子曰：「士，不可以不弘毅，任重而道遠。仁以為己任，不亦重乎。死而後已，不亦遠乎！」（8.7）</w:t>
      </w:r>
    </w:p>
    <w:p w14:paraId="413F5EDE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37274FE1" w14:textId="77777777" w:rsidR="00EF2232" w:rsidRDefault="00E118C9" w:rsidP="00EF2232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子曰：「興於詩，立於禮，成於樂。」（8.8）</w:t>
      </w:r>
    </w:p>
    <w:p w14:paraId="7A302D6C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54B7B67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子曰：「民可使由之，不可使知之。」（8.9）</w:t>
      </w:r>
    </w:p>
    <w:p w14:paraId="5BC9D8F0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99443B4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子曰：「好勇疾貧，亂也。人而不仁，疾之已甚，亂也。」（8.10）</w:t>
      </w:r>
    </w:p>
    <w:p w14:paraId="77F64C6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3EDDB022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lastRenderedPageBreak/>
        <w:t>子曰：「如有周公之才之美，使驕且吝，其餘不足觀也已。」（8.11）</w:t>
      </w:r>
    </w:p>
    <w:p w14:paraId="59BAE27D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18FC2F4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子曰：「三年學，不至於穀，不易得也。」（8.12）</w:t>
      </w:r>
    </w:p>
    <w:p w14:paraId="3336F9E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F1E2F71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子曰：「篤信好學，守死善道。危邦不人，亂邦不居。天下有道則見，無道則隱。邦有道，貧且賤焉，恥也；邦無道，富且貴焉，恥也。」（8.13）</w:t>
      </w:r>
    </w:p>
    <w:p w14:paraId="240EED0D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BA8CDE2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子曰：「不在其位，不謀其政。」（8.14）</w:t>
      </w:r>
    </w:p>
    <w:p w14:paraId="45EF3FDA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67165A4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子曰：「師摯之始，關睢之亂，洋洋乎盈耳哉。」（8.15）</w:t>
      </w:r>
    </w:p>
    <w:p w14:paraId="4754F71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197A471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子曰：「狂而不直，侗而不愿，悾悾而不信，吾不知之矣。」（8.16）</w:t>
      </w:r>
    </w:p>
    <w:p w14:paraId="518C454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D4AF13E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子曰：「學如不及，猶恐失之。」（8.17）</w:t>
      </w:r>
    </w:p>
    <w:p w14:paraId="0F15845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7827C2F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子曰：「巍巍乎，舜、禹之有天下也，而不與焉。」（8.18）</w:t>
      </w:r>
    </w:p>
    <w:p w14:paraId="73E2DF9A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1A9108D" w14:textId="52857C36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：「大哉，堯之為君也！巍巍乎，唯天為大，唯堯則之！蕩蕩乎，民無能名焉！巍巍乎，其有成功也！煥乎，其有文章！」（8.19）</w:t>
      </w:r>
    </w:p>
    <w:p w14:paraId="2DECE9EF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4D74133" w14:textId="77777777" w:rsidR="00E118C9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舜有臣五人，而天下治。武王曰：「予有亂臣十人。」孔子曰：「『才難』，不其然乎？唐、虞之際，於斯為盛，有婦人焉，九人而已。三分天下有其二，以服事殷，周之德，其可謂至德也已矣！」（8.20）</w:t>
      </w:r>
    </w:p>
    <w:p w14:paraId="00ED376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772C687" w14:textId="77777777" w:rsidR="00E118C9" w:rsidRPr="00E22CF0" w:rsidRDefault="00E118C9" w:rsidP="00E22CF0">
      <w:pPr>
        <w:pStyle w:val="a3"/>
        <w:numPr>
          <w:ilvl w:val="0"/>
          <w:numId w:val="20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子曰：「禹，吾無間然矣！菲飲食，而致孝乎鬼神；惡衣服，而致美乎黻冕；卑宮室，而盡力乎溝恤。禹，吾無間然矣！」（8.21）</w:t>
      </w:r>
    </w:p>
    <w:p w14:paraId="793702A8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E6DD5AA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14" w:name="_Toc3463677"/>
      <w:r w:rsidRPr="0018452B">
        <w:rPr>
          <w:rFonts w:hint="eastAsia"/>
          <w:sz w:val="32"/>
          <w:szCs w:val="32"/>
        </w:rPr>
        <w:t>子罕第九</w:t>
      </w:r>
      <w:bookmarkEnd w:id="14"/>
    </w:p>
    <w:p w14:paraId="66AAA8E8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子罕言利，與命與仁。（9.1）</w:t>
      </w:r>
    </w:p>
    <w:p w14:paraId="3C1EB76E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16FC710" w14:textId="65FAF390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達巷黨人曰：「大哉孔子！博學而無所成名。」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子聞之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，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謂門弟子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曰：「吾何執？執御乎？執射乎？吾執御矣！」（9.2）</w:t>
      </w:r>
    </w:p>
    <w:p w14:paraId="38346AF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DF8110C" w14:textId="675ED43F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子曰：「麻冕，禮也，今也純，儉，吾從眾。拜下，禮也，今拜乎上，泰也。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雖違眾，吾從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下。」（9.3）</w:t>
      </w:r>
    </w:p>
    <w:p w14:paraId="40B2C8B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25CAAF4F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子絕四：毋意，毋必，毋固，毋我。（9.4）</w:t>
      </w:r>
    </w:p>
    <w:p w14:paraId="6BB41E3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7F85735" w14:textId="3C01552C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子畏於匡。曰：「文王既沒，文不在茲乎？天之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將喪斯文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也，後死者，不得與於斯文也。天之未喪斯文也，匡人其如予何？」（9.5）</w:t>
      </w:r>
    </w:p>
    <w:p w14:paraId="0D3678AE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DC05864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大宰問於子貢曰：「夫子聖者與？何其多能也？」子貢曰：「固天縱之將聖，又多能也。」子聞之曰：「大宰知我乎？吾少也賤，故多能鄙事。君子多乎哉？不多也！」牢曰：「子云：『吾不試，故藝。』」（9.6）</w:t>
      </w:r>
    </w:p>
    <w:p w14:paraId="570BE27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DFC1664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子曰：「吾有知乎哉？無知也。有鄙夫問於我，空空如也，我叩其兩端而竭焉。」（9.7）</w:t>
      </w:r>
    </w:p>
    <w:p w14:paraId="4AF403BF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E409553" w14:textId="1A2D3C1F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：「鳳鳥不至，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河不出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圖，吾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已矣夫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！」（9.8）</w:t>
      </w:r>
    </w:p>
    <w:p w14:paraId="5EAD49F2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38FABCFB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子見齊衰者，冕衣裳者，與瞽者，見之，雖少必作，過之必趨。（9.9）</w:t>
      </w:r>
    </w:p>
    <w:p w14:paraId="0630AA86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40A9925" w14:textId="54684182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顏淵喟然歎曰：「仰之彌高，鑽之彌堅，瞻之在前，忽焉在後！夫子循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循然善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誘人：博我以文，約我以禮。欲罷不能，既竭吾才，如有所立卓爾，雖欲從之，末由也已！」（9.10）</w:t>
      </w:r>
    </w:p>
    <w:p w14:paraId="75A1D856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5CF54869" w14:textId="3EA606AC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子疾病，子路使門人為臣。病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閒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，曰：「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久矣哉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，由之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行詐也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！無臣而為有臣，吾誰欺？欺天乎？且予與其死於臣之手也，無甯死於二三子之手乎！且予縱不得大葬，予死於道路乎？」（9.11）</w:t>
      </w:r>
    </w:p>
    <w:p w14:paraId="48E7D702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1305307" w14:textId="025AC449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子貢曰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：「有美玉於斯，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韞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匵而藏諸？求善賈而沽諸？」子曰：「沽之哉！沽之哉！我待賈者也！」（9.12）</w:t>
      </w:r>
    </w:p>
    <w:p w14:paraId="35EDEB3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3657540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子欲居九夷。或曰：「陋，如之何？」子曰：「君子居之，何陋之有？」（9.13）</w:t>
      </w:r>
    </w:p>
    <w:p w14:paraId="664FD624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FD6FE45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子曰：「吾自衛反魯，然後樂正，雅頌各得其所。」（9.14）</w:t>
      </w:r>
    </w:p>
    <w:p w14:paraId="15E552B8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9A3126C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子曰：「出則事公卿，入則事父兄，喪事不敢不勉，不為酒困，何有於我哉？」（9.15）</w:t>
      </w:r>
    </w:p>
    <w:p w14:paraId="200667D8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30CA7C32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子在川上曰：「逝者如斯夫！不舍晝夜。」（9.16）</w:t>
      </w:r>
    </w:p>
    <w:p w14:paraId="630B62E1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6DD2DFA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子曰：「吾未見好德如好色者也。」（9.17）</w:t>
      </w:r>
    </w:p>
    <w:p w14:paraId="2E399A4D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2E14493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子曰：「譬如為山，未成一簣，止，吾止也！譬如平地，雖覆一簣，進，吾往也！」（9.1</w:t>
      </w:r>
      <w:r w:rsidR="00EF2232">
        <w:rPr>
          <w:rFonts w:asciiTheme="majorEastAsia" w:eastAsiaTheme="majorEastAsia" w:hAnsiTheme="majorEastAsia"/>
          <w:szCs w:val="24"/>
        </w:rPr>
        <w:t>8</w:t>
      </w:r>
      <w:r w:rsidRPr="00E22CF0">
        <w:rPr>
          <w:rFonts w:asciiTheme="majorEastAsia" w:eastAsiaTheme="majorEastAsia" w:hAnsiTheme="majorEastAsia" w:hint="eastAsia"/>
          <w:szCs w:val="24"/>
        </w:rPr>
        <w:t>）</w:t>
      </w:r>
    </w:p>
    <w:p w14:paraId="4710BBFB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68085A55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子曰：「語之而不惰者，其回也與！」（9.19）</w:t>
      </w:r>
    </w:p>
    <w:p w14:paraId="237E5A07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1508EA4" w14:textId="6F28E92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子謂顏淵，曰：「惜乎！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吾見其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進也，未見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其止也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！」（9.20）</w:t>
      </w:r>
    </w:p>
    <w:p w14:paraId="4A7D0A16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39F8C609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子曰：「苗而不秀者，有矣夫！秀而不實者，有矣夫！」（9.21）</w:t>
      </w:r>
    </w:p>
    <w:p w14:paraId="17D20B28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002C6BC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子曰：「後生可畏，焉知來者之不如今也？四十五十而無聞焉，斯亦不足畏也已！」（9.22）</w:t>
      </w:r>
    </w:p>
    <w:p w14:paraId="358F05E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AE1F5BC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子曰：「法語之言，能無從乎！改之為貴。巽與之言，能無說乎？繹之為貴。說而不繹，從而不改，吾末如之何也已矣！」（9.23）</w:t>
      </w:r>
    </w:p>
    <w:p w14:paraId="599D1B71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7B329856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子曰：「主忠信，毋友不如己者，過則勿憚改。」（9.24）</w:t>
      </w:r>
    </w:p>
    <w:p w14:paraId="5F0B16B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7739E3C" w14:textId="0F8565B3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：「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三軍可奪帥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也，匹夫</w:t>
      </w:r>
      <w:proofErr w:type="gramStart"/>
      <w:r w:rsidRPr="00E22CF0">
        <w:rPr>
          <w:rFonts w:asciiTheme="majorEastAsia" w:eastAsiaTheme="majorEastAsia" w:hAnsiTheme="majorEastAsia" w:hint="eastAsia"/>
          <w:szCs w:val="24"/>
        </w:rPr>
        <w:t>不可奪志也</w:t>
      </w:r>
      <w:proofErr w:type="gramEnd"/>
      <w:r w:rsidRPr="00E22CF0">
        <w:rPr>
          <w:rFonts w:asciiTheme="majorEastAsia" w:eastAsiaTheme="majorEastAsia" w:hAnsiTheme="majorEastAsia" w:hint="eastAsia"/>
          <w:szCs w:val="24"/>
        </w:rPr>
        <w:t>。」（9.25）</w:t>
      </w:r>
    </w:p>
    <w:p w14:paraId="398A344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604180E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子曰：「衣敝縕袍，與衣孤貉者立，而不恥者，其由也與！『不忮不求，何用不臧？』」子路終身誦之。子曰：「是道也，何足以臧？」（9.26）</w:t>
      </w:r>
    </w:p>
    <w:p w14:paraId="661B9485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4B1D9E70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子曰：「歲寒，然後知松柏之後彫也。」（9.27）</w:t>
      </w:r>
    </w:p>
    <w:p w14:paraId="4A540CA6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15760D9B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子曰：「知者不惑，仁者不憂，勇者不懼。」（9.28）</w:t>
      </w:r>
    </w:p>
    <w:p w14:paraId="6CF4A9DB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1251965" w14:textId="77777777" w:rsidR="00E118C9" w:rsidRDefault="00E118C9" w:rsidP="00E118C9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子曰：「可與共學，未可與適道；可與適道，未可與立；可與立，未可與權。」（9.29）</w:t>
      </w:r>
    </w:p>
    <w:p w14:paraId="074BDB49" w14:textId="77777777" w:rsidR="00EF2232" w:rsidRPr="00EF2232" w:rsidRDefault="00EF2232" w:rsidP="00EF2232">
      <w:pPr>
        <w:rPr>
          <w:rFonts w:asciiTheme="majorEastAsia" w:eastAsiaTheme="majorEastAsia" w:hAnsiTheme="majorEastAsia"/>
          <w:szCs w:val="24"/>
        </w:rPr>
      </w:pPr>
    </w:p>
    <w:p w14:paraId="04283DB7" w14:textId="77777777" w:rsidR="00E118C9" w:rsidRPr="00E22CF0" w:rsidRDefault="00E118C9" w:rsidP="00E22CF0">
      <w:pPr>
        <w:pStyle w:val="a3"/>
        <w:numPr>
          <w:ilvl w:val="0"/>
          <w:numId w:val="22"/>
        </w:numPr>
        <w:ind w:leftChars="0"/>
        <w:rPr>
          <w:rFonts w:asciiTheme="majorEastAsia" w:eastAsiaTheme="majorEastAsia" w:hAnsiTheme="majorEastAsia"/>
          <w:szCs w:val="24"/>
        </w:rPr>
      </w:pPr>
      <w:r w:rsidRPr="00E22CF0">
        <w:rPr>
          <w:rFonts w:asciiTheme="majorEastAsia" w:eastAsiaTheme="majorEastAsia" w:hAnsiTheme="majorEastAsia" w:hint="eastAsia"/>
          <w:szCs w:val="24"/>
        </w:rPr>
        <w:t>「唐棣之華，偏其反而；豈不爾思？室是遠而。」子曰：「未之思也，未何遠之有？」（9.30）</w:t>
      </w:r>
    </w:p>
    <w:p w14:paraId="16D44B52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95A3C9A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15" w:name="_Toc3463678"/>
      <w:r w:rsidRPr="0018452B">
        <w:rPr>
          <w:rFonts w:hint="eastAsia"/>
          <w:sz w:val="32"/>
          <w:szCs w:val="32"/>
        </w:rPr>
        <w:t>鄉黨第十</w:t>
      </w:r>
      <w:bookmarkEnd w:id="15"/>
    </w:p>
    <w:p w14:paraId="45D3BDCB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孔子於鄉黨，恂恂如也，似不能言者。其在宗廟朝廷，便便然，唯謹爾。朝與下</w:t>
      </w:r>
      <w:r w:rsidRPr="00E22CF0">
        <w:rPr>
          <w:rFonts w:asciiTheme="majorEastAsia" w:eastAsiaTheme="majorEastAsia" w:hAnsiTheme="majorEastAsia" w:cs="MingLiU" w:hint="eastAsia"/>
          <w:szCs w:val="24"/>
        </w:rPr>
        <w:lastRenderedPageBreak/>
        <w:t>大夫言，侃侃如也；與上大夫言，誾誾如也。君在，踧踖如也，與與如也。（10.1）</w:t>
      </w:r>
    </w:p>
    <w:p w14:paraId="6724EECF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0EEA61C8" w14:textId="0B9B370F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君召使擯，色勃如也。足</w:t>
      </w:r>
      <w:proofErr w:type="gramStart"/>
      <w:r w:rsidRPr="00E22CF0">
        <w:rPr>
          <w:rFonts w:asciiTheme="majorEastAsia" w:eastAsiaTheme="majorEastAsia" w:hAnsiTheme="majorEastAsia" w:cs="MingLiU" w:hint="eastAsia"/>
          <w:szCs w:val="24"/>
        </w:rPr>
        <w:t>躩</w:t>
      </w:r>
      <w:proofErr w:type="gramEnd"/>
      <w:r w:rsidRPr="00E22CF0">
        <w:rPr>
          <w:rFonts w:asciiTheme="majorEastAsia" w:eastAsiaTheme="majorEastAsia" w:hAnsiTheme="majorEastAsia" w:cs="MingLiU" w:hint="eastAsia"/>
          <w:szCs w:val="24"/>
        </w:rPr>
        <w:t>如也，</w:t>
      </w:r>
      <w:proofErr w:type="gramStart"/>
      <w:r w:rsidRPr="00E22CF0">
        <w:rPr>
          <w:rFonts w:asciiTheme="majorEastAsia" w:eastAsiaTheme="majorEastAsia" w:hAnsiTheme="majorEastAsia" w:cs="MingLiU" w:hint="eastAsia"/>
          <w:szCs w:val="24"/>
        </w:rPr>
        <w:t>揖所與</w:t>
      </w:r>
      <w:proofErr w:type="gramEnd"/>
      <w:r w:rsidRPr="00E22CF0">
        <w:rPr>
          <w:rFonts w:asciiTheme="majorEastAsia" w:eastAsiaTheme="majorEastAsia" w:hAnsiTheme="majorEastAsia" w:cs="MingLiU" w:hint="eastAsia"/>
          <w:szCs w:val="24"/>
        </w:rPr>
        <w:t>立，左右手，衣前後，</w:t>
      </w:r>
      <w:proofErr w:type="gramStart"/>
      <w:r w:rsidRPr="00E22CF0">
        <w:rPr>
          <w:rFonts w:asciiTheme="majorEastAsia" w:eastAsiaTheme="majorEastAsia" w:hAnsiTheme="majorEastAsia" w:cs="MingLiU" w:hint="eastAsia"/>
          <w:szCs w:val="24"/>
        </w:rPr>
        <w:t>襜</w:t>
      </w:r>
      <w:proofErr w:type="gramEnd"/>
      <w:r w:rsidRPr="00E22CF0">
        <w:rPr>
          <w:rFonts w:asciiTheme="majorEastAsia" w:eastAsiaTheme="majorEastAsia" w:hAnsiTheme="majorEastAsia" w:cs="MingLiU" w:hint="eastAsia"/>
          <w:szCs w:val="24"/>
        </w:rPr>
        <w:t>如也。趨進，翼如也。賓退，必復命，曰：「賓不顧矣。」（10.2）</w:t>
      </w:r>
    </w:p>
    <w:p w14:paraId="50B5DC52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6BD20523" w14:textId="5C9BE24F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入公門，鞠躬如也，如不容。立不中門，行不履閾。過位，色勃如也，足躩如也，其言似不足者。攝齊升堂，鞠躬如也，屏氣似不息者。出降一等，逞顏色，</w:t>
      </w:r>
      <w:proofErr w:type="gramStart"/>
      <w:r w:rsidRPr="00E22CF0">
        <w:rPr>
          <w:rFonts w:asciiTheme="majorEastAsia" w:eastAsiaTheme="majorEastAsia" w:hAnsiTheme="majorEastAsia" w:cs="MingLiU" w:hint="eastAsia"/>
          <w:szCs w:val="24"/>
        </w:rPr>
        <w:t>怡怡</w:t>
      </w:r>
      <w:proofErr w:type="gramEnd"/>
      <w:r w:rsidRPr="00E22CF0">
        <w:rPr>
          <w:rFonts w:asciiTheme="majorEastAsia" w:eastAsiaTheme="majorEastAsia" w:hAnsiTheme="majorEastAsia" w:cs="MingLiU" w:hint="eastAsia"/>
          <w:szCs w:val="24"/>
        </w:rPr>
        <w:t>如也，</w:t>
      </w:r>
      <w:proofErr w:type="gramStart"/>
      <w:r w:rsidRPr="00E22CF0">
        <w:rPr>
          <w:rFonts w:asciiTheme="majorEastAsia" w:eastAsiaTheme="majorEastAsia" w:hAnsiTheme="majorEastAsia" w:cs="MingLiU" w:hint="eastAsia"/>
          <w:szCs w:val="24"/>
        </w:rPr>
        <w:t>沒階趨，翼如</w:t>
      </w:r>
      <w:proofErr w:type="gramEnd"/>
      <w:r w:rsidRPr="00E22CF0">
        <w:rPr>
          <w:rFonts w:asciiTheme="majorEastAsia" w:eastAsiaTheme="majorEastAsia" w:hAnsiTheme="majorEastAsia" w:cs="MingLiU" w:hint="eastAsia"/>
          <w:szCs w:val="24"/>
        </w:rPr>
        <w:t>也。復其位，踧踖如也。（10</w:t>
      </w:r>
      <w:r w:rsidRPr="00E22CF0">
        <w:rPr>
          <w:rFonts w:asciiTheme="majorEastAsia" w:eastAsiaTheme="majorEastAsia" w:hAnsiTheme="majorEastAsia" w:cs="MingLiU"/>
          <w:szCs w:val="24"/>
        </w:rPr>
        <w:t>.3</w:t>
      </w:r>
      <w:r w:rsidRPr="00E22CF0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731BF743" w14:textId="77777777" w:rsidR="00EF2232" w:rsidRPr="00EF2232" w:rsidRDefault="00EF2232" w:rsidP="00EF2232">
      <w:pPr>
        <w:rPr>
          <w:rFonts w:asciiTheme="majorEastAsia" w:eastAsiaTheme="majorEastAsia" w:hAnsiTheme="majorEastAsia" w:cs="MingLiU"/>
          <w:szCs w:val="24"/>
        </w:rPr>
      </w:pPr>
    </w:p>
    <w:p w14:paraId="12E9C6BE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執圭，鞠躬如也，如不勝。上如揖，下如授，勃如戰色，足蹜蹜如有循。享禮，有容色。私覿，愉愉如也。（10.4）</w:t>
      </w:r>
    </w:p>
    <w:p w14:paraId="2D7A352D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4456C422" w14:textId="5AEE7C73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君子不以紺緅飾，紅紫不以為褻服。當暑，袗絺綌，必表而出之。緇衣羔裘，素衣麑裘，黃衣狐裘。褻裘長，短右袂。必有寢衣，長一身有半。</w:t>
      </w:r>
      <w:r w:rsidRPr="00E64355">
        <w:rPr>
          <w:rFonts w:asciiTheme="majorEastAsia" w:eastAsiaTheme="majorEastAsia" w:hAnsiTheme="majorEastAsia" w:cs="MingLiU" w:hint="eastAsia"/>
          <w:szCs w:val="24"/>
        </w:rPr>
        <w:t>狐貉之</w:t>
      </w:r>
      <w:proofErr w:type="gramStart"/>
      <w:r w:rsidRPr="00E22CF0">
        <w:rPr>
          <w:rFonts w:asciiTheme="majorEastAsia" w:eastAsiaTheme="majorEastAsia" w:hAnsiTheme="majorEastAsia" w:cs="MingLiU" w:hint="eastAsia"/>
          <w:szCs w:val="24"/>
        </w:rPr>
        <w:t>厚以居</w:t>
      </w:r>
      <w:proofErr w:type="gramEnd"/>
      <w:r w:rsidRPr="00E22CF0">
        <w:rPr>
          <w:rFonts w:asciiTheme="majorEastAsia" w:eastAsiaTheme="majorEastAsia" w:hAnsiTheme="majorEastAsia" w:cs="MingLiU" w:hint="eastAsia"/>
          <w:szCs w:val="24"/>
        </w:rPr>
        <w:t>。</w:t>
      </w:r>
      <w:r w:rsidRPr="00E64355">
        <w:rPr>
          <w:rFonts w:asciiTheme="majorEastAsia" w:eastAsiaTheme="majorEastAsia" w:hAnsiTheme="majorEastAsia" w:cs="MingLiU" w:hint="eastAsia"/>
          <w:szCs w:val="24"/>
        </w:rPr>
        <w:t>去</w:t>
      </w:r>
      <w:r w:rsidRPr="00E22CF0">
        <w:rPr>
          <w:rFonts w:asciiTheme="majorEastAsia" w:eastAsiaTheme="majorEastAsia" w:hAnsiTheme="majorEastAsia" w:cs="MingLiU" w:hint="eastAsia"/>
          <w:szCs w:val="24"/>
        </w:rPr>
        <w:t>喪，無所不佩。非帷裳，必殺之。羔裘玄冠，不以弔。吉月，必朝服而朝。（10.5）</w:t>
      </w:r>
    </w:p>
    <w:p w14:paraId="4FAF1C73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0BE3484A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64355">
        <w:rPr>
          <w:rFonts w:asciiTheme="majorEastAsia" w:eastAsiaTheme="majorEastAsia" w:hAnsiTheme="majorEastAsia" w:cs="MingLiU" w:hint="eastAsia"/>
          <w:szCs w:val="24"/>
        </w:rPr>
        <w:t>齊，必有明衣，布。齊必變食，居必遷坐。</w:t>
      </w:r>
      <w:r w:rsidRPr="00E22CF0">
        <w:rPr>
          <w:rFonts w:asciiTheme="majorEastAsia" w:eastAsiaTheme="majorEastAsia" w:hAnsiTheme="majorEastAsia" w:cs="MingLiU" w:hint="eastAsia"/>
          <w:szCs w:val="24"/>
        </w:rPr>
        <w:t>（10.6）</w:t>
      </w:r>
    </w:p>
    <w:p w14:paraId="2958F090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54118832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食不厭精，膾不厭細，食饐而餲，魚餒而肉敗，不食。色惡不食，臭惡不食。失飪不食，不時不食，割不正不食，不得其醬不食。肉雖多，不使勝食氣。唯酒無量，不及亂。沽酒市脯不食。不撤薑食。不多食。祭於公，不宿肉。祭肉不出三日，出三日，不食之矣。食不語，寢不言。雖疏食菜羹瓜祭，必齊如也。（10.7）</w:t>
      </w:r>
    </w:p>
    <w:p w14:paraId="3FA2D5BC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64EE5287" w14:textId="77777777" w:rsidR="00C65BB5" w:rsidRDefault="00E118C9" w:rsidP="00C65BB5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席不正不坐。（10.8）</w:t>
      </w:r>
    </w:p>
    <w:p w14:paraId="25E0FEF4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43A19E6C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鄉人飲酒，杖者出，斯出矣。鄉人儺，朝服而立於阼階。（10.9）</w:t>
      </w:r>
    </w:p>
    <w:p w14:paraId="2A476F86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118E3CCD" w14:textId="77777777" w:rsidR="00E118C9" w:rsidRPr="00E22CF0" w:rsidRDefault="00E118C9" w:rsidP="00E22CF0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問人於他邦，再拜而送之。（10.10）</w:t>
      </w:r>
    </w:p>
    <w:p w14:paraId="18BF4523" w14:textId="77777777" w:rsidR="00E118C9" w:rsidRPr="00E118C9" w:rsidRDefault="00E118C9" w:rsidP="00E118C9">
      <w:pPr>
        <w:rPr>
          <w:rFonts w:asciiTheme="majorEastAsia" w:eastAsiaTheme="majorEastAsia" w:hAnsiTheme="majorEastAsia" w:cs="MingLiU"/>
          <w:szCs w:val="24"/>
        </w:rPr>
      </w:pPr>
    </w:p>
    <w:p w14:paraId="7CCC202F" w14:textId="77777777" w:rsidR="00E118C9" w:rsidRPr="00E22CF0" w:rsidRDefault="00E118C9" w:rsidP="00E22CF0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康子饋藥，拜而受之，曰：「丘未達，不敢嘗。」（10.11）</w:t>
      </w:r>
    </w:p>
    <w:p w14:paraId="3DFBAE6D" w14:textId="77777777" w:rsidR="00E118C9" w:rsidRPr="00E118C9" w:rsidRDefault="00E118C9" w:rsidP="00E118C9">
      <w:pPr>
        <w:rPr>
          <w:rFonts w:asciiTheme="majorEastAsia" w:eastAsiaTheme="majorEastAsia" w:hAnsiTheme="majorEastAsia" w:cs="MingLiU"/>
          <w:szCs w:val="24"/>
        </w:rPr>
      </w:pPr>
    </w:p>
    <w:p w14:paraId="7B5F4F1B" w14:textId="77777777" w:rsidR="00E118C9" w:rsidRPr="00E22CF0" w:rsidRDefault="00E118C9" w:rsidP="00E22CF0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廄焚，子退朝，曰：「傷人乎？」不問馬。（10.12）</w:t>
      </w:r>
    </w:p>
    <w:p w14:paraId="126AB1E7" w14:textId="77777777" w:rsidR="00E118C9" w:rsidRPr="00E118C9" w:rsidRDefault="00E118C9" w:rsidP="00E118C9">
      <w:pPr>
        <w:rPr>
          <w:rFonts w:asciiTheme="majorEastAsia" w:eastAsiaTheme="majorEastAsia" w:hAnsiTheme="majorEastAsia" w:cs="MingLiU"/>
          <w:szCs w:val="24"/>
        </w:rPr>
      </w:pPr>
    </w:p>
    <w:p w14:paraId="22379E65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君賜食，必正席先嘗之。君賜腥，必熟而薦之。君賜生，必畜之。侍食於君，君祭，先飯。</w:t>
      </w:r>
      <w:r w:rsidRPr="00E22CF0">
        <w:rPr>
          <w:rFonts w:asciiTheme="majorEastAsia" w:eastAsiaTheme="majorEastAsia" w:hAnsiTheme="majorEastAsia" w:cs="MingLiU"/>
          <w:szCs w:val="24"/>
        </w:rPr>
        <w:t xml:space="preserve"> </w:t>
      </w:r>
      <w:r w:rsidRPr="00E22CF0">
        <w:rPr>
          <w:rFonts w:asciiTheme="majorEastAsia" w:eastAsiaTheme="majorEastAsia" w:hAnsiTheme="majorEastAsia" w:cs="MingLiU" w:hint="eastAsia"/>
          <w:szCs w:val="24"/>
        </w:rPr>
        <w:t>疾，君視之，東首，加朝服拖紳。君命召，不俟駕行矣。（10.13）</w:t>
      </w:r>
    </w:p>
    <w:p w14:paraId="4AC45A5D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69CB7B2C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lastRenderedPageBreak/>
        <w:t>入大廟，每事問。（10.14）</w:t>
      </w:r>
    </w:p>
    <w:p w14:paraId="3E413B93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67974227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朋友死，無所歸，曰：「於我殯。」朋友之饋，雖車馬，非祭肉，不拜。（10.15）</w:t>
      </w:r>
    </w:p>
    <w:p w14:paraId="30D1C483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7A6C901B" w14:textId="77777777" w:rsidR="00E118C9" w:rsidRDefault="00E118C9" w:rsidP="00E118C9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寢不尸，居不容。 見齊衰者，雖狎必變。見冕者與瞽者，雖褻必以貌。凶服者式之，式負版者。有盛饌，必變色而作。迅雷、風烈，必變。（10.16）</w:t>
      </w:r>
    </w:p>
    <w:p w14:paraId="31E156B1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2CC799F2" w14:textId="77777777" w:rsidR="00E22CF0" w:rsidRDefault="00E118C9" w:rsidP="00E22CF0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升車，必正立，執綏。車中不內顧，不疾言，不親指。（10.17）</w:t>
      </w:r>
    </w:p>
    <w:p w14:paraId="0069A3FF" w14:textId="77777777" w:rsidR="00C65BB5" w:rsidRPr="00C65BB5" w:rsidRDefault="00C65BB5" w:rsidP="00C65BB5">
      <w:pPr>
        <w:rPr>
          <w:rFonts w:asciiTheme="majorEastAsia" w:eastAsiaTheme="majorEastAsia" w:hAnsiTheme="majorEastAsia" w:cs="MingLiU"/>
          <w:szCs w:val="24"/>
        </w:rPr>
      </w:pPr>
    </w:p>
    <w:p w14:paraId="6FC52142" w14:textId="77777777" w:rsidR="00E118C9" w:rsidRPr="00E22CF0" w:rsidRDefault="00E118C9" w:rsidP="00E22CF0">
      <w:pPr>
        <w:pStyle w:val="a3"/>
        <w:numPr>
          <w:ilvl w:val="0"/>
          <w:numId w:val="24"/>
        </w:numPr>
        <w:ind w:leftChars="0"/>
        <w:rPr>
          <w:rFonts w:asciiTheme="majorEastAsia" w:eastAsiaTheme="majorEastAsia" w:hAnsiTheme="majorEastAsia" w:cs="MingLiU"/>
          <w:szCs w:val="24"/>
        </w:rPr>
      </w:pPr>
      <w:r w:rsidRPr="00E22CF0">
        <w:rPr>
          <w:rFonts w:asciiTheme="majorEastAsia" w:eastAsiaTheme="majorEastAsia" w:hAnsiTheme="majorEastAsia" w:cs="MingLiU" w:hint="eastAsia"/>
          <w:szCs w:val="24"/>
        </w:rPr>
        <w:t>色斯舉矣，翔而後集。曰：「山梁雌雉，時哉時哉！」子路共之，三嗅而作。（10.18）</w:t>
      </w:r>
    </w:p>
    <w:p w14:paraId="7899E6F2" w14:textId="77777777" w:rsidR="00E118C9" w:rsidRPr="00E118C9" w:rsidRDefault="00E118C9" w:rsidP="00E118C9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433DD7D0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16" w:name="_Toc3463679"/>
      <w:r w:rsidRPr="0018452B">
        <w:rPr>
          <w:rFonts w:hint="eastAsia"/>
          <w:sz w:val="32"/>
          <w:szCs w:val="32"/>
        </w:rPr>
        <w:t>先進第十一</w:t>
      </w:r>
      <w:bookmarkEnd w:id="16"/>
    </w:p>
    <w:p w14:paraId="368D10D1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子曰：「先進於禮樂，野人也。後進於禮樂，君子也。如用之，則吾從先進。」（11.1）</w:t>
      </w:r>
    </w:p>
    <w:p w14:paraId="5CCAFBFD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7231FF7C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子曰：「從我於陳、蔡者，皆不及門也。」（11.2）</w:t>
      </w:r>
    </w:p>
    <w:p w14:paraId="03232B71" w14:textId="77777777" w:rsidR="00C65BB5" w:rsidRPr="00C65BB5" w:rsidRDefault="00C65BB5" w:rsidP="00C65BB5">
      <w:pPr>
        <w:pStyle w:val="a3"/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77463709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5BBA3BD2" w14:textId="1605C8D0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德行：顏淵、閔子騫、冉伯牛、仲弓。言語：宰我、子貢。政事：冉有、</w:t>
      </w:r>
      <w:r w:rsidR="0076172C" w:rsidRPr="0076172C">
        <w:rPr>
          <w:rFonts w:asciiTheme="majorEastAsia" w:eastAsiaTheme="majorEastAsia" w:hAnsiTheme="majorEastAsia" w:hint="eastAsia"/>
          <w:b/>
          <w:strike/>
          <w:color w:val="FF0000"/>
          <w:szCs w:val="24"/>
        </w:rPr>
        <w:t>李</w:t>
      </w: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季路；文學：子游、子夏。（11.3）</w:t>
      </w:r>
    </w:p>
    <w:p w14:paraId="1295D942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9BC7705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子曰：「回也，非助我者也！於吾言，無所不說。」（11.4）</w:t>
      </w:r>
    </w:p>
    <w:p w14:paraId="6E2EBD93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22BAA8A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子曰：「孝哉閔子騫！人不間於其父母昆弟之言。」（11.5）</w:t>
      </w:r>
    </w:p>
    <w:p w14:paraId="303A269B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41E7E42C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南容三復白圭，孔子以其兄之子妻之。（11.6）</w:t>
      </w:r>
    </w:p>
    <w:p w14:paraId="782939FB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60A255C2" w14:textId="5871016D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季康子問：「弟子孰為好學？」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孔子對曰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：「有顏回者好學，不幸短命死矣！今也則亡。」（11.7）</w:t>
      </w:r>
    </w:p>
    <w:p w14:paraId="4EC0CBD1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5557F0AF" w14:textId="13CF0B38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顏淵死，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顏路請子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之車以為之椁。子曰：「才不才，亦各言其子也。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鯉也死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，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有棺而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無椁；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吾不徒行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以為之椁。以吾從大夫之後，不可徒行也。」（11.8）</w:t>
      </w:r>
    </w:p>
    <w:p w14:paraId="29B948A9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44254220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顏淵死，子曰：「噫！天喪予！天喪予！」（11.9）</w:t>
      </w:r>
    </w:p>
    <w:p w14:paraId="6466B172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52B24ADD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顏淵死，子哭之慟。從者曰：「子慟矣！」曰：「有慟乎？非夫人之為慟而誰為？」（11.10）</w:t>
      </w:r>
    </w:p>
    <w:p w14:paraId="1CEEE212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3638197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顏淵死，門人欲厚葬之，子曰：「不可！」門人厚葬之。子曰：「回也，視予猶父也，予不得視猶子也。非我也，夫二三子也。」（11.11）</w:t>
      </w:r>
    </w:p>
    <w:p w14:paraId="6B6F4868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2739B3B8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季路問事鬼神。子曰：「未能事人，焉能事鬼？」</w:t>
      </w:r>
      <w:r w:rsidRPr="00604F10">
        <w:rPr>
          <w:rFonts w:asciiTheme="majorEastAsia" w:eastAsiaTheme="majorEastAsia" w:hAnsiTheme="majorEastAsia" w:hint="eastAsia"/>
          <w:color w:val="000000" w:themeColor="text1"/>
          <w:szCs w:val="24"/>
        </w:rPr>
        <w:t>曰</w:t>
      </w: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：「敢問死？」曰：「未知生，焉知死？」（11.12）</w:t>
      </w:r>
    </w:p>
    <w:p w14:paraId="6BB07015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6AC8D874" w14:textId="77777777" w:rsidR="00E118C9" w:rsidRDefault="00E118C9" w:rsidP="00E118C9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閔子侍側，誾誾如也；子路，行行如也；冉有、子貢，侃侃如也。子樂。「若由也，不得其死然。」（11.13）</w:t>
      </w:r>
    </w:p>
    <w:p w14:paraId="3624B9AD" w14:textId="77777777" w:rsidR="00C65BB5" w:rsidRPr="00E22CF0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39F3EC1A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魯人為長府。閔子騫曰：「仍舊貫，如之何？何必改作！」子曰：「夫人不言，言必有中。」（11.14）</w:t>
      </w:r>
    </w:p>
    <w:p w14:paraId="5DB57B82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65010CE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子曰：「由之瑟，奚為於丘之門？」門人不敬子路。子曰：「由也升堂矣，未入於室也！」（11.15）</w:t>
      </w:r>
    </w:p>
    <w:p w14:paraId="18A17BDD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06199CA3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子貢問：「師與商也孰賢？」子曰：「師也過，商也不及。」曰：「然則師愈與？」子曰：「過猶不及。」（11.16）</w:t>
      </w:r>
    </w:p>
    <w:p w14:paraId="1F9ADA68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2B97C4F" w14:textId="07E03259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季氏富於周公，而求也為之聚斂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而附益之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。子曰：「非吾徒也，小子鳴鼓而攻之可也！」（11.17）</w:t>
      </w:r>
    </w:p>
    <w:p w14:paraId="70E2A2D6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418DD82A" w14:textId="77777777" w:rsidR="00E118C9" w:rsidRDefault="00E118C9" w:rsidP="00E118C9">
      <w:pPr>
        <w:pStyle w:val="a3"/>
        <w:numPr>
          <w:ilvl w:val="0"/>
          <w:numId w:val="26"/>
        </w:numPr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柴也愚，參也魯，師也辟，由也喭。子曰：「回也奇庶乎！屢空。賜不受命</w:t>
      </w:r>
      <w:r w:rsidRPr="00E22CF0">
        <w:rPr>
          <w:rFonts w:asciiTheme="majorEastAsia" w:eastAsiaTheme="majorEastAsia" w:hAnsiTheme="majorEastAsia" w:hint="eastAsia"/>
          <w:strike/>
          <w:color w:val="000000" w:themeColor="text1"/>
          <w:szCs w:val="24"/>
        </w:rPr>
        <w:t>，</w:t>
      </w: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而貨殖焉；億則屢中。」（11.18）</w:t>
      </w:r>
    </w:p>
    <w:p w14:paraId="79AA96CD" w14:textId="77777777" w:rsidR="00C65BB5" w:rsidRPr="00C65BB5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2068249F" w14:textId="3EF8360E" w:rsidR="00E118C9" w:rsidRDefault="00E118C9" w:rsidP="00E22CF0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子張問善人之道。</w:t>
      </w:r>
      <w:proofErr w:type="gramStart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</w:t>
      </w:r>
      <w:proofErr w:type="gramEnd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：「不</w:t>
      </w:r>
      <w:proofErr w:type="gramStart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踐</w:t>
      </w:r>
      <w:proofErr w:type="gramEnd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迹，亦不入於室。」</w:t>
      </w:r>
      <w:r w:rsidR="00C65BB5"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（11.1</w:t>
      </w:r>
      <w:r w:rsidR="00C65BB5">
        <w:rPr>
          <w:rFonts w:asciiTheme="majorEastAsia" w:eastAsiaTheme="majorEastAsia" w:hAnsiTheme="majorEastAsia"/>
          <w:color w:val="000000" w:themeColor="text1"/>
          <w:szCs w:val="24"/>
        </w:rPr>
        <w:t>9</w:t>
      </w:r>
      <w:r w:rsidR="00C65BB5"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）</w:t>
      </w:r>
    </w:p>
    <w:p w14:paraId="56519BD6" w14:textId="77777777" w:rsidR="00C65BB5" w:rsidRPr="00E118C9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13D443CD" w14:textId="77777777" w:rsidR="00E118C9" w:rsidRDefault="00E118C9" w:rsidP="00E118C9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子曰：「論篤是與，君子者乎？色莊者乎？」（11.20）</w:t>
      </w:r>
    </w:p>
    <w:p w14:paraId="5139C7E5" w14:textId="77777777" w:rsidR="00C65BB5" w:rsidRPr="00E22CF0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30B66D6A" w14:textId="77777777" w:rsidR="00E118C9" w:rsidRDefault="00E118C9" w:rsidP="00E22CF0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路問：「聞斯行諸？」子曰：「有父兄在，如之何其聞斯行之！」冉有問：「聞斯行諸？」子曰：「聞斯行之！」公西華曰：「由也問『聞斯行諸？』，子曰：『有父兄在』；求也問『聞斯行諸』，子曰：『聞斯行之』。赤也感，敢問？」子曰：「求也退，故進之；由也兼人，故退之。」（11.2</w:t>
      </w:r>
      <w:r w:rsidR="00C65BB5">
        <w:rPr>
          <w:rFonts w:asciiTheme="majorEastAsia" w:eastAsiaTheme="majorEastAsia" w:hAnsiTheme="majorEastAsia"/>
          <w:color w:val="000000" w:themeColor="text1"/>
          <w:szCs w:val="24"/>
        </w:rPr>
        <w:t>1</w:t>
      </w: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）</w:t>
      </w:r>
    </w:p>
    <w:p w14:paraId="61905173" w14:textId="77777777" w:rsidR="00C65BB5" w:rsidRPr="00E118C9" w:rsidRDefault="00C65BB5" w:rsidP="00C65BB5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78918FBA" w14:textId="77777777" w:rsidR="00E118C9" w:rsidRDefault="00E118C9" w:rsidP="00E118C9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子畏於匡，顏淵後。子曰：「吾以女為死矣！」曰：「子在，回何敢死？」</w:t>
      </w: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lastRenderedPageBreak/>
        <w:t>（11.2</w:t>
      </w:r>
      <w:r w:rsidR="008306C8">
        <w:rPr>
          <w:rFonts w:asciiTheme="majorEastAsia" w:eastAsiaTheme="majorEastAsia" w:hAnsiTheme="majorEastAsia"/>
          <w:color w:val="000000" w:themeColor="text1"/>
          <w:szCs w:val="24"/>
        </w:rPr>
        <w:t>2</w:t>
      </w: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）</w:t>
      </w:r>
    </w:p>
    <w:p w14:paraId="0343C271" w14:textId="77777777" w:rsidR="008306C8" w:rsidRPr="00E22CF0" w:rsidRDefault="008306C8" w:rsidP="008306C8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598723DE" w14:textId="533E99FE" w:rsidR="00E118C9" w:rsidRDefault="00E118C9" w:rsidP="00E118C9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季子然問：「仲由、冉求，可謂大臣</w:t>
      </w:r>
      <w:proofErr w:type="gramStart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與</w:t>
      </w:r>
      <w:proofErr w:type="gramEnd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？」</w:t>
      </w:r>
      <w:proofErr w:type="gramStart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子曰</w:t>
      </w:r>
      <w:proofErr w:type="gramEnd"/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：「吾以子為異之問，曾由與求之問？所謂大臣者，以道事君，不可則止。今由與求也，可謂具臣矣。」曰：「然則從之者與？」子曰：「弒父與君，亦不從也。」（11.2</w:t>
      </w:r>
      <w:r w:rsidR="008306C8">
        <w:rPr>
          <w:rFonts w:asciiTheme="majorEastAsia" w:eastAsiaTheme="majorEastAsia" w:hAnsiTheme="majorEastAsia"/>
          <w:color w:val="000000" w:themeColor="text1"/>
          <w:szCs w:val="24"/>
        </w:rPr>
        <w:t>3</w:t>
      </w: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）</w:t>
      </w:r>
    </w:p>
    <w:p w14:paraId="3077EC0B" w14:textId="77777777" w:rsidR="008306C8" w:rsidRPr="00E22CF0" w:rsidRDefault="008306C8" w:rsidP="008306C8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03A73E29" w14:textId="77777777" w:rsidR="00E118C9" w:rsidRDefault="00E118C9" w:rsidP="00E118C9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子路使子羔為費宰。子曰：「賊夫人之子！」子路曰：「有民人焉，有社稷焉，何必讀書，然後為學？」子曰：「是故惡夫佞者。」（11.2</w:t>
      </w:r>
      <w:r w:rsidR="008306C8">
        <w:rPr>
          <w:rFonts w:asciiTheme="majorEastAsia" w:eastAsiaTheme="majorEastAsia" w:hAnsiTheme="majorEastAsia"/>
          <w:color w:val="000000" w:themeColor="text1"/>
          <w:szCs w:val="24"/>
        </w:rPr>
        <w:t>4</w:t>
      </w: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）</w:t>
      </w:r>
    </w:p>
    <w:p w14:paraId="42086E68" w14:textId="77777777" w:rsidR="008306C8" w:rsidRPr="00E22CF0" w:rsidRDefault="008306C8" w:rsidP="008306C8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14:paraId="58805882" w14:textId="77777777" w:rsidR="00E118C9" w:rsidRPr="00E118C9" w:rsidRDefault="00E118C9" w:rsidP="00E22CF0">
      <w:pPr>
        <w:numPr>
          <w:ilvl w:val="0"/>
          <w:numId w:val="26"/>
        </w:numPr>
        <w:rPr>
          <w:rFonts w:asciiTheme="majorEastAsia" w:eastAsiaTheme="majorEastAsia" w:hAnsiTheme="majorEastAsia"/>
          <w:color w:val="000000" w:themeColor="text1"/>
          <w:szCs w:val="24"/>
        </w:rPr>
      </w:pPr>
      <w:r w:rsidRPr="00E118C9">
        <w:rPr>
          <w:rFonts w:asciiTheme="majorEastAsia" w:eastAsiaTheme="majorEastAsia" w:hAnsiTheme="majorEastAsia" w:hint="eastAsia"/>
          <w:color w:val="000000" w:themeColor="text1"/>
          <w:szCs w:val="24"/>
        </w:rPr>
        <w:t>子路、曾皙、冉有、公西華侍坐。子曰：「以吾一日長乎爾，毋吾以也。居則曰：『不吾知也！』如或知爾，則何以哉？」</w:t>
      </w:r>
    </w:p>
    <w:p w14:paraId="4ED04D11" w14:textId="23A67620" w:rsidR="00E118C9" w:rsidRPr="00E22CF0" w:rsidRDefault="00E118C9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子路率爾而對曰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：「千乘之國，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攝乎大國之間，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加之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以師旅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，因之以饑饉，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由也為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之，比及三年，可使有勇，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且知方也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。」夫子</w:t>
      </w:r>
      <w:proofErr w:type="gramStart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哂</w:t>
      </w:r>
      <w:proofErr w:type="gramEnd"/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之。</w:t>
      </w:r>
    </w:p>
    <w:p w14:paraId="282956D9" w14:textId="77777777" w:rsidR="00E118C9" w:rsidRPr="00E22CF0" w:rsidRDefault="00E118C9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「求，爾何如？」對曰：「方六七十，如五六十，求也為之，比及三年，可使足民；如其禮樂，以俟君子。」</w:t>
      </w:r>
    </w:p>
    <w:p w14:paraId="54F59C38" w14:textId="440E5CBA" w:rsidR="00E118C9" w:rsidRPr="00E22CF0" w:rsidRDefault="00E118C9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「赤，爾何如？」對曰：「非曰能之，願學焉！宗廟之事，如會同，端章甫，願為小相焉。」「點，爾何如？」鼓瑟希，鏗爾，舍瑟而作；對曰：「異乎三子者之撰。」子曰：「何傷乎？亦各言其志也。」曰：「莫春者，春服既成；冠者五六人，童子六七人。浴乎沂，風乎舞雩，詠而歸。」夫子喟然歎曰：「吾與點也！」</w:t>
      </w:r>
    </w:p>
    <w:p w14:paraId="6D7704EE" w14:textId="77777777" w:rsidR="00E118C9" w:rsidRPr="00E22CF0" w:rsidRDefault="00E118C9" w:rsidP="00E22CF0">
      <w:pPr>
        <w:rPr>
          <w:rFonts w:asciiTheme="majorEastAsia" w:eastAsiaTheme="majorEastAsia" w:hAnsiTheme="majorEastAsia"/>
          <w:color w:val="000000" w:themeColor="text1"/>
          <w:szCs w:val="24"/>
        </w:rPr>
      </w:pP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三子者出，曾皙後。曾皙曰：「夫三子者之言何如？」子曰：「亦各言其志也已矣！」曰：「夫子何哂由也？」曰：「為國以禮，其言不讓，是故哂之。」「唯求則非邦也與？」「安見方六七十，如五六十，而非邦也者？」「唯赤非邦也與？」「宗廟會同，非諸侯而何？赤也為之小，孰能為之大！」（11.2</w:t>
      </w:r>
      <w:r w:rsidR="008306C8">
        <w:rPr>
          <w:rFonts w:asciiTheme="majorEastAsia" w:eastAsiaTheme="majorEastAsia" w:hAnsiTheme="majorEastAsia"/>
          <w:color w:val="000000" w:themeColor="text1"/>
          <w:szCs w:val="24"/>
        </w:rPr>
        <w:t>5</w:t>
      </w:r>
      <w:r w:rsidRPr="00E22CF0">
        <w:rPr>
          <w:rFonts w:asciiTheme="majorEastAsia" w:eastAsiaTheme="majorEastAsia" w:hAnsiTheme="majorEastAsia" w:hint="eastAsia"/>
          <w:color w:val="000000" w:themeColor="text1"/>
          <w:szCs w:val="24"/>
        </w:rPr>
        <w:t>）</w:t>
      </w:r>
    </w:p>
    <w:p w14:paraId="0A051095" w14:textId="77777777" w:rsidR="00E118C9" w:rsidRPr="00E118C9" w:rsidRDefault="00E118C9">
      <w:pPr>
        <w:rPr>
          <w:rFonts w:asciiTheme="majorEastAsia" w:eastAsiaTheme="majorEastAsia" w:hAnsiTheme="majorEastAsia"/>
          <w:szCs w:val="24"/>
        </w:rPr>
      </w:pPr>
    </w:p>
    <w:p w14:paraId="7F59C9D0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17" w:name="_Toc3463680"/>
      <w:r w:rsidRPr="0018452B">
        <w:rPr>
          <w:rFonts w:hint="eastAsia"/>
          <w:sz w:val="32"/>
          <w:szCs w:val="32"/>
        </w:rPr>
        <w:t>顏淵第十二</w:t>
      </w:r>
      <w:bookmarkEnd w:id="17"/>
    </w:p>
    <w:p w14:paraId="32A03EC7" w14:textId="71896073" w:rsidR="00E118C9" w:rsidRDefault="00E118C9" w:rsidP="00E22CF0">
      <w:pPr>
        <w:numPr>
          <w:ilvl w:val="0"/>
          <w:numId w:val="28"/>
        </w:numPr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顏淵問仁。子曰：「克己復禮為仁。一日克己復禮，天下歸仁焉。為仁由己，而由</w:t>
      </w:r>
      <w:r w:rsidR="00B609EF" w:rsidRPr="00F43524">
        <w:rPr>
          <w:rFonts w:asciiTheme="majorEastAsia" w:eastAsiaTheme="majorEastAsia" w:hAnsiTheme="majorEastAsia" w:hint="eastAsia"/>
          <w:b/>
          <w:strike/>
          <w:color w:val="FF0000"/>
          <w:szCs w:val="24"/>
        </w:rPr>
        <w:t>仁</w:t>
      </w:r>
      <w:r w:rsidRPr="00E118C9">
        <w:rPr>
          <w:rFonts w:asciiTheme="majorEastAsia" w:eastAsiaTheme="majorEastAsia" w:hAnsiTheme="majorEastAsia" w:hint="eastAsia"/>
          <w:szCs w:val="24"/>
        </w:rPr>
        <w:t>人乎哉？」顏淵曰：「請問其目？」子曰：「非禮勿視，非禮勿聽，非禮勿言，非禮勿動。」顏淵曰：「回雖不敏，請事斯語矣！」（12.1）</w:t>
      </w:r>
    </w:p>
    <w:p w14:paraId="489528D7" w14:textId="77777777" w:rsidR="008306C8" w:rsidRPr="00E22CF0" w:rsidRDefault="008306C8" w:rsidP="008306C8">
      <w:pPr>
        <w:rPr>
          <w:rFonts w:asciiTheme="majorEastAsia" w:eastAsiaTheme="majorEastAsia" w:hAnsiTheme="majorEastAsia"/>
          <w:szCs w:val="24"/>
        </w:rPr>
      </w:pPr>
    </w:p>
    <w:p w14:paraId="1D4CA410" w14:textId="77777777" w:rsidR="00E118C9" w:rsidRDefault="00E118C9" w:rsidP="00E22CF0">
      <w:pPr>
        <w:numPr>
          <w:ilvl w:val="0"/>
          <w:numId w:val="28"/>
        </w:numPr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仲弓問仁。子曰：「出門如見大賓，使民如承大祭；己所不欲，勿施於人。在邦無怨，在家無怨。」仲弓曰：「雍雖不敏，請事斯語矣！」（12.2）</w:t>
      </w:r>
    </w:p>
    <w:p w14:paraId="203EB921" w14:textId="77777777" w:rsidR="008306C8" w:rsidRPr="00E22CF0" w:rsidRDefault="008306C8" w:rsidP="008306C8">
      <w:pPr>
        <w:rPr>
          <w:rFonts w:asciiTheme="majorEastAsia" w:eastAsiaTheme="majorEastAsia" w:hAnsiTheme="majorEastAsia"/>
          <w:szCs w:val="24"/>
        </w:rPr>
      </w:pPr>
    </w:p>
    <w:p w14:paraId="2150ED20" w14:textId="4721CC18" w:rsidR="00E118C9" w:rsidRDefault="00E118C9" w:rsidP="00E22CF0">
      <w:pPr>
        <w:numPr>
          <w:ilvl w:val="0"/>
          <w:numId w:val="28"/>
        </w:numPr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司馬牛問仁。子曰：「仁者，其言也訒。」曰：「其言也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訒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，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斯謂之仁已乎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？」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：「為之難，言之得無訒乎？」（12.3）</w:t>
      </w:r>
    </w:p>
    <w:p w14:paraId="38A598B3" w14:textId="77777777" w:rsidR="008306C8" w:rsidRPr="00E22CF0" w:rsidRDefault="008306C8" w:rsidP="008306C8">
      <w:pPr>
        <w:rPr>
          <w:rFonts w:asciiTheme="majorEastAsia" w:eastAsiaTheme="majorEastAsia" w:hAnsiTheme="majorEastAsia"/>
          <w:szCs w:val="24"/>
        </w:rPr>
      </w:pPr>
    </w:p>
    <w:p w14:paraId="43DFEE15" w14:textId="7D08C579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lastRenderedPageBreak/>
        <w:t>司馬牛問君子。子曰：「君子不憂不懼。」曰：「不憂不懼，斯謂之君子</w:t>
      </w:r>
      <w:r w:rsidR="00B609EF" w:rsidRPr="00F43524">
        <w:rPr>
          <w:rFonts w:asciiTheme="majorEastAsia" w:eastAsiaTheme="majorEastAsia" w:hAnsiTheme="majorEastAsia" w:hint="eastAsia"/>
          <w:b/>
          <w:strike/>
          <w:color w:val="FF0000"/>
          <w:szCs w:val="24"/>
        </w:rPr>
        <w:t>矣</w:t>
      </w:r>
      <w:r w:rsidRPr="00E118C9">
        <w:rPr>
          <w:rFonts w:asciiTheme="majorEastAsia" w:eastAsiaTheme="majorEastAsia" w:hAnsiTheme="majorEastAsia" w:hint="eastAsia"/>
          <w:szCs w:val="24"/>
        </w:rPr>
        <w:t>已乎？」子曰：「內省不疚，夫何憂何懼！」（12.4）</w:t>
      </w:r>
    </w:p>
    <w:p w14:paraId="00BD7A6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00E05BC" w14:textId="77777777" w:rsidR="00E118C9" w:rsidRDefault="00E118C9" w:rsidP="00E118C9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司馬牛憂曰：「人皆有兄弟，我獨亡！」子夏曰：「商聞之矣：『死生有命，富貴在天。』君子敬而無失，與人恭而有禮；四海之內，皆兄弟也。君子何患乎無兄弟也？」（12.5）</w:t>
      </w:r>
    </w:p>
    <w:p w14:paraId="34FEACE1" w14:textId="77777777" w:rsidR="008306C8" w:rsidRPr="00E22CF0" w:rsidRDefault="008306C8" w:rsidP="008306C8">
      <w:pPr>
        <w:tabs>
          <w:tab w:val="left" w:pos="425"/>
        </w:tabs>
        <w:rPr>
          <w:rFonts w:asciiTheme="majorEastAsia" w:eastAsiaTheme="majorEastAsia" w:hAnsiTheme="majorEastAsia"/>
          <w:szCs w:val="24"/>
        </w:rPr>
      </w:pPr>
    </w:p>
    <w:p w14:paraId="293AFFD4" w14:textId="77777777" w:rsid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子張問明。子曰：「浸潤之譖，膚受之愬，不行焉，可謂明也已矣。浸潤之譖，膚受之愬，不行焉，可謂遠也已矣。」（12.6）</w:t>
      </w:r>
    </w:p>
    <w:p w14:paraId="57752B56" w14:textId="77777777" w:rsidR="008306C8" w:rsidRPr="00E22CF0" w:rsidRDefault="008306C8" w:rsidP="008306C8">
      <w:pPr>
        <w:tabs>
          <w:tab w:val="left" w:pos="425"/>
        </w:tabs>
        <w:rPr>
          <w:rFonts w:asciiTheme="majorEastAsia" w:eastAsiaTheme="majorEastAsia" w:hAnsiTheme="majorEastAsia"/>
          <w:szCs w:val="24"/>
        </w:rPr>
      </w:pPr>
    </w:p>
    <w:p w14:paraId="450C7718" w14:textId="77777777" w:rsid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子貢問政。子曰：「足食，足兵，民信，之矣。」子貢曰：「必不得已而去，於斯三者何先？」曰：「去兵。」子貢曰：「必不得已而去，於斯二者何先？」曰：「去食。自古皆有死，民無信不立。」（12.7）</w:t>
      </w:r>
    </w:p>
    <w:p w14:paraId="0A41A4A5" w14:textId="77777777" w:rsidR="008306C8" w:rsidRPr="00E22CF0" w:rsidRDefault="008306C8" w:rsidP="008306C8">
      <w:pPr>
        <w:tabs>
          <w:tab w:val="left" w:pos="425"/>
        </w:tabs>
        <w:rPr>
          <w:rFonts w:asciiTheme="majorEastAsia" w:eastAsiaTheme="majorEastAsia" w:hAnsiTheme="majorEastAsia"/>
          <w:szCs w:val="24"/>
        </w:rPr>
      </w:pPr>
    </w:p>
    <w:p w14:paraId="13560804" w14:textId="62B3EF8A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棘子成曰：「君子質而已矣，何以文為？」子貢曰：「惜乎，夫子之說君子也，駟不及舌！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文猶質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也，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質猶文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也；虎豹之鞟，猶犬羊之鞟？」（12.8）</w:t>
      </w:r>
    </w:p>
    <w:p w14:paraId="667E2C29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11710F44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哀公問於有若曰：「年饑，用不足，如之何？」有若對曰：「盍徹乎！」曰：「二，吾猶不足；如之何其徹也？」對曰：「百姓足，君孰不足？百姓不足，君孰與足？」（12.9）</w:t>
      </w:r>
    </w:p>
    <w:p w14:paraId="39636C89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36478C87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子張問「崇德，辨惑。」子曰：「主忠信，徒義，崇德也。愛之欲其生，惡之欲其死；既欲其生又欲其死，是惑也！」（誠不以富，亦祇以異。）（12.10）</w:t>
      </w:r>
    </w:p>
    <w:p w14:paraId="71E6D8D4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4019294A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齊景公問政於孔子。孔子對曰：「君君；臣臣；父父；子子。」公曰：「善哉！信如君不君，臣不臣，父不父，子不子，雖有粟，吾得而食諸？」（12.11）</w:t>
      </w:r>
    </w:p>
    <w:p w14:paraId="2051C17E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7B78CECB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子曰：「片言可以折獄者，其由也與！」子路無宿諾。（12.12）</w:t>
      </w:r>
    </w:p>
    <w:p w14:paraId="64A241A6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3FBD598B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子曰：「聽訟，吾猶人也。必也使無訟乎！」（12.13）</w:t>
      </w:r>
    </w:p>
    <w:p w14:paraId="5E20F3F9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313C866D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子張問政。子曰：「居之無倦；行之以忠。」（12.14）</w:t>
      </w:r>
    </w:p>
    <w:p w14:paraId="79FDDDCF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1B3342B7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子曰：「博學於文，約之以禮，亦可以弗畔矣夫。」（12.15）</w:t>
      </w:r>
    </w:p>
    <w:p w14:paraId="18932B58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60F27FAC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子曰：「君子成人之美，不成人之惡；小人反是。」（12.16）</w:t>
      </w:r>
    </w:p>
    <w:p w14:paraId="5218C5DF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1B6BD46E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季康子問政於孔子，孔子對曰：「政者正也，子帥以正，孰敢不正？」（12.17）</w:t>
      </w:r>
    </w:p>
    <w:p w14:paraId="12C14054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1ACD8B1E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季康子患盜，問於孔子。孔子對曰：「苟子之不欲，雖賞之不竊。」（12.18）</w:t>
      </w:r>
    </w:p>
    <w:p w14:paraId="5A5EC501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00B89FAB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季康子問政於孔子曰：「如殺無道，以就有道，何如？」孔子對曰：「子為政，焉用殺？子欲善，而民善矣！君子之德風，小人之德草；草上之風，必偃。」（12.19）</w:t>
      </w:r>
    </w:p>
    <w:p w14:paraId="45D2109A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26D3C79A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張問：「士何如斯可謂之達矣？」子曰：「何哉，爾所謂達者？」子張對曰：「在邦必聞，在家必聞。」子曰：「是聞也，非達也。夫達也者：質直而好義，察言而觀色，慮以下人，在邦必達，在家必達。夫聞也者：色取仁而行違，居之不疑。在邦必聞，在家必聞。」（12.20）</w:t>
      </w:r>
    </w:p>
    <w:p w14:paraId="259D3437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1AE8F095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樊遲從遊於舞雩之下。曰：「敢問崇德、脩慝、辨惑？」子曰：「善哉問！先事後得，非崇德與？攻其惡，無攻人之惡，非脩慝與？一朝之忿，忘其身以及其親，非惑與？」（12.21）</w:t>
      </w:r>
    </w:p>
    <w:p w14:paraId="75624C5B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57184328" w14:textId="52212EAD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樊遲問仁。子曰：「愛人。」問知。子曰：「知人。」樊遲未達。子曰：「舉直錯諸枉，能使枉者直。」樊遲退，見子夏曰：「鄉也，吾見於夫子而問</w:t>
      </w:r>
      <w:r w:rsidRPr="00604F10">
        <w:rPr>
          <w:rFonts w:asciiTheme="majorEastAsia" w:eastAsiaTheme="majorEastAsia" w:hAnsiTheme="majorEastAsia" w:hint="eastAsia"/>
          <w:szCs w:val="24"/>
        </w:rPr>
        <w:t>知</w:t>
      </w:r>
      <w:r w:rsidRPr="00E118C9">
        <w:rPr>
          <w:rFonts w:asciiTheme="majorEastAsia" w:eastAsiaTheme="majorEastAsia" w:hAnsiTheme="majorEastAsia" w:hint="eastAsia"/>
          <w:szCs w:val="24"/>
        </w:rPr>
        <w:t>。子曰：『舉直錯諸枉，能使枉者直。』何謂也？」子夏曰：「富哉言乎！</w:t>
      </w:r>
      <w:proofErr w:type="gramStart"/>
      <w:r w:rsidRPr="00E118C9">
        <w:rPr>
          <w:rFonts w:asciiTheme="majorEastAsia" w:eastAsiaTheme="majorEastAsia" w:hAnsiTheme="majorEastAsia" w:hint="eastAsia"/>
          <w:szCs w:val="24"/>
        </w:rPr>
        <w:t>舜有天下</w:t>
      </w:r>
      <w:proofErr w:type="gramEnd"/>
      <w:r w:rsidRPr="00E118C9">
        <w:rPr>
          <w:rFonts w:asciiTheme="majorEastAsia" w:eastAsiaTheme="majorEastAsia" w:hAnsiTheme="majorEastAsia" w:hint="eastAsia"/>
          <w:szCs w:val="24"/>
        </w:rPr>
        <w:t>，選於眾，舉臯陶，不仁者遠矣；湯有天下，選於眾，舉伊尹，不仁者遠矣。」（12.22）</w:t>
      </w:r>
    </w:p>
    <w:p w14:paraId="58D5385C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06E011AB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子貢問友。子曰：「忠告而善道之，不可則止，毋自辱焉。」（12.23）</w:t>
      </w:r>
    </w:p>
    <w:p w14:paraId="5D128458" w14:textId="77777777" w:rsidR="00E118C9" w:rsidRPr="00E118C9" w:rsidRDefault="00E118C9" w:rsidP="00E118C9">
      <w:pPr>
        <w:numPr>
          <w:ilvl w:val="255"/>
          <w:numId w:val="0"/>
        </w:numPr>
        <w:rPr>
          <w:rFonts w:asciiTheme="majorEastAsia" w:eastAsiaTheme="majorEastAsia" w:hAnsiTheme="majorEastAsia"/>
          <w:szCs w:val="24"/>
        </w:rPr>
      </w:pPr>
    </w:p>
    <w:p w14:paraId="2A6BF8CA" w14:textId="77777777" w:rsidR="00E118C9" w:rsidRPr="00E118C9" w:rsidRDefault="00E118C9" w:rsidP="00E22CF0">
      <w:pPr>
        <w:numPr>
          <w:ilvl w:val="0"/>
          <w:numId w:val="28"/>
        </w:numPr>
        <w:tabs>
          <w:tab w:val="left" w:pos="425"/>
        </w:tabs>
        <w:rPr>
          <w:rFonts w:asciiTheme="majorEastAsia" w:eastAsiaTheme="majorEastAsia" w:hAnsiTheme="majorEastAsia"/>
          <w:szCs w:val="24"/>
        </w:rPr>
      </w:pPr>
      <w:r w:rsidRPr="00E118C9">
        <w:rPr>
          <w:rFonts w:asciiTheme="majorEastAsia" w:eastAsiaTheme="majorEastAsia" w:hAnsiTheme="majorEastAsia" w:hint="eastAsia"/>
          <w:szCs w:val="24"/>
        </w:rPr>
        <w:t>曾子曰：「君子以文會友，以友輔仁。」（12.24）</w:t>
      </w:r>
    </w:p>
    <w:p w14:paraId="0B34288A" w14:textId="77777777" w:rsidR="00E118C9" w:rsidRPr="00E118C9" w:rsidRDefault="00E118C9">
      <w:pPr>
        <w:rPr>
          <w:rFonts w:asciiTheme="majorEastAsia" w:eastAsiaTheme="majorEastAsia" w:hAnsiTheme="majorEastAsia"/>
          <w:szCs w:val="24"/>
        </w:rPr>
      </w:pPr>
    </w:p>
    <w:p w14:paraId="6B03F0B9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18" w:name="_Toc3463681"/>
      <w:r w:rsidRPr="0018452B">
        <w:rPr>
          <w:rFonts w:hint="eastAsia"/>
          <w:sz w:val="32"/>
          <w:szCs w:val="32"/>
        </w:rPr>
        <w:t>子路第十三</w:t>
      </w:r>
      <w:bookmarkEnd w:id="18"/>
    </w:p>
    <w:p w14:paraId="1136EB10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子路問政。子曰：「先之，勞之。」請益。曰：「無倦。」（13.1）</w:t>
      </w:r>
    </w:p>
    <w:p w14:paraId="02E4700D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0AB4EC9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仲弓為季氏宰，問政。子曰：「先有司，赦小過，舉賢才。」曰：「焉知賢才而舉之？」曰：「舉爾所知。爾所不知，人其舍諸？」（13.2）</w:t>
      </w:r>
    </w:p>
    <w:p w14:paraId="16FA2102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4D105BF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路曰：「衛君待子而為政，子將奚先？」子曰：「必也正名乎。」子路曰：「有是哉？子之迂也。奚其正？」子曰：「野哉，由也！君子於其所不知，蓋闕如也。名不正，則言不順；言不順，則事不成；事不成，則禮樂不興；禮樂不興，則刑罰不中；刑罰不中，則民無所措手足。故君子名之必可言也，言之必可行也。君子</w:t>
      </w:r>
      <w:r w:rsidRPr="008306C8">
        <w:rPr>
          <w:rFonts w:asciiTheme="majorEastAsia" w:eastAsiaTheme="majorEastAsia" w:hAnsiTheme="majorEastAsia" w:hint="eastAsia"/>
          <w:szCs w:val="24"/>
        </w:rPr>
        <w:lastRenderedPageBreak/>
        <w:t>於其言，無所茍而已矣！」（13.3）</w:t>
      </w:r>
    </w:p>
    <w:p w14:paraId="31D636D2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201E63E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樊遲請學稼，子曰：「吾不如老農。」請學為圃。曰：「吾不如老圃。」樊遲出，子曰：「小人哉，樊須也！上好禮，則民莫敢不敬；上好義，則民莫敢不服；上好信，則民莫敢不用情。夫如是，則四方之民，襁負其子而至矣，焉用稼！」（13.4）</w:t>
      </w:r>
    </w:p>
    <w:p w14:paraId="1DEA84B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8F2DA3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子曰：「誦詩三百，授之以政，不達；使於四方，不能專對。雖多，亦奚以為？」（13.5）</w:t>
      </w:r>
    </w:p>
    <w:p w14:paraId="27AA707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0AA0C3A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子曰：「其身正，不令而行；其身不正，雖令不從。」（13.6）</w:t>
      </w:r>
    </w:p>
    <w:p w14:paraId="26A3FC57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7C146553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子曰：「魯、衛之政，兄弟也。」（13.7）</w:t>
      </w:r>
    </w:p>
    <w:p w14:paraId="35802B8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113603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子謂衛公子荊：「善居室。始有，曰：『苟合矣。』少有，曰：『苟完矣。』富有，曰：『苟美矣。』」（13.8）</w:t>
      </w:r>
    </w:p>
    <w:p w14:paraId="2F5F0D53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C8EFFD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子適衛，冉有僕。子曰：「庶矣哉！」冉有曰：「既庶矣，又何加焉？」曰：「富之。」曰：「既富矣，又何加焉？」曰：「教之。」（13.9）</w:t>
      </w:r>
    </w:p>
    <w:p w14:paraId="44F9E161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1480CE5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子曰：「苟有用我者，期月而已可也，三年有成。」（13.10）</w:t>
      </w:r>
    </w:p>
    <w:p w14:paraId="0423920D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3A69C91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子曰：「『善人為邦百年，亦可以勝殘去殺矣。』誠哉是言也！」（13.11）</w:t>
      </w:r>
    </w:p>
    <w:p w14:paraId="09D14816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CC72C90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子曰：「如有王者，必世而後仁。」（13.12）</w:t>
      </w:r>
    </w:p>
    <w:p w14:paraId="40056F79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B9242A9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子曰：「苟正其身矣，於從政乎何有？不能正其身，如正人何？」（13.13）</w:t>
      </w:r>
    </w:p>
    <w:p w14:paraId="25140EB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D8604C3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冉子退朝，子曰：「何晏也？」對曰：「有政。」子曰：「其事也！如有政，雖不吾以，吾其與聞之！」（13.14）</w:t>
      </w:r>
    </w:p>
    <w:p w14:paraId="697164B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E326D7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定公問：「一言而可以興邦，有諸？」孔子對曰：「言不可以若是，其幾也！人之言曰：『為君難，為臣不易。』如知為君之難也，不幾乎一言而興邦乎？」曰：「一言而喪邦，有諸？」孔子對曰：「言不可以若是，其幾也！人之言曰：『予無樂乎為君，唯其言而莫予違也。』如其善而莫之違也，不亦善乎？如不善而莫之違也，不幾乎一言而喪邦乎？」（13.15）</w:t>
      </w:r>
    </w:p>
    <w:p w14:paraId="2F9E6106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9FCE125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葉公問政。子曰：「近者說，遠者來。」（13.16）</w:t>
      </w:r>
    </w:p>
    <w:p w14:paraId="25562A99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75AD077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子夏為莒父宰，問政。子曰：「無欲速，無見小利；欲速則不達，見小利則大事不成。」（13.17）</w:t>
      </w:r>
    </w:p>
    <w:p w14:paraId="0A048946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B12ED83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葉公語孔子曰：「吾黨有直躬者，其父攘羊而子證之。」孔子曰：「吾黨之直者異於是，父為子隱，子為父隱，直在其中矣。」（13.18）</w:t>
      </w:r>
    </w:p>
    <w:p w14:paraId="502EA570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88D946D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樊遲問仁。子曰：「居處恭，執事敬，與人忠。雖之夷狄，不可棄也。」（13.19）</w:t>
      </w:r>
    </w:p>
    <w:p w14:paraId="5A83F229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2EE0390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貢問曰：「何如斯可謂之士矣？」子曰：「行己有恥，使於四方，不辱君命，可謂士矣。」曰：「敢問其次？」曰：「宗族稱孝焉，鄉黨稱弟焉。」曰：「敢問其次？」曰：「言必信，行必果；硜硜然，小人哉！抑亦可以為次矣。」曰：「今之從政者何如？」子曰：「噫！斗筲之人，何足算也！」（13.20）</w:t>
      </w:r>
    </w:p>
    <w:p w14:paraId="500B57A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E2F2957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子曰：「不得中行而與之，必也狂狷乎！狂者進取，狷者有所不為也。」（13.21）</w:t>
      </w:r>
    </w:p>
    <w:p w14:paraId="5251CFDD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7A02249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子曰：「南人有言曰：『人而無恆，不可以作巫醫。』善夫！」『不恆其德，或承之羞。』」子曰：「不占而已矣。」（13.22）</w:t>
      </w:r>
    </w:p>
    <w:p w14:paraId="45500B8F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AD839E7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子曰：「君子和而不同，小人同而不和。」（13.23）</w:t>
      </w:r>
    </w:p>
    <w:p w14:paraId="44321B4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14E1E4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子貢問曰：「鄉人皆好之，何如？」子曰：「未可也。」「鄉人皆惡之，何如？」子曰：「未可也。不如鄉人之善者好之，其不善者惡之。」（13.24）</w:t>
      </w:r>
    </w:p>
    <w:p w14:paraId="3CEC8AA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990AC25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子曰：「君子易事而難說也；說之不以道，不說也；及其使人也，器之。小人難事而易說也；說之雖不以道，說也；及其使人也，求備焉。」（13.25）</w:t>
      </w:r>
    </w:p>
    <w:p w14:paraId="1E28E21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176F76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子曰：「君子泰而不驕，小人驕而不泰。」（13.26）</w:t>
      </w:r>
    </w:p>
    <w:p w14:paraId="6BFE2333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F99543D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子曰：「剛、毅、木、訥，近仁。」（13.27）</w:t>
      </w:r>
    </w:p>
    <w:p w14:paraId="0841739E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1FD2480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子路問曰：「何如斯可謂之士矣？」子曰：「切切偲偲、怡怡如也，可謂士矣。朋友切切偲偲，兄弟怡怡。」（13.28）</w:t>
      </w:r>
    </w:p>
    <w:p w14:paraId="776E33DD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9C89EAB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子曰：「善人教民七年，亦可以即戎矣。」（13.29）</w:t>
      </w:r>
    </w:p>
    <w:p w14:paraId="007BE9D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CC720F8" w14:textId="77777777" w:rsidR="00E118C9" w:rsidRPr="008306C8" w:rsidRDefault="00E118C9" w:rsidP="008306C8">
      <w:pPr>
        <w:pStyle w:val="a3"/>
        <w:numPr>
          <w:ilvl w:val="0"/>
          <w:numId w:val="29"/>
        </w:numPr>
        <w:ind w:leftChars="0"/>
        <w:rPr>
          <w:rFonts w:asciiTheme="majorEastAsia" w:eastAsiaTheme="majorEastAsia" w:hAnsiTheme="majorEastAsia"/>
          <w:szCs w:val="24"/>
        </w:rPr>
      </w:pPr>
      <w:r w:rsidRPr="008306C8">
        <w:rPr>
          <w:rFonts w:asciiTheme="majorEastAsia" w:eastAsiaTheme="majorEastAsia" w:hAnsiTheme="majorEastAsia" w:hint="eastAsia"/>
          <w:szCs w:val="24"/>
        </w:rPr>
        <w:t>子曰：「以不教民戰，是謂棄之。」（13.30）</w:t>
      </w:r>
    </w:p>
    <w:p w14:paraId="6E489C97" w14:textId="77777777" w:rsidR="00E118C9" w:rsidRPr="00E118C9" w:rsidRDefault="00E118C9">
      <w:pPr>
        <w:rPr>
          <w:rFonts w:asciiTheme="majorEastAsia" w:eastAsiaTheme="majorEastAsia" w:hAnsiTheme="majorEastAsia"/>
          <w:szCs w:val="24"/>
        </w:rPr>
      </w:pPr>
    </w:p>
    <w:p w14:paraId="72AC31AB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19" w:name="_Toc3463682"/>
      <w:r w:rsidRPr="0018452B">
        <w:rPr>
          <w:rFonts w:hint="eastAsia"/>
          <w:sz w:val="32"/>
          <w:szCs w:val="32"/>
        </w:rPr>
        <w:lastRenderedPageBreak/>
        <w:t>憲問第十四</w:t>
      </w:r>
      <w:bookmarkEnd w:id="19"/>
    </w:p>
    <w:p w14:paraId="52FA696D" w14:textId="77777777" w:rsidR="00E118C9" w:rsidRPr="008306C8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憲問恥。子曰：「邦有道穀，邦無道穀，恥也。」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（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14.1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）</w:t>
      </w:r>
    </w:p>
    <w:p w14:paraId="6BAB619F" w14:textId="77777777" w:rsidR="008306C8" w:rsidRPr="00E118C9" w:rsidRDefault="008306C8" w:rsidP="008306C8">
      <w:pPr>
        <w:adjustRightInd w:val="0"/>
        <w:snapToGrid w:val="0"/>
        <w:ind w:left="480"/>
        <w:rPr>
          <w:rFonts w:asciiTheme="majorEastAsia" w:eastAsiaTheme="majorEastAsia" w:hAnsiTheme="majorEastAsia" w:cs="MingLiU"/>
          <w:szCs w:val="24"/>
        </w:rPr>
      </w:pPr>
    </w:p>
    <w:p w14:paraId="28CD079A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「克、伐、怨、欲，不行焉，可以為仁矣？」子曰：「可以為難矣，仁則吾不知也。」（14.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2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CA955B7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74A4537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子曰：「士而懷居，不足以為士矣！」（14.</w:t>
      </w:r>
      <w:r w:rsidRPr="00E118C9">
        <w:rPr>
          <w:rFonts w:asciiTheme="majorEastAsia" w:eastAsiaTheme="majorEastAsia" w:hAnsiTheme="majorEastAsia" w:cs="MingLiU"/>
          <w:szCs w:val="24"/>
        </w:rPr>
        <w:t>3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274E32DD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7E0200A1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子曰：「邦有道，危言危行；邦無道，危行言孫。」（14.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4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2DDF111B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1A012F2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子曰：「有德者必有言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，</w:t>
      </w:r>
      <w:r w:rsidRPr="00E118C9">
        <w:rPr>
          <w:rFonts w:asciiTheme="majorEastAsia" w:eastAsiaTheme="majorEastAsia" w:hAnsiTheme="majorEastAsia" w:cs="MingLiU" w:hint="eastAsia"/>
          <w:szCs w:val="24"/>
        </w:rPr>
        <w:t>有言者不必有德。仁者必有勇，勇者不必有仁。」（14.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5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503BB75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0B3B66C7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南宮适問於孔子曰：「羿善射，奡盪舟，俱不得其死然。禹、稷躬稼而有天下。」夫子不答。南宮适出，子曰：「君子哉若人！尚德哉若人！」（14.</w:t>
      </w:r>
      <w:r w:rsidRPr="00E118C9">
        <w:rPr>
          <w:rFonts w:asciiTheme="majorEastAsia" w:eastAsiaTheme="majorEastAsia" w:hAnsiTheme="majorEastAsia" w:cs="MingLiU"/>
          <w:szCs w:val="24"/>
        </w:rPr>
        <w:t>6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00E289A8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0DC7AFB3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子曰：「君子而不仁者有矣夫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！</w:t>
      </w:r>
      <w:r w:rsidRPr="00E118C9">
        <w:rPr>
          <w:rFonts w:asciiTheme="majorEastAsia" w:eastAsiaTheme="majorEastAsia" w:hAnsiTheme="majorEastAsia" w:cs="MingLiU" w:hint="eastAsia"/>
          <w:szCs w:val="24"/>
        </w:rPr>
        <w:t>未有小人而仁者也！」（14.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7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40AC2C50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282CC694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子曰：「愛之，能勿勞乎？忠焉，能勿誨乎？」（14.</w:t>
      </w:r>
      <w:r w:rsidRPr="00E118C9">
        <w:rPr>
          <w:rFonts w:asciiTheme="majorEastAsia" w:eastAsiaTheme="majorEastAsia" w:hAnsiTheme="majorEastAsia" w:cs="MingLiU"/>
          <w:szCs w:val="24"/>
        </w:rPr>
        <w:t>8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8CADEE6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79D6142A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子曰：「為命，裨諶草創之，世叔討論之，行人子羽修飾之，東里子產潤色之。」（14.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9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24D07DB4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D733256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或問子產。子曰：「惠人也。」問子西。曰：「彼哉彼哉！」問管仲。曰：「人也，奪伯氏駢邑三百，飯疏食，沒齒，無怨言。」（14.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10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775F062C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137CCCC9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子曰：「貧而無怨，難；富而無驕，易。」（14.1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1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35C8E5CE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7724DECF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子曰：「孟公綽，為趙、魏老則優，不可以為滕、薛大夫。」（14.1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2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C849645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585C4A2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子路問成人。子曰：「若臧武仲之知，公綽之不欲，卞莊子之勇，冉求之藝，文之以禮樂，亦可以為成人矣！」曰：「今之成人者，何必然？見利思義，見危授命，久要不忘平生之言；亦可以為成人矣！」（14.1</w:t>
      </w:r>
      <w:r w:rsidRPr="00E118C9">
        <w:rPr>
          <w:rFonts w:asciiTheme="majorEastAsia" w:eastAsiaTheme="majorEastAsia" w:hAnsiTheme="majorEastAsia" w:cs="MingLiU"/>
          <w:szCs w:val="24"/>
        </w:rPr>
        <w:t>3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7D56673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30C81D53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子問公叔文子於公明賈，曰：「信乎？夫子不言不笑不取乎？」公明賈對曰：「以告者過也！夫子時然後言，人不厭其言；樂然後笑，人不厭其笑；義然後取，人不厭其取。」子曰：「其然！豈其然乎？」（14.1</w:t>
      </w:r>
      <w:r w:rsidRPr="00E118C9">
        <w:rPr>
          <w:rFonts w:asciiTheme="majorEastAsia" w:eastAsiaTheme="majorEastAsia" w:hAnsiTheme="majorEastAsia" w:cs="MingLiU"/>
          <w:szCs w:val="24"/>
        </w:rPr>
        <w:t>4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0819C0F0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F0B6B1C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子曰：「臧武仲以防，求為後於魯，雖曰不要君，吾不信也。」（14.1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5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4190CA7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00749B1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子曰：「晉文公譎而不正，齊桓公正而不譎。」（14.1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6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12A30224" w14:textId="77777777" w:rsidR="008306C8" w:rsidRPr="00E118C9" w:rsidRDefault="008306C8" w:rsidP="008306C8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1295D5B4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子路曰：「桓公殺公子糾，召忽死之，管仲不死。曰：未仁乎？」子曰：「桓公九合諸侯，不以兵車，管仲之力也。如其仁！如其仁！」（14.1</w:t>
      </w:r>
      <w:r w:rsidRPr="00E118C9">
        <w:rPr>
          <w:rFonts w:asciiTheme="majorEastAsia" w:eastAsiaTheme="majorEastAsia" w:hAnsiTheme="majorEastAsia" w:cs="MingLiU"/>
          <w:szCs w:val="24"/>
        </w:rPr>
        <w:t>7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19341DD4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7F6913C5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貢曰：「管仲非仁者與？桓公殺公子糾，不能死，又相之。」子曰：「管仲相桓公，霸諸侯，一匡天下，民到于今受其賜；微管仲，吾其被髮左衽矣！豈若匹夫匹婦之為諒也，自經於溝瀆，而莫之知也！」（14.1</w:t>
      </w:r>
      <w:r w:rsidRPr="00E118C9">
        <w:rPr>
          <w:rFonts w:asciiTheme="majorEastAsia" w:eastAsiaTheme="majorEastAsia" w:hAnsiTheme="majorEastAsia" w:cs="MingLiU"/>
          <w:szCs w:val="24"/>
        </w:rPr>
        <w:t>8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7D2870E3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137FAC47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公叔文子之臣大夫僎，與文子同升諸公。子聞之曰：「可以為</w:t>
      </w:r>
      <w:r w:rsidRPr="005418E5">
        <w:rPr>
          <w:rFonts w:asciiTheme="majorEastAsia" w:eastAsiaTheme="majorEastAsia" w:hAnsiTheme="majorEastAsia" w:cs="MingLiU" w:hint="eastAsia"/>
          <w:b/>
          <w:color w:val="FF0000"/>
          <w:szCs w:val="24"/>
        </w:rPr>
        <w:t>文</w:t>
      </w:r>
      <w:r w:rsidRPr="00E118C9">
        <w:rPr>
          <w:rFonts w:asciiTheme="majorEastAsia" w:eastAsiaTheme="majorEastAsia" w:hAnsiTheme="majorEastAsia" w:cs="MingLiU" w:hint="eastAsia"/>
          <w:szCs w:val="24"/>
        </w:rPr>
        <w:t>矣！」（14.1</w:t>
      </w:r>
      <w:r w:rsidRPr="00E118C9">
        <w:rPr>
          <w:rFonts w:asciiTheme="majorEastAsia" w:eastAsiaTheme="majorEastAsia" w:hAnsiTheme="majorEastAsia" w:cs="MingLiU"/>
          <w:szCs w:val="24"/>
        </w:rPr>
        <w:t>9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2400E45B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1453240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子言衛靈公之無道也。康子曰：「夫如是，奚而不喪？」孔子曰：「仲叔圉治賓客，祝鮀治宗廟，王孫賈治軍旅。夫如是，奚其喪？」（14.</w:t>
      </w:r>
      <w:r w:rsidRPr="00E118C9">
        <w:rPr>
          <w:rFonts w:asciiTheme="majorEastAsia" w:eastAsiaTheme="majorEastAsia" w:hAnsiTheme="majorEastAsia" w:cs="MingLiU"/>
          <w:szCs w:val="24"/>
        </w:rPr>
        <w:t>20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66A5AE1E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7D15B22D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子曰：「其言之不怍，則為之也難！」（14.2</w:t>
      </w:r>
      <w:r w:rsidRPr="00E118C9">
        <w:rPr>
          <w:rFonts w:asciiTheme="majorEastAsia" w:eastAsiaTheme="majorEastAsia" w:hAnsiTheme="majorEastAsia" w:cs="MingLiU"/>
          <w:szCs w:val="24"/>
        </w:rPr>
        <w:t>1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44615D29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63FCEA0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陳成子弒簡公。孔子沐浴而朝，告於哀公曰：「陳恆弒其君，請討之。」公曰：「告夫三子。」孔子曰：「以吾從大夫之後，不敢不告也！君曰『告夫三子』者！」之三子告，不可。孔子曰：「以吾從大夫子後，不敢不告也！」（14.2</w:t>
      </w:r>
      <w:r w:rsidRPr="00E118C9">
        <w:rPr>
          <w:rFonts w:asciiTheme="majorEastAsia" w:eastAsiaTheme="majorEastAsia" w:hAnsiTheme="majorEastAsia" w:cs="MingLiU"/>
          <w:szCs w:val="24"/>
        </w:rPr>
        <w:t>2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38E6BD12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06F0396E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子路問事君。子曰：「勿欺也，而犯之。」（14.2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3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48D7D4ED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1B106922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子曰：「君子上達，小人下達。」（14.2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4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F9DF971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4A7757D1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子曰：「古之學者為己，今之學者為人。」（14.2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5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F70B8C0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026C9710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蘧伯玉使人於孔子，孔子與之坐而問焉。曰：「夫子何為？」對曰：「夫子欲寡其過而未能也。」使者出。子曰：「使乎！使乎！」（14.2</w:t>
      </w:r>
      <w:r w:rsidRPr="00E118C9">
        <w:rPr>
          <w:rFonts w:asciiTheme="majorEastAsia" w:eastAsiaTheme="majorEastAsia" w:hAnsiTheme="majorEastAsia" w:cs="MingLiU"/>
          <w:szCs w:val="24"/>
        </w:rPr>
        <w:t>6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1AEBF737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977A783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子曰：「不在其位，不謀其政。」（14.2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7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2E6235B7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08B38141" w14:textId="77777777" w:rsidR="008A7150" w:rsidRPr="008A7150" w:rsidRDefault="00E118C9" w:rsidP="008A7150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曾子曰：「君子思不出其位。」（14.2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8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697250EF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197D51C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子曰：「君子恥其言而過其行。」（14.2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9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18D78FC8" w14:textId="77777777" w:rsidR="008A7150" w:rsidRPr="00E118C9" w:rsidRDefault="008A7150" w:rsidP="008A7150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20B3A1C2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子曰：「君子道者三，我無能焉：仁者不憂，知者不惑，勇者不懼。」子貢曰：「夫子自道也！」（14.</w:t>
      </w:r>
      <w:r w:rsidRPr="00E118C9">
        <w:rPr>
          <w:rFonts w:asciiTheme="majorEastAsia" w:eastAsiaTheme="majorEastAsia" w:hAnsiTheme="majorEastAsia" w:cs="MingLiU"/>
          <w:szCs w:val="24"/>
        </w:rPr>
        <w:t>30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26514880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175712BF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子貢方人。子曰：「賜也，賢乎哉？夫我則不暇！」（14.</w:t>
      </w:r>
      <w:r w:rsidRPr="00E118C9">
        <w:rPr>
          <w:rFonts w:asciiTheme="majorEastAsia" w:eastAsiaTheme="majorEastAsia" w:hAnsiTheme="majorEastAsia" w:cs="MingLiU"/>
          <w:szCs w:val="24"/>
        </w:rPr>
        <w:t>31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0276DE5D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253D595F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子曰：「不患人之不己知，患其不能也。」（14.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32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3D9A6536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67298EF9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子曰：「不逆詐，不億不信，抑亦先覺者，是賢乎！」（14.</w:t>
      </w:r>
      <w:r w:rsidRPr="00E118C9">
        <w:rPr>
          <w:rFonts w:asciiTheme="majorEastAsia" w:eastAsiaTheme="majorEastAsia" w:hAnsiTheme="majorEastAsia" w:cs="MingLiU"/>
          <w:szCs w:val="24"/>
        </w:rPr>
        <w:t>33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405ED5CD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113CF02B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微生畝謂孔子曰：「丘，何為是栖栖者與？無乃為佞乎？」孔子曰：「非敢為佞</w:t>
      </w:r>
      <w:r w:rsidRPr="00E118C9">
        <w:rPr>
          <w:rFonts w:asciiTheme="majorEastAsia" w:eastAsiaTheme="majorEastAsia" w:hAnsiTheme="majorEastAsia" w:cs="MingLiU" w:hint="eastAsia"/>
          <w:szCs w:val="24"/>
        </w:rPr>
        <w:lastRenderedPageBreak/>
        <w:t>也，疾固也。」（14.</w:t>
      </w:r>
      <w:r w:rsidRPr="00E118C9">
        <w:rPr>
          <w:rFonts w:asciiTheme="majorEastAsia" w:eastAsiaTheme="majorEastAsia" w:hAnsiTheme="majorEastAsia" w:cs="MingLiU"/>
          <w:szCs w:val="24"/>
        </w:rPr>
        <w:t>34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69D65B2A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F744747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子曰：「驥不稱其力，稱其德也。」（14.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35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0ADF53A6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3498CD83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或曰：「以德報怨，何如？」子曰：「何以報德？以直報怨，以德報德。」（14.</w:t>
      </w:r>
      <w:r w:rsidRPr="00E118C9">
        <w:rPr>
          <w:rFonts w:asciiTheme="majorEastAsia" w:eastAsiaTheme="majorEastAsia" w:hAnsiTheme="majorEastAsia" w:cs="MingLiU"/>
          <w:szCs w:val="24"/>
        </w:rPr>
        <w:t>36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6510FBFF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7A04492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子曰：「莫我知也夫！」子貢曰：「何為其莫知子也？」子曰：「不怨天，不尤人，下學而上達，知我者，其天乎！」（14.</w:t>
      </w:r>
      <w:r w:rsidRPr="00E118C9">
        <w:rPr>
          <w:rFonts w:asciiTheme="majorEastAsia" w:eastAsiaTheme="majorEastAsia" w:hAnsiTheme="majorEastAsia" w:cs="MingLiU"/>
          <w:szCs w:val="24"/>
        </w:rPr>
        <w:t>37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3A737433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7A3D963A" w14:textId="7EC1F36E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公伯寮愬子路於季孫，子服景伯以告，曰：「夫子固有惑志於公伯寮，吾力猶能</w:t>
      </w:r>
      <w:r w:rsidR="005418E5" w:rsidRPr="005418E5">
        <w:rPr>
          <w:rFonts w:asciiTheme="majorEastAsia" w:eastAsiaTheme="majorEastAsia" w:hAnsiTheme="majorEastAsia" w:cs="MingLiU" w:hint="eastAsia"/>
          <w:b/>
          <w:strike/>
          <w:color w:val="FF0000"/>
          <w:szCs w:val="24"/>
        </w:rPr>
        <w:t>逮</w:t>
      </w:r>
      <w:r w:rsidRPr="00E118C9">
        <w:rPr>
          <w:rFonts w:asciiTheme="majorEastAsia" w:eastAsiaTheme="majorEastAsia" w:hAnsiTheme="majorEastAsia" w:cs="MingLiU" w:hint="eastAsia"/>
          <w:szCs w:val="24"/>
        </w:rPr>
        <w:t>肆諸市朝。」子曰：「道之將行也與，命也；道之將廢也與，命也；公伯寮其如命何？」（14.</w:t>
      </w:r>
      <w:r w:rsidRPr="00E118C9">
        <w:rPr>
          <w:rFonts w:asciiTheme="majorEastAsia" w:eastAsiaTheme="majorEastAsia" w:hAnsiTheme="majorEastAsia" w:cs="MingLiU"/>
          <w:szCs w:val="24"/>
        </w:rPr>
        <w:t>38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27B916C6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02AB6C65" w14:textId="77777777" w:rsidR="00E118C9" w:rsidRPr="004F2083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子曰：「賢者辟世，其次辟地，其次辟色，其次辟言。」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（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14.39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）</w:t>
      </w:r>
    </w:p>
    <w:p w14:paraId="056A1698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1F165AA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子曰：「作者七人矣</w:t>
      </w:r>
      <w:r w:rsidRPr="00E118C9">
        <w:rPr>
          <w:rFonts w:asciiTheme="majorEastAsia" w:eastAsiaTheme="majorEastAsia" w:hAnsiTheme="majorEastAsia" w:cs="MingLiU" w:hint="eastAsia"/>
          <w:szCs w:val="24"/>
          <w:lang w:eastAsia="zh-CN"/>
        </w:rPr>
        <w:t>。</w:t>
      </w:r>
      <w:r w:rsidRPr="00E118C9">
        <w:rPr>
          <w:rFonts w:asciiTheme="majorEastAsia" w:eastAsiaTheme="majorEastAsia" w:hAnsiTheme="majorEastAsia" w:cs="MingLiU" w:hint="eastAsia"/>
          <w:szCs w:val="24"/>
        </w:rPr>
        <w:t>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40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34D60E2E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12EAC6B1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子路宿於石門。晨門曰：「奚自？」子路曰：「自孔氏。」曰：「是知其不可而為之者與？」（14.</w:t>
      </w:r>
      <w:r w:rsidRPr="00E118C9">
        <w:rPr>
          <w:rFonts w:asciiTheme="majorEastAsia" w:eastAsiaTheme="majorEastAsia" w:hAnsiTheme="majorEastAsia" w:cs="MingLiU"/>
          <w:szCs w:val="24"/>
        </w:rPr>
        <w:t>41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3D52ED2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347202CF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子擊磬於衛。有荷蕢而過孔氏之門者，曰：「有心哉，擊磬乎！」既而曰：「鄙哉，硜硜乎！莫己知也，斯已而已矣！『深則厲，淺則揭。』」子曰：「果哉！末之難矣！」（14.</w:t>
      </w:r>
      <w:r w:rsidRPr="00E118C9">
        <w:rPr>
          <w:rFonts w:asciiTheme="majorEastAsia" w:eastAsiaTheme="majorEastAsia" w:hAnsiTheme="majorEastAsia" w:cs="MingLiU"/>
          <w:szCs w:val="24"/>
        </w:rPr>
        <w:t>42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14E294D8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374ED8C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子張曰：「書云：『高宗諒陰，三年不言。』何謂也？」子曰：「何必高宗，古之人皆然。君薨，百官總己以聽於冢宰，三年。」（14.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43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47C9EDD9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28B67D71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子曰：「上好禮，則民易使也。」（14.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44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7BF72932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3F45880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子路問君子。子曰：「修己以敬。」曰：「如斯而已乎？」曰：「修己以安人。」曰：「如斯而已乎？」曰：「修己以安百姓。修己以安百姓，堯、舜其猶病諸！」（14.</w:t>
      </w:r>
      <w:r w:rsidRPr="00E118C9">
        <w:rPr>
          <w:rFonts w:asciiTheme="majorEastAsia" w:eastAsiaTheme="majorEastAsia" w:hAnsiTheme="majorEastAsia" w:cs="MingLiU"/>
          <w:szCs w:val="24"/>
        </w:rPr>
        <w:t>45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5FF411B9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3158BD46" w14:textId="77777777" w:rsid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原壤夷俟。子曰：「幼而不孫弟，長而無述焉，老而不死，是為賊。」以杖叩其脛。（14.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46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346202D1" w14:textId="77777777" w:rsidR="004F2083" w:rsidRPr="00E118C9" w:rsidRDefault="004F2083" w:rsidP="004F2083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2F12E458" w14:textId="77777777" w:rsidR="00E118C9" w:rsidRPr="00E118C9" w:rsidRDefault="00E118C9" w:rsidP="008306C8">
      <w:pPr>
        <w:numPr>
          <w:ilvl w:val="0"/>
          <w:numId w:val="31"/>
        </w:num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  <w:r w:rsidRPr="00E118C9">
        <w:rPr>
          <w:rFonts w:asciiTheme="majorEastAsia" w:eastAsiaTheme="majorEastAsia" w:hAnsiTheme="majorEastAsia" w:cs="MingLiU" w:hint="eastAsia"/>
          <w:szCs w:val="24"/>
        </w:rPr>
        <w:t>闕黨童子將命。或問之曰：「益者與？」子曰：「吾見其居於位也，見其與先生並行也，非求益者也，欲速成者也。」（14.</w:t>
      </w:r>
      <w:r w:rsidRPr="00E118C9">
        <w:rPr>
          <w:rFonts w:asciiTheme="majorEastAsia" w:eastAsiaTheme="majorEastAsia" w:hAnsiTheme="majorEastAsia" w:cs="MingLiU"/>
          <w:szCs w:val="24"/>
          <w:lang w:eastAsia="zh-CN"/>
        </w:rPr>
        <w:t>47</w:t>
      </w:r>
      <w:r w:rsidRPr="00E118C9">
        <w:rPr>
          <w:rFonts w:asciiTheme="majorEastAsia" w:eastAsiaTheme="majorEastAsia" w:hAnsiTheme="majorEastAsia" w:cs="MingLiU" w:hint="eastAsia"/>
          <w:szCs w:val="24"/>
        </w:rPr>
        <w:t>）</w:t>
      </w:r>
    </w:p>
    <w:p w14:paraId="02CEC456" w14:textId="77777777" w:rsidR="00E118C9" w:rsidRPr="00E118C9" w:rsidRDefault="00E118C9" w:rsidP="00E118C9">
      <w:pPr>
        <w:adjustRightInd w:val="0"/>
        <w:snapToGrid w:val="0"/>
        <w:rPr>
          <w:rFonts w:asciiTheme="majorEastAsia" w:eastAsiaTheme="majorEastAsia" w:hAnsiTheme="majorEastAsia" w:cs="MingLiU"/>
          <w:szCs w:val="24"/>
        </w:rPr>
      </w:pPr>
    </w:p>
    <w:p w14:paraId="514ECBD7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20" w:name="_Toc3463683"/>
      <w:r w:rsidRPr="0018452B">
        <w:rPr>
          <w:rFonts w:hint="eastAsia"/>
          <w:sz w:val="32"/>
          <w:szCs w:val="32"/>
        </w:rPr>
        <w:lastRenderedPageBreak/>
        <w:t>衛靈公第十五</w:t>
      </w:r>
      <w:bookmarkEnd w:id="20"/>
    </w:p>
    <w:p w14:paraId="56EEE494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衛靈公問陳於孔子。孔子對曰：「俎豆之事，則嘗聞之矣；軍旅之事，未之學也。」明日遂行。（15.1）</w:t>
      </w:r>
    </w:p>
    <w:p w14:paraId="25C3DAB5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5AA1C88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在陳絕糧。從者病，莫能興。子路慍見曰：「君子亦有窮乎？」子曰：「君子固窮；小人斯濫矣。」（15.2）</w:t>
      </w:r>
    </w:p>
    <w:p w14:paraId="4A1571E3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33BEDB32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子曰：「賜也，女以予為多學而識之者與？」對曰：「然，非與？」曰：「非也！予一以貫之。」（15.3）</w:t>
      </w:r>
    </w:p>
    <w:p w14:paraId="3BEBDCD0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282F49F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子曰：「由，知德者鮮矣！」（15.4）</w:t>
      </w:r>
    </w:p>
    <w:p w14:paraId="54EF6887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F89EB0A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子曰：「無為而治者，其舜也與！夫何為哉？恭己正南面而已矣。」（15.）5</w:t>
      </w:r>
    </w:p>
    <w:p w14:paraId="690AE354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1C001BA" w14:textId="01EE59CD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子張問行。子曰：「言忠信，行篤敬，雖蠻貊之邦行矣。言不忠信，行不篤敬，雖州里行乎哉？立，則見其參於前也；在</w:t>
      </w:r>
      <w:proofErr w:type="gramStart"/>
      <w:r w:rsidRPr="004F2083">
        <w:rPr>
          <w:rFonts w:asciiTheme="majorEastAsia" w:eastAsiaTheme="majorEastAsia" w:hAnsiTheme="majorEastAsia" w:cs="Times New Roman" w:hint="eastAsia"/>
          <w:szCs w:val="24"/>
        </w:rPr>
        <w:t>輿</w:t>
      </w:r>
      <w:proofErr w:type="gramEnd"/>
      <w:r w:rsidRPr="004F2083">
        <w:rPr>
          <w:rFonts w:asciiTheme="majorEastAsia" w:eastAsiaTheme="majorEastAsia" w:hAnsiTheme="majorEastAsia" w:cs="Times New Roman" w:hint="eastAsia"/>
          <w:szCs w:val="24"/>
        </w:rPr>
        <w:t>，則見</w:t>
      </w:r>
      <w:proofErr w:type="gramStart"/>
      <w:r w:rsidRPr="004F2083">
        <w:rPr>
          <w:rFonts w:asciiTheme="majorEastAsia" w:eastAsiaTheme="majorEastAsia" w:hAnsiTheme="majorEastAsia" w:cs="Times New Roman" w:hint="eastAsia"/>
          <w:szCs w:val="24"/>
        </w:rPr>
        <w:t>其倚於衡也</w:t>
      </w:r>
      <w:proofErr w:type="gramEnd"/>
      <w:r w:rsidRPr="004F2083">
        <w:rPr>
          <w:rFonts w:asciiTheme="majorEastAsia" w:eastAsiaTheme="majorEastAsia" w:hAnsiTheme="majorEastAsia" w:cs="Times New Roman" w:hint="eastAsia"/>
          <w:szCs w:val="24"/>
        </w:rPr>
        <w:t>。夫然後行。」子張書諸紳。（15.6）</w:t>
      </w:r>
    </w:p>
    <w:p w14:paraId="1E0F3236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4805FBD6" w14:textId="2FF7C8E4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子曰：「直哉史魚！</w:t>
      </w:r>
      <w:proofErr w:type="gramStart"/>
      <w:r w:rsidRPr="004F2083">
        <w:rPr>
          <w:rFonts w:asciiTheme="majorEastAsia" w:eastAsiaTheme="majorEastAsia" w:hAnsiTheme="majorEastAsia" w:cs="Times New Roman" w:hint="eastAsia"/>
          <w:szCs w:val="24"/>
        </w:rPr>
        <w:t>邦</w:t>
      </w:r>
      <w:proofErr w:type="gramEnd"/>
      <w:r w:rsidRPr="004F2083">
        <w:rPr>
          <w:rFonts w:asciiTheme="majorEastAsia" w:eastAsiaTheme="majorEastAsia" w:hAnsiTheme="majorEastAsia" w:cs="Times New Roman" w:hint="eastAsia"/>
          <w:szCs w:val="24"/>
        </w:rPr>
        <w:t>有道，如</w:t>
      </w:r>
      <w:proofErr w:type="gramStart"/>
      <w:r w:rsidRPr="004F2083">
        <w:rPr>
          <w:rFonts w:asciiTheme="majorEastAsia" w:eastAsiaTheme="majorEastAsia" w:hAnsiTheme="majorEastAsia" w:cs="Times New Roman" w:hint="eastAsia"/>
          <w:szCs w:val="24"/>
        </w:rPr>
        <w:t>矢</w:t>
      </w:r>
      <w:proofErr w:type="gramEnd"/>
      <w:r w:rsidRPr="004F2083">
        <w:rPr>
          <w:rFonts w:asciiTheme="majorEastAsia" w:eastAsiaTheme="majorEastAsia" w:hAnsiTheme="majorEastAsia" w:cs="Times New Roman" w:hint="eastAsia"/>
          <w:szCs w:val="24"/>
        </w:rPr>
        <w:t>；</w:t>
      </w:r>
      <w:proofErr w:type="gramStart"/>
      <w:r w:rsidRPr="004F2083">
        <w:rPr>
          <w:rFonts w:asciiTheme="majorEastAsia" w:eastAsiaTheme="majorEastAsia" w:hAnsiTheme="majorEastAsia" w:cs="Times New Roman" w:hint="eastAsia"/>
          <w:szCs w:val="24"/>
        </w:rPr>
        <w:t>邦</w:t>
      </w:r>
      <w:proofErr w:type="gramEnd"/>
      <w:r w:rsidRPr="004F2083">
        <w:rPr>
          <w:rFonts w:asciiTheme="majorEastAsia" w:eastAsiaTheme="majorEastAsia" w:hAnsiTheme="majorEastAsia" w:cs="Times New Roman" w:hint="eastAsia"/>
          <w:szCs w:val="24"/>
        </w:rPr>
        <w:t>無道，如</w:t>
      </w:r>
      <w:proofErr w:type="gramStart"/>
      <w:r w:rsidRPr="004F2083">
        <w:rPr>
          <w:rFonts w:asciiTheme="majorEastAsia" w:eastAsiaTheme="majorEastAsia" w:hAnsiTheme="majorEastAsia" w:cs="Times New Roman" w:hint="eastAsia"/>
          <w:szCs w:val="24"/>
        </w:rPr>
        <w:t>矢</w:t>
      </w:r>
      <w:proofErr w:type="gramEnd"/>
      <w:r w:rsidRPr="004F2083">
        <w:rPr>
          <w:rFonts w:asciiTheme="majorEastAsia" w:eastAsiaTheme="majorEastAsia" w:hAnsiTheme="majorEastAsia" w:cs="Times New Roman" w:hint="eastAsia"/>
          <w:szCs w:val="24"/>
        </w:rPr>
        <w:t>。君子哉蘧伯玉！邦有道，則仕；邦無道，則可卷而懷之。」（15.7）</w:t>
      </w:r>
    </w:p>
    <w:p w14:paraId="289B1FC1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21DEEE0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子曰：「可與言，而不與之言，失人；不可與言，而與之言，失言。知者不失人，亦不失言。」（15.8）</w:t>
      </w:r>
    </w:p>
    <w:p w14:paraId="3161F752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1659C681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子曰：「志士仁人，無求生以害仁，有殺身以成仁。」（15.9）</w:t>
      </w:r>
    </w:p>
    <w:p w14:paraId="0D2101CE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464F057E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子貢問為仁。子曰：「工欲善其事，必先利其器。居是邦也，事其大夫之賢者，友其士之仁者。」（15.10）</w:t>
      </w:r>
    </w:p>
    <w:p w14:paraId="60927B74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E96F252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顏淵問為邦。子曰：「行夏之時，乘殷之輅，服周之冕，樂則韶舞。放鄭聲，遠佞人；鄭聲淫，佞人殆。」（15.11）</w:t>
      </w:r>
    </w:p>
    <w:p w14:paraId="2FDB242F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0507E43D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子曰：「人無遠慮，必有近憂。」（15.12）</w:t>
      </w:r>
    </w:p>
    <w:p w14:paraId="1ACB9E60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108794C8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子曰：「已矣乎！吾未見好德如好色者也！」（15.13）</w:t>
      </w:r>
    </w:p>
    <w:p w14:paraId="3C637035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4DD479E5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lastRenderedPageBreak/>
        <w:t>子曰：「臧文仲，其竊位者與！知柳下惠之賢，而不與立也。」（15.14）</w:t>
      </w:r>
    </w:p>
    <w:p w14:paraId="6B551B75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3B0B4C78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子曰：「躬自厚，而薄責於人，則遠怨矣！」（15.45）</w:t>
      </w:r>
    </w:p>
    <w:p w14:paraId="3B815FE6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D48DF42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子曰：「不曰『如之何，如之何』者，吾末如之何也已矣！」（15.46）</w:t>
      </w:r>
    </w:p>
    <w:p w14:paraId="1FA9C59D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4F0EDB65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子曰：「群居終日，言不及義，好行小慧，難矣哉！」（15.17）</w:t>
      </w:r>
    </w:p>
    <w:p w14:paraId="080396D9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0CBEBE8E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子曰：「君子義以為質，禮以行之，孫以出之，信以成之，君子哉！」（15.18）</w:t>
      </w:r>
    </w:p>
    <w:p w14:paraId="0CA0F826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165C83E1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子曰：「君子病無能焉，不病人之不己知也。」（15.19）</w:t>
      </w:r>
    </w:p>
    <w:p w14:paraId="763BF972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5DD78C8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子曰：「君子疾沒世而名不稱焉。」（15.20）</w:t>
      </w:r>
    </w:p>
    <w:p w14:paraId="4C6F7FED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C8B76E5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子曰：「君子求諸己，小人求諸人。」（15.21）</w:t>
      </w:r>
    </w:p>
    <w:p w14:paraId="3D5D1A31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37C28BF7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子曰：「君子矜而不爭，群而不黨。」（15.22）</w:t>
      </w:r>
    </w:p>
    <w:p w14:paraId="3D80451E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CE86730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子曰：「君子不以言舉人，不以人廢言。」（15.23）</w:t>
      </w:r>
    </w:p>
    <w:p w14:paraId="7ACB8DBA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E090AFC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子貢問曰：「有一言而可以終身行之者乎？」子曰：「其恕乎！己所不欲，勿施於人。」（15.24）</w:t>
      </w:r>
    </w:p>
    <w:p w14:paraId="6BF74D78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0963F267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子曰：「吾之於人也，誰毀誰譽？如有所譽者，其有所試矣。斯民也，三代之所以直道而行也。」（15.25）</w:t>
      </w:r>
    </w:p>
    <w:p w14:paraId="5A570BFE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5874006A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子曰：「吾猶及史之闕文也，有馬者，借人乘之，今亡矣夫！」（15.26）</w:t>
      </w:r>
    </w:p>
    <w:p w14:paraId="7540C6FC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511EA1A4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子曰：「巧言亂德，小不忍，則亂大謀。」（15.27）</w:t>
      </w:r>
    </w:p>
    <w:p w14:paraId="1F2BE03B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145EE21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子曰：「眾惡之，必察焉；眾好之，必察焉。」（15.28）</w:t>
      </w:r>
    </w:p>
    <w:p w14:paraId="22CD58C2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3AD2CC30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子曰：「人能弘道，非道弘人。」（15.29）</w:t>
      </w:r>
    </w:p>
    <w:p w14:paraId="43F032BE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0D76CAD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子曰：「過而不改，是謂過矣！」（15.30）</w:t>
      </w:r>
    </w:p>
    <w:p w14:paraId="137117E5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4AE6728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子曰：「吾嘗終日不食，終夜不寢，以思；無益，不如學也。」（15.31）</w:t>
      </w:r>
    </w:p>
    <w:p w14:paraId="61B867DC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A754659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lastRenderedPageBreak/>
        <w:t>子曰：「君子謀道不謀食。耕也，餒在其中矣；學也，祿在其中矣。君子憂道不憂貧。」（15.32）</w:t>
      </w:r>
    </w:p>
    <w:p w14:paraId="0018C5F6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516F2B22" w14:textId="46436214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子曰：「知及之，仁不能守之，雖得之，必失之。知及之，仁能守之，</w:t>
      </w:r>
      <w:proofErr w:type="gramStart"/>
      <w:r w:rsidRPr="004F2083">
        <w:rPr>
          <w:rFonts w:asciiTheme="majorEastAsia" w:eastAsiaTheme="majorEastAsia" w:hAnsiTheme="majorEastAsia" w:cs="Times New Roman" w:hint="eastAsia"/>
          <w:szCs w:val="24"/>
        </w:rPr>
        <w:t>不</w:t>
      </w:r>
      <w:proofErr w:type="gramEnd"/>
      <w:r w:rsidRPr="004F2083">
        <w:rPr>
          <w:rFonts w:asciiTheme="majorEastAsia" w:eastAsiaTheme="majorEastAsia" w:hAnsiTheme="majorEastAsia" w:cs="Times New Roman" w:hint="eastAsia"/>
          <w:szCs w:val="24"/>
        </w:rPr>
        <w:t>莊以</w:t>
      </w:r>
      <w:r w:rsidRPr="004F2083">
        <w:rPr>
          <w:rFonts w:asciiTheme="majorEastAsia" w:eastAsiaTheme="majorEastAsia" w:hAnsiTheme="majorEastAsia" w:cs="Times New Roman"/>
          <w:szCs w:val="24"/>
        </w:rPr>
        <w:t>涖</w:t>
      </w:r>
      <w:r w:rsidRPr="004F2083">
        <w:rPr>
          <w:rFonts w:asciiTheme="majorEastAsia" w:eastAsiaTheme="majorEastAsia" w:hAnsiTheme="majorEastAsia" w:cs="Times New Roman" w:hint="eastAsia"/>
          <w:szCs w:val="24"/>
        </w:rPr>
        <w:t>之，則民不敬。知及之，仁能守之，莊以</w:t>
      </w:r>
      <w:r w:rsidRPr="004F2083">
        <w:rPr>
          <w:rFonts w:asciiTheme="majorEastAsia" w:eastAsiaTheme="majorEastAsia" w:hAnsiTheme="majorEastAsia" w:cs="Times New Roman"/>
          <w:szCs w:val="24"/>
        </w:rPr>
        <w:t>涖</w:t>
      </w:r>
      <w:r w:rsidRPr="004F2083">
        <w:rPr>
          <w:rFonts w:asciiTheme="majorEastAsia" w:eastAsiaTheme="majorEastAsia" w:hAnsiTheme="majorEastAsia" w:cs="Times New Roman" w:hint="eastAsia"/>
          <w:szCs w:val="24"/>
        </w:rPr>
        <w:t>之，動之不以禮，未善也。」（15.33）</w:t>
      </w:r>
    </w:p>
    <w:p w14:paraId="30D69D1B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3455EF8C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子曰：「君子不可小知，而可大受也；小人不可大受，而可小知也。」（15.34）</w:t>
      </w:r>
    </w:p>
    <w:p w14:paraId="5FD3A66C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55A471E6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子曰：「民之於仁也，甚於水火。水火，吾見蹈而死者矣，未見蹈仁而死者也。」（15.35）</w:t>
      </w:r>
    </w:p>
    <w:p w14:paraId="20B25747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74CB06A5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子曰：「當仁不讓於師。」（15.36）</w:t>
      </w:r>
    </w:p>
    <w:p w14:paraId="2BCAEF90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23553876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子曰：「君子貞而不諒。」（15.37）</w:t>
      </w:r>
    </w:p>
    <w:p w14:paraId="1763D5D8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C0F842D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子曰：「事君敬其事而後其食。」（15.38）</w:t>
      </w:r>
    </w:p>
    <w:p w14:paraId="2A4EA1D8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25A399BC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子曰：「有教無類。」（15.39）</w:t>
      </w:r>
    </w:p>
    <w:p w14:paraId="104D98F7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0BF20324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子曰：「道不同，不相為謀。」（15.40）</w:t>
      </w:r>
    </w:p>
    <w:p w14:paraId="5E6F3386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6B188567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子曰：「辭，達而已矣！」（15.41）</w:t>
      </w:r>
    </w:p>
    <w:p w14:paraId="26C2A593" w14:textId="77777777" w:rsidR="00E118C9" w:rsidRPr="00E118C9" w:rsidRDefault="00E118C9" w:rsidP="00E118C9">
      <w:pPr>
        <w:rPr>
          <w:rFonts w:asciiTheme="majorEastAsia" w:eastAsiaTheme="majorEastAsia" w:hAnsiTheme="majorEastAsia" w:cs="Times New Roman"/>
          <w:szCs w:val="24"/>
        </w:rPr>
      </w:pPr>
    </w:p>
    <w:p w14:paraId="1456B446" w14:textId="77777777" w:rsidR="00E118C9" w:rsidRPr="004F2083" w:rsidRDefault="00E118C9" w:rsidP="004F2083">
      <w:pPr>
        <w:pStyle w:val="a3"/>
        <w:numPr>
          <w:ilvl w:val="0"/>
          <w:numId w:val="32"/>
        </w:numPr>
        <w:ind w:leftChars="0"/>
        <w:rPr>
          <w:rFonts w:asciiTheme="majorEastAsia" w:eastAsiaTheme="majorEastAsia" w:hAnsiTheme="majorEastAsia" w:cs="Times New Roman"/>
          <w:szCs w:val="24"/>
        </w:rPr>
      </w:pPr>
      <w:r w:rsidRPr="004F2083">
        <w:rPr>
          <w:rFonts w:asciiTheme="majorEastAsia" w:eastAsiaTheme="majorEastAsia" w:hAnsiTheme="majorEastAsia" w:cs="Times New Roman" w:hint="eastAsia"/>
          <w:szCs w:val="24"/>
        </w:rPr>
        <w:t>師冕見。及階，子曰：「階也。」及席，子曰：「席也！」皆坐，子告之曰：「某在斯，某在斯。」師冕出，子張問曰：「與師言之道與？」子曰：「然，固相師之道也。」（15.42）</w:t>
      </w:r>
    </w:p>
    <w:p w14:paraId="5D4E99ED" w14:textId="77777777" w:rsidR="00E118C9" w:rsidRPr="004F2083" w:rsidRDefault="00E118C9" w:rsidP="00E118C9">
      <w:pPr>
        <w:rPr>
          <w:rFonts w:asciiTheme="majorEastAsia" w:eastAsiaTheme="majorEastAsia" w:hAnsiTheme="majorEastAsia"/>
          <w:b/>
          <w:color w:val="000000" w:themeColor="text1"/>
          <w:sz w:val="28"/>
          <w:szCs w:val="24"/>
        </w:rPr>
      </w:pPr>
    </w:p>
    <w:p w14:paraId="2B73F14A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21" w:name="_Toc3463684"/>
      <w:r w:rsidRPr="0018452B">
        <w:rPr>
          <w:rFonts w:hint="eastAsia"/>
          <w:sz w:val="32"/>
          <w:szCs w:val="32"/>
        </w:rPr>
        <w:t>季氏第十六</w:t>
      </w:r>
      <w:bookmarkEnd w:id="21"/>
    </w:p>
    <w:p w14:paraId="19FC75B5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季氏將伐顓臾。冉有、季路見於孔子曰：「季氏將有事於顓臾。」孔子曰：「求！無乃爾是過與？夫顓臾，昔者先王以為東蒙主，且在邦域之中矣，是社稷之臣也，何以伐為？」冉有曰：「夫子欲之，吾二臣者，皆不欲也。」孔子曰：「求！周任有言曰：『陳力就列，不能者止。』危而不持，顛而不扶，則將焉用彼相矣？且爾言過矣！虎兕出於柙，龜玉毀於櫝中，是誰之過與？」冉有曰：「今夫顓臾，</w:t>
      </w:r>
      <w:r w:rsidRPr="004F2083">
        <w:rPr>
          <w:rFonts w:asciiTheme="majorEastAsia" w:eastAsiaTheme="majorEastAsia" w:hAnsiTheme="majorEastAsia" w:hint="eastAsia"/>
          <w:szCs w:val="24"/>
        </w:rPr>
        <w:lastRenderedPageBreak/>
        <w:t>固而近於費；今不取，後世必為子孫憂。」孔子曰：「求！君子疾夫舍曰欲之，而必為之辭。丘也，聞有國有家者，不患寡而患不均，不患貧而患不安。蓋均無貧，和無寡，安無傾。夫如是，故遠人不服，則修文德以來之。既來之，則安之。今由與求也，相夫子，遠人不服而不能來也；邦分崩離析，而不能守也；而謀動干戈於邦內。吾恐季孫之憂，不在顓臾，而在蕭牆之內也！」（16.1）</w:t>
      </w:r>
    </w:p>
    <w:p w14:paraId="053C61B8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787D95D3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天下有道，則禮樂征伐自天子出；天下無道，則禮樂征伐自諸侯出。自諸侯出，蓋十世希不失矣；自大夫出，五世希不失矣；陪臣執國命，三世希不失矣。天下有道，則政不在大夫。天下有道，則庶人不議。」（16.2）</w:t>
      </w:r>
    </w:p>
    <w:p w14:paraId="04E9B285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4725D54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孔子曰：「祿之去公室，五世矣。政逮於大夫，四世矣。故夫三桓之子孫，微矣。」（16.3）</w:t>
      </w:r>
    </w:p>
    <w:p w14:paraId="02731E29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558B8AE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孔子曰：「益者三友，損者三友：友直，友諒，友多聞，益矣；友便辟，友善柔，友便佞，損矣。」（16.4）</w:t>
      </w:r>
    </w:p>
    <w:p w14:paraId="07B19E05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407CFC7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孔子曰：「益者三樂，損者三樂：樂節禮樂，樂道人之善，樂多賢友，益矣；樂驕樂，樂佚遊，樂宴樂，損矣。」（16.5）</w:t>
      </w:r>
    </w:p>
    <w:p w14:paraId="7ABAD457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C70FFA5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孔子曰：「侍於君子有三愆：言未及之而言，謂之躁；言及之而不言，謂之隱；未見顏色而言，謂之瞽。」（16.6）</w:t>
      </w:r>
    </w:p>
    <w:p w14:paraId="460C4877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044C9E1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孔子曰：「君子有三戒：少之時，血氣未定，戒之在色；及其壯也，血氣方剛，戒之在鬥；及其老也，血氣既衰，戒之在得。」（16.7）</w:t>
      </w:r>
    </w:p>
    <w:p w14:paraId="4A01B5F9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EAEE740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孔子曰：「君子有三畏：畏天命，畏大人，畏聖人之言。小人不知天命而不畏也，狎大人，侮聖人之言。」（16.8）</w:t>
      </w:r>
    </w:p>
    <w:p w14:paraId="56EA5B44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77BC1172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孔子曰：「生而知之者，上也；學而知之者，次也；困而學之，又其次也。困而不學，民斯為下矣！」（16.9）</w:t>
      </w:r>
    </w:p>
    <w:p w14:paraId="04F64924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77608DF7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孔子曰：「君子有九思：視思明，聽思聰，色思溫，貌思恭，言思忠，事思敬，疑思問，忿思難，見得思義。」（16.10）</w:t>
      </w:r>
    </w:p>
    <w:p w14:paraId="4E333D28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EBE0E43" w14:textId="22168623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孔子曰：「『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見善如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不及，見不善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如探湯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。』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吾見其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人矣，吾聞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其語矣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！『隱居以求其志，行義以達其道。』吾聞其語矣，未見其人也！」（16.11）</w:t>
      </w:r>
    </w:p>
    <w:p w14:paraId="7C35D4F0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836E8A9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「齊景公有馬千駟，死之日，民無德而稱焉。伯夷、叔齊餓於首陽之下，民到于</w:t>
      </w:r>
      <w:r w:rsidRPr="004F2083">
        <w:rPr>
          <w:rFonts w:asciiTheme="majorEastAsia" w:eastAsiaTheme="majorEastAsia" w:hAnsiTheme="majorEastAsia" w:hint="eastAsia"/>
          <w:szCs w:val="24"/>
        </w:rPr>
        <w:lastRenderedPageBreak/>
        <w:t>今稱之。（「『誠不以富，亦祗以異。』）其斯之謂與？」（16.12）</w:t>
      </w:r>
    </w:p>
    <w:p w14:paraId="2D885D68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3743998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陳亢問於伯魚曰：「子亦有異聞乎？」對曰：「未也。嘗獨立，鯉趨而過庭。曰：『學詩乎？』對曰：『未也。』『不學詩，無以言！』鯉退而學詩。他日，又獨立，鯉趨而過庭。曰：『學禮乎？』對曰：『未也。』『不學禮，無以立！』鯉退而學禮。聞斯二者。」陳亢退而喜曰：「問一得三：聞詩，聞禮，又聞君子之遠其子也。」（16.13）</w:t>
      </w:r>
    </w:p>
    <w:p w14:paraId="7CD25BC0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D16C54B" w14:textId="77777777" w:rsidR="00E118C9" w:rsidRPr="004F2083" w:rsidRDefault="00E118C9" w:rsidP="004F2083">
      <w:pPr>
        <w:pStyle w:val="a3"/>
        <w:numPr>
          <w:ilvl w:val="0"/>
          <w:numId w:val="34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邦君之妻，君稱之曰「夫人」，夫人自稱</w:t>
      </w:r>
      <w:r w:rsidRPr="002E6BA9">
        <w:rPr>
          <w:rFonts w:asciiTheme="majorEastAsia" w:eastAsiaTheme="majorEastAsia" w:hAnsiTheme="majorEastAsia" w:hint="eastAsia"/>
          <w:szCs w:val="24"/>
        </w:rPr>
        <w:t>曰</w:t>
      </w:r>
      <w:r w:rsidRPr="004F2083">
        <w:rPr>
          <w:rFonts w:asciiTheme="majorEastAsia" w:eastAsiaTheme="majorEastAsia" w:hAnsiTheme="majorEastAsia" w:hint="eastAsia"/>
          <w:szCs w:val="24"/>
        </w:rPr>
        <w:t>「小童」。邦人稱之曰「君夫人」，稱諸異邦曰「寡小君」。異邦人稱之，亦曰「君夫人」。（16.14）</w:t>
      </w:r>
    </w:p>
    <w:p w14:paraId="5D9BA17D" w14:textId="77777777" w:rsidR="00E118C9" w:rsidRPr="00E118C9" w:rsidRDefault="00E118C9">
      <w:pPr>
        <w:rPr>
          <w:rFonts w:asciiTheme="majorEastAsia" w:eastAsiaTheme="majorEastAsia" w:hAnsiTheme="majorEastAsia"/>
          <w:szCs w:val="24"/>
        </w:rPr>
      </w:pPr>
    </w:p>
    <w:p w14:paraId="368F310C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22" w:name="_Toc3463685"/>
      <w:r w:rsidRPr="0018452B">
        <w:rPr>
          <w:rFonts w:hint="eastAsia"/>
          <w:sz w:val="32"/>
          <w:szCs w:val="32"/>
        </w:rPr>
        <w:t>陽貨第十七</w:t>
      </w:r>
      <w:bookmarkEnd w:id="22"/>
    </w:p>
    <w:p w14:paraId="2E595DC5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陽貨欲見孔子，孔子不見，歸孔子豚。孔子時其亡也，而往拜之。遇諸塗。謂孔子曰：「來！予與爾言。」曰：「懷其寶而迷其邦，可謂仁乎？」曰：「不可。」「好從事而亟失時，可謂知乎？」曰：「不可。」「日月逝矣！歲不我與！」孔子曰：「諾，吾將仕矣！」（17.1）</w:t>
      </w:r>
    </w:p>
    <w:p w14:paraId="356F2230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037F5A31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子曰：「性相近也，習相遠也。」子曰：「唯上知與下愚，不移。」（17.2）</w:t>
      </w:r>
    </w:p>
    <w:p w14:paraId="47B3B99B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54E444CD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子之武城，聞弦歌之聲，夫子莞爾而笑曰：「割雞焉用牛刀？」子游對曰：「昔者，偃也聞諸夫子曰：『君子學道則愛人；小人學道則易使也。』」子曰：「二三子！偃之言是也；前言戲之耳！」（17.3）</w:t>
      </w:r>
    </w:p>
    <w:p w14:paraId="54304FFA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5C790C0D" w14:textId="55827B0D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公山弗擾以費畔，召，子欲往。子路不說，曰：「末之也已，何必公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山氏之之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也？」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：「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夫召我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者，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而豈徒哉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？如有用我者，吾其為東周乎！」（17.4）</w:t>
      </w:r>
    </w:p>
    <w:p w14:paraId="2AD02D95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0F718553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子張問「仁」於孔子。孔子曰：「能行五者於天下，為仁矣。」「請問之？」曰：「恭、寬、信、敏、惠：恭則不侮，寬則得眾，信則人任焉，敏則有功，惠則足以使人。」（17.5）</w:t>
      </w:r>
    </w:p>
    <w:p w14:paraId="11146C9D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579783FF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佛肸召，子欲往。子路曰：「昔者由也聞諸夫子曰：『親於其身為不善者，君子不入也』。佛肸以中牟畔，子之往也如之何？」子曰：「然，有是言也。不曰『堅』</w:t>
      </w:r>
      <w:r w:rsidRPr="004F2083">
        <w:rPr>
          <w:rFonts w:asciiTheme="majorEastAsia" w:eastAsiaTheme="majorEastAsia" w:hAnsiTheme="majorEastAsia" w:hint="eastAsia"/>
          <w:szCs w:val="24"/>
        </w:rPr>
        <w:lastRenderedPageBreak/>
        <w:t>乎？磨而不磷；不曰『白』乎？涅而不緇。吾豈匏瓜也哉？焉能繫而不食！」（17.6）</w:t>
      </w:r>
    </w:p>
    <w:p w14:paraId="6AAFB9FB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727EC50C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由也，女聞六言六蔽矣乎？」對曰：「未也。」「居！吾語女：好『仁』不好學，其蔽也『愚』；好『知』不好學，其蔽也『蕩』；好『信』不好學，其蔽也『賊』；好『直』不好學，其蔽也『絞』；好『勇』不好學，其蔽也『亂』；好『剛』不好學，其蔽也『狂』。」（17.7）</w:t>
      </w:r>
    </w:p>
    <w:p w14:paraId="045A48A9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16A23312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小子！何莫學夫詩？詩：可以興，可以觀，可以群，可以怨；邇之事父，遠之事君；多識於鳥、獸、草、木之名。」子謂伯魚曰：「女為周南召南矣乎？人而不為周南，召南，其猶正牆面而立也與？」（17.8）</w:t>
      </w:r>
    </w:p>
    <w:p w14:paraId="678DEB70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4A8E26D7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子曰：「禮云禮云！玉帛云乎哉！樂云樂云！鍾鼓云乎哉！」（17.9）</w:t>
      </w:r>
    </w:p>
    <w:p w14:paraId="4A74E94F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0227686D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子曰：「色厲而內荏，譬諸小人，其猶穿窬之盜也與！」（17.10）</w:t>
      </w:r>
    </w:p>
    <w:p w14:paraId="3CDDC037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2223D4AD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子曰：「鄉原，德之賊也！」（17.11）</w:t>
      </w:r>
    </w:p>
    <w:p w14:paraId="53A2C165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25E223A6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子曰：「道聽而塗說，德之棄也！」（17.12）</w:t>
      </w:r>
    </w:p>
    <w:p w14:paraId="6F7E569E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5CCDD7E5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子曰：「鄙夫！可與事君也與哉！其未得之也，患得之；既得之，患失之；苟患失之，無所不至矣！」（17.13）</w:t>
      </w:r>
    </w:p>
    <w:p w14:paraId="5FE046A1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3A02718B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子曰：「古者民有三疾，今也或是之亡也。古之狂也肆，今之狂也蕩；古之矜也廉，今之矜也忿戾；古之愚也直，今之愚也詐而已矣。」（17.14）</w:t>
      </w:r>
    </w:p>
    <w:p w14:paraId="0ACAC049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1F3F5B61" w14:textId="09B790C5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子曰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：「巧言令色，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鮮矣仁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。」（17.15）</w:t>
      </w:r>
    </w:p>
    <w:p w14:paraId="5CA16E2E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380CC1AA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子曰：「惡紫之奪朱也。惡鄭聲之亂雅樂也。惡利口之覆邦家者。」（17.16）</w:t>
      </w:r>
    </w:p>
    <w:p w14:paraId="5C6E6043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116FCB73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子曰：「予欲無言！」子貢曰：「子如不言，則小子何述焉？」子曰：「天何言哉！四時行焉，百物生焉；天何言哉？」（17.17）</w:t>
      </w:r>
    </w:p>
    <w:p w14:paraId="08DCBDD8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176BAA63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lastRenderedPageBreak/>
        <w:t>孺悲欲見孔子，孔子辭以疾，將命者出戶，取瑟而歌，使之聞之。（17.18）</w:t>
      </w:r>
    </w:p>
    <w:p w14:paraId="1874642B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4433950C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宰我問：「三年之喪期已久矣！君子三年不為禮，禮必壞；三年不為樂，樂必崩。舊穀既沒，新穀既升；鑽燧改火，期可已矣。」子曰：「食夫稻，衣夫錦，於女安乎？」曰：「安！」「女安，則為之！夫君子之居喪，食旨不甘，聞樂不樂，居處不安，故不為也。今女安，則為之！」宰我出。子曰：「予之不仁也！子生三年，然後免於父母之懷。夫三年之喪，天下之通喪也；予也，有三年之愛於其父母乎？」（17.19）</w:t>
      </w:r>
    </w:p>
    <w:p w14:paraId="09E9B585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65E55FB8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bookmarkStart w:id="23" w:name="_Hlk1587612"/>
      <w:r w:rsidRPr="004F2083">
        <w:rPr>
          <w:rFonts w:asciiTheme="majorEastAsia" w:eastAsiaTheme="majorEastAsia" w:hAnsiTheme="majorEastAsia" w:hint="eastAsia"/>
          <w:szCs w:val="24"/>
        </w:rPr>
        <w:t>子曰：「飽食終日，無所用心，難矣哉！不有博弈者乎？為之猶賢乎已！」（17.20）</w:t>
      </w:r>
      <w:bookmarkEnd w:id="23"/>
    </w:p>
    <w:p w14:paraId="2B95FCB9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340D07BF" w14:textId="77777777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子路曰：「君子尚勇乎？」子曰：「君子義以為上。君子有勇而無義為亂，小人有勇而無義為盜。」（17.21）</w:t>
      </w:r>
    </w:p>
    <w:p w14:paraId="72EEE940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5277254C" w14:textId="62399062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子貢曰：「君子亦有惡乎？」子曰：「有惡。惡稱人之惡者，惡居下流而訕上者，惡勇而無禮者，惡果敢而窒者。」曰：「賜也亦有惡乎？」「惡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徼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以為知者，惡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不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孫以為勇者，惡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訐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以為直者。」（17.22）</w:t>
      </w:r>
    </w:p>
    <w:p w14:paraId="3FDEC7ED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60A8977A" w14:textId="5564EFFE" w:rsidR="00E118C9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子曰：「唯女子與小人為難養也！近之則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不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孫，遠之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則怨。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」（17.23）</w:t>
      </w:r>
    </w:p>
    <w:p w14:paraId="3EC80EFE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1BF400CA" w14:textId="77777777" w:rsidR="00E118C9" w:rsidRPr="004F2083" w:rsidRDefault="00E118C9" w:rsidP="004F2083">
      <w:pPr>
        <w:pStyle w:val="a3"/>
        <w:numPr>
          <w:ilvl w:val="0"/>
          <w:numId w:val="36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子曰：「年四十而見惡焉，其終也已！」（17.24）</w:t>
      </w:r>
    </w:p>
    <w:p w14:paraId="7ACF090A" w14:textId="77777777" w:rsidR="00E118C9" w:rsidRPr="00E118C9" w:rsidRDefault="00E118C9" w:rsidP="00E118C9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739AC5A8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24" w:name="_Toc3463686"/>
      <w:r w:rsidRPr="0018452B">
        <w:rPr>
          <w:rFonts w:hint="eastAsia"/>
          <w:sz w:val="32"/>
          <w:szCs w:val="32"/>
        </w:rPr>
        <w:t>微子第十八</w:t>
      </w:r>
      <w:bookmarkEnd w:id="24"/>
    </w:p>
    <w:p w14:paraId="139DB625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微子去之；箕子為之奴；比干諫而死。孔子曰：「殷有三仁焉！」（18.1）</w:t>
      </w:r>
    </w:p>
    <w:p w14:paraId="24616383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473369AA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柳下惠為士師，三黜。人曰：「子未可以去乎？」曰：「直道而事人，焉往而不三黜！枉道而事人，何必去父母之邦！」（18.2）</w:t>
      </w:r>
    </w:p>
    <w:p w14:paraId="1A6966C4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58983608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齊景公待孔子，曰：「若季氏則吾不能，以季、孟之間待之。」曰：「吾老矣。不能用也。」孔子行。（18.3）</w:t>
      </w:r>
    </w:p>
    <w:p w14:paraId="625DC006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419C8E55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齊人歸女樂，季桓子受之，三日不朝，孔子行。（18.4）</w:t>
      </w:r>
    </w:p>
    <w:p w14:paraId="2E0D18CA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477CC2EB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楚狂接輿，歌而過孔子，曰：「鳳兮！何德之衰？往者不可諫，來者猶可追。已而！已而！今之從政者殆而！」孔子下，欲與之言。趨而辟之，不得與之言。（18.5）</w:t>
      </w:r>
    </w:p>
    <w:p w14:paraId="184E7A6E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15BB8543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長沮桀溺耦而耕。孔子過之，使子路問津焉。長沮曰：「夫執輿者為誰？」子路曰：「為孔丘。」曰：「是魯孔丘與？」曰：「是也。」曰：「是知津矣！」問於桀溺，桀溺曰：「子為誰？」曰：「為仲由。」曰：「是魯孔丘之徒與？」對曰：「然。」曰：「滔滔者，天下皆是也，而誰以易之？且而與其從辟人之士也，豈若從辟世之士哉？」耰而不輟。子路行以告，夫子憮然曰：「鳥獸不可與同群！吾非斯人之徒與而誰與？天下有道，丘不與易也。」（18.6）</w:t>
      </w:r>
    </w:p>
    <w:p w14:paraId="55F410C3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0F33F63D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路從而後，遇丈人，以杖荷蓧。子路問曰：「子見夫子乎？」丈人曰：「四體不勤，五穀不分，孰為夫子！」植其杖而芸。子路拱而立。止子路宿，殺雞為黍而食之，見其二子焉。明日，子路行以告。子曰：「隱者也。」使子路反見之。至，則行矣。子路曰：「不士無義。長幼之節，不可廢也；君臣之義，如之何其廢之？欲潔其身，而亂大倫。君子之仕也，行其義也。道之不行，已知之矣！」（18.7）</w:t>
      </w:r>
    </w:p>
    <w:p w14:paraId="577A3D21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0787F2F5" w14:textId="77777777" w:rsidR="004F2083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逸民：伯夷、叔齊、虞仲、夷逸、朱張、柳下惠、少連。子曰：「不降其志，不辱其身，伯夷叔齊與？」謂柳下惠、少連：「降志辱身矣；言中倫，行中慮，其斯而已矣！」謂虞仲、夷逸：「隱居放言，身中清，廢中權。」「我則異於是，無可無不可。」（18.8）</w:t>
      </w:r>
    </w:p>
    <w:p w14:paraId="05805DED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289FF410" w14:textId="1C57CECC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大師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摯適齊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；亞飯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干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適楚；三飯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繚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適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蔡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；四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飯缺適秦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；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鼓方叔入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於河；播</w:t>
      </w:r>
      <w:r w:rsidRPr="002E6BA9">
        <w:rPr>
          <w:rFonts w:asciiTheme="majorEastAsia" w:eastAsiaTheme="majorEastAsia" w:hAnsiTheme="majorEastAsia" w:hint="eastAsia"/>
          <w:szCs w:val="24"/>
        </w:rPr>
        <w:t>鼗</w:t>
      </w:r>
      <w:r w:rsidRPr="004F2083">
        <w:rPr>
          <w:rFonts w:asciiTheme="majorEastAsia" w:eastAsiaTheme="majorEastAsia" w:hAnsiTheme="majorEastAsia" w:hint="eastAsia"/>
          <w:szCs w:val="24"/>
        </w:rPr>
        <w:t>武入於漢；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少師陽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、擊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磬襄，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入於海。（18.9）</w:t>
      </w:r>
    </w:p>
    <w:p w14:paraId="1B62CEAD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389F738D" w14:textId="77777777" w:rsidR="00E118C9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周公謂魯公曰：「君子不施其親，不使大臣怨乎不以。故舊無大故，則不棄也。無求備於一人。」（18.10）</w:t>
      </w:r>
    </w:p>
    <w:p w14:paraId="5820C49C" w14:textId="77777777" w:rsidR="004F2083" w:rsidRPr="004F2083" w:rsidRDefault="004F2083" w:rsidP="004F2083">
      <w:pPr>
        <w:spacing w:line="276" w:lineRule="auto"/>
        <w:rPr>
          <w:rFonts w:asciiTheme="majorEastAsia" w:eastAsiaTheme="majorEastAsia" w:hAnsiTheme="majorEastAsia"/>
          <w:szCs w:val="24"/>
        </w:rPr>
      </w:pPr>
    </w:p>
    <w:p w14:paraId="7C236D15" w14:textId="77777777" w:rsidR="004F2083" w:rsidRPr="004F2083" w:rsidRDefault="00E118C9" w:rsidP="004F2083">
      <w:pPr>
        <w:pStyle w:val="a3"/>
        <w:numPr>
          <w:ilvl w:val="0"/>
          <w:numId w:val="38"/>
        </w:numPr>
        <w:spacing w:line="276" w:lineRule="auto"/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周有八士：伯達、伯适、仲突、仲忽、叔夜、叔夏、季隨、季騧。（18.11）</w:t>
      </w:r>
    </w:p>
    <w:p w14:paraId="761CCBB7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9C02CE2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25" w:name="_Toc3463687"/>
      <w:r w:rsidRPr="0018452B">
        <w:rPr>
          <w:rFonts w:hint="eastAsia"/>
          <w:sz w:val="32"/>
          <w:szCs w:val="32"/>
        </w:rPr>
        <w:lastRenderedPageBreak/>
        <w:t>子張第十九</w:t>
      </w:r>
      <w:bookmarkEnd w:id="25"/>
    </w:p>
    <w:p w14:paraId="6C86A840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子張曰：「士見危致命，見得思義，祭思敬，喪思哀，其可已矣。」（19.1）</w:t>
      </w:r>
    </w:p>
    <w:p w14:paraId="04F18A67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1573B4E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子張曰：「執德不弘，信道不篤，焉能為有？焉能為亡？」（19.2）</w:t>
      </w:r>
    </w:p>
    <w:p w14:paraId="4A8AE76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DDCC3AB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之門人，問交於子張。子張曰：「子夏云何？」對曰：「子夏曰：『可者與之，其不可者拒之。』」子張曰：「異乎吾所聞：『君子尊賢而容眾，嘉善而矜不能。』我之大賢與，於人何所不容？我之不賢與，人將拒我，如之何其拒人也？」（19.3）</w:t>
      </w:r>
    </w:p>
    <w:p w14:paraId="294B621F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C00016C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子夏曰：「雖小道，必有可觀者焉；致遠恐泥，是以君子不為也。」（19.4）</w:t>
      </w:r>
    </w:p>
    <w:p w14:paraId="374374F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1EBBED7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子夏曰：「日知其所亡，月無忘其所能，可謂好學也已矣！」（19.5）</w:t>
      </w:r>
    </w:p>
    <w:p w14:paraId="3C050909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8386A53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子夏曰：「博學而篤志，切問而近思，仁在其中矣。」（19.6）</w:t>
      </w:r>
    </w:p>
    <w:p w14:paraId="1753B3A4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11F6AFB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子夏曰：「百工居肆以成其事；君子學以致其道。」（19.7）</w:t>
      </w:r>
    </w:p>
    <w:p w14:paraId="2D57CED7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CA6D5AA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子夏曰：「小人之過也必文。」（19.8）</w:t>
      </w:r>
    </w:p>
    <w:p w14:paraId="475FABA5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C48A2B5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子夏曰：「君子有三變：望之儼然，即之也溫，聽其言也厲。」（19.9）</w:t>
      </w:r>
    </w:p>
    <w:p w14:paraId="4996E01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C204A4B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子夏曰：「君子信而後勞其民；未信，則以為厲己也。信而後諫；未信，則以為謗己也。」（19.10）</w:t>
      </w:r>
    </w:p>
    <w:p w14:paraId="3DCEFAF5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87E6F6E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子夏曰：「大德不踰閑，小德出入可也。」（19.11）</w:t>
      </w:r>
    </w:p>
    <w:p w14:paraId="3585B46A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5671E19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游曰：「子夏之門人小子，當洒掃應對進退則可矣，抑末也；本之則無，如之何？」子夏聞之曰：「噫！言游過矣！君子之道，孰先傳焉？孰後倦焉？譬諸草木，區以別矣。君子之道，焉可誣也？有始有卒者，其惟聖人乎！」（19.12）</w:t>
      </w:r>
    </w:p>
    <w:p w14:paraId="3FFA8BE2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9D53F09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子夏曰：「仕而優則學，學而優則仕。」（19.13）</w:t>
      </w:r>
    </w:p>
    <w:p w14:paraId="54DFFF41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050494A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子游曰：「喪致乎哀而止。」（19.14）</w:t>
      </w:r>
    </w:p>
    <w:p w14:paraId="13186C36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2AFBFC4E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子游曰：「吾友張也，為難能也，然而未仁。」（19.15）</w:t>
      </w:r>
    </w:p>
    <w:p w14:paraId="200B0804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23F4676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曾子曰：「堂堂乎張也！難與並為仁矣。」（19.16）</w:t>
      </w:r>
    </w:p>
    <w:p w14:paraId="307F01DF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13779C29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曾子曰：「吾聞諸夫子：『人未有自致者也，必也親喪乎？』」（19.17）</w:t>
      </w:r>
    </w:p>
    <w:p w14:paraId="6EAE83B2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37FF2359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曾子曰：「吾聞諸夫子：『孟莊子之孝也，其他可能也，其不改父之臣與父之政，是難能也。』」（19.18）</w:t>
      </w:r>
    </w:p>
    <w:p w14:paraId="51FBE586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7A11780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孟氏使陽膚為士師，問於曾子。曾子曰：「上失其道，民散久矣！如得其情，則哀矜而勿喜。」（19.19）</w:t>
      </w:r>
    </w:p>
    <w:p w14:paraId="0A0F70D4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D683B01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子貢曰：「紂之不善，不如是之甚也。是以君子惡居下流，天下之惡皆歸焉。」（19.20）</w:t>
      </w:r>
    </w:p>
    <w:p w14:paraId="72AC3B80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547388CC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子貢曰：「君子之過也，如日月之食焉。過也，人皆見之；更也，人皆仰之。」（19.21）</w:t>
      </w:r>
    </w:p>
    <w:p w14:paraId="6F53D824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7E97DBB4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衛公孫朝問於子貢曰：「仲尼焉學？」子貢曰：「文、武之道，未墜於地，在人。賢者識其大者，不賢者識其小者，莫不有文、武之道焉。夫子焉不學，而亦何常師之有？」（19.22）</w:t>
      </w:r>
    </w:p>
    <w:p w14:paraId="22D487B2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E668284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叔孫武叔語大夫於朝曰：「子貢賢於仲尼。」子服景伯以告子貢。子貢曰：「譬之宮牆：賜之牆也及肩，窺見室家之好；夫子之牆數仞，不得其門而入，不見宗廟之美，百官之富。得其門者或寡矣！夫子之云，不亦宜乎？」（19.23）</w:t>
      </w:r>
    </w:p>
    <w:p w14:paraId="4DA9ED66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B054E08" w14:textId="77777777" w:rsidR="00E118C9" w:rsidRPr="004F2083" w:rsidRDefault="00E118C9" w:rsidP="004F2083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叔孫武叔毀仲尼。子貢曰：「無以為也！仲尼不可毀也。他人之賢者，丘陵也，猶可踰也；仲尼，日月也，無得而踰焉。人雖欲自絕，其何傷於日月乎？多見其不知量也！」（19.24）</w:t>
      </w:r>
    </w:p>
    <w:p w14:paraId="658F3290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4193BE37" w14:textId="34E38518" w:rsidR="00E118C9" w:rsidRPr="004F2083" w:rsidRDefault="00E118C9" w:rsidP="00E118C9">
      <w:pPr>
        <w:pStyle w:val="a3"/>
        <w:numPr>
          <w:ilvl w:val="0"/>
          <w:numId w:val="40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陳子禽謂子貢曰：「子為恭也，仲尼豈賢於子乎？」子貢曰：「君子一言以為知，一言以為不知，言不可不慎也！夫子之不可及也，猶天之不可階而升也。夫子之得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邦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家者，所謂『立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之斯立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，道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之</w:t>
      </w:r>
      <w:bookmarkStart w:id="26" w:name="_GoBack"/>
      <w:bookmarkEnd w:id="26"/>
      <w:r w:rsidRPr="004F2083">
        <w:rPr>
          <w:rFonts w:asciiTheme="majorEastAsia" w:eastAsiaTheme="majorEastAsia" w:hAnsiTheme="majorEastAsia" w:hint="eastAsia"/>
          <w:szCs w:val="24"/>
        </w:rPr>
        <w:t>斯行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，綏之斯來，動之斯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和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，其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生也榮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，其</w:t>
      </w:r>
      <w:proofErr w:type="gramStart"/>
      <w:r w:rsidRPr="004F2083">
        <w:rPr>
          <w:rFonts w:asciiTheme="majorEastAsia" w:eastAsiaTheme="majorEastAsia" w:hAnsiTheme="majorEastAsia" w:hint="eastAsia"/>
          <w:szCs w:val="24"/>
        </w:rPr>
        <w:t>死也哀</w:t>
      </w:r>
      <w:proofErr w:type="gramEnd"/>
      <w:r w:rsidRPr="004F2083">
        <w:rPr>
          <w:rFonts w:asciiTheme="majorEastAsia" w:eastAsiaTheme="majorEastAsia" w:hAnsiTheme="majorEastAsia" w:hint="eastAsia"/>
          <w:szCs w:val="24"/>
        </w:rPr>
        <w:t>』。如之何其可及也？」（19.25）</w:t>
      </w:r>
    </w:p>
    <w:p w14:paraId="5BF52024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65DEEEF3" w14:textId="77777777" w:rsidR="00E118C9" w:rsidRPr="0018452B" w:rsidRDefault="00E118C9" w:rsidP="0018452B">
      <w:pPr>
        <w:pStyle w:val="1"/>
        <w:rPr>
          <w:sz w:val="32"/>
          <w:szCs w:val="32"/>
        </w:rPr>
      </w:pPr>
      <w:bookmarkStart w:id="27" w:name="_Toc3463688"/>
      <w:r w:rsidRPr="0018452B">
        <w:rPr>
          <w:rFonts w:hint="eastAsia"/>
          <w:sz w:val="32"/>
          <w:szCs w:val="32"/>
        </w:rPr>
        <w:lastRenderedPageBreak/>
        <w:t>堯曰第二十</w:t>
      </w:r>
      <w:bookmarkEnd w:id="27"/>
    </w:p>
    <w:p w14:paraId="3481D35E" w14:textId="77777777" w:rsidR="00E118C9" w:rsidRPr="004F2083" w:rsidRDefault="00E118C9" w:rsidP="004F2083">
      <w:pPr>
        <w:pStyle w:val="a3"/>
        <w:numPr>
          <w:ilvl w:val="0"/>
          <w:numId w:val="42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堯曰：「咨！爾舜！天之曆數在爾躬，允執其中！四海困窮，天祿永終。」舜亦以命禹。曰：「予小子履，敢用玄牡，敢昭告于皇皇后帝：有罪不敢赦，帝臣不蔽，簡在帝心！朕躬有罪，無以萬方；萬方有罪，罪在朕躬。」「周有大賚，善人是富。」「雖有周親，不如仁人；百姓有過，在予一人。」謹權量，審法度，修廢官，四方之政行焉。興滅國，繼絕世，舉逸民，天下之民歸心焉。所重民、食、喪、祭。寬則得眾，信則民任焉。敏則有功，公則說。（20.1）</w:t>
      </w:r>
    </w:p>
    <w:p w14:paraId="739696FC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732B3994" w14:textId="77777777" w:rsidR="00E118C9" w:rsidRPr="004F2083" w:rsidRDefault="00E118C9" w:rsidP="004F2083">
      <w:pPr>
        <w:pStyle w:val="a3"/>
        <w:numPr>
          <w:ilvl w:val="0"/>
          <w:numId w:val="42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張問於孔子曰：「何如斯可以從政矣？」子曰：「尊五美，屏四惡，斯可以從政矣。」子張曰：「何謂五美？」子曰：「君子惠而不費；勞而不怨，欲而不貪；泰而不驕；威而不猛。」子張曰：「何謂惠而不費？」子曰：「因民之所利而利之，斯不亦惠而不費乎？擇可勞而勞之，又誰怨？欲仁而得仁，又焉貪？君子無眾寡，無小大，無敢慢，斯不亦泰而不驕乎？君子正其衣冠，尊其瞻視，儼然人望而畏之，斯不亦威而不猛乎？」子張曰：「何謂四惡？」子曰：「不教而殺謂之虐；不戒視成謂之暴；慢令致期謂之賊；猶之與人也，出納之吝，謂之有司。」（20.2）</w:t>
      </w:r>
    </w:p>
    <w:p w14:paraId="5C4CE2AB" w14:textId="77777777" w:rsidR="00E118C9" w:rsidRPr="00E118C9" w:rsidRDefault="00E118C9" w:rsidP="00E118C9">
      <w:pPr>
        <w:rPr>
          <w:rFonts w:asciiTheme="majorEastAsia" w:eastAsiaTheme="majorEastAsia" w:hAnsiTheme="majorEastAsia"/>
          <w:szCs w:val="24"/>
        </w:rPr>
      </w:pPr>
    </w:p>
    <w:p w14:paraId="0CA0965C" w14:textId="77777777" w:rsidR="00E118C9" w:rsidRPr="004F2083" w:rsidRDefault="00E118C9" w:rsidP="004F2083">
      <w:pPr>
        <w:pStyle w:val="a3"/>
        <w:numPr>
          <w:ilvl w:val="0"/>
          <w:numId w:val="42"/>
        </w:numPr>
        <w:ind w:leftChars="0"/>
        <w:rPr>
          <w:rFonts w:asciiTheme="majorEastAsia" w:eastAsiaTheme="majorEastAsia" w:hAnsiTheme="majorEastAsia"/>
          <w:szCs w:val="24"/>
        </w:rPr>
      </w:pPr>
      <w:r w:rsidRPr="004F2083">
        <w:rPr>
          <w:rFonts w:asciiTheme="majorEastAsia" w:eastAsiaTheme="majorEastAsia" w:hAnsiTheme="majorEastAsia" w:hint="eastAsia"/>
          <w:szCs w:val="24"/>
        </w:rPr>
        <w:t>子曰：「不知命，無以為君子也；不知禮，無以立也；不知言，無以知人也。」（20.3）</w:t>
      </w:r>
    </w:p>
    <w:sectPr w:rsidR="00E118C9" w:rsidRPr="004F2083" w:rsidSect="0018452B">
      <w:footerReference w:type="default" r:id="rId8"/>
      <w:pgSz w:w="11906" w:h="16838"/>
      <w:pgMar w:top="1440" w:right="1440" w:bottom="1440" w:left="144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B02F6" w14:textId="77777777" w:rsidR="00E711F3" w:rsidRDefault="00E711F3" w:rsidP="00EF2232">
      <w:r>
        <w:separator/>
      </w:r>
    </w:p>
  </w:endnote>
  <w:endnote w:type="continuationSeparator" w:id="0">
    <w:p w14:paraId="198901B4" w14:textId="77777777" w:rsidR="00E711F3" w:rsidRDefault="00E711F3" w:rsidP="00EF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2414534"/>
      <w:docPartObj>
        <w:docPartGallery w:val="Page Numbers (Bottom of Page)"/>
        <w:docPartUnique/>
      </w:docPartObj>
    </w:sdtPr>
    <w:sdtContent>
      <w:p w14:paraId="4C8D0A60" w14:textId="77777777" w:rsidR="00E64355" w:rsidRDefault="00E6435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BA9" w:rsidRPr="002E6BA9">
          <w:rPr>
            <w:noProof/>
            <w:lang w:val="zh-TW"/>
          </w:rPr>
          <w:t>40</w:t>
        </w:r>
        <w:r>
          <w:fldChar w:fldCharType="end"/>
        </w:r>
      </w:p>
    </w:sdtContent>
  </w:sdt>
  <w:p w14:paraId="59D3DFD6" w14:textId="77777777" w:rsidR="00E64355" w:rsidRDefault="00E643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01D1B" w14:textId="77777777" w:rsidR="00E711F3" w:rsidRDefault="00E711F3" w:rsidP="00EF2232">
      <w:r>
        <w:separator/>
      </w:r>
    </w:p>
  </w:footnote>
  <w:footnote w:type="continuationSeparator" w:id="0">
    <w:p w14:paraId="2DC387CB" w14:textId="77777777" w:rsidR="00E711F3" w:rsidRDefault="00E711F3" w:rsidP="00EF2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FEDE572"/>
    <w:multiLevelType w:val="singleLevel"/>
    <w:tmpl w:val="BFEDE57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D1B481F3"/>
    <w:multiLevelType w:val="singleLevel"/>
    <w:tmpl w:val="D1B481F3"/>
    <w:lvl w:ilvl="0">
      <w:start w:val="30"/>
      <w:numFmt w:val="decimal"/>
      <w:suff w:val="space"/>
      <w:lvlText w:val="%1."/>
      <w:lvlJc w:val="left"/>
    </w:lvl>
  </w:abstractNum>
  <w:abstractNum w:abstractNumId="2">
    <w:nsid w:val="03951569"/>
    <w:multiLevelType w:val="hybridMultilevel"/>
    <w:tmpl w:val="055CF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C75D9A"/>
    <w:multiLevelType w:val="hybridMultilevel"/>
    <w:tmpl w:val="2A4632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8D20866"/>
    <w:multiLevelType w:val="hybridMultilevel"/>
    <w:tmpl w:val="C6D0C7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25049EC"/>
    <w:multiLevelType w:val="hybridMultilevel"/>
    <w:tmpl w:val="FB4A05EE"/>
    <w:lvl w:ilvl="0" w:tplc="B6FA01F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488566F"/>
    <w:multiLevelType w:val="hybridMultilevel"/>
    <w:tmpl w:val="E5B2705A"/>
    <w:lvl w:ilvl="0" w:tplc="90E04E22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5A5DCB"/>
    <w:multiLevelType w:val="hybridMultilevel"/>
    <w:tmpl w:val="5F965AB4"/>
    <w:lvl w:ilvl="0" w:tplc="7FBE33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ED55E9"/>
    <w:multiLevelType w:val="hybridMultilevel"/>
    <w:tmpl w:val="07BC02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63948CB"/>
    <w:multiLevelType w:val="hybridMultilevel"/>
    <w:tmpl w:val="8CA077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10B24"/>
    <w:multiLevelType w:val="hybridMultilevel"/>
    <w:tmpl w:val="8640D0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1491B1F"/>
    <w:multiLevelType w:val="singleLevel"/>
    <w:tmpl w:val="EC643A1C"/>
    <w:lvl w:ilvl="0">
      <w:start w:val="12"/>
      <w:numFmt w:val="decimal"/>
      <w:suff w:val="space"/>
      <w:lvlText w:val="%1."/>
      <w:lvlJc w:val="left"/>
    </w:lvl>
  </w:abstractNum>
  <w:abstractNum w:abstractNumId="12">
    <w:nsid w:val="236C0D80"/>
    <w:multiLevelType w:val="hybridMultilevel"/>
    <w:tmpl w:val="311ED3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51D7D64"/>
    <w:multiLevelType w:val="hybridMultilevel"/>
    <w:tmpl w:val="6860BD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5334A18"/>
    <w:multiLevelType w:val="hybridMultilevel"/>
    <w:tmpl w:val="10444874"/>
    <w:lvl w:ilvl="0" w:tplc="12BE57A6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6FA75BE"/>
    <w:multiLevelType w:val="hybridMultilevel"/>
    <w:tmpl w:val="0E288148"/>
    <w:lvl w:ilvl="0" w:tplc="4EE055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7331C27"/>
    <w:multiLevelType w:val="hybridMultilevel"/>
    <w:tmpl w:val="66A435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AA54183"/>
    <w:multiLevelType w:val="hybridMultilevel"/>
    <w:tmpl w:val="1F50B742"/>
    <w:lvl w:ilvl="0" w:tplc="4B14954A">
      <w:start w:val="1"/>
      <w:numFmt w:val="decimal"/>
      <w:lvlText w:val="%1."/>
      <w:lvlJc w:val="left"/>
      <w:pPr>
        <w:ind w:left="1010" w:hanging="10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B201980"/>
    <w:multiLevelType w:val="hybridMultilevel"/>
    <w:tmpl w:val="CEBED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F2433E4"/>
    <w:multiLevelType w:val="hybridMultilevel"/>
    <w:tmpl w:val="DABAB9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4457AA0"/>
    <w:multiLevelType w:val="hybridMultilevel"/>
    <w:tmpl w:val="99D29CD6"/>
    <w:lvl w:ilvl="0" w:tplc="F50C961E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5A36A89"/>
    <w:multiLevelType w:val="hybridMultilevel"/>
    <w:tmpl w:val="E168E9BE"/>
    <w:lvl w:ilvl="0" w:tplc="E8EE7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DB874AA"/>
    <w:multiLevelType w:val="hybridMultilevel"/>
    <w:tmpl w:val="EC4012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DB87A44"/>
    <w:multiLevelType w:val="hybridMultilevel"/>
    <w:tmpl w:val="949ED52E"/>
    <w:lvl w:ilvl="0" w:tplc="41DCEA56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F461C27"/>
    <w:multiLevelType w:val="hybridMultilevel"/>
    <w:tmpl w:val="9522DF66"/>
    <w:lvl w:ilvl="0" w:tplc="55A4DBF2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1A878EB"/>
    <w:multiLevelType w:val="hybridMultilevel"/>
    <w:tmpl w:val="6CE2BB68"/>
    <w:lvl w:ilvl="0" w:tplc="2DDA7A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B02E1BD"/>
    <w:multiLevelType w:val="singleLevel"/>
    <w:tmpl w:val="4B02E1BD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7">
    <w:nsid w:val="4BA71462"/>
    <w:multiLevelType w:val="hybridMultilevel"/>
    <w:tmpl w:val="7088A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D5B70E4"/>
    <w:multiLevelType w:val="hybridMultilevel"/>
    <w:tmpl w:val="DEF87756"/>
    <w:lvl w:ilvl="0" w:tplc="C8423BA6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D8D500A"/>
    <w:multiLevelType w:val="hybridMultilevel"/>
    <w:tmpl w:val="983223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F32690F"/>
    <w:multiLevelType w:val="hybridMultilevel"/>
    <w:tmpl w:val="78AE1DF2"/>
    <w:lvl w:ilvl="0" w:tplc="65027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FE41388"/>
    <w:multiLevelType w:val="hybridMultilevel"/>
    <w:tmpl w:val="F7FC0E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4126DDD"/>
    <w:multiLevelType w:val="hybridMultilevel"/>
    <w:tmpl w:val="BA62E0B6"/>
    <w:lvl w:ilvl="0" w:tplc="8F461414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4C4257A"/>
    <w:multiLevelType w:val="hybridMultilevel"/>
    <w:tmpl w:val="EC8A26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5DD431E"/>
    <w:multiLevelType w:val="hybridMultilevel"/>
    <w:tmpl w:val="199606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5E4565D"/>
    <w:multiLevelType w:val="hybridMultilevel"/>
    <w:tmpl w:val="FAD20A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C740A39"/>
    <w:multiLevelType w:val="hybridMultilevel"/>
    <w:tmpl w:val="84CE3AF0"/>
    <w:lvl w:ilvl="0" w:tplc="AB628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4130A65"/>
    <w:multiLevelType w:val="hybridMultilevel"/>
    <w:tmpl w:val="EF8A26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5790E5F"/>
    <w:multiLevelType w:val="hybridMultilevel"/>
    <w:tmpl w:val="0966F9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B102CA7"/>
    <w:multiLevelType w:val="singleLevel"/>
    <w:tmpl w:val="54D84F38"/>
    <w:lvl w:ilvl="0">
      <w:start w:val="18"/>
      <w:numFmt w:val="decimal"/>
      <w:suff w:val="space"/>
      <w:lvlText w:val="%1."/>
      <w:lvlJc w:val="left"/>
    </w:lvl>
  </w:abstractNum>
  <w:abstractNum w:abstractNumId="40">
    <w:nsid w:val="70525A20"/>
    <w:multiLevelType w:val="hybridMultilevel"/>
    <w:tmpl w:val="A8205D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2EE74AC"/>
    <w:multiLevelType w:val="hybridMultilevel"/>
    <w:tmpl w:val="794A89D2"/>
    <w:lvl w:ilvl="0" w:tplc="9B4AEE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C384F74"/>
    <w:multiLevelType w:val="hybridMultilevel"/>
    <w:tmpl w:val="B3986B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D631886"/>
    <w:multiLevelType w:val="hybridMultilevel"/>
    <w:tmpl w:val="B90EE568"/>
    <w:lvl w:ilvl="0" w:tplc="4B14954A">
      <w:start w:val="1"/>
      <w:numFmt w:val="decimal"/>
      <w:lvlText w:val="%1."/>
      <w:lvlJc w:val="left"/>
      <w:pPr>
        <w:ind w:left="1010" w:hanging="10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E043EE8"/>
    <w:multiLevelType w:val="hybridMultilevel"/>
    <w:tmpl w:val="036244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EB77568"/>
    <w:multiLevelType w:val="hybridMultilevel"/>
    <w:tmpl w:val="E2B490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F954F0B"/>
    <w:multiLevelType w:val="hybridMultilevel"/>
    <w:tmpl w:val="2B002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39"/>
  </w:num>
  <w:num w:numId="4">
    <w:abstractNumId w:val="0"/>
  </w:num>
  <w:num w:numId="5">
    <w:abstractNumId w:val="26"/>
  </w:num>
  <w:num w:numId="6">
    <w:abstractNumId w:val="4"/>
  </w:num>
  <w:num w:numId="7">
    <w:abstractNumId w:val="43"/>
  </w:num>
  <w:num w:numId="8">
    <w:abstractNumId w:val="17"/>
  </w:num>
  <w:num w:numId="9">
    <w:abstractNumId w:val="5"/>
  </w:num>
  <w:num w:numId="10">
    <w:abstractNumId w:val="42"/>
  </w:num>
  <w:num w:numId="11">
    <w:abstractNumId w:val="29"/>
  </w:num>
  <w:num w:numId="12">
    <w:abstractNumId w:val="3"/>
  </w:num>
  <w:num w:numId="13">
    <w:abstractNumId w:val="15"/>
  </w:num>
  <w:num w:numId="14">
    <w:abstractNumId w:val="19"/>
  </w:num>
  <w:num w:numId="15">
    <w:abstractNumId w:val="23"/>
  </w:num>
  <w:num w:numId="16">
    <w:abstractNumId w:val="10"/>
  </w:num>
  <w:num w:numId="17">
    <w:abstractNumId w:val="7"/>
  </w:num>
  <w:num w:numId="18">
    <w:abstractNumId w:val="35"/>
  </w:num>
  <w:num w:numId="19">
    <w:abstractNumId w:val="2"/>
  </w:num>
  <w:num w:numId="20">
    <w:abstractNumId w:val="40"/>
  </w:num>
  <w:num w:numId="21">
    <w:abstractNumId w:val="21"/>
  </w:num>
  <w:num w:numId="22">
    <w:abstractNumId w:val="33"/>
  </w:num>
  <w:num w:numId="23">
    <w:abstractNumId w:val="14"/>
  </w:num>
  <w:num w:numId="24">
    <w:abstractNumId w:val="37"/>
  </w:num>
  <w:num w:numId="25">
    <w:abstractNumId w:val="24"/>
  </w:num>
  <w:num w:numId="26">
    <w:abstractNumId w:val="38"/>
  </w:num>
  <w:num w:numId="27">
    <w:abstractNumId w:val="36"/>
  </w:num>
  <w:num w:numId="28">
    <w:abstractNumId w:val="44"/>
  </w:num>
  <w:num w:numId="29">
    <w:abstractNumId w:val="13"/>
  </w:num>
  <w:num w:numId="30">
    <w:abstractNumId w:val="30"/>
  </w:num>
  <w:num w:numId="31">
    <w:abstractNumId w:val="31"/>
  </w:num>
  <w:num w:numId="32">
    <w:abstractNumId w:val="27"/>
  </w:num>
  <w:num w:numId="33">
    <w:abstractNumId w:val="20"/>
  </w:num>
  <w:num w:numId="34">
    <w:abstractNumId w:val="8"/>
  </w:num>
  <w:num w:numId="35">
    <w:abstractNumId w:val="6"/>
  </w:num>
  <w:num w:numId="36">
    <w:abstractNumId w:val="22"/>
  </w:num>
  <w:num w:numId="37">
    <w:abstractNumId w:val="41"/>
  </w:num>
  <w:num w:numId="38">
    <w:abstractNumId w:val="18"/>
  </w:num>
  <w:num w:numId="39">
    <w:abstractNumId w:val="25"/>
  </w:num>
  <w:num w:numId="40">
    <w:abstractNumId w:val="45"/>
  </w:num>
  <w:num w:numId="41">
    <w:abstractNumId w:val="28"/>
  </w:num>
  <w:num w:numId="42">
    <w:abstractNumId w:val="34"/>
  </w:num>
  <w:num w:numId="43">
    <w:abstractNumId w:val="32"/>
  </w:num>
  <w:num w:numId="44">
    <w:abstractNumId w:val="46"/>
  </w:num>
  <w:num w:numId="45">
    <w:abstractNumId w:val="9"/>
  </w:num>
  <w:num w:numId="46">
    <w:abstractNumId w:val="16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bordersDoNotSurroundHeader/>
  <w:bordersDoNotSurroundFooter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C9"/>
    <w:rsid w:val="00063335"/>
    <w:rsid w:val="000B3A36"/>
    <w:rsid w:val="00182FD9"/>
    <w:rsid w:val="0018452B"/>
    <w:rsid w:val="001C6E88"/>
    <w:rsid w:val="002E6BA9"/>
    <w:rsid w:val="003B5C49"/>
    <w:rsid w:val="004D250D"/>
    <w:rsid w:val="004F2083"/>
    <w:rsid w:val="005418E5"/>
    <w:rsid w:val="005A20FF"/>
    <w:rsid w:val="005A5EE8"/>
    <w:rsid w:val="00604F10"/>
    <w:rsid w:val="0076172C"/>
    <w:rsid w:val="0076432A"/>
    <w:rsid w:val="007B0CA3"/>
    <w:rsid w:val="007F6838"/>
    <w:rsid w:val="008306C8"/>
    <w:rsid w:val="008A7150"/>
    <w:rsid w:val="00955965"/>
    <w:rsid w:val="00B609EF"/>
    <w:rsid w:val="00C0301A"/>
    <w:rsid w:val="00C471BF"/>
    <w:rsid w:val="00C65BB5"/>
    <w:rsid w:val="00C92F82"/>
    <w:rsid w:val="00CB39C4"/>
    <w:rsid w:val="00D72169"/>
    <w:rsid w:val="00DF5A11"/>
    <w:rsid w:val="00E118C9"/>
    <w:rsid w:val="00E22CF0"/>
    <w:rsid w:val="00E64355"/>
    <w:rsid w:val="00E711F3"/>
    <w:rsid w:val="00EC15BF"/>
    <w:rsid w:val="00EC2BA6"/>
    <w:rsid w:val="00EF2232"/>
    <w:rsid w:val="00F43524"/>
    <w:rsid w:val="00FC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B561B5"/>
  <w15:chartTrackingRefBased/>
  <w15:docId w15:val="{B500E885-E620-4D54-A389-91C5C2C0B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8C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D250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18452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18C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F2232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223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2232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2232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D250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TOC Heading"/>
    <w:basedOn w:val="1"/>
    <w:next w:val="a"/>
    <w:uiPriority w:val="39"/>
    <w:unhideWhenUsed/>
    <w:qFormat/>
    <w:rsid w:val="004D250D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4D250D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rsid w:val="004D250D"/>
    <w:pPr>
      <w:widowControl/>
      <w:spacing w:after="100" w:line="259" w:lineRule="auto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4D250D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character" w:customStyle="1" w:styleId="20">
    <w:name w:val="標題 2 字元"/>
    <w:basedOn w:val="a0"/>
    <w:link w:val="2"/>
    <w:uiPriority w:val="9"/>
    <w:rsid w:val="0018452B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9">
    <w:name w:val="Hyperlink"/>
    <w:basedOn w:val="a0"/>
    <w:uiPriority w:val="99"/>
    <w:unhideWhenUsed/>
    <w:rsid w:val="0018452B"/>
    <w:rPr>
      <w:color w:val="0563C1" w:themeColor="hyperlink"/>
      <w:u w:val="single"/>
    </w:rPr>
  </w:style>
  <w:style w:type="paragraph" w:styleId="aa">
    <w:name w:val="No Spacing"/>
    <w:link w:val="ab"/>
    <w:uiPriority w:val="1"/>
    <w:qFormat/>
    <w:rsid w:val="0018452B"/>
    <w:rPr>
      <w:kern w:val="0"/>
      <w:sz w:val="22"/>
    </w:rPr>
  </w:style>
  <w:style w:type="character" w:customStyle="1" w:styleId="ab">
    <w:name w:val="無間距 字元"/>
    <w:basedOn w:val="a0"/>
    <w:link w:val="aa"/>
    <w:uiPriority w:val="1"/>
    <w:rsid w:val="0018452B"/>
    <w:rPr>
      <w:kern w:val="0"/>
      <w:sz w:val="22"/>
    </w:rPr>
  </w:style>
  <w:style w:type="paragraph" w:styleId="Web">
    <w:name w:val="Normal (Web)"/>
    <w:basedOn w:val="a"/>
    <w:uiPriority w:val="99"/>
    <w:rsid w:val="0018452B"/>
    <w:pPr>
      <w:widowControl/>
      <w:spacing w:before="100" w:beforeAutospacing="1" w:after="100" w:afterAutospacing="1"/>
    </w:pPr>
    <w:rPr>
      <w:rFonts w:ascii="Georgia" w:eastAsia="SimSun" w:hAnsi="Georgia" w:cs="Times New Roman"/>
      <w:color w:val="000000"/>
      <w:kern w:val="0"/>
      <w:sz w:val="21"/>
      <w:szCs w:val="21"/>
      <w:lang w:val="en-GB" w:eastAsia="zh-CN"/>
    </w:rPr>
  </w:style>
  <w:style w:type="paragraph" w:styleId="ac">
    <w:name w:val="Balloon Text"/>
    <w:basedOn w:val="a"/>
    <w:link w:val="ad"/>
    <w:uiPriority w:val="99"/>
    <w:semiHidden/>
    <w:unhideWhenUsed/>
    <w:rsid w:val="00063335"/>
    <w:rPr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6333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F94667DB64F4C26AD3E6E4DCC69D74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ECF21AA-AE54-45AF-B49E-DD3B724FEB53}"/>
      </w:docPartPr>
      <w:docPartBody>
        <w:p w:rsidR="0052013F" w:rsidRDefault="0052013F" w:rsidP="0052013F">
          <w:pPr>
            <w:pStyle w:val="6F94667DB64F4C26AD3E6E4DCC69D749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  <w:lang w:val="zh-TW"/>
            </w:rPr>
            <w:t>[</w:t>
          </w: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  <w:lang w:val="zh-TW"/>
            </w:rPr>
            <w:t>文件標題</w:t>
          </w: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13F"/>
    <w:rsid w:val="00296700"/>
    <w:rsid w:val="0052013F"/>
    <w:rsid w:val="00996027"/>
    <w:rsid w:val="00B070CB"/>
    <w:rsid w:val="00BF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125BE48730D45CDA519587AF6CC3F35">
    <w:name w:val="F125BE48730D45CDA519587AF6CC3F35"/>
    <w:rsid w:val="0052013F"/>
    <w:pPr>
      <w:widowControl w:val="0"/>
    </w:pPr>
  </w:style>
  <w:style w:type="paragraph" w:customStyle="1" w:styleId="BEBABAD57ADC4B4EBFAB7E1CFF027D4D">
    <w:name w:val="BEBABAD57ADC4B4EBFAB7E1CFF027D4D"/>
    <w:rsid w:val="0052013F"/>
    <w:pPr>
      <w:widowControl w:val="0"/>
    </w:pPr>
  </w:style>
  <w:style w:type="paragraph" w:customStyle="1" w:styleId="3123FF7A5DE7448FA908A68FE4E66E5A">
    <w:name w:val="3123FF7A5DE7448FA908A68FE4E66E5A"/>
    <w:rsid w:val="0052013F"/>
    <w:pPr>
      <w:widowControl w:val="0"/>
    </w:pPr>
  </w:style>
  <w:style w:type="paragraph" w:customStyle="1" w:styleId="FA13108BBED940D2863824B82983667B">
    <w:name w:val="FA13108BBED940D2863824B82983667B"/>
    <w:rsid w:val="0052013F"/>
    <w:pPr>
      <w:widowControl w:val="0"/>
    </w:pPr>
  </w:style>
  <w:style w:type="paragraph" w:customStyle="1" w:styleId="F496792BD3BB425D959099812012D4BB">
    <w:name w:val="F496792BD3BB425D959099812012D4BB"/>
    <w:rsid w:val="0052013F"/>
    <w:pPr>
      <w:widowControl w:val="0"/>
    </w:pPr>
  </w:style>
  <w:style w:type="paragraph" w:customStyle="1" w:styleId="266F7BC093FD46F6BBFD6D3DE799FDB5">
    <w:name w:val="266F7BC093FD46F6BBFD6D3DE799FDB5"/>
    <w:rsid w:val="0052013F"/>
    <w:pPr>
      <w:widowControl w:val="0"/>
    </w:pPr>
  </w:style>
  <w:style w:type="paragraph" w:customStyle="1" w:styleId="D3BD564C10EB4724A2010EDB93484CAC">
    <w:name w:val="D3BD564C10EB4724A2010EDB93484CAC"/>
    <w:rsid w:val="0052013F"/>
    <w:pPr>
      <w:widowControl w:val="0"/>
    </w:pPr>
  </w:style>
  <w:style w:type="paragraph" w:customStyle="1" w:styleId="97BABD0AED27456CB29A89386AC90E0B">
    <w:name w:val="97BABD0AED27456CB29A89386AC90E0B"/>
    <w:rsid w:val="0052013F"/>
    <w:pPr>
      <w:widowControl w:val="0"/>
    </w:pPr>
  </w:style>
  <w:style w:type="paragraph" w:customStyle="1" w:styleId="C0674E1666524ADDA38FA7111A210BAC">
    <w:name w:val="C0674E1666524ADDA38FA7111A210BAC"/>
    <w:rsid w:val="0052013F"/>
    <w:pPr>
      <w:widowControl w:val="0"/>
    </w:pPr>
  </w:style>
  <w:style w:type="paragraph" w:customStyle="1" w:styleId="09B92AEA25594A7C858B1D391DE1E8DA">
    <w:name w:val="09B92AEA25594A7C858B1D391DE1E8DA"/>
    <w:rsid w:val="0052013F"/>
    <w:pPr>
      <w:widowControl w:val="0"/>
    </w:pPr>
  </w:style>
  <w:style w:type="paragraph" w:customStyle="1" w:styleId="6DD80A421A234DFB891B0F036A2B0CAA">
    <w:name w:val="6DD80A421A234DFB891B0F036A2B0CAA"/>
    <w:rsid w:val="0052013F"/>
    <w:pPr>
      <w:widowControl w:val="0"/>
    </w:pPr>
  </w:style>
  <w:style w:type="paragraph" w:customStyle="1" w:styleId="6F94667DB64F4C26AD3E6E4DCC69D749">
    <w:name w:val="6F94667DB64F4C26AD3E6E4DCC69D749"/>
    <w:rsid w:val="0052013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60EB8-A7CC-4DEA-97BD-8B28D42DD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41</Pages>
  <Words>4078</Words>
  <Characters>23250</Characters>
  <Application>Microsoft Office Word</Application>
  <DocSecurity>0</DocSecurity>
  <Lines>193</Lines>
  <Paragraphs>54</Paragraphs>
  <ScaleCrop>false</ScaleCrop>
  <Company/>
  <LinksUpToDate>false</LinksUpToDate>
  <CharactersWithSpaces>27274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《論語》</dc:title>
  <dc:subject/>
  <dc:creator>Choong Hui Chin (1706357)</dc:creator>
  <cp:keywords/>
  <dc:description/>
  <cp:lastModifiedBy>清泉 張</cp:lastModifiedBy>
  <cp:revision>4</cp:revision>
  <dcterms:created xsi:type="dcterms:W3CDTF">2019-12-05T15:12:00Z</dcterms:created>
  <dcterms:modified xsi:type="dcterms:W3CDTF">2019-12-05T15:25:00Z</dcterms:modified>
</cp:coreProperties>
</file>