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AF3E85" w14:textId="6AE2C431" w:rsidR="0021246A" w:rsidRDefault="0021246A">
      <w:r w:rsidRPr="0021246A">
        <w:rPr>
          <w:noProof/>
        </w:rPr>
        <w:drawing>
          <wp:inline distT="0" distB="0" distL="0" distR="0" wp14:anchorId="188D8483" wp14:editId="0821610C">
            <wp:extent cx="1612900" cy="622300"/>
            <wp:effectExtent l="0" t="0" r="0" b="0"/>
            <wp:docPr id="5377884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788493" name=""/>
                    <pic:cNvPicPr/>
                  </pic:nvPicPr>
                  <pic:blipFill>
                    <a:blip r:embed="rId7"/>
                    <a:stretch>
                      <a:fillRect/>
                    </a:stretch>
                  </pic:blipFill>
                  <pic:spPr>
                    <a:xfrm>
                      <a:off x="0" y="0"/>
                      <a:ext cx="1612900" cy="622300"/>
                    </a:xfrm>
                    <a:prstGeom prst="rect">
                      <a:avLst/>
                    </a:prstGeom>
                  </pic:spPr>
                </pic:pic>
              </a:graphicData>
            </a:graphic>
          </wp:inline>
        </w:drawing>
      </w:r>
    </w:p>
    <w:p w14:paraId="7B9BD53B" w14:textId="77777777" w:rsidR="0021246A" w:rsidRDefault="0021246A"/>
    <w:p w14:paraId="339402A8" w14:textId="77777777" w:rsidR="0021246A" w:rsidRDefault="0021246A"/>
    <w:p w14:paraId="5E362C55" w14:textId="77777777" w:rsidR="0021246A" w:rsidRDefault="0021246A"/>
    <w:p w14:paraId="06A96752" w14:textId="40113A05" w:rsidR="0021246A" w:rsidRPr="009B1B5B" w:rsidRDefault="009B1B5B" w:rsidP="0021246A">
      <w:pPr>
        <w:jc w:val="center"/>
        <w:rPr>
          <w:rFonts w:ascii="Calibri" w:hAnsi="Calibri" w:cs="Calibri"/>
          <w:b/>
          <w:bCs/>
          <w:i/>
          <w:iCs/>
          <w:sz w:val="36"/>
          <w:szCs w:val="36"/>
        </w:rPr>
      </w:pPr>
      <w:r w:rsidRPr="009B1B5B">
        <w:rPr>
          <w:rFonts w:ascii="Calibri" w:hAnsi="Calibri" w:cs="Calibri"/>
          <w:b/>
          <w:bCs/>
          <w:i/>
          <w:iCs/>
          <w:sz w:val="36"/>
          <w:szCs w:val="36"/>
        </w:rPr>
        <w:t>Kristiyan Pirindzhiev</w:t>
      </w:r>
    </w:p>
    <w:p w14:paraId="3C92DB52" w14:textId="5F7AA988" w:rsidR="009B1B5B" w:rsidRPr="009B1B5B" w:rsidRDefault="009B1B5B" w:rsidP="0021246A">
      <w:pPr>
        <w:jc w:val="center"/>
        <w:rPr>
          <w:rFonts w:ascii="Calibri" w:hAnsi="Calibri" w:cs="Calibri"/>
          <w:b/>
          <w:bCs/>
          <w:i/>
          <w:iCs/>
          <w:sz w:val="32"/>
          <w:szCs w:val="32"/>
        </w:rPr>
      </w:pPr>
      <w:r w:rsidRPr="009B1B5B">
        <w:rPr>
          <w:rFonts w:ascii="Calibri" w:hAnsi="Calibri" w:cs="Calibri"/>
          <w:b/>
          <w:bCs/>
          <w:i/>
          <w:iCs/>
          <w:sz w:val="32"/>
          <w:szCs w:val="32"/>
        </w:rPr>
        <w:t>2309382</w:t>
      </w:r>
    </w:p>
    <w:p w14:paraId="1EA48C89" w14:textId="77777777" w:rsidR="009B1B5B" w:rsidRDefault="009B1B5B" w:rsidP="0021246A">
      <w:pPr>
        <w:jc w:val="center"/>
        <w:rPr>
          <w:rFonts w:ascii="Calibri" w:hAnsi="Calibri" w:cs="Calibri"/>
          <w:b/>
          <w:bCs/>
          <w:sz w:val="40"/>
          <w:szCs w:val="40"/>
        </w:rPr>
      </w:pPr>
    </w:p>
    <w:p w14:paraId="5A634D76" w14:textId="77777777" w:rsidR="0021246A" w:rsidRDefault="0021246A" w:rsidP="0021246A">
      <w:pPr>
        <w:jc w:val="center"/>
        <w:rPr>
          <w:rFonts w:ascii="Calibri" w:hAnsi="Calibri" w:cs="Calibri"/>
          <w:b/>
          <w:bCs/>
          <w:sz w:val="40"/>
          <w:szCs w:val="40"/>
        </w:rPr>
      </w:pPr>
    </w:p>
    <w:p w14:paraId="787572BF" w14:textId="5739AB09" w:rsidR="0021246A" w:rsidRPr="0021246A" w:rsidRDefault="0021246A" w:rsidP="0021246A">
      <w:pPr>
        <w:jc w:val="center"/>
        <w:rPr>
          <w:rFonts w:ascii="Calibri" w:hAnsi="Calibri" w:cs="Calibri"/>
          <w:b/>
          <w:bCs/>
          <w:sz w:val="40"/>
          <w:szCs w:val="40"/>
        </w:rPr>
      </w:pPr>
      <w:r w:rsidRPr="0021246A">
        <w:rPr>
          <w:rFonts w:ascii="Calibri" w:hAnsi="Calibri" w:cs="Calibri"/>
          <w:b/>
          <w:bCs/>
          <w:sz w:val="40"/>
          <w:szCs w:val="40"/>
        </w:rPr>
        <w:t>Module: Strategic Management and Sustainability</w:t>
      </w:r>
    </w:p>
    <w:p w14:paraId="545B9C88" w14:textId="3E8B1370" w:rsidR="00954DB6" w:rsidRPr="0021246A" w:rsidRDefault="0021246A" w:rsidP="0021246A">
      <w:pPr>
        <w:jc w:val="center"/>
        <w:rPr>
          <w:rFonts w:ascii="Calibri" w:hAnsi="Calibri" w:cs="Calibri"/>
          <w:b/>
          <w:bCs/>
          <w:sz w:val="40"/>
          <w:szCs w:val="40"/>
        </w:rPr>
      </w:pPr>
      <w:r w:rsidRPr="0021246A">
        <w:rPr>
          <w:rFonts w:ascii="Calibri" w:hAnsi="Calibri" w:cs="Calibri"/>
          <w:b/>
          <w:bCs/>
          <w:sz w:val="40"/>
          <w:szCs w:val="40"/>
        </w:rPr>
        <w:t>LCBB6015</w:t>
      </w:r>
    </w:p>
    <w:p w14:paraId="142FDD1F" w14:textId="49131DA8" w:rsidR="0021246A" w:rsidRPr="0021246A" w:rsidRDefault="0021246A" w:rsidP="0021246A">
      <w:pPr>
        <w:jc w:val="center"/>
        <w:rPr>
          <w:rFonts w:ascii="Calibri" w:hAnsi="Calibri" w:cs="Calibri"/>
          <w:b/>
          <w:bCs/>
          <w:sz w:val="40"/>
          <w:szCs w:val="40"/>
        </w:rPr>
      </w:pPr>
      <w:r w:rsidRPr="0021246A">
        <w:rPr>
          <w:rFonts w:ascii="Calibri" w:hAnsi="Calibri" w:cs="Calibri"/>
          <w:b/>
          <w:bCs/>
          <w:sz w:val="40"/>
          <w:szCs w:val="40"/>
        </w:rPr>
        <w:t>Component 1</w:t>
      </w:r>
    </w:p>
    <w:p w14:paraId="7D658334" w14:textId="77777777" w:rsidR="0021246A" w:rsidRDefault="0021246A">
      <w:r>
        <w:br w:type="page"/>
      </w:r>
    </w:p>
    <w:sdt>
      <w:sdtPr>
        <w:rPr>
          <w:rFonts w:asciiTheme="minorHAnsi" w:eastAsiaTheme="minorHAnsi" w:hAnsiTheme="minorHAnsi" w:cstheme="minorBidi"/>
          <w:b w:val="0"/>
          <w:bCs w:val="0"/>
          <w:color w:val="auto"/>
          <w:kern w:val="2"/>
          <w:sz w:val="24"/>
          <w:szCs w:val="24"/>
          <w:lang w:val="en-GB"/>
          <w14:ligatures w14:val="standardContextual"/>
        </w:rPr>
        <w:id w:val="571320258"/>
        <w:docPartObj>
          <w:docPartGallery w:val="Table of Contents"/>
          <w:docPartUnique/>
        </w:docPartObj>
      </w:sdtPr>
      <w:sdtEndPr>
        <w:rPr>
          <w:noProof/>
        </w:rPr>
      </w:sdtEndPr>
      <w:sdtContent>
        <w:p w14:paraId="08AF72ED" w14:textId="3D6CC67A" w:rsidR="0021246A" w:rsidRDefault="0021246A">
          <w:pPr>
            <w:pStyle w:val="TOCHeading"/>
          </w:pPr>
          <w:r>
            <w:t>Table of Contents</w:t>
          </w:r>
        </w:p>
        <w:p w14:paraId="7E78EA30" w14:textId="2C469576" w:rsidR="0021246A" w:rsidRDefault="0021246A">
          <w:pPr>
            <w:pStyle w:val="TOC1"/>
            <w:tabs>
              <w:tab w:val="right" w:leader="dot" w:pos="9016"/>
            </w:tabs>
            <w:rPr>
              <w:rFonts w:eastAsiaTheme="minorEastAsia" w:cstheme="minorBidi"/>
              <w:b w:val="0"/>
              <w:bCs w:val="0"/>
              <w:i w:val="0"/>
              <w:iCs w:val="0"/>
              <w:noProof/>
              <w:szCs w:val="24"/>
              <w:lang w:eastAsia="en-GB"/>
            </w:rPr>
          </w:pPr>
          <w:r>
            <w:rPr>
              <w:b w:val="0"/>
              <w:bCs w:val="0"/>
            </w:rPr>
            <w:fldChar w:fldCharType="begin"/>
          </w:r>
          <w:r>
            <w:instrText xml:space="preserve"> TOC \o "1-3" \h \z \u </w:instrText>
          </w:r>
          <w:r>
            <w:rPr>
              <w:b w:val="0"/>
              <w:bCs w:val="0"/>
            </w:rPr>
            <w:fldChar w:fldCharType="separate"/>
          </w:r>
          <w:hyperlink w:anchor="_Toc224749609" w:history="1">
            <w:r w:rsidRPr="000C724C">
              <w:rPr>
                <w:rStyle w:val="Hyperlink"/>
                <w:rFonts w:ascii="Calibri" w:hAnsi="Calibri" w:cs="Calibri"/>
                <w:noProof/>
                <w:lang/>
              </w:rPr>
              <w:t>Executive Summary</w:t>
            </w:r>
            <w:r>
              <w:rPr>
                <w:noProof/>
                <w:webHidden/>
              </w:rPr>
              <w:tab/>
            </w:r>
            <w:r>
              <w:rPr>
                <w:noProof/>
                <w:webHidden/>
              </w:rPr>
              <w:fldChar w:fldCharType="begin"/>
            </w:r>
            <w:r>
              <w:rPr>
                <w:noProof/>
                <w:webHidden/>
              </w:rPr>
              <w:instrText xml:space="preserve"> PAGEREF _Toc224749609 \h </w:instrText>
            </w:r>
            <w:r>
              <w:rPr>
                <w:noProof/>
                <w:webHidden/>
              </w:rPr>
            </w:r>
            <w:r>
              <w:rPr>
                <w:noProof/>
                <w:webHidden/>
              </w:rPr>
              <w:fldChar w:fldCharType="separate"/>
            </w:r>
            <w:r>
              <w:rPr>
                <w:noProof/>
                <w:webHidden/>
              </w:rPr>
              <w:t>3</w:t>
            </w:r>
            <w:r>
              <w:rPr>
                <w:noProof/>
                <w:webHidden/>
              </w:rPr>
              <w:fldChar w:fldCharType="end"/>
            </w:r>
          </w:hyperlink>
        </w:p>
        <w:p w14:paraId="7FBD2181" w14:textId="06AAA423" w:rsidR="0021246A" w:rsidRDefault="0021246A">
          <w:pPr>
            <w:pStyle w:val="TOC1"/>
            <w:tabs>
              <w:tab w:val="right" w:leader="dot" w:pos="9016"/>
            </w:tabs>
            <w:rPr>
              <w:rFonts w:eastAsiaTheme="minorEastAsia" w:cstheme="minorBidi"/>
              <w:b w:val="0"/>
              <w:bCs w:val="0"/>
              <w:i w:val="0"/>
              <w:iCs w:val="0"/>
              <w:noProof/>
              <w:szCs w:val="24"/>
              <w:lang w:eastAsia="en-GB"/>
            </w:rPr>
          </w:pPr>
          <w:hyperlink w:anchor="_Toc224749610" w:history="1">
            <w:r w:rsidRPr="000C724C">
              <w:rPr>
                <w:rStyle w:val="Hyperlink"/>
                <w:rFonts w:ascii="Calibri" w:hAnsi="Calibri" w:cs="Calibri"/>
                <w:noProof/>
                <w:lang/>
              </w:rPr>
              <w:t>Introduction</w:t>
            </w:r>
            <w:r>
              <w:rPr>
                <w:noProof/>
                <w:webHidden/>
              </w:rPr>
              <w:tab/>
            </w:r>
            <w:r>
              <w:rPr>
                <w:noProof/>
                <w:webHidden/>
              </w:rPr>
              <w:fldChar w:fldCharType="begin"/>
            </w:r>
            <w:r>
              <w:rPr>
                <w:noProof/>
                <w:webHidden/>
              </w:rPr>
              <w:instrText xml:space="preserve"> PAGEREF _Toc224749610 \h </w:instrText>
            </w:r>
            <w:r>
              <w:rPr>
                <w:noProof/>
                <w:webHidden/>
              </w:rPr>
            </w:r>
            <w:r>
              <w:rPr>
                <w:noProof/>
                <w:webHidden/>
              </w:rPr>
              <w:fldChar w:fldCharType="separate"/>
            </w:r>
            <w:r>
              <w:rPr>
                <w:noProof/>
                <w:webHidden/>
              </w:rPr>
              <w:t>4</w:t>
            </w:r>
            <w:r>
              <w:rPr>
                <w:noProof/>
                <w:webHidden/>
              </w:rPr>
              <w:fldChar w:fldCharType="end"/>
            </w:r>
          </w:hyperlink>
        </w:p>
        <w:p w14:paraId="15BB4BA0" w14:textId="2FBBBEA5" w:rsidR="0021246A" w:rsidRDefault="0021246A">
          <w:pPr>
            <w:pStyle w:val="TOC1"/>
            <w:tabs>
              <w:tab w:val="right" w:leader="dot" w:pos="9016"/>
            </w:tabs>
            <w:rPr>
              <w:rFonts w:eastAsiaTheme="minorEastAsia" w:cstheme="minorBidi"/>
              <w:b w:val="0"/>
              <w:bCs w:val="0"/>
              <w:i w:val="0"/>
              <w:iCs w:val="0"/>
              <w:noProof/>
              <w:szCs w:val="24"/>
              <w:lang w:eastAsia="en-GB"/>
            </w:rPr>
          </w:pPr>
          <w:hyperlink w:anchor="_Toc224749611" w:history="1">
            <w:r w:rsidRPr="000C724C">
              <w:rPr>
                <w:rStyle w:val="Hyperlink"/>
                <w:rFonts w:ascii="Calibri" w:hAnsi="Calibri" w:cs="Calibri"/>
                <w:noProof/>
                <w:lang/>
              </w:rPr>
              <w:t>Strategy Analysis</w:t>
            </w:r>
            <w:r>
              <w:rPr>
                <w:noProof/>
                <w:webHidden/>
              </w:rPr>
              <w:tab/>
            </w:r>
            <w:r>
              <w:rPr>
                <w:noProof/>
                <w:webHidden/>
              </w:rPr>
              <w:fldChar w:fldCharType="begin"/>
            </w:r>
            <w:r>
              <w:rPr>
                <w:noProof/>
                <w:webHidden/>
              </w:rPr>
              <w:instrText xml:space="preserve"> PAGEREF _Toc224749611 \h </w:instrText>
            </w:r>
            <w:r>
              <w:rPr>
                <w:noProof/>
                <w:webHidden/>
              </w:rPr>
            </w:r>
            <w:r>
              <w:rPr>
                <w:noProof/>
                <w:webHidden/>
              </w:rPr>
              <w:fldChar w:fldCharType="separate"/>
            </w:r>
            <w:r>
              <w:rPr>
                <w:noProof/>
                <w:webHidden/>
              </w:rPr>
              <w:t>5</w:t>
            </w:r>
            <w:r>
              <w:rPr>
                <w:noProof/>
                <w:webHidden/>
              </w:rPr>
              <w:fldChar w:fldCharType="end"/>
            </w:r>
          </w:hyperlink>
        </w:p>
        <w:p w14:paraId="4D50F30B" w14:textId="5FA8497D" w:rsidR="0021246A" w:rsidRDefault="0021246A">
          <w:pPr>
            <w:pStyle w:val="TOC2"/>
            <w:tabs>
              <w:tab w:val="right" w:leader="dot" w:pos="9016"/>
            </w:tabs>
            <w:rPr>
              <w:rFonts w:eastAsiaTheme="minorEastAsia" w:cstheme="minorBidi"/>
              <w:b w:val="0"/>
              <w:bCs w:val="0"/>
              <w:noProof/>
              <w:sz w:val="24"/>
              <w:szCs w:val="24"/>
              <w:lang w:eastAsia="en-GB"/>
            </w:rPr>
          </w:pPr>
          <w:hyperlink w:anchor="_Toc224749612" w:history="1">
            <w:r w:rsidRPr="000C724C">
              <w:rPr>
                <w:rStyle w:val="Hyperlink"/>
                <w:rFonts w:ascii="Calibri" w:hAnsi="Calibri" w:cs="Calibri"/>
                <w:noProof/>
                <w:lang/>
              </w:rPr>
              <w:t>External Environment Audit</w:t>
            </w:r>
            <w:r>
              <w:rPr>
                <w:noProof/>
                <w:webHidden/>
              </w:rPr>
              <w:tab/>
            </w:r>
            <w:r>
              <w:rPr>
                <w:noProof/>
                <w:webHidden/>
              </w:rPr>
              <w:fldChar w:fldCharType="begin"/>
            </w:r>
            <w:r>
              <w:rPr>
                <w:noProof/>
                <w:webHidden/>
              </w:rPr>
              <w:instrText xml:space="preserve"> PAGEREF _Toc224749612 \h </w:instrText>
            </w:r>
            <w:r>
              <w:rPr>
                <w:noProof/>
                <w:webHidden/>
              </w:rPr>
            </w:r>
            <w:r>
              <w:rPr>
                <w:noProof/>
                <w:webHidden/>
              </w:rPr>
              <w:fldChar w:fldCharType="separate"/>
            </w:r>
            <w:r>
              <w:rPr>
                <w:noProof/>
                <w:webHidden/>
              </w:rPr>
              <w:t>5</w:t>
            </w:r>
            <w:r>
              <w:rPr>
                <w:noProof/>
                <w:webHidden/>
              </w:rPr>
              <w:fldChar w:fldCharType="end"/>
            </w:r>
          </w:hyperlink>
        </w:p>
        <w:p w14:paraId="3588D67F" w14:textId="75BF5A67" w:rsidR="0021246A" w:rsidRDefault="0021246A">
          <w:pPr>
            <w:pStyle w:val="TOC3"/>
            <w:tabs>
              <w:tab w:val="right" w:leader="dot" w:pos="9016"/>
            </w:tabs>
            <w:rPr>
              <w:rFonts w:eastAsiaTheme="minorEastAsia" w:cstheme="minorBidi"/>
              <w:noProof/>
              <w:sz w:val="24"/>
              <w:lang w:eastAsia="en-GB"/>
            </w:rPr>
          </w:pPr>
          <w:hyperlink w:anchor="_Toc224749613" w:history="1">
            <w:r w:rsidRPr="000C724C">
              <w:rPr>
                <w:rStyle w:val="Hyperlink"/>
                <w:rFonts w:ascii="Calibri" w:hAnsi="Calibri" w:cs="Calibri"/>
                <w:noProof/>
                <w:lang/>
              </w:rPr>
              <w:t>PESTLE Analysis</w:t>
            </w:r>
            <w:r>
              <w:rPr>
                <w:noProof/>
                <w:webHidden/>
              </w:rPr>
              <w:tab/>
            </w:r>
            <w:r>
              <w:rPr>
                <w:noProof/>
                <w:webHidden/>
              </w:rPr>
              <w:fldChar w:fldCharType="begin"/>
            </w:r>
            <w:r>
              <w:rPr>
                <w:noProof/>
                <w:webHidden/>
              </w:rPr>
              <w:instrText xml:space="preserve"> PAGEREF _Toc224749613 \h </w:instrText>
            </w:r>
            <w:r>
              <w:rPr>
                <w:noProof/>
                <w:webHidden/>
              </w:rPr>
            </w:r>
            <w:r>
              <w:rPr>
                <w:noProof/>
                <w:webHidden/>
              </w:rPr>
              <w:fldChar w:fldCharType="separate"/>
            </w:r>
            <w:r>
              <w:rPr>
                <w:noProof/>
                <w:webHidden/>
              </w:rPr>
              <w:t>5</w:t>
            </w:r>
            <w:r>
              <w:rPr>
                <w:noProof/>
                <w:webHidden/>
              </w:rPr>
              <w:fldChar w:fldCharType="end"/>
            </w:r>
          </w:hyperlink>
        </w:p>
        <w:p w14:paraId="5D999662" w14:textId="0918FFBD" w:rsidR="0021246A" w:rsidRDefault="0021246A">
          <w:pPr>
            <w:pStyle w:val="TOC3"/>
            <w:tabs>
              <w:tab w:val="right" w:leader="dot" w:pos="9016"/>
            </w:tabs>
            <w:rPr>
              <w:rFonts w:eastAsiaTheme="minorEastAsia" w:cstheme="minorBidi"/>
              <w:noProof/>
              <w:sz w:val="24"/>
              <w:lang w:eastAsia="en-GB"/>
            </w:rPr>
          </w:pPr>
          <w:hyperlink w:anchor="_Toc224749614" w:history="1">
            <w:r w:rsidRPr="000C724C">
              <w:rPr>
                <w:rStyle w:val="Hyperlink"/>
                <w:rFonts w:ascii="Calibri" w:hAnsi="Calibri" w:cs="Calibri"/>
                <w:noProof/>
                <w:lang/>
              </w:rPr>
              <w:t>Porter’s Five Forces Analysis</w:t>
            </w:r>
            <w:r>
              <w:rPr>
                <w:noProof/>
                <w:webHidden/>
              </w:rPr>
              <w:tab/>
            </w:r>
            <w:r>
              <w:rPr>
                <w:noProof/>
                <w:webHidden/>
              </w:rPr>
              <w:fldChar w:fldCharType="begin"/>
            </w:r>
            <w:r>
              <w:rPr>
                <w:noProof/>
                <w:webHidden/>
              </w:rPr>
              <w:instrText xml:space="preserve"> PAGEREF _Toc224749614 \h </w:instrText>
            </w:r>
            <w:r>
              <w:rPr>
                <w:noProof/>
                <w:webHidden/>
              </w:rPr>
            </w:r>
            <w:r>
              <w:rPr>
                <w:noProof/>
                <w:webHidden/>
              </w:rPr>
              <w:fldChar w:fldCharType="separate"/>
            </w:r>
            <w:r>
              <w:rPr>
                <w:noProof/>
                <w:webHidden/>
              </w:rPr>
              <w:t>6</w:t>
            </w:r>
            <w:r>
              <w:rPr>
                <w:noProof/>
                <w:webHidden/>
              </w:rPr>
              <w:fldChar w:fldCharType="end"/>
            </w:r>
          </w:hyperlink>
        </w:p>
        <w:p w14:paraId="682B1C0B" w14:textId="6C52B7C5" w:rsidR="0021246A" w:rsidRDefault="0021246A">
          <w:pPr>
            <w:pStyle w:val="TOC2"/>
            <w:tabs>
              <w:tab w:val="right" w:leader="dot" w:pos="9016"/>
            </w:tabs>
            <w:rPr>
              <w:rFonts w:eastAsiaTheme="minorEastAsia" w:cstheme="minorBidi"/>
              <w:b w:val="0"/>
              <w:bCs w:val="0"/>
              <w:noProof/>
              <w:sz w:val="24"/>
              <w:szCs w:val="24"/>
              <w:lang w:eastAsia="en-GB"/>
            </w:rPr>
          </w:pPr>
          <w:hyperlink w:anchor="_Toc224749615" w:history="1">
            <w:r w:rsidRPr="000C724C">
              <w:rPr>
                <w:rStyle w:val="Hyperlink"/>
                <w:rFonts w:ascii="Calibri" w:hAnsi="Calibri" w:cs="Calibri"/>
                <w:noProof/>
                <w:lang/>
              </w:rPr>
              <w:t>Internal Environment Audit</w:t>
            </w:r>
            <w:r>
              <w:rPr>
                <w:noProof/>
                <w:webHidden/>
              </w:rPr>
              <w:tab/>
            </w:r>
            <w:r>
              <w:rPr>
                <w:noProof/>
                <w:webHidden/>
              </w:rPr>
              <w:fldChar w:fldCharType="begin"/>
            </w:r>
            <w:r>
              <w:rPr>
                <w:noProof/>
                <w:webHidden/>
              </w:rPr>
              <w:instrText xml:space="preserve"> PAGEREF _Toc224749615 \h </w:instrText>
            </w:r>
            <w:r>
              <w:rPr>
                <w:noProof/>
                <w:webHidden/>
              </w:rPr>
            </w:r>
            <w:r>
              <w:rPr>
                <w:noProof/>
                <w:webHidden/>
              </w:rPr>
              <w:fldChar w:fldCharType="separate"/>
            </w:r>
            <w:r>
              <w:rPr>
                <w:noProof/>
                <w:webHidden/>
              </w:rPr>
              <w:t>7</w:t>
            </w:r>
            <w:r>
              <w:rPr>
                <w:noProof/>
                <w:webHidden/>
              </w:rPr>
              <w:fldChar w:fldCharType="end"/>
            </w:r>
          </w:hyperlink>
        </w:p>
        <w:p w14:paraId="58DFC828" w14:textId="6CE39FB7" w:rsidR="0021246A" w:rsidRDefault="0021246A">
          <w:pPr>
            <w:pStyle w:val="TOC3"/>
            <w:tabs>
              <w:tab w:val="right" w:leader="dot" w:pos="9016"/>
            </w:tabs>
            <w:rPr>
              <w:rFonts w:eastAsiaTheme="minorEastAsia" w:cstheme="minorBidi"/>
              <w:noProof/>
              <w:sz w:val="24"/>
              <w:lang w:eastAsia="en-GB"/>
            </w:rPr>
          </w:pPr>
          <w:hyperlink w:anchor="_Toc224749616" w:history="1">
            <w:r w:rsidRPr="000C724C">
              <w:rPr>
                <w:rStyle w:val="Hyperlink"/>
                <w:rFonts w:ascii="Calibri" w:hAnsi="Calibri" w:cs="Calibri"/>
                <w:noProof/>
                <w:lang/>
              </w:rPr>
              <w:t>Value Chain Analysis</w:t>
            </w:r>
            <w:r>
              <w:rPr>
                <w:noProof/>
                <w:webHidden/>
              </w:rPr>
              <w:tab/>
            </w:r>
            <w:r>
              <w:rPr>
                <w:noProof/>
                <w:webHidden/>
              </w:rPr>
              <w:fldChar w:fldCharType="begin"/>
            </w:r>
            <w:r>
              <w:rPr>
                <w:noProof/>
                <w:webHidden/>
              </w:rPr>
              <w:instrText xml:space="preserve"> PAGEREF _Toc224749616 \h </w:instrText>
            </w:r>
            <w:r>
              <w:rPr>
                <w:noProof/>
                <w:webHidden/>
              </w:rPr>
            </w:r>
            <w:r>
              <w:rPr>
                <w:noProof/>
                <w:webHidden/>
              </w:rPr>
              <w:fldChar w:fldCharType="separate"/>
            </w:r>
            <w:r>
              <w:rPr>
                <w:noProof/>
                <w:webHidden/>
              </w:rPr>
              <w:t>7</w:t>
            </w:r>
            <w:r>
              <w:rPr>
                <w:noProof/>
                <w:webHidden/>
              </w:rPr>
              <w:fldChar w:fldCharType="end"/>
            </w:r>
          </w:hyperlink>
        </w:p>
        <w:p w14:paraId="1C0E9188" w14:textId="22BD17FC" w:rsidR="0021246A" w:rsidRDefault="0021246A">
          <w:pPr>
            <w:pStyle w:val="TOC3"/>
            <w:tabs>
              <w:tab w:val="right" w:leader="dot" w:pos="9016"/>
            </w:tabs>
            <w:rPr>
              <w:rFonts w:eastAsiaTheme="minorEastAsia" w:cstheme="minorBidi"/>
              <w:noProof/>
              <w:sz w:val="24"/>
              <w:lang w:eastAsia="en-GB"/>
            </w:rPr>
          </w:pPr>
          <w:hyperlink w:anchor="_Toc224749617" w:history="1">
            <w:r w:rsidRPr="000C724C">
              <w:rPr>
                <w:rStyle w:val="Hyperlink"/>
                <w:rFonts w:ascii="Calibri" w:hAnsi="Calibri" w:cs="Calibri"/>
                <w:noProof/>
                <w:lang/>
              </w:rPr>
              <w:t>VRIO Analysis and Resource-Based View.</w:t>
            </w:r>
            <w:r>
              <w:rPr>
                <w:noProof/>
                <w:webHidden/>
              </w:rPr>
              <w:tab/>
            </w:r>
            <w:r>
              <w:rPr>
                <w:noProof/>
                <w:webHidden/>
              </w:rPr>
              <w:fldChar w:fldCharType="begin"/>
            </w:r>
            <w:r>
              <w:rPr>
                <w:noProof/>
                <w:webHidden/>
              </w:rPr>
              <w:instrText xml:space="preserve"> PAGEREF _Toc224749617 \h </w:instrText>
            </w:r>
            <w:r>
              <w:rPr>
                <w:noProof/>
                <w:webHidden/>
              </w:rPr>
            </w:r>
            <w:r>
              <w:rPr>
                <w:noProof/>
                <w:webHidden/>
              </w:rPr>
              <w:fldChar w:fldCharType="separate"/>
            </w:r>
            <w:r>
              <w:rPr>
                <w:noProof/>
                <w:webHidden/>
              </w:rPr>
              <w:t>8</w:t>
            </w:r>
            <w:r>
              <w:rPr>
                <w:noProof/>
                <w:webHidden/>
              </w:rPr>
              <w:fldChar w:fldCharType="end"/>
            </w:r>
          </w:hyperlink>
        </w:p>
        <w:p w14:paraId="75F1D091" w14:textId="059B698B" w:rsidR="0021246A" w:rsidRDefault="0021246A">
          <w:pPr>
            <w:pStyle w:val="TOC2"/>
            <w:tabs>
              <w:tab w:val="right" w:leader="dot" w:pos="9016"/>
            </w:tabs>
            <w:rPr>
              <w:rFonts w:eastAsiaTheme="minorEastAsia" w:cstheme="minorBidi"/>
              <w:b w:val="0"/>
              <w:bCs w:val="0"/>
              <w:noProof/>
              <w:sz w:val="24"/>
              <w:szCs w:val="24"/>
              <w:lang w:eastAsia="en-GB"/>
            </w:rPr>
          </w:pPr>
          <w:hyperlink w:anchor="_Toc224749618" w:history="1">
            <w:r w:rsidRPr="000C724C">
              <w:rPr>
                <w:rStyle w:val="Hyperlink"/>
                <w:rFonts w:ascii="Calibri" w:hAnsi="Calibri" w:cs="Calibri"/>
                <w:noProof/>
                <w:lang/>
              </w:rPr>
              <w:t>SWOT Analysis</w:t>
            </w:r>
            <w:r>
              <w:rPr>
                <w:noProof/>
                <w:webHidden/>
              </w:rPr>
              <w:tab/>
            </w:r>
            <w:r>
              <w:rPr>
                <w:noProof/>
                <w:webHidden/>
              </w:rPr>
              <w:fldChar w:fldCharType="begin"/>
            </w:r>
            <w:r>
              <w:rPr>
                <w:noProof/>
                <w:webHidden/>
              </w:rPr>
              <w:instrText xml:space="preserve"> PAGEREF _Toc224749618 \h </w:instrText>
            </w:r>
            <w:r>
              <w:rPr>
                <w:noProof/>
                <w:webHidden/>
              </w:rPr>
            </w:r>
            <w:r>
              <w:rPr>
                <w:noProof/>
                <w:webHidden/>
              </w:rPr>
              <w:fldChar w:fldCharType="separate"/>
            </w:r>
            <w:r>
              <w:rPr>
                <w:noProof/>
                <w:webHidden/>
              </w:rPr>
              <w:t>8</w:t>
            </w:r>
            <w:r>
              <w:rPr>
                <w:noProof/>
                <w:webHidden/>
              </w:rPr>
              <w:fldChar w:fldCharType="end"/>
            </w:r>
          </w:hyperlink>
        </w:p>
        <w:p w14:paraId="58DB336D" w14:textId="69C3EBD6" w:rsidR="0021246A" w:rsidRDefault="0021246A">
          <w:pPr>
            <w:pStyle w:val="TOC1"/>
            <w:tabs>
              <w:tab w:val="right" w:leader="dot" w:pos="9016"/>
            </w:tabs>
            <w:rPr>
              <w:rFonts w:eastAsiaTheme="minorEastAsia" w:cstheme="minorBidi"/>
              <w:b w:val="0"/>
              <w:bCs w:val="0"/>
              <w:i w:val="0"/>
              <w:iCs w:val="0"/>
              <w:noProof/>
              <w:szCs w:val="24"/>
              <w:lang w:eastAsia="en-GB"/>
            </w:rPr>
          </w:pPr>
          <w:hyperlink w:anchor="_Toc224749619" w:history="1">
            <w:r w:rsidRPr="000C724C">
              <w:rPr>
                <w:rStyle w:val="Hyperlink"/>
                <w:rFonts w:ascii="Calibri" w:hAnsi="Calibri" w:cs="Calibri"/>
                <w:noProof/>
                <w:lang/>
              </w:rPr>
              <w:t>Strategy Formulation</w:t>
            </w:r>
            <w:r>
              <w:rPr>
                <w:noProof/>
                <w:webHidden/>
              </w:rPr>
              <w:tab/>
            </w:r>
            <w:r>
              <w:rPr>
                <w:noProof/>
                <w:webHidden/>
              </w:rPr>
              <w:fldChar w:fldCharType="begin"/>
            </w:r>
            <w:r>
              <w:rPr>
                <w:noProof/>
                <w:webHidden/>
              </w:rPr>
              <w:instrText xml:space="preserve"> PAGEREF _Toc224749619 \h </w:instrText>
            </w:r>
            <w:r>
              <w:rPr>
                <w:noProof/>
                <w:webHidden/>
              </w:rPr>
            </w:r>
            <w:r>
              <w:rPr>
                <w:noProof/>
                <w:webHidden/>
              </w:rPr>
              <w:fldChar w:fldCharType="separate"/>
            </w:r>
            <w:r>
              <w:rPr>
                <w:noProof/>
                <w:webHidden/>
              </w:rPr>
              <w:t>9</w:t>
            </w:r>
            <w:r>
              <w:rPr>
                <w:noProof/>
                <w:webHidden/>
              </w:rPr>
              <w:fldChar w:fldCharType="end"/>
            </w:r>
          </w:hyperlink>
        </w:p>
        <w:p w14:paraId="6C50B3E3" w14:textId="2BD0EEF9" w:rsidR="0021246A" w:rsidRDefault="0021246A">
          <w:pPr>
            <w:pStyle w:val="TOC1"/>
            <w:tabs>
              <w:tab w:val="right" w:leader="dot" w:pos="9016"/>
            </w:tabs>
            <w:rPr>
              <w:rFonts w:eastAsiaTheme="minorEastAsia" w:cstheme="minorBidi"/>
              <w:b w:val="0"/>
              <w:bCs w:val="0"/>
              <w:i w:val="0"/>
              <w:iCs w:val="0"/>
              <w:noProof/>
              <w:szCs w:val="24"/>
              <w:lang w:eastAsia="en-GB"/>
            </w:rPr>
          </w:pPr>
          <w:hyperlink w:anchor="_Toc224749620" w:history="1">
            <w:r w:rsidRPr="000C724C">
              <w:rPr>
                <w:rStyle w:val="Hyperlink"/>
                <w:rFonts w:ascii="Calibri" w:hAnsi="Calibri" w:cs="Calibri"/>
                <w:noProof/>
                <w:lang/>
              </w:rPr>
              <w:t>Conclusion and Recommendations</w:t>
            </w:r>
            <w:r>
              <w:rPr>
                <w:noProof/>
                <w:webHidden/>
              </w:rPr>
              <w:tab/>
            </w:r>
            <w:r>
              <w:rPr>
                <w:noProof/>
                <w:webHidden/>
              </w:rPr>
              <w:fldChar w:fldCharType="begin"/>
            </w:r>
            <w:r>
              <w:rPr>
                <w:noProof/>
                <w:webHidden/>
              </w:rPr>
              <w:instrText xml:space="preserve"> PAGEREF _Toc224749620 \h </w:instrText>
            </w:r>
            <w:r>
              <w:rPr>
                <w:noProof/>
                <w:webHidden/>
              </w:rPr>
            </w:r>
            <w:r>
              <w:rPr>
                <w:noProof/>
                <w:webHidden/>
              </w:rPr>
              <w:fldChar w:fldCharType="separate"/>
            </w:r>
            <w:r>
              <w:rPr>
                <w:noProof/>
                <w:webHidden/>
              </w:rPr>
              <w:t>10</w:t>
            </w:r>
            <w:r>
              <w:rPr>
                <w:noProof/>
                <w:webHidden/>
              </w:rPr>
              <w:fldChar w:fldCharType="end"/>
            </w:r>
          </w:hyperlink>
        </w:p>
        <w:p w14:paraId="6F11FCC1" w14:textId="23A53F72" w:rsidR="0021246A" w:rsidRDefault="0021246A">
          <w:pPr>
            <w:pStyle w:val="TOC1"/>
            <w:tabs>
              <w:tab w:val="right" w:leader="dot" w:pos="9016"/>
            </w:tabs>
            <w:rPr>
              <w:rFonts w:eastAsiaTheme="minorEastAsia" w:cstheme="minorBidi"/>
              <w:b w:val="0"/>
              <w:bCs w:val="0"/>
              <w:i w:val="0"/>
              <w:iCs w:val="0"/>
              <w:noProof/>
              <w:szCs w:val="24"/>
              <w:lang w:eastAsia="en-GB"/>
            </w:rPr>
          </w:pPr>
          <w:hyperlink w:anchor="_Toc224749621" w:history="1">
            <w:r w:rsidRPr="000C724C">
              <w:rPr>
                <w:rStyle w:val="Hyperlink"/>
                <w:rFonts w:ascii="Calibri" w:hAnsi="Calibri" w:cs="Calibri"/>
                <w:noProof/>
                <w:lang/>
              </w:rPr>
              <w:t>Reference List</w:t>
            </w:r>
            <w:r>
              <w:rPr>
                <w:noProof/>
                <w:webHidden/>
              </w:rPr>
              <w:tab/>
            </w:r>
            <w:r>
              <w:rPr>
                <w:noProof/>
                <w:webHidden/>
              </w:rPr>
              <w:fldChar w:fldCharType="begin"/>
            </w:r>
            <w:r>
              <w:rPr>
                <w:noProof/>
                <w:webHidden/>
              </w:rPr>
              <w:instrText xml:space="preserve"> PAGEREF _Toc224749621 \h </w:instrText>
            </w:r>
            <w:r>
              <w:rPr>
                <w:noProof/>
                <w:webHidden/>
              </w:rPr>
            </w:r>
            <w:r>
              <w:rPr>
                <w:noProof/>
                <w:webHidden/>
              </w:rPr>
              <w:fldChar w:fldCharType="separate"/>
            </w:r>
            <w:r>
              <w:rPr>
                <w:noProof/>
                <w:webHidden/>
              </w:rPr>
              <w:t>11</w:t>
            </w:r>
            <w:r>
              <w:rPr>
                <w:noProof/>
                <w:webHidden/>
              </w:rPr>
              <w:fldChar w:fldCharType="end"/>
            </w:r>
          </w:hyperlink>
        </w:p>
        <w:p w14:paraId="4DD8B282" w14:textId="201A6A88" w:rsidR="0021246A" w:rsidRDefault="0021246A">
          <w:r>
            <w:rPr>
              <w:b/>
              <w:bCs/>
              <w:noProof/>
            </w:rPr>
            <w:fldChar w:fldCharType="end"/>
          </w:r>
        </w:p>
      </w:sdtContent>
    </w:sdt>
    <w:p w14:paraId="1466DC03" w14:textId="2E9F95DD" w:rsidR="0021246A" w:rsidRDefault="0021246A">
      <w:r>
        <w:br w:type="page"/>
      </w:r>
    </w:p>
    <w:p w14:paraId="2719FEFC" w14:textId="77777777" w:rsidR="0021246A" w:rsidRPr="0021246A" w:rsidRDefault="0021246A" w:rsidP="0021246A">
      <w:pPr>
        <w:spacing w:before="240" w:line="360" w:lineRule="auto"/>
        <w:jc w:val="both"/>
        <w:rPr>
          <w:rFonts w:ascii="Calibri" w:hAnsi="Calibri" w:cs="Calibri"/>
          <w:b/>
          <w:bCs/>
          <w:lang/>
        </w:rPr>
      </w:pPr>
      <w:r w:rsidRPr="0021246A">
        <w:rPr>
          <w:rFonts w:ascii="Calibri" w:hAnsi="Calibri" w:cs="Calibri"/>
          <w:b/>
          <w:bCs/>
          <w:lang/>
        </w:rPr>
        <w:lastRenderedPageBreak/>
        <w:t>Strategic Analysis and Future Strategy for Jaguar Land Rover in the UK Automotive Sector</w:t>
      </w:r>
    </w:p>
    <w:p w14:paraId="2B57DCF2" w14:textId="77777777" w:rsidR="0021246A" w:rsidRPr="0021246A" w:rsidRDefault="0021246A" w:rsidP="0021246A">
      <w:pPr>
        <w:pStyle w:val="Heading1"/>
        <w:spacing w:before="240" w:line="360" w:lineRule="auto"/>
        <w:jc w:val="both"/>
        <w:rPr>
          <w:rFonts w:ascii="Calibri" w:hAnsi="Calibri" w:cs="Calibri"/>
          <w:b/>
          <w:bCs/>
          <w:sz w:val="32"/>
          <w:szCs w:val="32"/>
          <w:lang/>
        </w:rPr>
      </w:pPr>
      <w:bookmarkStart w:id="0" w:name="_Toc224749609"/>
      <w:r w:rsidRPr="0021246A">
        <w:rPr>
          <w:rFonts w:ascii="Calibri" w:hAnsi="Calibri" w:cs="Calibri"/>
          <w:b/>
          <w:bCs/>
          <w:sz w:val="32"/>
          <w:szCs w:val="32"/>
          <w:lang/>
        </w:rPr>
        <w:t>Executive Summary</w:t>
      </w:r>
      <w:bookmarkEnd w:id="0"/>
    </w:p>
    <w:p w14:paraId="020E557B"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automotive industry in the UK is a major contributor to the national economy as it helps in technological advancement, employment and trade in the world. Nevertheless, the industry is in the process of significant change because of environmental policies, electrification, digitalisation, and the changing consumer demands. The strategic management has thus proved to be important in enabling organisations in this industry to adjust to the changes and remain competitive. The present report is a strategic analysis of Jaguar Land Rover (JLR) which is one of the biggest automotive manufacturers in the United Kingdom. The analysis analyses both the external and internal environment of the company through strategic management tools such as PESTLE analysis, Porters five forces analysis, value chain analysis, resource-based view (RBV) and VRIO framework. The tools assist in determining the strategic issues and opportunities of the company.</w:t>
      </w:r>
    </w:p>
    <w:p w14:paraId="7AF20B40"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external analysis identifies a number of macro-environmental conditions that influence the automotive industry, such as government policies that support electric vehicles, technological change in autonomous mobility, a growing environmental sustainability, and economic pressures that influence consumer demand. Porter Five Forces industry analysis indicates that the automotive industry is highly competitive and major competitors like BMW, Mercedes-Benz, and Tesla pose a threat to the company. Meanwhile, the competition is also escalating by the new entrants that specialise in electric vehicles.</w:t>
      </w:r>
    </w:p>
    <w:p w14:paraId="32A67F9A"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Through internal analysis, it is found that Jaguar Land Rover has a few strategic capabilities that include a good brand reputation, technological advances in high-end SUVs, international manufacturing systems, and research and development capability. Nevertheless, the company has internal issues including high costs of production, the reliance on specific markets in the world, and the necessity to increase the speed of electrification plans. A SWOT analysis is the synthesis of these internal and external insights that determine the strengths of the company, its weaknesses, opportunities, as well as its threats.</w:t>
      </w:r>
    </w:p>
    <w:p w14:paraId="3DCBC1BA" w14:textId="23B39AB6"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On these findings, the report offers the strategic options to concentrate on the rapid electric vehicle innovation, enhance digital capabilities, and increase sustainable manufacturing </w:t>
      </w:r>
      <w:r w:rsidRPr="0021246A">
        <w:rPr>
          <w:rFonts w:ascii="Calibri" w:hAnsi="Calibri" w:cs="Calibri"/>
          <w:lang/>
        </w:rPr>
        <w:lastRenderedPageBreak/>
        <w:t>programs. These are the strategies that are meant to help improve the competitiveness of Jaguar Land Rover and at the same time achieve long-term sustainability and expansion. The report ends with a recommendation which highlights the focus on investing in innovation and strategic alliances and sustainable change to ensure the future of the company.</w:t>
      </w:r>
    </w:p>
    <w:p w14:paraId="4CD3D091" w14:textId="77777777" w:rsidR="0021246A" w:rsidRPr="0021246A" w:rsidRDefault="0021246A" w:rsidP="0021246A">
      <w:pPr>
        <w:pStyle w:val="Heading1"/>
        <w:spacing w:before="240" w:line="360" w:lineRule="auto"/>
        <w:jc w:val="both"/>
        <w:rPr>
          <w:rFonts w:ascii="Calibri" w:hAnsi="Calibri" w:cs="Calibri"/>
          <w:b/>
          <w:bCs/>
          <w:sz w:val="32"/>
          <w:szCs w:val="32"/>
          <w:lang/>
        </w:rPr>
      </w:pPr>
      <w:bookmarkStart w:id="1" w:name="_Toc224749610"/>
      <w:r w:rsidRPr="0021246A">
        <w:rPr>
          <w:rFonts w:ascii="Calibri" w:hAnsi="Calibri" w:cs="Calibri"/>
          <w:b/>
          <w:bCs/>
          <w:sz w:val="32"/>
          <w:szCs w:val="32"/>
          <w:lang/>
        </w:rPr>
        <w:t>Introduction</w:t>
      </w:r>
      <w:bookmarkEnd w:id="1"/>
    </w:p>
    <w:p w14:paraId="74F515E7"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Strategic management has been very vital in assisting organisations to comply with dynamic market conditions, technological change, and competition pressures. It is a process that requires the analysis of the external and internal environment of an organisation, the following of strategic options, and the execution of activities that can enable the organisation to reach its long-term goals (Johnson, Scholes and Whittington, 2020). Strategic management is especially crucial in the industries that adopt innovation and regulatory pressures which are constantly changing as in the automotive manufacturing.</w:t>
      </w:r>
    </w:p>
    <w:p w14:paraId="795626D7"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UK motor industry has long been known to possess engineering skills and good world brands. The Society of Motor Manufacturers and Traders (SMMT) reveals that the sector contributes billions of pounds to the UK economy and it employment opportunities in the hundreds of thousands (SMMT, 2024). Nevertheless, the industry is being under structural change through electrification, sustainability policies and shifting consumer preferences to environmentally friendly vehicles.</w:t>
      </w:r>
    </w:p>
    <w:p w14:paraId="791D03E8"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Jaguar Land Rover (JLR) is among the strongest automotive firms in the United Kingdom. The company is the producer of luxury, performance and off-road premium vehicles currently owned by Tata Motors, having been formed under the merger of Jaguar Cars and Land Rover in 2008. The company has manufacturing facilities both in the UK and other countries as it sells vehicles in different markets around the world.</w:t>
      </w:r>
    </w:p>
    <w:p w14:paraId="692BDA95"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vision of the company is to be a leader in the field of contemporary luxury mobility on the basis of sustainable innovation and high-powered technology. The mission of the company is to provide high-quality cars with performance, design, and eco-friendliness. Jaguar Land Rover has strategic objectives, which are the expansion of its electric vehicles, an increase of its presence in the global market, and long-term carbon neutrality.</w:t>
      </w:r>
    </w:p>
    <w:p w14:paraId="248E1CC6" w14:textId="6E497868"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lastRenderedPageBreak/>
        <w:t>The new automotive industry is changing very fast, hence the need to analyze the strategic environment that Jaguar Land Rover is currently operating within. Analysis of the external and internal environment of the company is done in the following sections through strategic management frameworks.</w:t>
      </w:r>
    </w:p>
    <w:p w14:paraId="7AF29FDC" w14:textId="77777777" w:rsidR="0021246A" w:rsidRPr="0021246A" w:rsidRDefault="0021246A" w:rsidP="0021246A">
      <w:pPr>
        <w:pStyle w:val="Heading1"/>
        <w:spacing w:before="240" w:line="360" w:lineRule="auto"/>
        <w:jc w:val="both"/>
        <w:rPr>
          <w:rFonts w:ascii="Calibri" w:hAnsi="Calibri" w:cs="Calibri"/>
          <w:b/>
          <w:bCs/>
          <w:sz w:val="32"/>
          <w:szCs w:val="32"/>
          <w:lang/>
        </w:rPr>
      </w:pPr>
      <w:bookmarkStart w:id="2" w:name="_Toc224749611"/>
      <w:r w:rsidRPr="0021246A">
        <w:rPr>
          <w:rFonts w:ascii="Calibri" w:hAnsi="Calibri" w:cs="Calibri"/>
          <w:b/>
          <w:bCs/>
          <w:sz w:val="32"/>
          <w:szCs w:val="32"/>
          <w:lang/>
        </w:rPr>
        <w:t>Strategy Analysis</w:t>
      </w:r>
      <w:bookmarkEnd w:id="2"/>
    </w:p>
    <w:p w14:paraId="48EBA326" w14:textId="77777777" w:rsidR="0021246A" w:rsidRPr="0021246A" w:rsidRDefault="0021246A" w:rsidP="0021246A">
      <w:pPr>
        <w:pStyle w:val="Heading2"/>
        <w:spacing w:before="240" w:line="360" w:lineRule="auto"/>
        <w:jc w:val="both"/>
        <w:rPr>
          <w:rFonts w:ascii="Calibri" w:hAnsi="Calibri" w:cs="Calibri"/>
          <w:sz w:val="24"/>
          <w:szCs w:val="24"/>
          <w:lang/>
        </w:rPr>
      </w:pPr>
      <w:bookmarkStart w:id="3" w:name="_Toc224749612"/>
      <w:r w:rsidRPr="0021246A">
        <w:rPr>
          <w:rFonts w:ascii="Calibri" w:hAnsi="Calibri" w:cs="Calibri"/>
          <w:sz w:val="24"/>
          <w:szCs w:val="24"/>
          <w:lang/>
        </w:rPr>
        <w:t>External Environment Audit</w:t>
      </w:r>
      <w:bookmarkEnd w:id="3"/>
    </w:p>
    <w:p w14:paraId="12DEB5C2" w14:textId="77777777" w:rsidR="0021246A" w:rsidRPr="0021246A" w:rsidRDefault="0021246A" w:rsidP="0021246A">
      <w:pPr>
        <w:pStyle w:val="Heading3"/>
        <w:spacing w:before="240" w:line="360" w:lineRule="auto"/>
        <w:jc w:val="both"/>
        <w:rPr>
          <w:rFonts w:ascii="Calibri" w:hAnsi="Calibri" w:cs="Calibri"/>
          <w:sz w:val="24"/>
          <w:szCs w:val="24"/>
          <w:lang/>
        </w:rPr>
      </w:pPr>
      <w:bookmarkStart w:id="4" w:name="_Toc224749613"/>
      <w:r w:rsidRPr="0021246A">
        <w:rPr>
          <w:rFonts w:ascii="Calibri" w:hAnsi="Calibri" w:cs="Calibri"/>
          <w:sz w:val="24"/>
          <w:szCs w:val="24"/>
          <w:lang/>
        </w:rPr>
        <w:t>PESTLE Analysis</w:t>
      </w:r>
      <w:bookmarkEnd w:id="4"/>
    </w:p>
    <w:p w14:paraId="5A9C084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PESTLE framework assists organisations to appreciate the macro-environment forces affecting business strategy (Yuksel, 2019). The UK automotive industry is affected by a number of political, economic, social, technological, legal, and environmental trends.</w:t>
      </w:r>
    </w:p>
    <w:p w14:paraId="2EF5DE0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automotive industry is strongly influenced by political aspects. The policies of the government that promote the use of electric vehicles and minimization of carbon emissions have placed the pressure on the manufacturers to abandon the traditional internal combustion engines. The UK government has already stated that they will stop the sale of new petrol and diesel cars by 2035, making automotive companies to hasten the creation of electric cars (Department for Transport, 2023).</w:t>
      </w:r>
    </w:p>
    <w:p w14:paraId="2952F39B"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automotive market is also affected by economic factors. Economic uncertainty, inflation and exchange rate volatility influence consumer purchasing power and the cost of production. Furthermore, supply chain shocks have affected the automotive industry, especially in the semiconductor supply, which has slowed down the manufacturing industry (Bailey and De Propris, 2022).</w:t>
      </w:r>
    </w:p>
    <w:p w14:paraId="6E5844F7"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Social factors are also growing in importance as consumers are becoming more environmental aware. Customers tend to look more into the issues of sustainability, fuel efficiency, and emissions, when buying cars. This change has made people demand hybrid and electric cars, which prompted manufacturers to modify their products.</w:t>
      </w:r>
    </w:p>
    <w:p w14:paraId="4B5AB8C2"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One of the greatest forces that affect the automotive industry is technological factors. Electric powertrains, autonomous driving system, digital connectivity, and artificial intelligence are </w:t>
      </w:r>
      <w:r w:rsidRPr="0021246A">
        <w:rPr>
          <w:rFonts w:ascii="Calibri" w:hAnsi="Calibri" w:cs="Calibri"/>
          <w:lang/>
        </w:rPr>
        <w:lastRenderedPageBreak/>
        <w:t>changing the way cars are designed and utilized. In this environment, companies that tend to spend a lot on innovation and research have a higher chance of remaining at the forefront (Wells and Nieuwenhuis, 2021).</w:t>
      </w:r>
    </w:p>
    <w:p w14:paraId="726EBC12"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Legal aspects involve high environmental standards, safety levels, and levels of emissions by governments and global organisations. Carmakers are bound to these rules and regulations, and most of the times, they entail massive investments in technology and production methods.</w:t>
      </w:r>
    </w:p>
    <w:p w14:paraId="1D31F75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Climate change issues have brought about concerns that caused environmental factors to increase in importance. The automotive firms are being pressured to decrease the carbon emissions across their supply chains and manufacturing. Social responsibility like energy saving and a higher rate of recycling is emerging as the core business at the corporate level.</w:t>
      </w:r>
    </w:p>
    <w:p w14:paraId="20E9FD80" w14:textId="720B2BB0" w:rsidR="0021246A" w:rsidRPr="0021246A" w:rsidRDefault="0021246A" w:rsidP="0021246A">
      <w:pPr>
        <w:pStyle w:val="Heading3"/>
        <w:spacing w:before="240" w:line="360" w:lineRule="auto"/>
        <w:jc w:val="both"/>
        <w:rPr>
          <w:rFonts w:ascii="Calibri" w:hAnsi="Calibri" w:cs="Calibri"/>
          <w:sz w:val="24"/>
          <w:szCs w:val="24"/>
          <w:lang/>
        </w:rPr>
      </w:pPr>
      <w:bookmarkStart w:id="5" w:name="_Toc224749614"/>
      <w:r w:rsidRPr="0021246A">
        <w:rPr>
          <w:rFonts w:ascii="Calibri" w:hAnsi="Calibri" w:cs="Calibri"/>
          <w:sz w:val="24"/>
          <w:szCs w:val="24"/>
          <w:lang/>
        </w:rPr>
        <w:t>Porter’s Five Forces Analysis</w:t>
      </w:r>
      <w:bookmarkEnd w:id="5"/>
    </w:p>
    <w:p w14:paraId="4BAEE2E1"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five forces model is used to analyse the competitive forces in an industry (Porter, 2008). UK automotive industry has a number of competitive attributes.</w:t>
      </w:r>
    </w:p>
    <w:p w14:paraId="0F42A13E"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degree of competitive rivalry in the industry is very high. There is competition among automotive manufacturers in the world on the technology, price, brand image, and innovations. In the luxury automobile market, Jaguar Land Rover is competing with other premium automakers like BMW, Mercedes-Benz, Audi, and Tesla and this increases competition in this sector.</w:t>
      </w:r>
    </w:p>
    <w:p w14:paraId="0A30704A"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In recent years, the risk of new entrants has also risen because of the appearance of the manufacturers of electric vehicles. Tesla and other start-ups have come up with new business ideas and developed more progressive electric technologies into the market. Nonetheless, since capital requirements are high, supply chain is complicated, and there are various regulatory obstacles, many would-be entrants are deterred.</w:t>
      </w:r>
    </w:p>
    <w:p w14:paraId="7F507329"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supplier power is either moderate to high. The automotive industry relies on highly tangled international supply chains containing thousands of parts. The power of suppliers of specialised technologies like battery systems and semiconductors is also quite high as these items are essential in the production of vehicles.</w:t>
      </w:r>
    </w:p>
    <w:p w14:paraId="4C5EF982"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lastRenderedPageBreak/>
        <w:t>The bargaining power of buyers is also quite high since consumers have numerous substae. It is relatively easy to compare various brands, prices, and technological characteristics between customers and this is compelling companies to ensure a high level of product differentiation and brand loyalty.</w:t>
      </w:r>
    </w:p>
    <w:p w14:paraId="37940FA7" w14:textId="30296DFC"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danger of substitutes is growing because of the changing mobility patterns. Ride-sharing services, mass transit, and even micro-mobility are becoming alternative solutions that minimize the use of traditional cars, mostly in urban areas.</w:t>
      </w:r>
    </w:p>
    <w:p w14:paraId="4629420C" w14:textId="77777777" w:rsidR="0021246A" w:rsidRPr="0021246A" w:rsidRDefault="0021246A" w:rsidP="0021246A">
      <w:pPr>
        <w:pStyle w:val="Heading2"/>
        <w:spacing w:before="240" w:line="360" w:lineRule="auto"/>
        <w:jc w:val="both"/>
        <w:rPr>
          <w:rFonts w:ascii="Calibri" w:hAnsi="Calibri" w:cs="Calibri"/>
          <w:sz w:val="24"/>
          <w:szCs w:val="24"/>
          <w:lang/>
        </w:rPr>
      </w:pPr>
      <w:bookmarkStart w:id="6" w:name="_Toc224749615"/>
      <w:r w:rsidRPr="0021246A">
        <w:rPr>
          <w:rFonts w:ascii="Calibri" w:hAnsi="Calibri" w:cs="Calibri"/>
          <w:sz w:val="24"/>
          <w:szCs w:val="24"/>
          <w:lang/>
        </w:rPr>
        <w:t>Internal Environment Audit</w:t>
      </w:r>
      <w:bookmarkEnd w:id="6"/>
    </w:p>
    <w:p w14:paraId="37D7B208" w14:textId="77777777" w:rsidR="0021246A" w:rsidRPr="0021246A" w:rsidRDefault="0021246A" w:rsidP="0021246A">
      <w:pPr>
        <w:pStyle w:val="Heading3"/>
        <w:spacing w:before="240" w:line="360" w:lineRule="auto"/>
        <w:jc w:val="both"/>
        <w:rPr>
          <w:rFonts w:ascii="Calibri" w:hAnsi="Calibri" w:cs="Calibri"/>
          <w:sz w:val="24"/>
          <w:szCs w:val="24"/>
          <w:lang/>
        </w:rPr>
      </w:pPr>
      <w:bookmarkStart w:id="7" w:name="_Toc224749616"/>
      <w:r w:rsidRPr="0021246A">
        <w:rPr>
          <w:rFonts w:ascii="Calibri" w:hAnsi="Calibri" w:cs="Calibri"/>
          <w:sz w:val="24"/>
          <w:szCs w:val="24"/>
          <w:lang/>
        </w:rPr>
        <w:t>Value Chain Analysis</w:t>
      </w:r>
      <w:bookmarkEnd w:id="7"/>
    </w:p>
    <w:p w14:paraId="6C45DB5D"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Value chain analysis looks at the way a company generates value with regard to its internal processes (Porter, 1985). Jaguar Land Rover has a value chain comprising of a number of primary and support activities that bring its competitive advantage.</w:t>
      </w:r>
    </w:p>
    <w:p w14:paraId="4EFD6BA8"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Inbound logistics entails getting quality materials and components with the world suppliers. The company uses the sophisticated network of suppliers to ensure the quality and effectiveness in production. The operation is one of the core competencies of Jaguar Land Rover because the company has advanced production plants in the United Kingdom and overseas.</w:t>
      </w:r>
    </w:p>
    <w:p w14:paraId="6B17E305"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Outbound logistics is concerned with delivering vehicles to the international markets via dealerships. The marketing and sale operations focus on positioning based on premium brands, luxury design and performance. The organization spends a lot in advertising to preserve the good brand name.</w:t>
      </w:r>
    </w:p>
    <w:p w14:paraId="0E6D329A"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activities in services include warranty services, maintenance services and customer support. The after- sales customer service should be of high quality in sustaining brand loyalty in the luxury automobile market.</w:t>
      </w:r>
    </w:p>
    <w:p w14:paraId="0E3AF41F"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support activities involve research and development, human resource management, procurement and technological innovation. Jaguar Land Rover also spends much money on R&amp;D to create electric vehicles, driver assistance features, and digital connectivity.</w:t>
      </w:r>
    </w:p>
    <w:p w14:paraId="06B40941" w14:textId="77777777" w:rsidR="0021246A" w:rsidRPr="0021246A" w:rsidRDefault="0021246A" w:rsidP="0021246A">
      <w:pPr>
        <w:pStyle w:val="Heading3"/>
        <w:spacing w:before="240" w:line="360" w:lineRule="auto"/>
        <w:jc w:val="both"/>
        <w:rPr>
          <w:rFonts w:ascii="Calibri" w:hAnsi="Calibri" w:cs="Calibri"/>
          <w:sz w:val="24"/>
          <w:szCs w:val="24"/>
          <w:lang/>
        </w:rPr>
      </w:pPr>
      <w:bookmarkStart w:id="8" w:name="_Toc224749617"/>
      <w:r w:rsidRPr="0021246A">
        <w:rPr>
          <w:rFonts w:ascii="Calibri" w:hAnsi="Calibri" w:cs="Calibri"/>
          <w:sz w:val="24"/>
          <w:szCs w:val="24"/>
          <w:lang/>
        </w:rPr>
        <w:lastRenderedPageBreak/>
        <w:t>VRIO Analysis and Resource-Based View.</w:t>
      </w:r>
      <w:bookmarkEnd w:id="8"/>
    </w:p>
    <w:p w14:paraId="43D3BABC"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According to Resource-Based View (RBV), the source of competitive advantage is organisations exploiting rare resources and capabilities that cannot be easily imitated by the competitors (Barney, 1991).</w:t>
      </w:r>
    </w:p>
    <w:p w14:paraId="2CAF9A0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Jaguar Land Rover has a number of resources at its disposal. Its brand history and the prestige and off-road performance are important intangible investments. Product differentiation is also arising due to the engineering and designing capabilities of the company.</w:t>
      </w:r>
    </w:p>
    <w:p w14:paraId="67B42527"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VRIO framework assesses the value of resources, the absence of competitors, the inability to replicate, and the organisational processes (Barney and Hesterly, 2019). The brand image and technological innovation of Jaguar Land Rover meets most of these requirements, which means that the company is able to retain its competitive advantage in the high-end market of vehicles.</w:t>
      </w:r>
    </w:p>
    <w:p w14:paraId="23F8B8BC" w14:textId="0C6C0A12"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Nevertheless, there are some internal constraints to the company. Operation is problematic because of high costs of production and dependency on the global supply chains. The firm also needs to hasten its electrification process in order to keep pace with the emergent electric vehicle producers.</w:t>
      </w:r>
    </w:p>
    <w:p w14:paraId="17D3D200" w14:textId="77777777" w:rsidR="0021246A" w:rsidRPr="0021246A" w:rsidRDefault="0021246A" w:rsidP="0021246A">
      <w:pPr>
        <w:pStyle w:val="Heading2"/>
        <w:spacing w:before="240" w:line="360" w:lineRule="auto"/>
        <w:jc w:val="both"/>
        <w:rPr>
          <w:rFonts w:ascii="Calibri" w:hAnsi="Calibri" w:cs="Calibri"/>
          <w:sz w:val="24"/>
          <w:szCs w:val="24"/>
          <w:lang/>
        </w:rPr>
      </w:pPr>
      <w:bookmarkStart w:id="9" w:name="_Toc224749618"/>
      <w:r w:rsidRPr="0021246A">
        <w:rPr>
          <w:rFonts w:ascii="Calibri" w:hAnsi="Calibri" w:cs="Calibri"/>
          <w:sz w:val="24"/>
          <w:szCs w:val="24"/>
          <w:lang/>
        </w:rPr>
        <w:t>SWOT Analysis</w:t>
      </w:r>
      <w:bookmarkEnd w:id="9"/>
    </w:p>
    <w:p w14:paraId="1938A31D"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SWOT analysis combines the internal and external analysis.</w:t>
      </w:r>
    </w:p>
    <w:p w14:paraId="2CD64BB4"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strengths of Jaguar Land Rover are high brand awareness across the globe, engineering skills, high-quality manufacturing facilities, and customer loyalty in the car luxury industry. These are the reasons why the company is able to sustain high pricing and international market.</w:t>
      </w:r>
    </w:p>
    <w:p w14:paraId="34230CC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Some weaknesses at hand are excessive costs of operations, reliance on some of the international markets and slow implementation of electric vehicle technology in comparison to some of its competitors.</w:t>
      </w:r>
    </w:p>
    <w:p w14:paraId="3FAD5C8C"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There are opportunities in the increased demand of electric cars, technological advancement in self-driving mobility, and the development of new markets. The presence of government </w:t>
      </w:r>
      <w:r w:rsidRPr="0021246A">
        <w:rPr>
          <w:rFonts w:ascii="Calibri" w:hAnsi="Calibri" w:cs="Calibri"/>
          <w:lang/>
        </w:rPr>
        <w:lastRenderedPageBreak/>
        <w:t>incentives to help electric mobility also provides favourable conditions in which the industry can be transformed.</w:t>
      </w:r>
    </w:p>
    <w:p w14:paraId="1AF8CFF4" w14:textId="794F1442"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threats involve stiff rivalry by the old automobile brands and new producers of electric vehicles. Economic insecurity, regulatory challenges and disruptions in the supply chain are also major risks.</w:t>
      </w:r>
    </w:p>
    <w:p w14:paraId="564E8401" w14:textId="77777777" w:rsidR="0021246A" w:rsidRPr="0021246A" w:rsidRDefault="0021246A" w:rsidP="0021246A">
      <w:pPr>
        <w:pStyle w:val="Heading1"/>
        <w:spacing w:before="240" w:line="360" w:lineRule="auto"/>
        <w:jc w:val="both"/>
        <w:rPr>
          <w:rFonts w:ascii="Calibri" w:hAnsi="Calibri" w:cs="Calibri"/>
          <w:b/>
          <w:bCs/>
          <w:sz w:val="32"/>
          <w:szCs w:val="32"/>
          <w:lang/>
        </w:rPr>
      </w:pPr>
      <w:bookmarkStart w:id="10" w:name="_Toc224749619"/>
      <w:r w:rsidRPr="0021246A">
        <w:rPr>
          <w:rFonts w:ascii="Calibri" w:hAnsi="Calibri" w:cs="Calibri"/>
          <w:b/>
          <w:bCs/>
          <w:sz w:val="32"/>
          <w:szCs w:val="32"/>
          <w:lang/>
        </w:rPr>
        <w:t>Strategy Formulation</w:t>
      </w:r>
      <w:bookmarkEnd w:id="10"/>
    </w:p>
    <w:p w14:paraId="1D2AF554"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Jaguar Land Rover needs to pursue a number of strategic initiatives in order to enhance its competitive strength.</w:t>
      </w:r>
    </w:p>
    <w:p w14:paraId="14125EA0"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To start with, the company ought to speed up the electric vehicle strategy. The company will compete well with electric vehicle leaders by investing much in battery technology, electric platform, and charging infrastructure partnership. Switching production lines to fully electric models will also assist in addressing the environmental regulations and the sustainability expectations.</w:t>
      </w:r>
    </w:p>
    <w:p w14:paraId="1FC4E210"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Second, the company ought to increase online transformation efforts. Autonomous driving, artificial intelligence, and connected cars have become part of the current car innovation. Enhancing digital is going to enable Jaguar Land Rover to improve customer experience and product differentiation.</w:t>
      </w:r>
    </w:p>
    <w:p w14:paraId="5F2153A8"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Third, cooperation and alliances can assist the company to surmount the technological and financial dilemmas. By partnering with technological businesses and battery suppliers, one can also drive innovation faster and minimise the cost of development.</w:t>
      </w:r>
    </w:p>
    <w:p w14:paraId="1C9337B0"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Fourth, Jaguar Land Rover ought to improve sustainability activities in its manufacturing and supplier chains. Implementing renewable energy, circular economy and carbon-neutral production process would help ensure the long term environment goals and reinforce the company image.</w:t>
      </w:r>
    </w:p>
    <w:p w14:paraId="70AA63A3" w14:textId="63203503"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Lastly, there is the possibility of venturing into the emerging markets as an opportunity to grow. The growing demand of high quality cars in the markets including Asia and Middle East may serve as additional sources of revenues and decrease the risk of the markets.</w:t>
      </w:r>
    </w:p>
    <w:p w14:paraId="53BD6384" w14:textId="659EAC1F" w:rsidR="0021246A" w:rsidRPr="0021246A" w:rsidRDefault="0021246A" w:rsidP="0021246A">
      <w:pPr>
        <w:pStyle w:val="Heading1"/>
        <w:spacing w:before="240" w:line="360" w:lineRule="auto"/>
        <w:jc w:val="both"/>
        <w:rPr>
          <w:rFonts w:ascii="Calibri" w:hAnsi="Calibri" w:cs="Calibri"/>
          <w:b/>
          <w:bCs/>
          <w:sz w:val="32"/>
          <w:szCs w:val="32"/>
          <w:lang/>
        </w:rPr>
      </w:pPr>
      <w:bookmarkStart w:id="11" w:name="_Toc224749620"/>
      <w:r w:rsidRPr="0021246A">
        <w:rPr>
          <w:rFonts w:ascii="Calibri" w:hAnsi="Calibri" w:cs="Calibri"/>
          <w:b/>
          <w:bCs/>
          <w:sz w:val="32"/>
          <w:szCs w:val="32"/>
          <w:lang/>
        </w:rPr>
        <w:lastRenderedPageBreak/>
        <w:t>Conclusion and Recommendations</w:t>
      </w:r>
      <w:bookmarkEnd w:id="11"/>
    </w:p>
    <w:p w14:paraId="239FB02C"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Jaguar Land Rover analysis reveals that strategic management is critical to find its way through the fast-changing car manufacturing sector. The external analysis indicates high levels of change due to environmental regulations, technological changes, and the changing consumer preferences. Internal analysis reveals that Jaguar Land Rover has strong resources and capability especially in brand reputation, engineering and manufacturing processes.</w:t>
      </w:r>
    </w:p>
    <w:p w14:paraId="40364D12"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The company, however, should overcome some challenges to retain its competitive status. These are the growing competition among the electric vehicle makers, the growth in the cost of production, and change in regulation needs.</w:t>
      </w:r>
    </w:p>
    <w:p w14:paraId="7E377125"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In order to guarantee its long-term success, Jaguar Land Rover must focus on the rapid process of going electric and becoming more digital, increasing sustainability efforts. These will be supported by strategic alliances with technology firms and research and development funding.</w:t>
      </w:r>
    </w:p>
    <w:p w14:paraId="71562E62" w14:textId="0700348F"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Through these measures, Jaguar Land Rover will be in a position to improve its market status as well as help in the revolution of the automotive industry to a sustainable and technologically-advanced mobility solution.</w:t>
      </w:r>
    </w:p>
    <w:p w14:paraId="123E6B20" w14:textId="2804C4DB" w:rsidR="0021246A" w:rsidRPr="0021246A" w:rsidRDefault="0021246A" w:rsidP="0021246A">
      <w:pPr>
        <w:spacing w:before="240" w:line="360" w:lineRule="auto"/>
        <w:jc w:val="both"/>
        <w:rPr>
          <w:rFonts w:ascii="Calibri" w:hAnsi="Calibri" w:cs="Calibri"/>
          <w:lang/>
        </w:rPr>
      </w:pPr>
    </w:p>
    <w:p w14:paraId="6DE624F7" w14:textId="77777777" w:rsidR="0021246A" w:rsidRPr="0021246A" w:rsidRDefault="0021246A" w:rsidP="0021246A">
      <w:pPr>
        <w:spacing w:before="240" w:line="360" w:lineRule="auto"/>
        <w:jc w:val="both"/>
        <w:rPr>
          <w:rFonts w:ascii="Calibri" w:hAnsi="Calibri" w:cs="Calibri"/>
          <w:b/>
          <w:bCs/>
          <w:lang/>
        </w:rPr>
      </w:pPr>
      <w:r w:rsidRPr="0021246A">
        <w:rPr>
          <w:rFonts w:ascii="Calibri" w:hAnsi="Calibri" w:cs="Calibri"/>
          <w:b/>
          <w:bCs/>
          <w:lang/>
        </w:rPr>
        <w:br w:type="page"/>
      </w:r>
    </w:p>
    <w:p w14:paraId="7FA07852" w14:textId="3BBC775A" w:rsidR="0021246A" w:rsidRPr="0021246A" w:rsidRDefault="0021246A" w:rsidP="0021246A">
      <w:pPr>
        <w:pStyle w:val="Heading1"/>
        <w:spacing w:before="240" w:line="360" w:lineRule="auto"/>
        <w:jc w:val="both"/>
        <w:rPr>
          <w:rFonts w:ascii="Calibri" w:hAnsi="Calibri" w:cs="Calibri"/>
          <w:b/>
          <w:bCs/>
          <w:sz w:val="32"/>
          <w:szCs w:val="32"/>
          <w:lang/>
        </w:rPr>
      </w:pPr>
      <w:bookmarkStart w:id="12" w:name="_Toc224749621"/>
      <w:r w:rsidRPr="0021246A">
        <w:rPr>
          <w:rFonts w:ascii="Calibri" w:hAnsi="Calibri" w:cs="Calibri"/>
          <w:b/>
          <w:bCs/>
          <w:sz w:val="32"/>
          <w:szCs w:val="32"/>
          <w:lang/>
        </w:rPr>
        <w:lastRenderedPageBreak/>
        <w:t>Reference List</w:t>
      </w:r>
      <w:bookmarkEnd w:id="12"/>
    </w:p>
    <w:p w14:paraId="4A34EFDA"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Bailey, D. and De Propris, L. (2022) </w:t>
      </w:r>
      <w:r w:rsidRPr="0021246A">
        <w:rPr>
          <w:rFonts w:ascii="Calibri" w:hAnsi="Calibri" w:cs="Calibri"/>
          <w:i/>
          <w:iCs/>
          <w:lang/>
        </w:rPr>
        <w:t>Brexit and the UK Automotive Industry</w:t>
      </w:r>
      <w:r w:rsidRPr="0021246A">
        <w:rPr>
          <w:rFonts w:ascii="Calibri" w:hAnsi="Calibri" w:cs="Calibri"/>
          <w:lang/>
        </w:rPr>
        <w:t>. Cambridge: Cambridge University Press.</w:t>
      </w:r>
    </w:p>
    <w:p w14:paraId="6BE26705"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Barney, J. (1991) ‘Firm resources and sustained competitive advantage’, </w:t>
      </w:r>
      <w:r w:rsidRPr="0021246A">
        <w:rPr>
          <w:rFonts w:ascii="Calibri" w:hAnsi="Calibri" w:cs="Calibri"/>
          <w:i/>
          <w:iCs/>
          <w:lang/>
        </w:rPr>
        <w:t>Journal of Management</w:t>
      </w:r>
      <w:r w:rsidRPr="0021246A">
        <w:rPr>
          <w:rFonts w:ascii="Calibri" w:hAnsi="Calibri" w:cs="Calibri"/>
          <w:lang/>
        </w:rPr>
        <w:t>, 17(1), pp. 99–120.</w:t>
      </w:r>
    </w:p>
    <w:p w14:paraId="6797091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Barney, J. and Hesterly, W. (2019) </w:t>
      </w:r>
      <w:r w:rsidRPr="0021246A">
        <w:rPr>
          <w:rFonts w:ascii="Calibri" w:hAnsi="Calibri" w:cs="Calibri"/>
          <w:i/>
          <w:iCs/>
          <w:lang/>
        </w:rPr>
        <w:t>Strategic Management and Competitive Advantage</w:t>
      </w:r>
      <w:r w:rsidRPr="0021246A">
        <w:rPr>
          <w:rFonts w:ascii="Calibri" w:hAnsi="Calibri" w:cs="Calibri"/>
          <w:lang/>
        </w:rPr>
        <w:t>. 6th ed. Boston: Pearson.</w:t>
      </w:r>
    </w:p>
    <w:p w14:paraId="28440B13"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Department for Transport (2023) </w:t>
      </w:r>
      <w:r w:rsidRPr="0021246A">
        <w:rPr>
          <w:rFonts w:ascii="Calibri" w:hAnsi="Calibri" w:cs="Calibri"/>
          <w:i/>
          <w:iCs/>
          <w:lang/>
        </w:rPr>
        <w:t>Decarbonising Transport Strategy</w:t>
      </w:r>
      <w:r w:rsidRPr="0021246A">
        <w:rPr>
          <w:rFonts w:ascii="Calibri" w:hAnsi="Calibri" w:cs="Calibri"/>
          <w:lang/>
        </w:rPr>
        <w:t>. London: UK Government.</w:t>
      </w:r>
    </w:p>
    <w:p w14:paraId="5569A454"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Johnson, G., Scholes, K. and Whittington, R. (2020) </w:t>
      </w:r>
      <w:r w:rsidRPr="0021246A">
        <w:rPr>
          <w:rFonts w:ascii="Calibri" w:hAnsi="Calibri" w:cs="Calibri"/>
          <w:i/>
          <w:iCs/>
          <w:lang/>
        </w:rPr>
        <w:t>Exploring Strategy</w:t>
      </w:r>
      <w:r w:rsidRPr="0021246A">
        <w:rPr>
          <w:rFonts w:ascii="Calibri" w:hAnsi="Calibri" w:cs="Calibri"/>
          <w:lang/>
        </w:rPr>
        <w:t>. 12th ed. London: Pearson.</w:t>
      </w:r>
    </w:p>
    <w:p w14:paraId="50D20ED8"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Porter, M. (2008) ‘The five competitive forces that shape strategy’, </w:t>
      </w:r>
      <w:r w:rsidRPr="0021246A">
        <w:rPr>
          <w:rFonts w:ascii="Calibri" w:hAnsi="Calibri" w:cs="Calibri"/>
          <w:i/>
          <w:iCs/>
          <w:lang/>
        </w:rPr>
        <w:t>Harvard Business Review</w:t>
      </w:r>
      <w:r w:rsidRPr="0021246A">
        <w:rPr>
          <w:rFonts w:ascii="Calibri" w:hAnsi="Calibri" w:cs="Calibri"/>
          <w:lang/>
        </w:rPr>
        <w:t>, 86(1), pp. 78–93.</w:t>
      </w:r>
    </w:p>
    <w:p w14:paraId="259056A0"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SMMT (2024) </w:t>
      </w:r>
      <w:r w:rsidRPr="0021246A">
        <w:rPr>
          <w:rFonts w:ascii="Calibri" w:hAnsi="Calibri" w:cs="Calibri"/>
          <w:i/>
          <w:iCs/>
          <w:lang/>
        </w:rPr>
        <w:t>UK Automotive Industry Report</w:t>
      </w:r>
      <w:r w:rsidRPr="0021246A">
        <w:rPr>
          <w:rFonts w:ascii="Calibri" w:hAnsi="Calibri" w:cs="Calibri"/>
          <w:lang/>
        </w:rPr>
        <w:t>. London: Society of Motor Manufacturers and Traders.</w:t>
      </w:r>
    </w:p>
    <w:p w14:paraId="2D581004"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Wells, P. and Nieuwenhuis, P. (2021) </w:t>
      </w:r>
      <w:r w:rsidRPr="0021246A">
        <w:rPr>
          <w:rFonts w:ascii="Calibri" w:hAnsi="Calibri" w:cs="Calibri"/>
          <w:i/>
          <w:iCs/>
          <w:lang/>
        </w:rPr>
        <w:t>The Automotive Industry and the Environment</w:t>
      </w:r>
      <w:r w:rsidRPr="0021246A">
        <w:rPr>
          <w:rFonts w:ascii="Calibri" w:hAnsi="Calibri" w:cs="Calibri"/>
          <w:lang/>
        </w:rPr>
        <w:t>. London: Routledge.</w:t>
      </w:r>
    </w:p>
    <w:p w14:paraId="266B45C4" w14:textId="77777777" w:rsidR="0021246A" w:rsidRPr="0021246A" w:rsidRDefault="0021246A" w:rsidP="0021246A">
      <w:pPr>
        <w:spacing w:before="240" w:line="360" w:lineRule="auto"/>
        <w:jc w:val="both"/>
        <w:rPr>
          <w:rFonts w:ascii="Calibri" w:hAnsi="Calibri" w:cs="Calibri"/>
          <w:lang/>
        </w:rPr>
      </w:pPr>
      <w:r w:rsidRPr="0021246A">
        <w:rPr>
          <w:rFonts w:ascii="Calibri" w:hAnsi="Calibri" w:cs="Calibri"/>
          <w:lang/>
        </w:rPr>
        <w:t xml:space="preserve">Yüksel, I. (2019) ‘PESTLE analysis of strategic management’, </w:t>
      </w:r>
      <w:r w:rsidRPr="0021246A">
        <w:rPr>
          <w:rFonts w:ascii="Calibri" w:hAnsi="Calibri" w:cs="Calibri"/>
          <w:i/>
          <w:iCs/>
          <w:lang/>
        </w:rPr>
        <w:t>International Journal of Business and Management</w:t>
      </w:r>
      <w:r w:rsidRPr="0021246A">
        <w:rPr>
          <w:rFonts w:ascii="Calibri" w:hAnsi="Calibri" w:cs="Calibri"/>
          <w:lang/>
        </w:rPr>
        <w:t>, 14(2), pp. 70–80.</w:t>
      </w:r>
    </w:p>
    <w:p w14:paraId="3B450BA3" w14:textId="77777777" w:rsidR="0021246A" w:rsidRPr="0021246A" w:rsidRDefault="0021246A" w:rsidP="0021246A">
      <w:pPr>
        <w:spacing w:before="240" w:line="360" w:lineRule="auto"/>
        <w:jc w:val="both"/>
        <w:rPr>
          <w:rFonts w:ascii="Calibri" w:hAnsi="Calibri" w:cs="Calibri"/>
        </w:rPr>
      </w:pPr>
    </w:p>
    <w:sectPr w:rsidR="0021246A" w:rsidRPr="0021246A">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68BCAC" w14:textId="77777777" w:rsidR="00A2381E" w:rsidRDefault="00A2381E" w:rsidP="0021246A">
      <w:pPr>
        <w:spacing w:after="0" w:line="240" w:lineRule="auto"/>
      </w:pPr>
      <w:r>
        <w:separator/>
      </w:r>
    </w:p>
  </w:endnote>
  <w:endnote w:type="continuationSeparator" w:id="0">
    <w:p w14:paraId="47EB5B2A" w14:textId="77777777" w:rsidR="00A2381E" w:rsidRDefault="00A2381E" w:rsidP="00212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33354364"/>
      <w:docPartObj>
        <w:docPartGallery w:val="Page Numbers (Bottom of Page)"/>
        <w:docPartUnique/>
      </w:docPartObj>
    </w:sdtPr>
    <w:sdtContent>
      <w:p w14:paraId="6C11C588" w14:textId="5B09DF22" w:rsidR="0021246A" w:rsidRDefault="0021246A" w:rsidP="00D928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C69A5FE" w14:textId="77777777" w:rsidR="0021246A" w:rsidRDefault="0021246A" w:rsidP="0021246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4268597"/>
      <w:docPartObj>
        <w:docPartGallery w:val="Page Numbers (Bottom of Page)"/>
        <w:docPartUnique/>
      </w:docPartObj>
    </w:sdtPr>
    <w:sdtContent>
      <w:p w14:paraId="747E7EF4" w14:textId="6D205CB1" w:rsidR="0021246A" w:rsidRDefault="0021246A" w:rsidP="00D928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1E671ADE" w14:textId="77777777" w:rsidR="0021246A" w:rsidRDefault="0021246A" w:rsidP="0021246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54500" w14:textId="77777777" w:rsidR="00A2381E" w:rsidRDefault="00A2381E" w:rsidP="0021246A">
      <w:pPr>
        <w:spacing w:after="0" w:line="240" w:lineRule="auto"/>
      </w:pPr>
      <w:r>
        <w:separator/>
      </w:r>
    </w:p>
  </w:footnote>
  <w:footnote w:type="continuationSeparator" w:id="0">
    <w:p w14:paraId="1F5165CA" w14:textId="77777777" w:rsidR="00A2381E" w:rsidRDefault="00A2381E" w:rsidP="002124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46A"/>
    <w:rsid w:val="000438B3"/>
    <w:rsid w:val="0021246A"/>
    <w:rsid w:val="00521F25"/>
    <w:rsid w:val="005275FA"/>
    <w:rsid w:val="007D39C6"/>
    <w:rsid w:val="00821618"/>
    <w:rsid w:val="00941C09"/>
    <w:rsid w:val="00954DB6"/>
    <w:rsid w:val="009B1B5B"/>
    <w:rsid w:val="00A2381E"/>
    <w:rsid w:val="00AA4CD9"/>
    <w:rsid w:val="00AF16BA"/>
    <w:rsid w:val="00E35EE5"/>
    <w:rsid w:val="00E45EE1"/>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51907"/>
  <w15:chartTrackingRefBased/>
  <w15:docId w15:val="{3E8564ED-D52B-CE4D-A9F4-A3879DE3D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124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124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124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24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24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24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24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24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24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246A"/>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21246A"/>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21246A"/>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21246A"/>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21246A"/>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21246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1246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1246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1246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124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246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124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246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1246A"/>
    <w:pPr>
      <w:spacing w:before="160"/>
      <w:jc w:val="center"/>
    </w:pPr>
    <w:rPr>
      <w:i/>
      <w:iCs/>
      <w:color w:val="404040" w:themeColor="text1" w:themeTint="BF"/>
    </w:rPr>
  </w:style>
  <w:style w:type="character" w:customStyle="1" w:styleId="QuoteChar">
    <w:name w:val="Quote Char"/>
    <w:basedOn w:val="DefaultParagraphFont"/>
    <w:link w:val="Quote"/>
    <w:uiPriority w:val="29"/>
    <w:rsid w:val="0021246A"/>
    <w:rPr>
      <w:i/>
      <w:iCs/>
      <w:color w:val="404040" w:themeColor="text1" w:themeTint="BF"/>
      <w:lang w:val="en-GB"/>
    </w:rPr>
  </w:style>
  <w:style w:type="paragraph" w:styleId="ListParagraph">
    <w:name w:val="List Paragraph"/>
    <w:basedOn w:val="Normal"/>
    <w:uiPriority w:val="34"/>
    <w:qFormat/>
    <w:rsid w:val="0021246A"/>
    <w:pPr>
      <w:ind w:left="720"/>
      <w:contextualSpacing/>
    </w:pPr>
  </w:style>
  <w:style w:type="character" w:styleId="IntenseEmphasis">
    <w:name w:val="Intense Emphasis"/>
    <w:basedOn w:val="DefaultParagraphFont"/>
    <w:uiPriority w:val="21"/>
    <w:qFormat/>
    <w:rsid w:val="0021246A"/>
    <w:rPr>
      <w:i/>
      <w:iCs/>
      <w:color w:val="0F4761" w:themeColor="accent1" w:themeShade="BF"/>
    </w:rPr>
  </w:style>
  <w:style w:type="paragraph" w:styleId="IntenseQuote">
    <w:name w:val="Intense Quote"/>
    <w:basedOn w:val="Normal"/>
    <w:next w:val="Normal"/>
    <w:link w:val="IntenseQuoteChar"/>
    <w:uiPriority w:val="30"/>
    <w:qFormat/>
    <w:rsid w:val="002124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246A"/>
    <w:rPr>
      <w:i/>
      <w:iCs/>
      <w:color w:val="0F4761" w:themeColor="accent1" w:themeShade="BF"/>
      <w:lang w:val="en-GB"/>
    </w:rPr>
  </w:style>
  <w:style w:type="character" w:styleId="IntenseReference">
    <w:name w:val="Intense Reference"/>
    <w:basedOn w:val="DefaultParagraphFont"/>
    <w:uiPriority w:val="32"/>
    <w:qFormat/>
    <w:rsid w:val="0021246A"/>
    <w:rPr>
      <w:b/>
      <w:bCs/>
      <w:smallCaps/>
      <w:color w:val="0F4761" w:themeColor="accent1" w:themeShade="BF"/>
      <w:spacing w:val="5"/>
    </w:rPr>
  </w:style>
  <w:style w:type="paragraph" w:styleId="TOCHeading">
    <w:name w:val="TOC Heading"/>
    <w:basedOn w:val="Heading1"/>
    <w:next w:val="Normal"/>
    <w:uiPriority w:val="39"/>
    <w:unhideWhenUsed/>
    <w:qFormat/>
    <w:rsid w:val="0021246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1246A"/>
    <w:pPr>
      <w:spacing w:before="120" w:after="0"/>
    </w:pPr>
    <w:rPr>
      <w:rFonts w:cs="Times New Roman"/>
      <w:b/>
      <w:bCs/>
      <w:i/>
      <w:iCs/>
      <w:szCs w:val="28"/>
    </w:rPr>
  </w:style>
  <w:style w:type="paragraph" w:styleId="TOC2">
    <w:name w:val="toc 2"/>
    <w:basedOn w:val="Normal"/>
    <w:next w:val="Normal"/>
    <w:autoRedefine/>
    <w:uiPriority w:val="39"/>
    <w:unhideWhenUsed/>
    <w:rsid w:val="0021246A"/>
    <w:pPr>
      <w:spacing w:before="120" w:after="0"/>
      <w:ind w:left="240"/>
    </w:pPr>
    <w:rPr>
      <w:rFonts w:cs="Times New Roman"/>
      <w:b/>
      <w:bCs/>
      <w:sz w:val="22"/>
      <w:szCs w:val="26"/>
    </w:rPr>
  </w:style>
  <w:style w:type="paragraph" w:styleId="TOC3">
    <w:name w:val="toc 3"/>
    <w:basedOn w:val="Normal"/>
    <w:next w:val="Normal"/>
    <w:autoRedefine/>
    <w:uiPriority w:val="39"/>
    <w:unhideWhenUsed/>
    <w:rsid w:val="0021246A"/>
    <w:pPr>
      <w:spacing w:after="0"/>
      <w:ind w:left="480"/>
    </w:pPr>
    <w:rPr>
      <w:rFonts w:cs="Times New Roman"/>
      <w:sz w:val="20"/>
    </w:rPr>
  </w:style>
  <w:style w:type="paragraph" w:styleId="TOC4">
    <w:name w:val="toc 4"/>
    <w:basedOn w:val="Normal"/>
    <w:next w:val="Normal"/>
    <w:autoRedefine/>
    <w:uiPriority w:val="39"/>
    <w:semiHidden/>
    <w:unhideWhenUsed/>
    <w:rsid w:val="0021246A"/>
    <w:pPr>
      <w:spacing w:after="0"/>
      <w:ind w:left="720"/>
    </w:pPr>
    <w:rPr>
      <w:rFonts w:cs="Times New Roman"/>
      <w:sz w:val="20"/>
    </w:rPr>
  </w:style>
  <w:style w:type="paragraph" w:styleId="TOC5">
    <w:name w:val="toc 5"/>
    <w:basedOn w:val="Normal"/>
    <w:next w:val="Normal"/>
    <w:autoRedefine/>
    <w:uiPriority w:val="39"/>
    <w:semiHidden/>
    <w:unhideWhenUsed/>
    <w:rsid w:val="0021246A"/>
    <w:pPr>
      <w:spacing w:after="0"/>
      <w:ind w:left="960"/>
    </w:pPr>
    <w:rPr>
      <w:rFonts w:cs="Times New Roman"/>
      <w:sz w:val="20"/>
    </w:rPr>
  </w:style>
  <w:style w:type="paragraph" w:styleId="TOC6">
    <w:name w:val="toc 6"/>
    <w:basedOn w:val="Normal"/>
    <w:next w:val="Normal"/>
    <w:autoRedefine/>
    <w:uiPriority w:val="39"/>
    <w:semiHidden/>
    <w:unhideWhenUsed/>
    <w:rsid w:val="0021246A"/>
    <w:pPr>
      <w:spacing w:after="0"/>
      <w:ind w:left="1200"/>
    </w:pPr>
    <w:rPr>
      <w:rFonts w:cs="Times New Roman"/>
      <w:sz w:val="20"/>
    </w:rPr>
  </w:style>
  <w:style w:type="paragraph" w:styleId="TOC7">
    <w:name w:val="toc 7"/>
    <w:basedOn w:val="Normal"/>
    <w:next w:val="Normal"/>
    <w:autoRedefine/>
    <w:uiPriority w:val="39"/>
    <w:semiHidden/>
    <w:unhideWhenUsed/>
    <w:rsid w:val="0021246A"/>
    <w:pPr>
      <w:spacing w:after="0"/>
      <w:ind w:left="1440"/>
    </w:pPr>
    <w:rPr>
      <w:rFonts w:cs="Times New Roman"/>
      <w:sz w:val="20"/>
    </w:rPr>
  </w:style>
  <w:style w:type="paragraph" w:styleId="TOC8">
    <w:name w:val="toc 8"/>
    <w:basedOn w:val="Normal"/>
    <w:next w:val="Normal"/>
    <w:autoRedefine/>
    <w:uiPriority w:val="39"/>
    <w:semiHidden/>
    <w:unhideWhenUsed/>
    <w:rsid w:val="0021246A"/>
    <w:pPr>
      <w:spacing w:after="0"/>
      <w:ind w:left="1680"/>
    </w:pPr>
    <w:rPr>
      <w:rFonts w:cs="Times New Roman"/>
      <w:sz w:val="20"/>
    </w:rPr>
  </w:style>
  <w:style w:type="paragraph" w:styleId="TOC9">
    <w:name w:val="toc 9"/>
    <w:basedOn w:val="Normal"/>
    <w:next w:val="Normal"/>
    <w:autoRedefine/>
    <w:uiPriority w:val="39"/>
    <w:semiHidden/>
    <w:unhideWhenUsed/>
    <w:rsid w:val="0021246A"/>
    <w:pPr>
      <w:spacing w:after="0"/>
      <w:ind w:left="1920"/>
    </w:pPr>
    <w:rPr>
      <w:rFonts w:cs="Times New Roman"/>
      <w:sz w:val="20"/>
    </w:rPr>
  </w:style>
  <w:style w:type="paragraph" w:styleId="Footer">
    <w:name w:val="footer"/>
    <w:basedOn w:val="Normal"/>
    <w:link w:val="FooterChar"/>
    <w:uiPriority w:val="99"/>
    <w:unhideWhenUsed/>
    <w:rsid w:val="00212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46A"/>
    <w:rPr>
      <w:lang w:val="en-GB"/>
    </w:rPr>
  </w:style>
  <w:style w:type="character" w:styleId="PageNumber">
    <w:name w:val="page number"/>
    <w:basedOn w:val="DefaultParagraphFont"/>
    <w:uiPriority w:val="99"/>
    <w:semiHidden/>
    <w:unhideWhenUsed/>
    <w:rsid w:val="0021246A"/>
  </w:style>
  <w:style w:type="character" w:styleId="Hyperlink">
    <w:name w:val="Hyperlink"/>
    <w:basedOn w:val="DefaultParagraphFont"/>
    <w:uiPriority w:val="99"/>
    <w:unhideWhenUsed/>
    <w:rsid w:val="0021246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C028C3-A8F8-E84D-9636-212B285B64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2718</Words>
  <Characters>15493</Characters>
  <Application>Microsoft Office Word</Application>
  <DocSecurity>0</DocSecurity>
  <Lines>129</Lines>
  <Paragraphs>36</Paragraphs>
  <ScaleCrop>false</ScaleCrop>
  <Company/>
  <LinksUpToDate>false</LinksUpToDate>
  <CharactersWithSpaces>18175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KRISTIYAN Pirindzhiev</cp:lastModifiedBy>
  <cp:revision>3</cp:revision>
  <dcterms:created xsi:type="dcterms:W3CDTF">2026-03-18T13:01:00Z</dcterms:created>
  <dcterms:modified xsi:type="dcterms:W3CDTF">2026-03-21T09:25:00Z</dcterms:modified>
</cp:coreProperties>
</file>