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1BDF9D" w14:textId="77777777" w:rsidR="00E653FC" w:rsidRPr="00F535D9" w:rsidRDefault="00E653FC" w:rsidP="00E653FC">
      <w:pPr>
        <w:jc w:val="center"/>
        <w:rPr>
          <w:rFonts w:ascii="Arial" w:hAnsi="Arial" w:cs="Arial"/>
          <w:b/>
          <w:bCs/>
          <w:sz w:val="32"/>
          <w:szCs w:val="32"/>
        </w:rPr>
      </w:pPr>
      <w:r w:rsidRPr="00F535D9">
        <w:rPr>
          <w:rFonts w:ascii="Arial" w:hAnsi="Arial" w:cs="Arial"/>
          <w:b/>
          <w:bCs/>
          <w:sz w:val="32"/>
          <w:szCs w:val="32"/>
        </w:rPr>
        <w:t>School of Hospitality and Tourism Management BA International Hotel Management</w:t>
      </w:r>
    </w:p>
    <w:p w14:paraId="3B130410" w14:textId="77777777" w:rsidR="00E653FC" w:rsidRPr="00F535D9" w:rsidRDefault="00E653FC" w:rsidP="00E653FC">
      <w:pPr>
        <w:jc w:val="center"/>
        <w:rPr>
          <w:rFonts w:ascii="Arial" w:hAnsi="Arial" w:cs="Arial"/>
          <w:b/>
          <w:bCs/>
          <w:sz w:val="32"/>
          <w:szCs w:val="32"/>
        </w:rPr>
      </w:pPr>
      <w:r w:rsidRPr="00F535D9">
        <w:rPr>
          <w:rFonts w:ascii="Arial" w:hAnsi="Arial" w:cs="Arial"/>
          <w:b/>
          <w:bCs/>
          <w:sz w:val="32"/>
          <w:szCs w:val="32"/>
        </w:rPr>
        <w:t>Module Code: BMIH5004</w:t>
      </w:r>
    </w:p>
    <w:p w14:paraId="1761FD4E" w14:textId="77777777" w:rsidR="00E653FC" w:rsidRPr="00F535D9" w:rsidRDefault="00E653FC" w:rsidP="00E653FC">
      <w:pPr>
        <w:jc w:val="center"/>
        <w:rPr>
          <w:rFonts w:ascii="Arial" w:hAnsi="Arial" w:cs="Arial"/>
          <w:b/>
          <w:bCs/>
          <w:sz w:val="32"/>
          <w:szCs w:val="32"/>
        </w:rPr>
      </w:pPr>
    </w:p>
    <w:p w14:paraId="371AFD81" w14:textId="77777777" w:rsidR="00791FEB" w:rsidRDefault="00791FEB" w:rsidP="00E653FC">
      <w:pPr>
        <w:jc w:val="center"/>
        <w:rPr>
          <w:rFonts w:ascii="Arial" w:hAnsi="Arial" w:cs="Arial"/>
          <w:b/>
          <w:bCs/>
          <w:sz w:val="32"/>
          <w:szCs w:val="32"/>
        </w:rPr>
      </w:pPr>
    </w:p>
    <w:p w14:paraId="1858655A" w14:textId="77777777" w:rsidR="00F535D9" w:rsidRDefault="00F535D9" w:rsidP="00E653FC">
      <w:pPr>
        <w:jc w:val="center"/>
        <w:rPr>
          <w:rFonts w:ascii="Arial" w:hAnsi="Arial" w:cs="Arial"/>
          <w:b/>
          <w:bCs/>
          <w:sz w:val="32"/>
          <w:szCs w:val="32"/>
        </w:rPr>
      </w:pPr>
    </w:p>
    <w:p w14:paraId="140DAB5F" w14:textId="77777777" w:rsidR="00F535D9" w:rsidRDefault="00F535D9" w:rsidP="00E653FC">
      <w:pPr>
        <w:jc w:val="center"/>
        <w:rPr>
          <w:rFonts w:ascii="Arial" w:hAnsi="Arial" w:cs="Arial"/>
          <w:b/>
          <w:bCs/>
          <w:sz w:val="32"/>
          <w:szCs w:val="32"/>
        </w:rPr>
      </w:pPr>
    </w:p>
    <w:p w14:paraId="604A1C3E" w14:textId="77777777" w:rsidR="00F535D9" w:rsidRDefault="00F535D9" w:rsidP="00E653FC">
      <w:pPr>
        <w:jc w:val="center"/>
        <w:rPr>
          <w:rFonts w:ascii="Arial" w:hAnsi="Arial" w:cs="Arial"/>
          <w:b/>
          <w:bCs/>
          <w:sz w:val="32"/>
          <w:szCs w:val="32"/>
        </w:rPr>
      </w:pPr>
    </w:p>
    <w:p w14:paraId="71E0BFDE" w14:textId="77777777" w:rsidR="00F535D9" w:rsidRDefault="00F535D9" w:rsidP="00E653FC">
      <w:pPr>
        <w:jc w:val="center"/>
        <w:rPr>
          <w:rFonts w:ascii="Arial" w:hAnsi="Arial" w:cs="Arial"/>
          <w:b/>
          <w:bCs/>
          <w:sz w:val="32"/>
          <w:szCs w:val="32"/>
        </w:rPr>
      </w:pPr>
    </w:p>
    <w:p w14:paraId="2CFB1112" w14:textId="77777777" w:rsidR="00F535D9" w:rsidRDefault="00F535D9" w:rsidP="00E653FC">
      <w:pPr>
        <w:jc w:val="center"/>
        <w:rPr>
          <w:rFonts w:ascii="Arial" w:hAnsi="Arial" w:cs="Arial"/>
          <w:b/>
          <w:bCs/>
          <w:sz w:val="32"/>
          <w:szCs w:val="32"/>
        </w:rPr>
      </w:pPr>
    </w:p>
    <w:p w14:paraId="165C9C46" w14:textId="77777777" w:rsidR="00F535D9" w:rsidRDefault="00F535D9" w:rsidP="00E653FC">
      <w:pPr>
        <w:jc w:val="center"/>
        <w:rPr>
          <w:rFonts w:ascii="Arial" w:hAnsi="Arial" w:cs="Arial"/>
          <w:b/>
          <w:bCs/>
          <w:sz w:val="32"/>
          <w:szCs w:val="32"/>
        </w:rPr>
      </w:pPr>
    </w:p>
    <w:p w14:paraId="34AA2CF2" w14:textId="77777777" w:rsidR="00F535D9" w:rsidRPr="00F535D9" w:rsidRDefault="00F535D9" w:rsidP="00E653FC">
      <w:pPr>
        <w:jc w:val="center"/>
        <w:rPr>
          <w:rFonts w:ascii="Arial" w:hAnsi="Arial" w:cs="Arial"/>
          <w:b/>
          <w:bCs/>
          <w:sz w:val="32"/>
          <w:szCs w:val="32"/>
        </w:rPr>
      </w:pPr>
    </w:p>
    <w:p w14:paraId="2EDD1AA0" w14:textId="77777777" w:rsidR="00791FEB" w:rsidRPr="00F535D9" w:rsidRDefault="00791FEB" w:rsidP="00E653FC">
      <w:pPr>
        <w:jc w:val="center"/>
        <w:rPr>
          <w:rFonts w:ascii="Arial" w:hAnsi="Arial" w:cs="Arial"/>
          <w:b/>
          <w:bCs/>
          <w:sz w:val="32"/>
          <w:szCs w:val="32"/>
        </w:rPr>
      </w:pPr>
    </w:p>
    <w:p w14:paraId="48B707C3" w14:textId="77777777" w:rsidR="00E653FC" w:rsidRPr="00F535D9" w:rsidRDefault="00E653FC" w:rsidP="00E653FC">
      <w:pPr>
        <w:jc w:val="center"/>
        <w:rPr>
          <w:rFonts w:ascii="Arial" w:hAnsi="Arial" w:cs="Arial"/>
          <w:b/>
          <w:bCs/>
          <w:sz w:val="32"/>
          <w:szCs w:val="32"/>
        </w:rPr>
      </w:pPr>
      <w:r w:rsidRPr="00F535D9">
        <w:rPr>
          <w:rFonts w:ascii="Arial" w:hAnsi="Arial" w:cs="Arial"/>
          <w:b/>
          <w:bCs/>
          <w:sz w:val="32"/>
          <w:szCs w:val="32"/>
        </w:rPr>
        <w:t>Student Name: Wazadur Rob Chowdhury</w:t>
      </w:r>
    </w:p>
    <w:p w14:paraId="253F597A" w14:textId="18671680" w:rsidR="00E653FC" w:rsidRPr="00F535D9" w:rsidRDefault="00E653FC" w:rsidP="00E653FC">
      <w:pPr>
        <w:jc w:val="center"/>
        <w:rPr>
          <w:rFonts w:ascii="Arial" w:hAnsi="Arial" w:cs="Arial"/>
          <w:b/>
          <w:bCs/>
          <w:sz w:val="32"/>
          <w:szCs w:val="32"/>
        </w:rPr>
      </w:pPr>
      <w:r w:rsidRPr="00F535D9">
        <w:rPr>
          <w:rFonts w:ascii="Arial" w:hAnsi="Arial" w:cs="Arial"/>
          <w:b/>
          <w:bCs/>
          <w:sz w:val="32"/>
          <w:szCs w:val="32"/>
        </w:rPr>
        <w:t xml:space="preserve">Student </w:t>
      </w:r>
      <w:r w:rsidRPr="00F535D9">
        <w:rPr>
          <w:rFonts w:ascii="Arial" w:hAnsi="Arial" w:cs="Arial"/>
          <w:b/>
          <w:bCs/>
          <w:sz w:val="32"/>
          <w:szCs w:val="32"/>
        </w:rPr>
        <w:t>ID:222262</w:t>
      </w:r>
      <w:r w:rsidR="00791FEB" w:rsidRPr="00F535D9">
        <w:rPr>
          <w:rFonts w:ascii="Arial" w:hAnsi="Arial" w:cs="Arial"/>
          <w:b/>
          <w:bCs/>
          <w:sz w:val="32"/>
          <w:szCs w:val="32"/>
        </w:rPr>
        <w:t>4</w:t>
      </w:r>
    </w:p>
    <w:p w14:paraId="2CA77442" w14:textId="635519B2" w:rsidR="00601D0E" w:rsidRPr="00F535D9" w:rsidRDefault="00601D0E" w:rsidP="00E653FC">
      <w:pPr>
        <w:jc w:val="center"/>
        <w:rPr>
          <w:rFonts w:ascii="Arial" w:hAnsi="Arial" w:cs="Arial"/>
          <w:b/>
          <w:bCs/>
          <w:sz w:val="32"/>
          <w:szCs w:val="32"/>
        </w:rPr>
      </w:pPr>
      <w:r w:rsidRPr="00F535D9">
        <w:rPr>
          <w:rFonts w:ascii="Arial" w:hAnsi="Arial" w:cs="Arial"/>
          <w:b/>
          <w:bCs/>
          <w:sz w:val="32"/>
          <w:szCs w:val="32"/>
        </w:rPr>
        <w:t>Lecturer: Giulia Chifari</w:t>
      </w:r>
    </w:p>
    <w:p w14:paraId="6E6AA078" w14:textId="77777777" w:rsidR="00E653FC" w:rsidRDefault="00E653FC" w:rsidP="00666121">
      <w:pPr>
        <w:pStyle w:val="Heading1"/>
        <w:rPr>
          <w:rFonts w:ascii="Arial" w:eastAsia="Times New Roman" w:hAnsi="Arial" w:cs="Arial"/>
          <w:b/>
          <w:bCs/>
          <w:color w:val="auto"/>
          <w:lang w:eastAsia="en-GB"/>
        </w:rPr>
      </w:pPr>
    </w:p>
    <w:p w14:paraId="53A3CB09" w14:textId="77777777" w:rsidR="00E653FC" w:rsidRDefault="00E653FC" w:rsidP="00E653FC">
      <w:pPr>
        <w:rPr>
          <w:lang w:eastAsia="en-GB"/>
        </w:rPr>
      </w:pPr>
    </w:p>
    <w:p w14:paraId="1C63DE62" w14:textId="77777777" w:rsidR="00E653FC" w:rsidRDefault="00E653FC" w:rsidP="00E653FC">
      <w:pPr>
        <w:rPr>
          <w:lang w:eastAsia="en-GB"/>
        </w:rPr>
      </w:pPr>
    </w:p>
    <w:p w14:paraId="2F42D090" w14:textId="77777777" w:rsidR="00E653FC" w:rsidRDefault="00E653FC" w:rsidP="00E653FC">
      <w:pPr>
        <w:rPr>
          <w:lang w:eastAsia="en-GB"/>
        </w:rPr>
      </w:pPr>
    </w:p>
    <w:p w14:paraId="319A9397" w14:textId="77777777" w:rsidR="00E653FC" w:rsidRDefault="00E653FC" w:rsidP="00E653FC">
      <w:pPr>
        <w:rPr>
          <w:lang w:eastAsia="en-GB"/>
        </w:rPr>
      </w:pPr>
    </w:p>
    <w:p w14:paraId="79A3947A" w14:textId="77777777" w:rsidR="00E653FC" w:rsidRDefault="00E653FC" w:rsidP="00E653FC">
      <w:pPr>
        <w:rPr>
          <w:lang w:eastAsia="en-GB"/>
        </w:rPr>
      </w:pPr>
    </w:p>
    <w:p w14:paraId="4D934EF9" w14:textId="77777777" w:rsidR="00E653FC" w:rsidRDefault="00E653FC" w:rsidP="00E653FC">
      <w:pPr>
        <w:rPr>
          <w:lang w:eastAsia="en-GB"/>
        </w:rPr>
      </w:pPr>
    </w:p>
    <w:p w14:paraId="04AD6C93" w14:textId="77777777" w:rsidR="00F535D9" w:rsidRDefault="00F535D9" w:rsidP="00666121">
      <w:pPr>
        <w:pStyle w:val="Heading1"/>
        <w:rPr>
          <w:rFonts w:ascii="Arial" w:hAnsi="Arial" w:cs="Arial"/>
          <w:b/>
          <w:bCs/>
          <w:color w:val="auto"/>
        </w:rPr>
      </w:pPr>
      <w:bookmarkStart w:id="0" w:name="_Toc181907524"/>
    </w:p>
    <w:p w14:paraId="171A0AC5" w14:textId="77777777" w:rsidR="00F535D9" w:rsidRPr="00F535D9" w:rsidRDefault="00F535D9" w:rsidP="00F535D9"/>
    <w:p w14:paraId="657F1C3B" w14:textId="77777777" w:rsidR="00F535D9" w:rsidRPr="00F535D9" w:rsidRDefault="00F535D9" w:rsidP="00F535D9"/>
    <w:p w14:paraId="56AF84C7" w14:textId="282DEB6D" w:rsidR="00601D0E" w:rsidRPr="00FB2FD4" w:rsidRDefault="00601D0E" w:rsidP="00666121">
      <w:pPr>
        <w:pStyle w:val="Heading1"/>
        <w:rPr>
          <w:rFonts w:ascii="Arial" w:hAnsi="Arial" w:cs="Arial"/>
          <w:b/>
          <w:bCs/>
          <w:color w:val="auto"/>
        </w:rPr>
      </w:pPr>
      <w:r w:rsidRPr="00601D0E">
        <w:rPr>
          <w:rFonts w:ascii="Arial" w:hAnsi="Arial" w:cs="Arial"/>
          <w:b/>
          <w:bCs/>
          <w:color w:val="auto"/>
        </w:rPr>
        <w:lastRenderedPageBreak/>
        <w:t>Use of Generative AI in Assessment</w:t>
      </w:r>
      <w:bookmarkEnd w:id="0"/>
    </w:p>
    <w:p w14:paraId="42C49C51" w14:textId="77777777" w:rsidR="00FB2FD4" w:rsidRDefault="00FB2FD4" w:rsidP="00FB2FD4">
      <w:pPr>
        <w:jc w:val="both"/>
        <w:rPr>
          <w:rFonts w:ascii="Arial" w:hAnsi="Arial" w:cs="Arial"/>
          <w:sz w:val="24"/>
          <w:szCs w:val="24"/>
        </w:rPr>
      </w:pPr>
    </w:p>
    <w:p w14:paraId="36FFD4E8" w14:textId="20B45F9C" w:rsidR="00FB2FD4" w:rsidRPr="00410CD4" w:rsidRDefault="00FB2FD4" w:rsidP="00FB2FD4">
      <w:pPr>
        <w:jc w:val="both"/>
        <w:rPr>
          <w:rFonts w:ascii="Arial" w:eastAsia="Times New Roman" w:hAnsi="Arial" w:cs="Arial"/>
          <w:b/>
          <w:bCs/>
          <w:sz w:val="32"/>
          <w:szCs w:val="32"/>
          <w:lang w:eastAsia="en-GB"/>
        </w:rPr>
      </w:pPr>
      <w:r w:rsidRPr="00410CD4">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6ED0305C" w14:textId="66878666" w:rsidR="00601D0E" w:rsidRDefault="00FB2FD4" w:rsidP="00666121">
      <w:pPr>
        <w:pStyle w:val="Heading1"/>
      </w:pPr>
      <w:bookmarkStart w:id="1" w:name="_Toc181907525"/>
      <w:r>
        <w:rPr>
          <w:noProof/>
        </w:rPr>
        <w:drawing>
          <wp:anchor distT="0" distB="0" distL="114300" distR="114300" simplePos="0" relativeHeight="251658240" behindDoc="0" locked="0" layoutInCell="1" allowOverlap="1" wp14:anchorId="4492B7F6" wp14:editId="2B0CCA5B">
            <wp:simplePos x="0" y="0"/>
            <wp:positionH relativeFrom="column">
              <wp:posOffset>159489</wp:posOffset>
            </wp:positionH>
            <wp:positionV relativeFrom="paragraph">
              <wp:posOffset>504441</wp:posOffset>
            </wp:positionV>
            <wp:extent cx="5429250" cy="3781425"/>
            <wp:effectExtent l="0" t="0" r="0" b="9525"/>
            <wp:wrapSquare wrapText="bothSides"/>
            <wp:docPr id="144216130"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6130" name="Picture 1" descr="A white rectangular box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29250" cy="3781425"/>
                    </a:xfrm>
                    <a:prstGeom prst="rect">
                      <a:avLst/>
                    </a:prstGeom>
                  </pic:spPr>
                </pic:pic>
              </a:graphicData>
            </a:graphic>
            <wp14:sizeRelH relativeFrom="page">
              <wp14:pctWidth>0</wp14:pctWidth>
            </wp14:sizeRelH>
            <wp14:sizeRelV relativeFrom="page">
              <wp14:pctHeight>0</wp14:pctHeight>
            </wp14:sizeRelV>
          </wp:anchor>
        </w:drawing>
      </w:r>
      <w:bookmarkEnd w:id="1"/>
    </w:p>
    <w:p w14:paraId="6E4E9253" w14:textId="77777777" w:rsidR="00601D0E" w:rsidRDefault="00601D0E" w:rsidP="00666121">
      <w:pPr>
        <w:pStyle w:val="Heading1"/>
      </w:pPr>
    </w:p>
    <w:p w14:paraId="46335E37" w14:textId="77777777" w:rsidR="00601D0E" w:rsidRDefault="00601D0E" w:rsidP="00666121">
      <w:pPr>
        <w:pStyle w:val="Heading1"/>
      </w:pPr>
    </w:p>
    <w:p w14:paraId="40DD88BF" w14:textId="77777777" w:rsidR="00601D0E" w:rsidRDefault="00601D0E" w:rsidP="00666121">
      <w:pPr>
        <w:pStyle w:val="Heading1"/>
      </w:pPr>
    </w:p>
    <w:p w14:paraId="070A73E7" w14:textId="77777777" w:rsidR="00601D0E" w:rsidRDefault="00601D0E" w:rsidP="00666121">
      <w:pPr>
        <w:pStyle w:val="Heading1"/>
      </w:pPr>
    </w:p>
    <w:p w14:paraId="3EB4C6F6" w14:textId="77777777" w:rsidR="00931C0B" w:rsidRDefault="00931C0B" w:rsidP="00931C0B"/>
    <w:p w14:paraId="29E296DE" w14:textId="77777777" w:rsidR="00931C0B" w:rsidRDefault="00931C0B" w:rsidP="00931C0B"/>
    <w:p w14:paraId="6A1CD68C" w14:textId="77777777" w:rsidR="003C3437" w:rsidRDefault="003C3437" w:rsidP="00931C0B"/>
    <w:p w14:paraId="31276408" w14:textId="77777777" w:rsidR="006720E4" w:rsidRDefault="006720E4" w:rsidP="00931C0B"/>
    <w:p w14:paraId="4E8DE865" w14:textId="77777777" w:rsidR="006720E4" w:rsidRDefault="006720E4" w:rsidP="00931C0B"/>
    <w:p w14:paraId="18684C90" w14:textId="77777777" w:rsidR="006720E4" w:rsidRPr="00931C0B" w:rsidRDefault="006720E4" w:rsidP="00931C0B"/>
    <w:p w14:paraId="593D612E" w14:textId="6048813F" w:rsidR="00666121" w:rsidRPr="00B02E48" w:rsidRDefault="002846A6" w:rsidP="00B02E48">
      <w:pPr>
        <w:pStyle w:val="Heading1"/>
        <w:rPr>
          <w:rFonts w:ascii="Arial" w:eastAsia="Times New Roman" w:hAnsi="Arial" w:cs="Arial"/>
          <w:b/>
          <w:bCs/>
          <w:color w:val="auto"/>
          <w:lang w:eastAsia="en-GB"/>
        </w:rPr>
      </w:pPr>
      <w:bookmarkStart w:id="2" w:name="_Toc181907526"/>
      <w:r w:rsidRPr="00666121">
        <w:rPr>
          <w:rFonts w:ascii="Arial" w:eastAsia="Times New Roman" w:hAnsi="Arial" w:cs="Arial"/>
          <w:b/>
          <w:bCs/>
          <w:color w:val="auto"/>
          <w:lang w:eastAsia="en-GB"/>
        </w:rPr>
        <w:lastRenderedPageBreak/>
        <w:t>Executive Summary</w:t>
      </w:r>
      <w:bookmarkEnd w:id="2"/>
    </w:p>
    <w:p w14:paraId="2312A9D9" w14:textId="77777777" w:rsidR="00B02E48" w:rsidRPr="00B02E48" w:rsidRDefault="00B02E48" w:rsidP="00B02E48">
      <w:pPr>
        <w:jc w:val="both"/>
        <w:rPr>
          <w:rFonts w:ascii="Arial" w:hAnsi="Arial" w:cs="Arial"/>
          <w:sz w:val="24"/>
          <w:szCs w:val="24"/>
        </w:rPr>
      </w:pPr>
      <w:r w:rsidRPr="00B02E48">
        <w:rPr>
          <w:rFonts w:ascii="Arial" w:hAnsi="Arial" w:cs="Arial"/>
          <w:sz w:val="24"/>
          <w:szCs w:val="24"/>
        </w:rPr>
        <w:t>This report provides a comprehensive analysis of Hyatt Hotels Corporation, focusing on its organisational structure, culture, strategic goals, and recent change initiatives. Hyatt operates over 1,150 properties globally, with a strong emphasis on luxury and lifestyle brands. The report evaluates Hyatt’s semi-decentralised structure, which balances corporate oversight with local flexibility, allowing for responsive decision-making at the hotel level. Additionally, Hyatt’s corporate culture, built around the philosophy of "We Care for People So They Can Be Their Best," fosters high service quality and employee satisfaction, which enhances its competitive edge.</w:t>
      </w:r>
    </w:p>
    <w:p w14:paraId="1E0AA973" w14:textId="7B5722A7" w:rsidR="00B02E48" w:rsidRPr="00B02E48" w:rsidRDefault="00B02E48" w:rsidP="00B02E48">
      <w:pPr>
        <w:jc w:val="both"/>
        <w:rPr>
          <w:rFonts w:ascii="Arial" w:hAnsi="Arial" w:cs="Arial"/>
          <w:sz w:val="24"/>
          <w:szCs w:val="24"/>
        </w:rPr>
      </w:pPr>
      <w:r w:rsidRPr="00B02E48">
        <w:rPr>
          <w:rFonts w:ascii="Arial" w:hAnsi="Arial" w:cs="Arial"/>
          <w:sz w:val="24"/>
          <w:szCs w:val="24"/>
        </w:rPr>
        <w:t>The report explores Hyatt's strategic initiatives, such as its expansion into emerging markets, sustainability efforts including a 27.5% reduction in carbon emissions by 2030, and digital transformation through personali</w:t>
      </w:r>
      <w:r w:rsidRPr="00B02E48">
        <w:rPr>
          <w:rFonts w:ascii="Arial" w:hAnsi="Arial" w:cs="Arial"/>
          <w:sz w:val="24"/>
          <w:szCs w:val="24"/>
        </w:rPr>
        <w:t>s</w:t>
      </w:r>
      <w:r w:rsidRPr="00B02E48">
        <w:rPr>
          <w:rFonts w:ascii="Arial" w:hAnsi="Arial" w:cs="Arial"/>
          <w:sz w:val="24"/>
          <w:szCs w:val="24"/>
        </w:rPr>
        <w:t>ed platforms. The impact of these initiatives has enhanced Hyatt’s operational efficiency and brand reputation, positioning the company as a forward-thinking leader in the hospitality industry. By applying strategic frameworks like Porter’s Generic Strategies and the Ansoff Matrix, Hyatt is well-positioned to increase its global market share, focusing on growth in Asia-Pacific and the Middle East.</w:t>
      </w:r>
    </w:p>
    <w:p w14:paraId="1A135C6C" w14:textId="77777777" w:rsidR="00B02E48" w:rsidRPr="00B02E48" w:rsidRDefault="00B02E48" w:rsidP="00B02E48">
      <w:pPr>
        <w:jc w:val="both"/>
        <w:rPr>
          <w:rFonts w:ascii="Arial" w:hAnsi="Arial" w:cs="Arial"/>
          <w:sz w:val="24"/>
          <w:szCs w:val="24"/>
        </w:rPr>
      </w:pPr>
      <w:r w:rsidRPr="00B02E48">
        <w:rPr>
          <w:rFonts w:ascii="Arial" w:hAnsi="Arial" w:cs="Arial"/>
          <w:sz w:val="24"/>
          <w:szCs w:val="24"/>
        </w:rPr>
        <w:t>Key recommendations to strengthen Hyatt’s competitive position include expanding its loyalty programs with tailored, localised experiences, investing in sustainable practices with a focus on renewable energy and energy-efficient technologies, and leveraging AI-driven tools to personalise guest interactions. These initiatives will enhance guest satisfaction, streamline operations, and ensure Hyatt remains competitive in a rapidly evolving industry. A structured, phased implementation approach, including collaboration between corporate and local teams, is recommended to ensure the effective execution of these strategies.</w:t>
      </w:r>
    </w:p>
    <w:p w14:paraId="048E7AC7"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13B1ED96"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5605A1BF"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7447CB03"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2FF3FCE0"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26F2DE60"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024686C5"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12E33A44"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37F22C4B"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100F195C"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4B88AA96"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410DF757"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2A9B625A"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603ABA0D" w14:textId="77777777" w:rsidR="00DA7695" w:rsidRDefault="00DA7695" w:rsidP="002846A6">
      <w:pPr>
        <w:spacing w:after="0" w:line="240" w:lineRule="auto"/>
        <w:rPr>
          <w:rFonts w:ascii="Times New Roman" w:eastAsia="Times New Roman" w:hAnsi="Times New Roman" w:cs="Times New Roman"/>
          <w:b/>
          <w:bCs/>
          <w:kern w:val="0"/>
          <w:sz w:val="27"/>
          <w:szCs w:val="27"/>
          <w:lang w:eastAsia="en-GB"/>
          <w14:ligatures w14:val="none"/>
        </w:rPr>
      </w:pPr>
    </w:p>
    <w:p w14:paraId="535213CD" w14:textId="77777777" w:rsidR="00DA7695" w:rsidRDefault="00DA7695" w:rsidP="002846A6">
      <w:pPr>
        <w:spacing w:after="0" w:line="240" w:lineRule="auto"/>
        <w:rPr>
          <w:rFonts w:ascii="Times New Roman" w:eastAsia="Times New Roman" w:hAnsi="Times New Roman" w:cs="Times New Roman"/>
          <w:b/>
          <w:bCs/>
          <w:kern w:val="0"/>
          <w:sz w:val="27"/>
          <w:szCs w:val="27"/>
          <w:lang w:eastAsia="en-GB"/>
          <w14:ligatures w14:val="none"/>
        </w:rPr>
      </w:pPr>
    </w:p>
    <w:p w14:paraId="217E2A55" w14:textId="77777777" w:rsidR="00DA7695" w:rsidRDefault="00DA7695" w:rsidP="002846A6">
      <w:pPr>
        <w:spacing w:after="0" w:line="240" w:lineRule="auto"/>
        <w:rPr>
          <w:rFonts w:ascii="Times New Roman" w:eastAsia="Times New Roman" w:hAnsi="Times New Roman" w:cs="Times New Roman"/>
          <w:b/>
          <w:bCs/>
          <w:kern w:val="0"/>
          <w:sz w:val="27"/>
          <w:szCs w:val="27"/>
          <w:lang w:eastAsia="en-GB"/>
          <w14:ligatures w14:val="none"/>
        </w:rPr>
      </w:pPr>
    </w:p>
    <w:p w14:paraId="03B81FD3" w14:textId="77777777" w:rsidR="00DA7695" w:rsidRDefault="00DA7695" w:rsidP="002846A6">
      <w:pPr>
        <w:spacing w:after="0" w:line="240" w:lineRule="auto"/>
        <w:rPr>
          <w:rFonts w:ascii="Times New Roman" w:eastAsia="Times New Roman" w:hAnsi="Times New Roman" w:cs="Times New Roman"/>
          <w:b/>
          <w:bCs/>
          <w:kern w:val="0"/>
          <w:sz w:val="27"/>
          <w:szCs w:val="27"/>
          <w:lang w:eastAsia="en-GB"/>
          <w14:ligatures w14:val="none"/>
        </w:rPr>
      </w:pPr>
    </w:p>
    <w:p w14:paraId="252CB0D1"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sdt>
      <w:sdtPr>
        <w:id w:val="15697462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3CFAB49" w14:textId="32CAE4DB" w:rsidR="00257F5A" w:rsidRPr="00257F5A" w:rsidRDefault="00257F5A">
          <w:pPr>
            <w:pStyle w:val="TOCHeading"/>
            <w:rPr>
              <w:rFonts w:ascii="Arial" w:hAnsi="Arial" w:cs="Arial"/>
            </w:rPr>
          </w:pPr>
          <w:r w:rsidRPr="00257F5A">
            <w:rPr>
              <w:rFonts w:ascii="Arial" w:hAnsi="Arial" w:cs="Arial"/>
            </w:rPr>
            <w:t>Table of Contents</w:t>
          </w:r>
        </w:p>
        <w:p w14:paraId="7E09698B" w14:textId="10FF7B9A" w:rsidR="003C3437" w:rsidRDefault="00257F5A">
          <w:pPr>
            <w:pStyle w:val="TOC1"/>
            <w:tabs>
              <w:tab w:val="right" w:leader="dot" w:pos="9016"/>
            </w:tabs>
            <w:rPr>
              <w:rFonts w:cstheme="minorBidi"/>
              <w:noProof/>
              <w:kern w:val="2"/>
              <w:lang w:val="en-GB" w:eastAsia="en-GB"/>
              <w14:ligatures w14:val="standardContextual"/>
            </w:rPr>
          </w:pPr>
          <w:r w:rsidRPr="00257F5A">
            <w:rPr>
              <w:rFonts w:ascii="Arial" w:hAnsi="Arial" w:cs="Arial"/>
            </w:rPr>
            <w:fldChar w:fldCharType="begin"/>
          </w:r>
          <w:r w:rsidRPr="00257F5A">
            <w:rPr>
              <w:rFonts w:ascii="Arial" w:hAnsi="Arial" w:cs="Arial"/>
            </w:rPr>
            <w:instrText xml:space="preserve"> TOC \o "1-3" \h \z \u </w:instrText>
          </w:r>
          <w:r w:rsidRPr="00257F5A">
            <w:rPr>
              <w:rFonts w:ascii="Arial" w:hAnsi="Arial" w:cs="Arial"/>
            </w:rPr>
            <w:fldChar w:fldCharType="separate"/>
          </w:r>
          <w:hyperlink w:anchor="_Toc181907524" w:history="1">
            <w:r w:rsidR="003C3437" w:rsidRPr="00E67539">
              <w:rPr>
                <w:rStyle w:val="Hyperlink"/>
                <w:rFonts w:ascii="Arial" w:hAnsi="Arial" w:cs="Arial"/>
                <w:b/>
                <w:bCs/>
                <w:noProof/>
              </w:rPr>
              <w:t>Use of Generative AI in Assessment</w:t>
            </w:r>
            <w:r w:rsidR="003C3437">
              <w:rPr>
                <w:noProof/>
                <w:webHidden/>
              </w:rPr>
              <w:tab/>
            </w:r>
            <w:r w:rsidR="003C3437">
              <w:rPr>
                <w:noProof/>
                <w:webHidden/>
              </w:rPr>
              <w:fldChar w:fldCharType="begin"/>
            </w:r>
            <w:r w:rsidR="003C3437">
              <w:rPr>
                <w:noProof/>
                <w:webHidden/>
              </w:rPr>
              <w:instrText xml:space="preserve"> PAGEREF _Toc181907524 \h </w:instrText>
            </w:r>
            <w:r w:rsidR="003C3437">
              <w:rPr>
                <w:noProof/>
                <w:webHidden/>
              </w:rPr>
            </w:r>
            <w:r w:rsidR="003C3437">
              <w:rPr>
                <w:noProof/>
                <w:webHidden/>
              </w:rPr>
              <w:fldChar w:fldCharType="separate"/>
            </w:r>
            <w:r w:rsidR="003C3437">
              <w:rPr>
                <w:noProof/>
                <w:webHidden/>
              </w:rPr>
              <w:t>2</w:t>
            </w:r>
            <w:r w:rsidR="003C3437">
              <w:rPr>
                <w:noProof/>
                <w:webHidden/>
              </w:rPr>
              <w:fldChar w:fldCharType="end"/>
            </w:r>
          </w:hyperlink>
        </w:p>
        <w:p w14:paraId="4A22E76A" w14:textId="309A3923" w:rsidR="003C3437" w:rsidRDefault="003C3437">
          <w:pPr>
            <w:pStyle w:val="TOC1"/>
            <w:tabs>
              <w:tab w:val="right" w:leader="dot" w:pos="9016"/>
            </w:tabs>
            <w:rPr>
              <w:rFonts w:cstheme="minorBidi"/>
              <w:noProof/>
              <w:kern w:val="2"/>
              <w:lang w:val="en-GB" w:eastAsia="en-GB"/>
              <w14:ligatures w14:val="standardContextual"/>
            </w:rPr>
          </w:pPr>
          <w:hyperlink w:anchor="_Toc181907525" w:history="1">
            <w:r>
              <w:rPr>
                <w:noProof/>
                <w:webHidden/>
              </w:rPr>
              <w:tab/>
            </w:r>
            <w:r>
              <w:rPr>
                <w:noProof/>
                <w:webHidden/>
              </w:rPr>
              <w:fldChar w:fldCharType="begin"/>
            </w:r>
            <w:r>
              <w:rPr>
                <w:noProof/>
                <w:webHidden/>
              </w:rPr>
              <w:instrText xml:space="preserve"> PAGEREF _Toc181907525 \h </w:instrText>
            </w:r>
            <w:r>
              <w:rPr>
                <w:noProof/>
                <w:webHidden/>
              </w:rPr>
            </w:r>
            <w:r>
              <w:rPr>
                <w:noProof/>
                <w:webHidden/>
              </w:rPr>
              <w:fldChar w:fldCharType="separate"/>
            </w:r>
            <w:r>
              <w:rPr>
                <w:noProof/>
                <w:webHidden/>
              </w:rPr>
              <w:t>2</w:t>
            </w:r>
            <w:r>
              <w:rPr>
                <w:noProof/>
                <w:webHidden/>
              </w:rPr>
              <w:fldChar w:fldCharType="end"/>
            </w:r>
          </w:hyperlink>
        </w:p>
        <w:p w14:paraId="3814B955" w14:textId="2F7C1D92" w:rsidR="003C3437" w:rsidRDefault="003C3437">
          <w:pPr>
            <w:pStyle w:val="TOC1"/>
            <w:tabs>
              <w:tab w:val="right" w:leader="dot" w:pos="9016"/>
            </w:tabs>
            <w:rPr>
              <w:rFonts w:cstheme="minorBidi"/>
              <w:noProof/>
              <w:kern w:val="2"/>
              <w:lang w:val="en-GB" w:eastAsia="en-GB"/>
              <w14:ligatures w14:val="standardContextual"/>
            </w:rPr>
          </w:pPr>
          <w:hyperlink w:anchor="_Toc181907526" w:history="1">
            <w:r w:rsidRPr="00E67539">
              <w:rPr>
                <w:rStyle w:val="Hyperlink"/>
                <w:rFonts w:ascii="Arial" w:eastAsia="Times New Roman" w:hAnsi="Arial" w:cs="Arial"/>
                <w:b/>
                <w:bCs/>
                <w:noProof/>
                <w:lang w:eastAsia="en-GB"/>
              </w:rPr>
              <w:t>Executive Summary</w:t>
            </w:r>
            <w:r>
              <w:rPr>
                <w:noProof/>
                <w:webHidden/>
              </w:rPr>
              <w:tab/>
            </w:r>
            <w:r>
              <w:rPr>
                <w:noProof/>
                <w:webHidden/>
              </w:rPr>
              <w:fldChar w:fldCharType="begin"/>
            </w:r>
            <w:r>
              <w:rPr>
                <w:noProof/>
                <w:webHidden/>
              </w:rPr>
              <w:instrText xml:space="preserve"> PAGEREF _Toc181907526 \h </w:instrText>
            </w:r>
            <w:r>
              <w:rPr>
                <w:noProof/>
                <w:webHidden/>
              </w:rPr>
            </w:r>
            <w:r>
              <w:rPr>
                <w:noProof/>
                <w:webHidden/>
              </w:rPr>
              <w:fldChar w:fldCharType="separate"/>
            </w:r>
            <w:r>
              <w:rPr>
                <w:noProof/>
                <w:webHidden/>
              </w:rPr>
              <w:t>3</w:t>
            </w:r>
            <w:r>
              <w:rPr>
                <w:noProof/>
                <w:webHidden/>
              </w:rPr>
              <w:fldChar w:fldCharType="end"/>
            </w:r>
          </w:hyperlink>
        </w:p>
        <w:p w14:paraId="0E16B3F8" w14:textId="75D7A794" w:rsidR="003C3437" w:rsidRDefault="003C3437">
          <w:pPr>
            <w:pStyle w:val="TOC1"/>
            <w:tabs>
              <w:tab w:val="right" w:leader="dot" w:pos="9016"/>
            </w:tabs>
            <w:rPr>
              <w:rFonts w:cstheme="minorBidi"/>
              <w:noProof/>
              <w:kern w:val="2"/>
              <w:lang w:val="en-GB" w:eastAsia="en-GB"/>
              <w14:ligatures w14:val="standardContextual"/>
            </w:rPr>
          </w:pPr>
          <w:hyperlink w:anchor="_Toc181907527" w:history="1">
            <w:r w:rsidRPr="00E6753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_Toc181907527 \h </w:instrText>
            </w:r>
            <w:r>
              <w:rPr>
                <w:noProof/>
                <w:webHidden/>
              </w:rPr>
            </w:r>
            <w:r>
              <w:rPr>
                <w:noProof/>
                <w:webHidden/>
              </w:rPr>
              <w:fldChar w:fldCharType="separate"/>
            </w:r>
            <w:r>
              <w:rPr>
                <w:noProof/>
                <w:webHidden/>
              </w:rPr>
              <w:t>5</w:t>
            </w:r>
            <w:r>
              <w:rPr>
                <w:noProof/>
                <w:webHidden/>
              </w:rPr>
              <w:fldChar w:fldCharType="end"/>
            </w:r>
          </w:hyperlink>
        </w:p>
        <w:p w14:paraId="1802EC84" w14:textId="38983CB7" w:rsidR="003C3437" w:rsidRDefault="003C3437">
          <w:pPr>
            <w:pStyle w:val="TOC1"/>
            <w:tabs>
              <w:tab w:val="right" w:leader="dot" w:pos="9016"/>
            </w:tabs>
            <w:rPr>
              <w:rFonts w:cstheme="minorBidi"/>
              <w:noProof/>
              <w:kern w:val="2"/>
              <w:lang w:val="en-GB" w:eastAsia="en-GB"/>
              <w14:ligatures w14:val="standardContextual"/>
            </w:rPr>
          </w:pPr>
          <w:hyperlink w:anchor="_Toc181907528" w:history="1">
            <w:r w:rsidRPr="00E67539">
              <w:rPr>
                <w:rStyle w:val="Hyperlink"/>
                <w:rFonts w:ascii="Arial" w:eastAsia="Times New Roman" w:hAnsi="Arial" w:cs="Arial"/>
                <w:b/>
                <w:bCs/>
                <w:noProof/>
                <w:lang w:eastAsia="en-GB"/>
              </w:rPr>
              <w:t>Organisation Structure, Culture, and Goals</w:t>
            </w:r>
            <w:r>
              <w:rPr>
                <w:noProof/>
                <w:webHidden/>
              </w:rPr>
              <w:tab/>
            </w:r>
            <w:r>
              <w:rPr>
                <w:noProof/>
                <w:webHidden/>
              </w:rPr>
              <w:fldChar w:fldCharType="begin"/>
            </w:r>
            <w:r>
              <w:rPr>
                <w:noProof/>
                <w:webHidden/>
              </w:rPr>
              <w:instrText xml:space="preserve"> PAGEREF _Toc181907528 \h </w:instrText>
            </w:r>
            <w:r>
              <w:rPr>
                <w:noProof/>
                <w:webHidden/>
              </w:rPr>
            </w:r>
            <w:r>
              <w:rPr>
                <w:noProof/>
                <w:webHidden/>
              </w:rPr>
              <w:fldChar w:fldCharType="separate"/>
            </w:r>
            <w:r>
              <w:rPr>
                <w:noProof/>
                <w:webHidden/>
              </w:rPr>
              <w:t>5</w:t>
            </w:r>
            <w:r>
              <w:rPr>
                <w:noProof/>
                <w:webHidden/>
              </w:rPr>
              <w:fldChar w:fldCharType="end"/>
            </w:r>
          </w:hyperlink>
        </w:p>
        <w:p w14:paraId="43383901" w14:textId="69D30A31" w:rsidR="003C3437" w:rsidRDefault="003C3437">
          <w:pPr>
            <w:pStyle w:val="TOC1"/>
            <w:tabs>
              <w:tab w:val="right" w:leader="dot" w:pos="9016"/>
            </w:tabs>
            <w:rPr>
              <w:rFonts w:cstheme="minorBidi"/>
              <w:noProof/>
              <w:kern w:val="2"/>
              <w:lang w:val="en-GB" w:eastAsia="en-GB"/>
              <w14:ligatures w14:val="standardContextual"/>
            </w:rPr>
          </w:pPr>
          <w:hyperlink w:anchor="_Toc181907529" w:history="1">
            <w:r w:rsidRPr="00E67539">
              <w:rPr>
                <w:rStyle w:val="Hyperlink"/>
                <w:rFonts w:ascii="Arial" w:eastAsia="Times New Roman" w:hAnsi="Arial" w:cs="Arial"/>
                <w:b/>
                <w:bCs/>
                <w:noProof/>
                <w:lang w:eastAsia="en-GB"/>
              </w:rPr>
              <w:t>Recent Change Initiatives</w:t>
            </w:r>
            <w:r>
              <w:rPr>
                <w:noProof/>
                <w:webHidden/>
              </w:rPr>
              <w:tab/>
            </w:r>
            <w:r>
              <w:rPr>
                <w:noProof/>
                <w:webHidden/>
              </w:rPr>
              <w:fldChar w:fldCharType="begin"/>
            </w:r>
            <w:r>
              <w:rPr>
                <w:noProof/>
                <w:webHidden/>
              </w:rPr>
              <w:instrText xml:space="preserve"> PAGEREF _Toc181907529 \h </w:instrText>
            </w:r>
            <w:r>
              <w:rPr>
                <w:noProof/>
                <w:webHidden/>
              </w:rPr>
            </w:r>
            <w:r>
              <w:rPr>
                <w:noProof/>
                <w:webHidden/>
              </w:rPr>
              <w:fldChar w:fldCharType="separate"/>
            </w:r>
            <w:r>
              <w:rPr>
                <w:noProof/>
                <w:webHidden/>
              </w:rPr>
              <w:t>7</w:t>
            </w:r>
            <w:r>
              <w:rPr>
                <w:noProof/>
                <w:webHidden/>
              </w:rPr>
              <w:fldChar w:fldCharType="end"/>
            </w:r>
          </w:hyperlink>
        </w:p>
        <w:p w14:paraId="5EEFA5EA" w14:textId="148469AB" w:rsidR="003C3437" w:rsidRDefault="003C3437">
          <w:pPr>
            <w:pStyle w:val="TOC1"/>
            <w:tabs>
              <w:tab w:val="right" w:leader="dot" w:pos="9016"/>
            </w:tabs>
            <w:rPr>
              <w:rFonts w:cstheme="minorBidi"/>
              <w:noProof/>
              <w:kern w:val="2"/>
              <w:lang w:val="en-GB" w:eastAsia="en-GB"/>
              <w14:ligatures w14:val="standardContextual"/>
            </w:rPr>
          </w:pPr>
          <w:hyperlink w:anchor="_Toc181907530" w:history="1">
            <w:r w:rsidRPr="00E67539">
              <w:rPr>
                <w:rStyle w:val="Hyperlink"/>
                <w:rFonts w:ascii="Arial" w:eastAsia="Times New Roman" w:hAnsi="Arial" w:cs="Arial"/>
                <w:b/>
                <w:bCs/>
                <w:noProof/>
                <w:lang w:eastAsia="en-GB"/>
              </w:rPr>
              <w:t>Strategic Direction</w:t>
            </w:r>
            <w:r>
              <w:rPr>
                <w:noProof/>
                <w:webHidden/>
              </w:rPr>
              <w:tab/>
            </w:r>
            <w:r>
              <w:rPr>
                <w:noProof/>
                <w:webHidden/>
              </w:rPr>
              <w:fldChar w:fldCharType="begin"/>
            </w:r>
            <w:r>
              <w:rPr>
                <w:noProof/>
                <w:webHidden/>
              </w:rPr>
              <w:instrText xml:space="preserve"> PAGEREF _Toc181907530 \h </w:instrText>
            </w:r>
            <w:r>
              <w:rPr>
                <w:noProof/>
                <w:webHidden/>
              </w:rPr>
            </w:r>
            <w:r>
              <w:rPr>
                <w:noProof/>
                <w:webHidden/>
              </w:rPr>
              <w:fldChar w:fldCharType="separate"/>
            </w:r>
            <w:r>
              <w:rPr>
                <w:noProof/>
                <w:webHidden/>
              </w:rPr>
              <w:t>8</w:t>
            </w:r>
            <w:r>
              <w:rPr>
                <w:noProof/>
                <w:webHidden/>
              </w:rPr>
              <w:fldChar w:fldCharType="end"/>
            </w:r>
          </w:hyperlink>
        </w:p>
        <w:p w14:paraId="2ABCF7F2" w14:textId="1691960B" w:rsidR="003C3437" w:rsidRDefault="003C3437">
          <w:pPr>
            <w:pStyle w:val="TOC1"/>
            <w:tabs>
              <w:tab w:val="right" w:leader="dot" w:pos="9016"/>
            </w:tabs>
            <w:rPr>
              <w:rFonts w:cstheme="minorBidi"/>
              <w:noProof/>
              <w:kern w:val="2"/>
              <w:lang w:val="en-GB" w:eastAsia="en-GB"/>
              <w14:ligatures w14:val="standardContextual"/>
            </w:rPr>
          </w:pPr>
          <w:hyperlink w:anchor="_Toc181907531" w:history="1">
            <w:r w:rsidRPr="00E67539">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_Toc181907531 \h </w:instrText>
            </w:r>
            <w:r>
              <w:rPr>
                <w:noProof/>
                <w:webHidden/>
              </w:rPr>
            </w:r>
            <w:r>
              <w:rPr>
                <w:noProof/>
                <w:webHidden/>
              </w:rPr>
              <w:fldChar w:fldCharType="separate"/>
            </w:r>
            <w:r>
              <w:rPr>
                <w:noProof/>
                <w:webHidden/>
              </w:rPr>
              <w:t>9</w:t>
            </w:r>
            <w:r>
              <w:rPr>
                <w:noProof/>
                <w:webHidden/>
              </w:rPr>
              <w:fldChar w:fldCharType="end"/>
            </w:r>
          </w:hyperlink>
        </w:p>
        <w:p w14:paraId="2E80D502" w14:textId="3DCA1EFD" w:rsidR="003C3437" w:rsidRDefault="003C3437">
          <w:pPr>
            <w:pStyle w:val="TOC1"/>
            <w:tabs>
              <w:tab w:val="right" w:leader="dot" w:pos="9016"/>
            </w:tabs>
            <w:rPr>
              <w:rFonts w:cstheme="minorBidi"/>
              <w:noProof/>
              <w:kern w:val="2"/>
              <w:lang w:val="en-GB" w:eastAsia="en-GB"/>
              <w14:ligatures w14:val="standardContextual"/>
            </w:rPr>
          </w:pPr>
          <w:hyperlink w:anchor="_Toc181907532" w:history="1">
            <w:r w:rsidRPr="00E67539">
              <w:rPr>
                <w:rStyle w:val="Hyperlink"/>
                <w:rFonts w:ascii="Arial" w:eastAsia="Times New Roman" w:hAnsi="Arial" w:cs="Arial"/>
                <w:b/>
                <w:bCs/>
                <w:noProof/>
                <w:lang w:eastAsia="en-GB"/>
              </w:rPr>
              <w:t>Recommendations</w:t>
            </w:r>
            <w:r>
              <w:rPr>
                <w:noProof/>
                <w:webHidden/>
              </w:rPr>
              <w:tab/>
            </w:r>
            <w:r>
              <w:rPr>
                <w:noProof/>
                <w:webHidden/>
              </w:rPr>
              <w:fldChar w:fldCharType="begin"/>
            </w:r>
            <w:r>
              <w:rPr>
                <w:noProof/>
                <w:webHidden/>
              </w:rPr>
              <w:instrText xml:space="preserve"> PAGEREF _Toc181907532 \h </w:instrText>
            </w:r>
            <w:r>
              <w:rPr>
                <w:noProof/>
                <w:webHidden/>
              </w:rPr>
            </w:r>
            <w:r>
              <w:rPr>
                <w:noProof/>
                <w:webHidden/>
              </w:rPr>
              <w:fldChar w:fldCharType="separate"/>
            </w:r>
            <w:r>
              <w:rPr>
                <w:noProof/>
                <w:webHidden/>
              </w:rPr>
              <w:t>9</w:t>
            </w:r>
            <w:r>
              <w:rPr>
                <w:noProof/>
                <w:webHidden/>
              </w:rPr>
              <w:fldChar w:fldCharType="end"/>
            </w:r>
          </w:hyperlink>
        </w:p>
        <w:p w14:paraId="1F787C41" w14:textId="39D9C321" w:rsidR="003C3437" w:rsidRDefault="003C3437">
          <w:pPr>
            <w:pStyle w:val="TOC1"/>
            <w:tabs>
              <w:tab w:val="right" w:leader="dot" w:pos="9016"/>
            </w:tabs>
            <w:rPr>
              <w:rFonts w:cstheme="minorBidi"/>
              <w:noProof/>
              <w:kern w:val="2"/>
              <w:lang w:val="en-GB" w:eastAsia="en-GB"/>
              <w14:ligatures w14:val="standardContextual"/>
            </w:rPr>
          </w:pPr>
          <w:hyperlink w:anchor="_Toc181907533" w:history="1">
            <w:r w:rsidRPr="00E67539">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_Toc181907533 \h </w:instrText>
            </w:r>
            <w:r>
              <w:rPr>
                <w:noProof/>
                <w:webHidden/>
              </w:rPr>
            </w:r>
            <w:r>
              <w:rPr>
                <w:noProof/>
                <w:webHidden/>
              </w:rPr>
              <w:fldChar w:fldCharType="separate"/>
            </w:r>
            <w:r>
              <w:rPr>
                <w:noProof/>
                <w:webHidden/>
              </w:rPr>
              <w:t>11</w:t>
            </w:r>
            <w:r>
              <w:rPr>
                <w:noProof/>
                <w:webHidden/>
              </w:rPr>
              <w:fldChar w:fldCharType="end"/>
            </w:r>
          </w:hyperlink>
        </w:p>
        <w:p w14:paraId="60EAFD5D" w14:textId="6C438AE0" w:rsidR="00257F5A" w:rsidRDefault="00257F5A">
          <w:r w:rsidRPr="00257F5A">
            <w:rPr>
              <w:rFonts w:ascii="Arial" w:hAnsi="Arial" w:cs="Arial"/>
              <w:b/>
              <w:bCs/>
              <w:noProof/>
            </w:rPr>
            <w:fldChar w:fldCharType="end"/>
          </w:r>
        </w:p>
      </w:sdtContent>
    </w:sdt>
    <w:p w14:paraId="01821AB9"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1A705A2C"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2CF63AFC"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580427E6"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49BE5991"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6C728E66"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5284B284" w14:textId="77777777" w:rsidR="00666121" w:rsidRDefault="00666121" w:rsidP="002846A6">
      <w:pPr>
        <w:spacing w:after="0" w:line="240" w:lineRule="auto"/>
        <w:rPr>
          <w:rFonts w:ascii="Times New Roman" w:eastAsia="Times New Roman" w:hAnsi="Times New Roman" w:cs="Times New Roman"/>
          <w:b/>
          <w:bCs/>
          <w:kern w:val="0"/>
          <w:sz w:val="27"/>
          <w:szCs w:val="27"/>
          <w:lang w:eastAsia="en-GB"/>
          <w14:ligatures w14:val="none"/>
        </w:rPr>
      </w:pPr>
    </w:p>
    <w:p w14:paraId="2BC39E77" w14:textId="77777777" w:rsidR="00AC1B98" w:rsidRDefault="00AC1B98" w:rsidP="00257F5A">
      <w:pPr>
        <w:pStyle w:val="Heading1"/>
        <w:rPr>
          <w:rFonts w:ascii="Arial" w:hAnsi="Arial" w:cs="Arial"/>
          <w:b/>
          <w:bCs/>
          <w:color w:val="auto"/>
        </w:rPr>
      </w:pPr>
    </w:p>
    <w:p w14:paraId="2D1BA8D5" w14:textId="77777777" w:rsidR="00AC1B98" w:rsidRDefault="00AC1B98" w:rsidP="00AC1B98"/>
    <w:p w14:paraId="4D4FEF46" w14:textId="77777777" w:rsidR="00AC1B98" w:rsidRDefault="00AC1B98" w:rsidP="00AC1B98"/>
    <w:p w14:paraId="72DC5D49" w14:textId="77777777" w:rsidR="00AC1B98" w:rsidRDefault="00AC1B98" w:rsidP="00AC1B98"/>
    <w:p w14:paraId="421A8C1C" w14:textId="77777777" w:rsidR="00AC1B98" w:rsidRDefault="00AC1B98" w:rsidP="00AC1B98"/>
    <w:p w14:paraId="6DC45B0B" w14:textId="77777777" w:rsidR="00AC1B98" w:rsidRDefault="00AC1B98" w:rsidP="00AC1B98"/>
    <w:p w14:paraId="23350797" w14:textId="77777777" w:rsidR="00AC1B98" w:rsidRDefault="00AC1B98" w:rsidP="00AC1B98"/>
    <w:p w14:paraId="3B9E95BF" w14:textId="77777777" w:rsidR="00AC1B98" w:rsidRDefault="00AC1B98" w:rsidP="00AC1B98"/>
    <w:p w14:paraId="2F025BDB" w14:textId="77777777" w:rsidR="00AC1B98" w:rsidRDefault="00AC1B98" w:rsidP="00AC1B98"/>
    <w:p w14:paraId="4C855395" w14:textId="77777777" w:rsidR="00AC1B98" w:rsidRDefault="00AC1B98" w:rsidP="00AC1B98"/>
    <w:p w14:paraId="1DC7F4D9" w14:textId="77777777" w:rsidR="00AC1B98" w:rsidRDefault="00AC1B98" w:rsidP="00AC1B98"/>
    <w:p w14:paraId="40D59365" w14:textId="77777777" w:rsidR="00AC1B98" w:rsidRDefault="00AC1B98" w:rsidP="00AC1B98"/>
    <w:p w14:paraId="5B9824D9" w14:textId="77777777" w:rsidR="00AC1B98" w:rsidRDefault="00AC1B98" w:rsidP="00AC1B98"/>
    <w:p w14:paraId="50E89348" w14:textId="77777777" w:rsidR="00AC1B98" w:rsidRPr="00AC1B98" w:rsidRDefault="00AC1B98" w:rsidP="00AC1B98"/>
    <w:p w14:paraId="324BF025" w14:textId="746397CE" w:rsidR="000E1B9D" w:rsidRPr="000108AA" w:rsidRDefault="000E1B9D" w:rsidP="00257F5A">
      <w:pPr>
        <w:pStyle w:val="Heading1"/>
        <w:rPr>
          <w:rFonts w:ascii="Arial" w:hAnsi="Arial" w:cs="Arial"/>
          <w:b/>
          <w:bCs/>
          <w:color w:val="auto"/>
        </w:rPr>
      </w:pPr>
      <w:bookmarkStart w:id="3" w:name="_Toc181907527"/>
      <w:r w:rsidRPr="000108AA">
        <w:rPr>
          <w:rFonts w:ascii="Arial" w:hAnsi="Arial" w:cs="Arial"/>
          <w:b/>
          <w:bCs/>
          <w:color w:val="auto"/>
        </w:rPr>
        <w:lastRenderedPageBreak/>
        <w:t>Introduction</w:t>
      </w:r>
      <w:bookmarkEnd w:id="3"/>
    </w:p>
    <w:p w14:paraId="3C8C167A" w14:textId="621C2D4A" w:rsidR="002846A6" w:rsidRPr="000108AA" w:rsidRDefault="002846A6" w:rsidP="006B0F68">
      <w:pPr>
        <w:jc w:val="both"/>
        <w:rPr>
          <w:rFonts w:ascii="Arial" w:hAnsi="Arial" w:cs="Arial"/>
          <w:sz w:val="24"/>
          <w:szCs w:val="24"/>
          <w:lang w:eastAsia="en-GB"/>
        </w:rPr>
      </w:pPr>
      <w:r w:rsidRPr="000108AA">
        <w:rPr>
          <w:rFonts w:ascii="Arial" w:hAnsi="Arial" w:cs="Arial"/>
          <w:sz w:val="24"/>
          <w:szCs w:val="24"/>
          <w:lang w:eastAsia="en-GB"/>
        </w:rPr>
        <w:t>Hyatt Hotels Corporation, established in 1957 by the Pritzker family, is renowned for its luxury and lifestyle hospitality brands, which are widely recogni</w:t>
      </w:r>
      <w:r w:rsidRPr="000108AA">
        <w:rPr>
          <w:rFonts w:ascii="Arial" w:hAnsi="Arial" w:cs="Arial"/>
          <w:sz w:val="24"/>
          <w:szCs w:val="24"/>
          <w:lang w:eastAsia="en-GB"/>
        </w:rPr>
        <w:t>s</w:t>
      </w:r>
      <w:r w:rsidRPr="000108AA">
        <w:rPr>
          <w:rFonts w:ascii="Arial" w:hAnsi="Arial" w:cs="Arial"/>
          <w:sz w:val="24"/>
          <w:szCs w:val="24"/>
          <w:lang w:eastAsia="en-GB"/>
        </w:rPr>
        <w:t xml:space="preserve">ed for their high standards in service and customer satisfaction. As a </w:t>
      </w:r>
      <w:r w:rsidRPr="000108AA">
        <w:rPr>
          <w:rFonts w:ascii="Arial" w:hAnsi="Arial" w:cs="Arial"/>
          <w:sz w:val="24"/>
          <w:szCs w:val="24"/>
          <w:lang w:eastAsia="en-GB"/>
        </w:rPr>
        <w:t>leading</w:t>
      </w:r>
      <w:r w:rsidRPr="000108AA">
        <w:rPr>
          <w:rFonts w:ascii="Arial" w:hAnsi="Arial" w:cs="Arial"/>
          <w:sz w:val="24"/>
          <w:szCs w:val="24"/>
          <w:lang w:eastAsia="en-GB"/>
        </w:rPr>
        <w:t xml:space="preserve"> player in the global hospitality industry, Hyatt operates over 1,150 properties across 70 countries, catering to various segments of the luxury market through brands such as Park Hyatt, Grand Hyatt, and Hyatt Regency (</w:t>
      </w:r>
      <w:r w:rsidR="00AC1B98" w:rsidRPr="00AC1B98">
        <w:rPr>
          <w:rFonts w:ascii="Arial" w:hAnsi="Arial" w:cs="Arial"/>
          <w:color w:val="222222"/>
          <w:sz w:val="24"/>
          <w:szCs w:val="24"/>
          <w:shd w:val="clear" w:color="auto" w:fill="FFFFFF"/>
        </w:rPr>
        <w:t xml:space="preserve">Gonzalez-Perez, M.A. and Cordova, M., </w:t>
      </w:r>
      <w:r w:rsidRPr="00AC1B98">
        <w:rPr>
          <w:rFonts w:ascii="Arial" w:hAnsi="Arial" w:cs="Arial"/>
          <w:sz w:val="24"/>
          <w:szCs w:val="24"/>
          <w:lang w:eastAsia="en-GB"/>
        </w:rPr>
        <w:t>202</w:t>
      </w:r>
      <w:r w:rsidR="00AC1B98" w:rsidRPr="00AC1B98">
        <w:rPr>
          <w:rFonts w:ascii="Arial" w:hAnsi="Arial" w:cs="Arial"/>
          <w:sz w:val="24"/>
          <w:szCs w:val="24"/>
          <w:lang w:eastAsia="en-GB"/>
        </w:rPr>
        <w:t>4</w:t>
      </w:r>
      <w:r w:rsidRPr="000108AA">
        <w:rPr>
          <w:rFonts w:ascii="Arial" w:hAnsi="Arial" w:cs="Arial"/>
          <w:sz w:val="24"/>
          <w:szCs w:val="24"/>
          <w:lang w:eastAsia="en-GB"/>
        </w:rPr>
        <w:t>). The corporation’s strategic focus on luxury and lifestyle brands has contributed significantly to its brand image and market presence, establishing it as an international leader in hospitality.</w:t>
      </w:r>
    </w:p>
    <w:p w14:paraId="75544B7C" w14:textId="6E614FAC" w:rsidR="002846A6" w:rsidRPr="002846A6" w:rsidRDefault="00851339" w:rsidP="00851339">
      <w:pPr>
        <w:jc w:val="both"/>
        <w:rPr>
          <w:rFonts w:ascii="Arial" w:eastAsia="Times New Roman" w:hAnsi="Arial" w:cs="Arial"/>
          <w:kern w:val="0"/>
          <w:sz w:val="24"/>
          <w:szCs w:val="24"/>
          <w:lang w:eastAsia="en-GB"/>
          <w14:ligatures w14:val="none"/>
        </w:rPr>
      </w:pPr>
      <w:r w:rsidRPr="00851339">
        <w:rPr>
          <w:rFonts w:ascii="Arial" w:hAnsi="Arial" w:cs="Arial"/>
          <w:sz w:val="24"/>
          <w:szCs w:val="24"/>
        </w:rPr>
        <w:t>This report provides a detailed analysis of Hyatt Hotels Corporation, examining both corporate and individual hotel levels. It explores Hyatt’s organi</w:t>
      </w:r>
      <w:r w:rsidRPr="00851339">
        <w:rPr>
          <w:rFonts w:ascii="Arial" w:hAnsi="Arial" w:cs="Arial"/>
          <w:sz w:val="24"/>
          <w:szCs w:val="24"/>
        </w:rPr>
        <w:t>s</w:t>
      </w:r>
      <w:r w:rsidRPr="00851339">
        <w:rPr>
          <w:rFonts w:ascii="Arial" w:hAnsi="Arial" w:cs="Arial"/>
          <w:sz w:val="24"/>
          <w:szCs w:val="24"/>
        </w:rPr>
        <w:t>ational structure, culture, goals, recent change initiatives, and strategic approaches to deepen understanding of its operations. Using management and organi</w:t>
      </w:r>
      <w:r w:rsidRPr="00851339">
        <w:rPr>
          <w:rFonts w:ascii="Arial" w:hAnsi="Arial" w:cs="Arial"/>
          <w:sz w:val="24"/>
          <w:szCs w:val="24"/>
        </w:rPr>
        <w:t>s</w:t>
      </w:r>
      <w:r w:rsidRPr="00851339">
        <w:rPr>
          <w:rFonts w:ascii="Arial" w:hAnsi="Arial" w:cs="Arial"/>
          <w:sz w:val="24"/>
          <w:szCs w:val="24"/>
        </w:rPr>
        <w:t xml:space="preserve">ational theories, the report explains Hyatt’s strategies and practices and includes specific recommendations to enhance its competitive position in the global hospitality industry. By assessing recent strategic initiatives and offering evidence-based recommendations, the report aims to present </w:t>
      </w:r>
      <w:r w:rsidRPr="00851339">
        <w:rPr>
          <w:rFonts w:ascii="Arial" w:hAnsi="Arial" w:cs="Arial"/>
          <w:sz w:val="24"/>
          <w:szCs w:val="24"/>
        </w:rPr>
        <w:t>an</w:t>
      </w:r>
      <w:r w:rsidRPr="00851339">
        <w:rPr>
          <w:rFonts w:ascii="Arial" w:hAnsi="Arial" w:cs="Arial"/>
          <w:sz w:val="24"/>
          <w:szCs w:val="24"/>
        </w:rPr>
        <w:t xml:space="preserve"> </w:t>
      </w:r>
      <w:r w:rsidRPr="00851339">
        <w:rPr>
          <w:rFonts w:ascii="Arial" w:hAnsi="Arial" w:cs="Arial"/>
          <w:sz w:val="24"/>
          <w:szCs w:val="24"/>
        </w:rPr>
        <w:t>in-depth</w:t>
      </w:r>
      <w:r w:rsidRPr="00851339">
        <w:rPr>
          <w:rFonts w:ascii="Arial" w:hAnsi="Arial" w:cs="Arial"/>
          <w:sz w:val="24"/>
          <w:szCs w:val="24"/>
        </w:rPr>
        <w:t xml:space="preserve"> view of Hyatt’s adaptability and resilience in addressing the evolving challenges of the hospitality sector.</w:t>
      </w:r>
    </w:p>
    <w:p w14:paraId="3DE0CF9B" w14:textId="18E9C65E" w:rsidR="002846A6" w:rsidRPr="000108AA" w:rsidRDefault="002846A6" w:rsidP="00704EFA">
      <w:pPr>
        <w:pStyle w:val="Heading1"/>
        <w:rPr>
          <w:rFonts w:ascii="Arial" w:eastAsia="Times New Roman" w:hAnsi="Arial" w:cs="Arial"/>
          <w:b/>
          <w:bCs/>
          <w:color w:val="auto"/>
          <w:lang w:eastAsia="en-GB"/>
        </w:rPr>
      </w:pPr>
      <w:bookmarkStart w:id="4" w:name="_Toc181907528"/>
      <w:r w:rsidRPr="000108AA">
        <w:rPr>
          <w:rFonts w:ascii="Arial" w:eastAsia="Times New Roman" w:hAnsi="Arial" w:cs="Arial"/>
          <w:b/>
          <w:bCs/>
          <w:color w:val="auto"/>
          <w:lang w:eastAsia="en-GB"/>
        </w:rPr>
        <w:t>Organi</w:t>
      </w:r>
      <w:r w:rsidR="00BA7810" w:rsidRPr="000108AA">
        <w:rPr>
          <w:rFonts w:ascii="Arial" w:eastAsia="Times New Roman" w:hAnsi="Arial" w:cs="Arial"/>
          <w:b/>
          <w:bCs/>
          <w:color w:val="auto"/>
          <w:lang w:eastAsia="en-GB"/>
        </w:rPr>
        <w:t>s</w:t>
      </w:r>
      <w:r w:rsidRPr="000108AA">
        <w:rPr>
          <w:rFonts w:ascii="Arial" w:eastAsia="Times New Roman" w:hAnsi="Arial" w:cs="Arial"/>
          <w:b/>
          <w:bCs/>
          <w:color w:val="auto"/>
          <w:lang w:eastAsia="en-GB"/>
        </w:rPr>
        <w:t>ation Structure, Culture, and Goals</w:t>
      </w:r>
      <w:bookmarkEnd w:id="4"/>
    </w:p>
    <w:p w14:paraId="3181E62B" w14:textId="1D82470C" w:rsidR="008955EB" w:rsidRPr="000108AA" w:rsidRDefault="008955EB" w:rsidP="00851339">
      <w:pPr>
        <w:pStyle w:val="NormalWeb"/>
        <w:spacing w:after="0" w:afterAutospacing="0"/>
        <w:rPr>
          <w:rFonts w:ascii="Arial" w:hAnsi="Arial" w:cs="Arial"/>
        </w:rPr>
      </w:pPr>
      <w:r w:rsidRPr="000108AA">
        <w:rPr>
          <w:rStyle w:val="Strong"/>
          <w:rFonts w:ascii="Arial" w:hAnsi="Arial" w:cs="Arial"/>
        </w:rPr>
        <w:t>Organi</w:t>
      </w:r>
      <w:r w:rsidR="00BA7810" w:rsidRPr="000108AA">
        <w:rPr>
          <w:rStyle w:val="Strong"/>
          <w:rFonts w:ascii="Arial" w:hAnsi="Arial" w:cs="Arial"/>
        </w:rPr>
        <w:t>s</w:t>
      </w:r>
      <w:r w:rsidRPr="000108AA">
        <w:rPr>
          <w:rStyle w:val="Strong"/>
          <w:rFonts w:ascii="Arial" w:hAnsi="Arial" w:cs="Arial"/>
        </w:rPr>
        <w:t>ational Structure</w:t>
      </w:r>
    </w:p>
    <w:p w14:paraId="061E644B" w14:textId="02912097" w:rsidR="00E82D58" w:rsidRDefault="008955EB" w:rsidP="00851339">
      <w:pPr>
        <w:spacing w:after="0"/>
        <w:jc w:val="both"/>
        <w:rPr>
          <w:rFonts w:ascii="Arial" w:hAnsi="Arial" w:cs="Arial"/>
          <w:sz w:val="24"/>
          <w:szCs w:val="24"/>
        </w:rPr>
      </w:pPr>
      <w:r w:rsidRPr="000108AA">
        <w:rPr>
          <w:rFonts w:ascii="Arial" w:hAnsi="Arial" w:cs="Arial"/>
          <w:sz w:val="24"/>
          <w:szCs w:val="24"/>
        </w:rPr>
        <w:t>Hyatt Hotels Corporation operates with a semi-decentrali</w:t>
      </w:r>
      <w:r w:rsidR="00E82D58" w:rsidRPr="000108AA">
        <w:rPr>
          <w:rFonts w:ascii="Arial" w:hAnsi="Arial" w:cs="Arial"/>
          <w:sz w:val="24"/>
          <w:szCs w:val="24"/>
        </w:rPr>
        <w:t>s</w:t>
      </w:r>
      <w:r w:rsidRPr="000108AA">
        <w:rPr>
          <w:rFonts w:ascii="Arial" w:hAnsi="Arial" w:cs="Arial"/>
          <w:sz w:val="24"/>
          <w:szCs w:val="24"/>
        </w:rPr>
        <w:t>ed organi</w:t>
      </w:r>
      <w:r w:rsidRPr="000108AA">
        <w:rPr>
          <w:rFonts w:ascii="Arial" w:hAnsi="Arial" w:cs="Arial"/>
          <w:sz w:val="24"/>
          <w:szCs w:val="24"/>
        </w:rPr>
        <w:t>s</w:t>
      </w:r>
      <w:r w:rsidRPr="000108AA">
        <w:rPr>
          <w:rFonts w:ascii="Arial" w:hAnsi="Arial" w:cs="Arial"/>
          <w:sz w:val="24"/>
          <w:szCs w:val="24"/>
        </w:rPr>
        <w:t>ational structure, striking a balance between centrali</w:t>
      </w:r>
      <w:r w:rsidRPr="000108AA">
        <w:rPr>
          <w:rFonts w:ascii="Arial" w:hAnsi="Arial" w:cs="Arial"/>
          <w:sz w:val="24"/>
          <w:szCs w:val="24"/>
        </w:rPr>
        <w:t>s</w:t>
      </w:r>
      <w:r w:rsidRPr="000108AA">
        <w:rPr>
          <w:rFonts w:ascii="Arial" w:hAnsi="Arial" w:cs="Arial"/>
          <w:sz w:val="24"/>
          <w:szCs w:val="24"/>
        </w:rPr>
        <w:t>ed corporate oversight and local flexibility. At the corporate level, key functions such as brand management, financial oversight, and strategic planning are centrally coordinated to ensure consistent brand identity and alignment across the organi</w:t>
      </w:r>
      <w:r w:rsidRPr="000108AA">
        <w:rPr>
          <w:rFonts w:ascii="Arial" w:hAnsi="Arial" w:cs="Arial"/>
          <w:sz w:val="24"/>
          <w:szCs w:val="24"/>
        </w:rPr>
        <w:t>s</w:t>
      </w:r>
      <w:r w:rsidRPr="000108AA">
        <w:rPr>
          <w:rFonts w:ascii="Arial" w:hAnsi="Arial" w:cs="Arial"/>
          <w:sz w:val="24"/>
          <w:szCs w:val="24"/>
        </w:rPr>
        <w:t xml:space="preserve">ation. However, individual hotels </w:t>
      </w:r>
      <w:r w:rsidR="00E82D58" w:rsidRPr="000108AA">
        <w:rPr>
          <w:rFonts w:ascii="Arial" w:hAnsi="Arial" w:cs="Arial"/>
          <w:sz w:val="24"/>
          <w:szCs w:val="24"/>
        </w:rPr>
        <w:t xml:space="preserve">have a decentralised system where the local managers </w:t>
      </w:r>
      <w:r w:rsidRPr="000108AA">
        <w:rPr>
          <w:rFonts w:ascii="Arial" w:hAnsi="Arial" w:cs="Arial"/>
          <w:sz w:val="24"/>
          <w:szCs w:val="24"/>
        </w:rPr>
        <w:t xml:space="preserve">are granted decision-making </w:t>
      </w:r>
      <w:r w:rsidR="00E82D58" w:rsidRPr="000108AA">
        <w:rPr>
          <w:rFonts w:ascii="Arial" w:hAnsi="Arial" w:cs="Arial"/>
          <w:sz w:val="24"/>
          <w:szCs w:val="24"/>
        </w:rPr>
        <w:t>independence</w:t>
      </w:r>
      <w:r w:rsidRPr="000108AA">
        <w:rPr>
          <w:rFonts w:ascii="Arial" w:hAnsi="Arial" w:cs="Arial"/>
          <w:sz w:val="24"/>
          <w:szCs w:val="24"/>
        </w:rPr>
        <w:t xml:space="preserve">, particularly in daily operations, enabling them to respond effectively to </w:t>
      </w:r>
      <w:r w:rsidR="00E82D58" w:rsidRPr="000108AA">
        <w:rPr>
          <w:rFonts w:ascii="Arial" w:hAnsi="Arial" w:cs="Arial"/>
          <w:sz w:val="24"/>
          <w:szCs w:val="24"/>
        </w:rPr>
        <w:t xml:space="preserve">the supply and demand requirements within their </w:t>
      </w:r>
      <w:r w:rsidRPr="000108AA">
        <w:rPr>
          <w:rFonts w:ascii="Arial" w:hAnsi="Arial" w:cs="Arial"/>
          <w:sz w:val="24"/>
          <w:szCs w:val="24"/>
        </w:rPr>
        <w:t>unique local market</w:t>
      </w:r>
      <w:r w:rsidR="00E82D58" w:rsidRPr="000108AA">
        <w:rPr>
          <w:rFonts w:ascii="Arial" w:hAnsi="Arial" w:cs="Arial"/>
          <w:sz w:val="24"/>
          <w:szCs w:val="24"/>
        </w:rPr>
        <w:t>s</w:t>
      </w:r>
      <w:r w:rsidRPr="000108AA">
        <w:rPr>
          <w:rFonts w:ascii="Arial" w:hAnsi="Arial" w:cs="Arial"/>
          <w:sz w:val="24"/>
          <w:szCs w:val="24"/>
        </w:rPr>
        <w:t xml:space="preserve"> and customer preferences</w:t>
      </w:r>
      <w:r w:rsidR="00E82D58" w:rsidRPr="000108AA">
        <w:rPr>
          <w:rFonts w:ascii="Arial" w:hAnsi="Arial" w:cs="Arial"/>
          <w:sz w:val="24"/>
          <w:szCs w:val="24"/>
        </w:rPr>
        <w:t>(Hyat</w:t>
      </w:r>
      <w:r w:rsidR="003E114D">
        <w:rPr>
          <w:rFonts w:ascii="Arial" w:hAnsi="Arial" w:cs="Arial"/>
          <w:sz w:val="24"/>
          <w:szCs w:val="24"/>
        </w:rPr>
        <w:t>t</w:t>
      </w:r>
      <w:r w:rsidR="00E82D58" w:rsidRPr="000108AA">
        <w:rPr>
          <w:rFonts w:ascii="Arial" w:hAnsi="Arial" w:cs="Arial"/>
          <w:sz w:val="24"/>
          <w:szCs w:val="24"/>
        </w:rPr>
        <w:t>, 2023)</w:t>
      </w:r>
      <w:r w:rsidRPr="000108AA">
        <w:rPr>
          <w:rFonts w:ascii="Arial" w:hAnsi="Arial" w:cs="Arial"/>
          <w:sz w:val="24"/>
          <w:szCs w:val="24"/>
        </w:rPr>
        <w:t xml:space="preserve">. </w:t>
      </w:r>
    </w:p>
    <w:p w14:paraId="2B0DB5B0" w14:textId="77777777" w:rsidR="00851339" w:rsidRPr="000108AA" w:rsidRDefault="00851339" w:rsidP="00851339">
      <w:pPr>
        <w:spacing w:after="0"/>
        <w:jc w:val="both"/>
        <w:rPr>
          <w:rFonts w:ascii="Arial" w:hAnsi="Arial" w:cs="Arial"/>
          <w:sz w:val="24"/>
          <w:szCs w:val="24"/>
        </w:rPr>
      </w:pPr>
    </w:p>
    <w:p w14:paraId="011F96B6" w14:textId="4C736907" w:rsidR="008955EB" w:rsidRPr="000108AA" w:rsidRDefault="00BA7810" w:rsidP="00864A62">
      <w:pPr>
        <w:jc w:val="both"/>
        <w:rPr>
          <w:rFonts w:ascii="Arial" w:hAnsi="Arial" w:cs="Arial"/>
          <w:sz w:val="24"/>
          <w:szCs w:val="24"/>
        </w:rPr>
      </w:pPr>
      <w:r w:rsidRPr="000108AA">
        <w:rPr>
          <w:rFonts w:ascii="Arial" w:hAnsi="Arial" w:cs="Arial"/>
          <w:sz w:val="24"/>
          <w:szCs w:val="24"/>
        </w:rPr>
        <w:t>Hyatt’s organi</w:t>
      </w:r>
      <w:r w:rsidRPr="000108AA">
        <w:rPr>
          <w:rFonts w:ascii="Arial" w:hAnsi="Arial" w:cs="Arial"/>
          <w:sz w:val="24"/>
          <w:szCs w:val="24"/>
        </w:rPr>
        <w:t>s</w:t>
      </w:r>
      <w:r w:rsidRPr="000108AA">
        <w:rPr>
          <w:rFonts w:ascii="Arial" w:hAnsi="Arial" w:cs="Arial"/>
          <w:sz w:val="24"/>
          <w:szCs w:val="24"/>
        </w:rPr>
        <w:t xml:space="preserve">ational structure reflects Mintzberg’s </w:t>
      </w:r>
      <w:r w:rsidR="00864A62" w:rsidRPr="000108AA">
        <w:rPr>
          <w:rFonts w:ascii="Arial" w:eastAsia="Times New Roman" w:hAnsi="Arial" w:cs="Arial"/>
          <w:kern w:val="0"/>
          <w:sz w:val="24"/>
          <w:szCs w:val="24"/>
          <w:lang w:eastAsia="en-GB"/>
          <w14:ligatures w14:val="none"/>
        </w:rPr>
        <w:t>,  "Machine Bureaucracy" emphasi</w:t>
      </w:r>
      <w:r w:rsidR="00864A62" w:rsidRPr="000108AA">
        <w:rPr>
          <w:rFonts w:ascii="Arial" w:hAnsi="Arial" w:cs="Arial"/>
          <w:sz w:val="24"/>
          <w:szCs w:val="24"/>
        </w:rPr>
        <w:t>s</w:t>
      </w:r>
      <w:r w:rsidR="00864A62" w:rsidRPr="000108AA">
        <w:rPr>
          <w:rFonts w:ascii="Arial" w:eastAsia="Times New Roman" w:hAnsi="Arial" w:cs="Arial"/>
          <w:kern w:val="0"/>
          <w:sz w:val="24"/>
          <w:szCs w:val="24"/>
          <w:lang w:eastAsia="en-GB"/>
          <w14:ligatures w14:val="none"/>
        </w:rPr>
        <w:t>ing standardi</w:t>
      </w:r>
      <w:r w:rsidR="00864A62" w:rsidRPr="000108AA">
        <w:rPr>
          <w:rFonts w:ascii="Arial" w:hAnsi="Arial" w:cs="Arial"/>
          <w:sz w:val="24"/>
          <w:szCs w:val="24"/>
        </w:rPr>
        <w:t>s</w:t>
      </w:r>
      <w:r w:rsidR="00864A62" w:rsidRPr="000108AA">
        <w:rPr>
          <w:rFonts w:ascii="Arial" w:eastAsia="Times New Roman" w:hAnsi="Arial" w:cs="Arial"/>
          <w:kern w:val="0"/>
          <w:sz w:val="24"/>
          <w:szCs w:val="24"/>
          <w:lang w:eastAsia="en-GB"/>
          <w14:ligatures w14:val="none"/>
        </w:rPr>
        <w:t>ed processes and centrali</w:t>
      </w:r>
      <w:r w:rsidR="00864A62" w:rsidRPr="000108AA">
        <w:rPr>
          <w:rFonts w:ascii="Arial" w:hAnsi="Arial" w:cs="Arial"/>
          <w:sz w:val="24"/>
          <w:szCs w:val="24"/>
        </w:rPr>
        <w:t>s</w:t>
      </w:r>
      <w:r w:rsidR="00864A62" w:rsidRPr="000108AA">
        <w:rPr>
          <w:rFonts w:ascii="Arial" w:eastAsia="Times New Roman" w:hAnsi="Arial" w:cs="Arial"/>
          <w:kern w:val="0"/>
          <w:sz w:val="24"/>
          <w:szCs w:val="24"/>
          <w:lang w:eastAsia="en-GB"/>
          <w14:ligatures w14:val="none"/>
        </w:rPr>
        <w:t xml:space="preserve">ed authority; </w:t>
      </w:r>
      <w:r w:rsidR="00864A62" w:rsidRPr="000108AA">
        <w:rPr>
          <w:rFonts w:ascii="Arial" w:hAnsi="Arial" w:cs="Arial"/>
          <w:sz w:val="24"/>
          <w:szCs w:val="24"/>
        </w:rPr>
        <w:t>yet</w:t>
      </w:r>
      <w:r w:rsidR="00864A62" w:rsidRPr="000108AA">
        <w:rPr>
          <w:rFonts w:ascii="Arial" w:eastAsia="Times New Roman" w:hAnsi="Arial" w:cs="Arial"/>
          <w:kern w:val="0"/>
          <w:sz w:val="24"/>
          <w:szCs w:val="24"/>
          <w:lang w:eastAsia="en-GB"/>
          <w14:ligatures w14:val="none"/>
        </w:rPr>
        <w:t xml:space="preserve"> it also displays characteristics of the "Divisionalized Form</w:t>
      </w:r>
      <w:r w:rsidR="00864A62" w:rsidRPr="000108AA">
        <w:rPr>
          <w:rFonts w:ascii="Arial" w:hAnsi="Arial" w:cs="Arial"/>
          <w:sz w:val="24"/>
          <w:szCs w:val="24"/>
        </w:rPr>
        <w:t xml:space="preserve">” </w:t>
      </w:r>
      <w:r w:rsidR="00864A62" w:rsidRPr="000108AA">
        <w:rPr>
          <w:rFonts w:ascii="Arial" w:hAnsi="Arial" w:cs="Arial"/>
          <w:sz w:val="24"/>
          <w:szCs w:val="24"/>
        </w:rPr>
        <w:t>(</w:t>
      </w:r>
      <w:r w:rsidR="003E114D" w:rsidRPr="003E114D">
        <w:rPr>
          <w:rFonts w:ascii="Arial" w:hAnsi="Arial" w:cs="Arial"/>
          <w:color w:val="222222"/>
          <w:sz w:val="24"/>
          <w:szCs w:val="24"/>
          <w:shd w:val="clear" w:color="auto" w:fill="FFFFFF"/>
        </w:rPr>
        <w:t>Mintzberg, H., 1979</w:t>
      </w:r>
      <w:r w:rsidR="00864A62" w:rsidRPr="000108AA">
        <w:rPr>
          <w:rFonts w:ascii="Arial" w:hAnsi="Arial" w:cs="Arial"/>
          <w:sz w:val="24"/>
          <w:szCs w:val="24"/>
        </w:rPr>
        <w:t>)</w:t>
      </w:r>
      <w:r w:rsidR="00864A62" w:rsidRPr="000108AA">
        <w:rPr>
          <w:rFonts w:ascii="Arial" w:eastAsia="Times New Roman" w:hAnsi="Arial" w:cs="Arial"/>
          <w:kern w:val="0"/>
          <w:sz w:val="24"/>
          <w:szCs w:val="24"/>
          <w:lang w:eastAsia="en-GB"/>
          <w14:ligatures w14:val="none"/>
        </w:rPr>
        <w:t>.</w:t>
      </w:r>
      <w:r w:rsidR="00864A62" w:rsidRPr="000108AA">
        <w:rPr>
          <w:rFonts w:ascii="Arial" w:hAnsi="Arial" w:cs="Arial"/>
          <w:sz w:val="24"/>
          <w:szCs w:val="24"/>
        </w:rPr>
        <w:t xml:space="preserve"> The </w:t>
      </w:r>
      <w:r w:rsidRPr="000108AA">
        <w:rPr>
          <w:rFonts w:ascii="Arial" w:hAnsi="Arial" w:cs="Arial"/>
          <w:sz w:val="24"/>
          <w:szCs w:val="24"/>
        </w:rPr>
        <w:t>concept of a decentrali</w:t>
      </w:r>
      <w:r w:rsidRPr="000108AA">
        <w:rPr>
          <w:rFonts w:ascii="Arial" w:hAnsi="Arial" w:cs="Arial"/>
          <w:sz w:val="24"/>
          <w:szCs w:val="24"/>
        </w:rPr>
        <w:t>s</w:t>
      </w:r>
      <w:r w:rsidRPr="000108AA">
        <w:rPr>
          <w:rFonts w:ascii="Arial" w:hAnsi="Arial" w:cs="Arial"/>
          <w:sz w:val="24"/>
          <w:szCs w:val="24"/>
        </w:rPr>
        <w:t>ed organi</w:t>
      </w:r>
      <w:r w:rsidR="00864A62" w:rsidRPr="000108AA">
        <w:rPr>
          <w:rFonts w:ascii="Arial" w:hAnsi="Arial" w:cs="Arial"/>
          <w:sz w:val="24"/>
          <w:szCs w:val="24"/>
        </w:rPr>
        <w:t>s</w:t>
      </w:r>
      <w:r w:rsidRPr="000108AA">
        <w:rPr>
          <w:rFonts w:ascii="Arial" w:hAnsi="Arial" w:cs="Arial"/>
          <w:sz w:val="24"/>
          <w:szCs w:val="24"/>
        </w:rPr>
        <w:t xml:space="preserve">ation, as outlined in his Organisational Structures framework. In this model, Hyatt combines corporate oversight with significant </w:t>
      </w:r>
      <w:r w:rsidRPr="000108AA">
        <w:rPr>
          <w:rFonts w:ascii="Arial" w:hAnsi="Arial" w:cs="Arial"/>
          <w:sz w:val="24"/>
          <w:szCs w:val="24"/>
        </w:rPr>
        <w:t>independence</w:t>
      </w:r>
      <w:r w:rsidRPr="000108AA">
        <w:rPr>
          <w:rFonts w:ascii="Arial" w:hAnsi="Arial" w:cs="Arial"/>
          <w:sz w:val="24"/>
          <w:szCs w:val="24"/>
        </w:rPr>
        <w:t xml:space="preserve"> at the local level, allowing regional hotel units to </w:t>
      </w:r>
      <w:r w:rsidRPr="000108AA">
        <w:rPr>
          <w:rFonts w:ascii="Arial" w:hAnsi="Arial" w:cs="Arial"/>
          <w:sz w:val="24"/>
          <w:szCs w:val="24"/>
        </w:rPr>
        <w:t>adapt</w:t>
      </w:r>
      <w:r w:rsidRPr="000108AA">
        <w:rPr>
          <w:rFonts w:ascii="Arial" w:hAnsi="Arial" w:cs="Arial"/>
          <w:sz w:val="24"/>
          <w:szCs w:val="24"/>
        </w:rPr>
        <w:t xml:space="preserve"> operations to meet specific market needs. This structure enables each hotel to adapt quickly and effectively to the unique demands and cultural expectations of its location, supporting agility and responsiveness. However, this flexibility can also introduce challenges, particularly when trying to align local priorities with broader corporate objectives. As each unit adapts to its own environment, tensions can arise if local goals diverge from central strategic directions, potentially complicating cohesive brand execution and strategy alignment across the organi</w:t>
      </w:r>
      <w:r w:rsidRPr="000108AA">
        <w:rPr>
          <w:rFonts w:ascii="Arial" w:hAnsi="Arial" w:cs="Arial"/>
          <w:sz w:val="24"/>
          <w:szCs w:val="24"/>
        </w:rPr>
        <w:t>s</w:t>
      </w:r>
      <w:r w:rsidRPr="000108AA">
        <w:rPr>
          <w:rFonts w:ascii="Arial" w:hAnsi="Arial" w:cs="Arial"/>
          <w:sz w:val="24"/>
          <w:szCs w:val="24"/>
        </w:rPr>
        <w:t xml:space="preserve">ation. This balance between corporate oversight and </w:t>
      </w:r>
      <w:r w:rsidRPr="000108AA">
        <w:rPr>
          <w:rFonts w:ascii="Arial" w:hAnsi="Arial" w:cs="Arial"/>
          <w:sz w:val="24"/>
          <w:szCs w:val="24"/>
        </w:rPr>
        <w:lastRenderedPageBreak/>
        <w:t>local adaptation is key to Hyatt’s organi</w:t>
      </w:r>
      <w:r w:rsidRPr="000108AA">
        <w:rPr>
          <w:rFonts w:ascii="Arial" w:hAnsi="Arial" w:cs="Arial"/>
          <w:sz w:val="24"/>
          <w:szCs w:val="24"/>
        </w:rPr>
        <w:t>s</w:t>
      </w:r>
      <w:r w:rsidRPr="000108AA">
        <w:rPr>
          <w:rFonts w:ascii="Arial" w:hAnsi="Arial" w:cs="Arial"/>
          <w:sz w:val="24"/>
          <w:szCs w:val="24"/>
        </w:rPr>
        <w:t>ational effectiveness, but it requires careful coordination to manage competing priorities effectively.</w:t>
      </w:r>
    </w:p>
    <w:p w14:paraId="6B6F2E4E" w14:textId="77777777" w:rsidR="00851339" w:rsidRDefault="008955EB" w:rsidP="00851339">
      <w:pPr>
        <w:pStyle w:val="NormalWeb"/>
        <w:spacing w:before="0" w:beforeAutospacing="0" w:after="0" w:afterAutospacing="0"/>
        <w:rPr>
          <w:rStyle w:val="Strong"/>
          <w:rFonts w:ascii="Arial" w:hAnsi="Arial" w:cs="Arial"/>
        </w:rPr>
      </w:pPr>
      <w:r w:rsidRPr="000108AA">
        <w:rPr>
          <w:rStyle w:val="Strong"/>
          <w:rFonts w:ascii="Arial" w:hAnsi="Arial" w:cs="Arial"/>
        </w:rPr>
        <w:t>Corporate Culture</w:t>
      </w:r>
    </w:p>
    <w:p w14:paraId="548CB4C6" w14:textId="6494602C" w:rsidR="003416E4" w:rsidRPr="003416E4" w:rsidRDefault="003416E4" w:rsidP="003416E4">
      <w:pPr>
        <w:jc w:val="both"/>
        <w:rPr>
          <w:rFonts w:ascii="Arial" w:hAnsi="Arial" w:cs="Arial"/>
          <w:sz w:val="28"/>
          <w:szCs w:val="28"/>
        </w:rPr>
      </w:pPr>
      <w:r w:rsidRPr="003416E4">
        <w:rPr>
          <w:rFonts w:ascii="Arial" w:hAnsi="Arial" w:cs="Arial"/>
          <w:sz w:val="24"/>
          <w:szCs w:val="24"/>
        </w:rPr>
        <w:t xml:space="preserve">Hyatt Hotels’ corporate culture </w:t>
      </w:r>
      <w:r w:rsidRPr="003416E4">
        <w:rPr>
          <w:rFonts w:ascii="Arial" w:hAnsi="Arial" w:cs="Arial"/>
          <w:sz w:val="24"/>
          <w:szCs w:val="24"/>
        </w:rPr>
        <w:t>centres</w:t>
      </w:r>
      <w:r w:rsidRPr="003416E4">
        <w:rPr>
          <w:rFonts w:ascii="Arial" w:hAnsi="Arial" w:cs="Arial"/>
          <w:sz w:val="24"/>
          <w:szCs w:val="24"/>
        </w:rPr>
        <w:t xml:space="preserve"> around its philosophy, “We Care for People So They Can Be Their Best”</w:t>
      </w:r>
      <w:r w:rsidR="002016BD">
        <w:rPr>
          <w:rFonts w:ascii="Arial" w:hAnsi="Arial" w:cs="Arial"/>
          <w:sz w:val="24"/>
          <w:szCs w:val="24"/>
        </w:rPr>
        <w:t xml:space="preserve"> (</w:t>
      </w:r>
      <w:r w:rsidR="002016BD" w:rsidRPr="003416E4">
        <w:rPr>
          <w:rFonts w:ascii="Arial" w:hAnsi="Arial" w:cs="Arial"/>
          <w:sz w:val="24"/>
          <w:szCs w:val="24"/>
        </w:rPr>
        <w:t>Hyatt, 2023</w:t>
      </w:r>
      <w:r w:rsidR="002016BD">
        <w:rPr>
          <w:rFonts w:ascii="Arial" w:hAnsi="Arial" w:cs="Arial"/>
          <w:sz w:val="24"/>
          <w:szCs w:val="24"/>
        </w:rPr>
        <w:t>).</w:t>
      </w:r>
      <w:r w:rsidRPr="003416E4">
        <w:rPr>
          <w:rFonts w:ascii="Arial" w:hAnsi="Arial" w:cs="Arial"/>
          <w:sz w:val="24"/>
          <w:szCs w:val="24"/>
        </w:rPr>
        <w:t xml:space="preserve"> This guiding principle emphasi</w:t>
      </w:r>
      <w:r w:rsidRPr="003416E4">
        <w:rPr>
          <w:rFonts w:ascii="Arial" w:hAnsi="Arial" w:cs="Arial"/>
          <w:sz w:val="24"/>
          <w:szCs w:val="24"/>
        </w:rPr>
        <w:t>s</w:t>
      </w:r>
      <w:r w:rsidRPr="003416E4">
        <w:rPr>
          <w:rFonts w:ascii="Arial" w:hAnsi="Arial" w:cs="Arial"/>
          <w:sz w:val="24"/>
          <w:szCs w:val="24"/>
        </w:rPr>
        <w:t xml:space="preserve">es the importance of both employee well-being and guest satisfaction, </w:t>
      </w:r>
      <w:r w:rsidRPr="003416E4">
        <w:rPr>
          <w:rFonts w:ascii="Arial" w:hAnsi="Arial" w:cs="Arial"/>
          <w:sz w:val="24"/>
          <w:szCs w:val="24"/>
        </w:rPr>
        <w:t>adopting</w:t>
      </w:r>
      <w:r w:rsidRPr="003416E4">
        <w:rPr>
          <w:rFonts w:ascii="Arial" w:hAnsi="Arial" w:cs="Arial"/>
          <w:sz w:val="24"/>
          <w:szCs w:val="24"/>
        </w:rPr>
        <w:t xml:space="preserve"> a supportive environment where employees are encouraged to thrive</w:t>
      </w:r>
      <w:r w:rsidR="00851C53">
        <w:rPr>
          <w:rFonts w:ascii="Arial" w:hAnsi="Arial" w:cs="Arial"/>
          <w:sz w:val="24"/>
          <w:szCs w:val="24"/>
        </w:rPr>
        <w:t xml:space="preserve"> </w:t>
      </w:r>
      <w:r w:rsidR="00851C53" w:rsidRPr="00851C53">
        <w:rPr>
          <w:rFonts w:ascii="Arial" w:hAnsi="Arial" w:cs="Arial"/>
          <w:sz w:val="24"/>
          <w:szCs w:val="24"/>
        </w:rPr>
        <w:t>(</w:t>
      </w:r>
      <w:r w:rsidR="00851C53" w:rsidRPr="00851C53">
        <w:rPr>
          <w:rFonts w:ascii="Arial" w:hAnsi="Arial" w:cs="Arial"/>
          <w:sz w:val="24"/>
          <w:szCs w:val="24"/>
          <w:shd w:val="clear" w:color="auto" w:fill="FFFFFF"/>
        </w:rPr>
        <w:t>Kenyon, A.J. and Cox, P., 2020</w:t>
      </w:r>
      <w:r w:rsidR="00851C53" w:rsidRPr="00851C53">
        <w:rPr>
          <w:rFonts w:ascii="Arial" w:hAnsi="Arial" w:cs="Arial"/>
          <w:sz w:val="24"/>
          <w:szCs w:val="24"/>
        </w:rPr>
        <w:t>).</w:t>
      </w:r>
      <w:r w:rsidR="00851C53">
        <w:rPr>
          <w:rFonts w:ascii="Arial" w:hAnsi="Arial" w:cs="Arial"/>
          <w:sz w:val="28"/>
          <w:szCs w:val="28"/>
        </w:rPr>
        <w:t xml:space="preserve"> </w:t>
      </w:r>
      <w:r w:rsidRPr="003416E4">
        <w:rPr>
          <w:rFonts w:ascii="Arial" w:hAnsi="Arial" w:cs="Arial"/>
          <w:sz w:val="24"/>
          <w:szCs w:val="24"/>
        </w:rPr>
        <w:t xml:space="preserve">By embedding this ethos into its operations, Hyatt not only strengthens employee morale but also enhances the guest experience. This culture of care forms the backbone of Hyatt's high service quality, an essential factor in </w:t>
      </w:r>
      <w:r w:rsidRPr="00851C53">
        <w:rPr>
          <w:rFonts w:ascii="Arial" w:hAnsi="Arial" w:cs="Arial"/>
          <w:sz w:val="24"/>
          <w:szCs w:val="24"/>
        </w:rPr>
        <w:t>the hospitality industry’s competitive landscape</w:t>
      </w:r>
      <w:r w:rsidR="00851C53">
        <w:rPr>
          <w:rFonts w:ascii="Arial" w:hAnsi="Arial" w:cs="Arial"/>
          <w:sz w:val="24"/>
          <w:szCs w:val="24"/>
        </w:rPr>
        <w:t>.</w:t>
      </w:r>
    </w:p>
    <w:p w14:paraId="596C1DC6" w14:textId="4EA5F084" w:rsidR="003416E4" w:rsidRPr="003416E4" w:rsidRDefault="003416E4" w:rsidP="003416E4">
      <w:pPr>
        <w:jc w:val="both"/>
        <w:rPr>
          <w:rFonts w:ascii="Arial" w:hAnsi="Arial" w:cs="Arial"/>
          <w:sz w:val="28"/>
          <w:szCs w:val="28"/>
        </w:rPr>
      </w:pPr>
      <w:r w:rsidRPr="003416E4">
        <w:rPr>
          <w:rFonts w:ascii="Arial" w:hAnsi="Arial" w:cs="Arial"/>
          <w:sz w:val="24"/>
          <w:szCs w:val="24"/>
        </w:rPr>
        <w:t>Using Schein’s Organi</w:t>
      </w:r>
      <w:r w:rsidRPr="003416E4">
        <w:rPr>
          <w:rFonts w:ascii="Arial" w:hAnsi="Arial" w:cs="Arial"/>
          <w:sz w:val="24"/>
          <w:szCs w:val="24"/>
        </w:rPr>
        <w:t>s</w:t>
      </w:r>
      <w:r w:rsidRPr="003416E4">
        <w:rPr>
          <w:rFonts w:ascii="Arial" w:hAnsi="Arial" w:cs="Arial"/>
          <w:sz w:val="24"/>
          <w:szCs w:val="24"/>
        </w:rPr>
        <w:t xml:space="preserve">ational Culture Model, Hyatt’s culture can be examined through </w:t>
      </w:r>
      <w:r w:rsidRPr="003416E4">
        <w:rPr>
          <w:rFonts w:ascii="Arial" w:hAnsi="Arial" w:cs="Arial"/>
          <w:sz w:val="24"/>
          <w:szCs w:val="24"/>
        </w:rPr>
        <w:t xml:space="preserve">the </w:t>
      </w:r>
      <w:r w:rsidRPr="003416E4">
        <w:rPr>
          <w:rFonts w:ascii="Arial" w:hAnsi="Arial" w:cs="Arial"/>
          <w:sz w:val="24"/>
          <w:szCs w:val="24"/>
        </w:rPr>
        <w:t>artifacts, values, and assumptions</w:t>
      </w:r>
      <w:r w:rsidRPr="003416E4">
        <w:rPr>
          <w:rFonts w:ascii="Arial" w:hAnsi="Arial" w:cs="Arial"/>
          <w:sz w:val="24"/>
          <w:szCs w:val="24"/>
        </w:rPr>
        <w:t xml:space="preserve"> levels (</w:t>
      </w:r>
      <w:r w:rsidR="00851C53" w:rsidRPr="00851C53">
        <w:rPr>
          <w:rFonts w:ascii="Arial" w:hAnsi="Arial" w:cs="Arial"/>
          <w:sz w:val="24"/>
          <w:szCs w:val="24"/>
          <w:shd w:val="clear" w:color="auto" w:fill="FFFFFF"/>
        </w:rPr>
        <w:t xml:space="preserve">Schein, E.H., </w:t>
      </w:r>
      <w:r w:rsidRPr="003416E4">
        <w:rPr>
          <w:rFonts w:ascii="Arial" w:hAnsi="Arial" w:cs="Arial"/>
          <w:sz w:val="24"/>
          <w:szCs w:val="24"/>
        </w:rPr>
        <w:t>2010</w:t>
      </w:r>
      <w:r w:rsidRPr="003416E4">
        <w:rPr>
          <w:rFonts w:ascii="Arial" w:hAnsi="Arial" w:cs="Arial"/>
          <w:sz w:val="24"/>
          <w:szCs w:val="24"/>
        </w:rPr>
        <w:t>)</w:t>
      </w:r>
      <w:r w:rsidRPr="003416E4">
        <w:rPr>
          <w:rFonts w:ascii="Arial" w:hAnsi="Arial" w:cs="Arial"/>
          <w:sz w:val="24"/>
          <w:szCs w:val="24"/>
        </w:rPr>
        <w:t xml:space="preserve">. At the artifact level, visible elements like luxurious service standards reflect Hyatt's dedication to delivering premium guest experiences. These artifacts reinforce Hyatt’s commitment to quality and shape employee </w:t>
      </w:r>
      <w:r w:rsidRPr="003416E4">
        <w:rPr>
          <w:rFonts w:ascii="Arial" w:hAnsi="Arial" w:cs="Arial"/>
          <w:sz w:val="24"/>
          <w:szCs w:val="24"/>
        </w:rPr>
        <w:t>behaviours</w:t>
      </w:r>
      <w:r w:rsidRPr="003416E4">
        <w:rPr>
          <w:rFonts w:ascii="Arial" w:hAnsi="Arial" w:cs="Arial"/>
          <w:sz w:val="24"/>
          <w:szCs w:val="24"/>
        </w:rPr>
        <w:t xml:space="preserve"> to meet the brand’s high standards. This alignment ensures that every service interaction reflects Hyatt's core values and brand promise (</w:t>
      </w:r>
      <w:r w:rsidR="00851C53" w:rsidRPr="00851C53">
        <w:rPr>
          <w:rFonts w:ascii="Arial" w:hAnsi="Arial" w:cs="Arial"/>
          <w:sz w:val="24"/>
          <w:szCs w:val="24"/>
          <w:shd w:val="clear" w:color="auto" w:fill="FFFFFF"/>
        </w:rPr>
        <w:t xml:space="preserve">Sofi, M.R., </w:t>
      </w:r>
      <w:r w:rsidR="00851C53">
        <w:rPr>
          <w:rFonts w:ascii="Arial" w:hAnsi="Arial" w:cs="Arial"/>
          <w:sz w:val="24"/>
          <w:szCs w:val="24"/>
          <w:shd w:val="clear" w:color="auto" w:fill="FFFFFF"/>
        </w:rPr>
        <w:t>et al</w:t>
      </w:r>
      <w:r w:rsidR="00851C53" w:rsidRPr="00851C53">
        <w:rPr>
          <w:rFonts w:ascii="Arial" w:hAnsi="Arial" w:cs="Arial"/>
          <w:sz w:val="24"/>
          <w:szCs w:val="24"/>
          <w:shd w:val="clear" w:color="auto" w:fill="FFFFFF"/>
        </w:rPr>
        <w:t>., 2024).</w:t>
      </w:r>
    </w:p>
    <w:p w14:paraId="76547036" w14:textId="38421152" w:rsidR="000F510C" w:rsidRPr="000108AA" w:rsidRDefault="000F510C" w:rsidP="00A77559">
      <w:pPr>
        <w:jc w:val="both"/>
        <w:rPr>
          <w:rFonts w:ascii="Arial" w:hAnsi="Arial" w:cs="Arial"/>
          <w:sz w:val="24"/>
          <w:szCs w:val="24"/>
        </w:rPr>
      </w:pPr>
      <w:r w:rsidRPr="000108AA">
        <w:rPr>
          <w:rFonts w:ascii="Arial" w:hAnsi="Arial" w:cs="Arial"/>
          <w:sz w:val="24"/>
          <w:szCs w:val="24"/>
        </w:rPr>
        <w:t>On a deeper level,</w:t>
      </w:r>
      <w:r w:rsidR="00FB7ECF" w:rsidRPr="000108AA">
        <w:rPr>
          <w:rFonts w:ascii="Arial" w:hAnsi="Arial" w:cs="Arial"/>
          <w:sz w:val="24"/>
          <w:szCs w:val="24"/>
        </w:rPr>
        <w:t xml:space="preserve"> </w:t>
      </w:r>
      <w:r w:rsidR="00A77559" w:rsidRPr="000108AA">
        <w:rPr>
          <w:rFonts w:ascii="Arial" w:hAnsi="Arial" w:cs="Arial"/>
          <w:sz w:val="24"/>
          <w:szCs w:val="24"/>
        </w:rPr>
        <w:t>the</w:t>
      </w:r>
      <w:r w:rsidR="00FB7ECF" w:rsidRPr="000108AA">
        <w:rPr>
          <w:rFonts w:ascii="Arial" w:hAnsi="Arial" w:cs="Arial"/>
          <w:sz w:val="24"/>
          <w:szCs w:val="24"/>
        </w:rPr>
        <w:t xml:space="preserve"> values level reveals</w:t>
      </w:r>
      <w:r w:rsidRPr="000108AA">
        <w:rPr>
          <w:rFonts w:ascii="Arial" w:hAnsi="Arial" w:cs="Arial"/>
          <w:sz w:val="24"/>
          <w:szCs w:val="24"/>
        </w:rPr>
        <w:t xml:space="preserve"> Hyatt’s core values, which include inclusivity, </w:t>
      </w:r>
      <w:r w:rsidR="00FB7ECF" w:rsidRPr="000108AA">
        <w:rPr>
          <w:rFonts w:ascii="Arial" w:hAnsi="Arial" w:cs="Arial"/>
          <w:sz w:val="24"/>
          <w:szCs w:val="24"/>
        </w:rPr>
        <w:t xml:space="preserve">as </w:t>
      </w:r>
      <w:r w:rsidRPr="000108AA">
        <w:rPr>
          <w:rFonts w:ascii="Arial" w:hAnsi="Arial" w:cs="Arial"/>
          <w:sz w:val="24"/>
          <w:szCs w:val="24"/>
        </w:rPr>
        <w:t>a</w:t>
      </w:r>
      <w:r w:rsidR="00FB7ECF" w:rsidRPr="000108AA">
        <w:rPr>
          <w:rFonts w:ascii="Arial" w:hAnsi="Arial" w:cs="Arial"/>
          <w:sz w:val="24"/>
          <w:szCs w:val="24"/>
        </w:rPr>
        <w:t>n</w:t>
      </w:r>
      <w:r w:rsidRPr="000108AA">
        <w:rPr>
          <w:rFonts w:ascii="Arial" w:hAnsi="Arial" w:cs="Arial"/>
          <w:sz w:val="24"/>
          <w:szCs w:val="24"/>
        </w:rPr>
        <w:t xml:space="preserve"> integral</w:t>
      </w:r>
      <w:r w:rsidR="00FB7ECF" w:rsidRPr="000108AA">
        <w:rPr>
          <w:rFonts w:ascii="Arial" w:hAnsi="Arial" w:cs="Arial"/>
          <w:sz w:val="24"/>
          <w:szCs w:val="24"/>
        </w:rPr>
        <w:t xml:space="preserve"> part</w:t>
      </w:r>
      <w:r w:rsidRPr="000108AA">
        <w:rPr>
          <w:rFonts w:ascii="Arial" w:hAnsi="Arial" w:cs="Arial"/>
          <w:sz w:val="24"/>
          <w:szCs w:val="24"/>
        </w:rPr>
        <w:t xml:space="preserve"> to its organi</w:t>
      </w:r>
      <w:r w:rsidR="00FB7ECF" w:rsidRPr="000108AA">
        <w:rPr>
          <w:rFonts w:ascii="Arial" w:hAnsi="Arial" w:cs="Arial"/>
          <w:sz w:val="24"/>
          <w:szCs w:val="24"/>
        </w:rPr>
        <w:t>s</w:t>
      </w:r>
      <w:r w:rsidRPr="000108AA">
        <w:rPr>
          <w:rFonts w:ascii="Arial" w:hAnsi="Arial" w:cs="Arial"/>
          <w:sz w:val="24"/>
          <w:szCs w:val="24"/>
        </w:rPr>
        <w:t xml:space="preserve">ational identity. The company actively promotes diversity initiatives and equitable workplace programs, reflecting a broader commitment to social responsibility and enhancing the work environment for employees from diverse backgrounds (Great Place to Work, 2023). This commitment to inclusivity ensures that the company can better serve a </w:t>
      </w:r>
      <w:r w:rsidR="00FB7ECF" w:rsidRPr="000108AA">
        <w:rPr>
          <w:rFonts w:ascii="Arial" w:hAnsi="Arial" w:cs="Arial"/>
          <w:sz w:val="24"/>
          <w:szCs w:val="24"/>
        </w:rPr>
        <w:t>global and varied consumer</w:t>
      </w:r>
      <w:r w:rsidRPr="000108AA">
        <w:rPr>
          <w:rFonts w:ascii="Arial" w:hAnsi="Arial" w:cs="Arial"/>
          <w:sz w:val="24"/>
          <w:szCs w:val="24"/>
        </w:rPr>
        <w:t>, which is essential in a multicultural industry such as hospitality (</w:t>
      </w:r>
      <w:r w:rsidR="009D29DA" w:rsidRPr="009D29DA">
        <w:rPr>
          <w:rFonts w:ascii="Arial" w:hAnsi="Arial" w:cs="Arial"/>
          <w:sz w:val="24"/>
          <w:szCs w:val="24"/>
          <w:shd w:val="clear" w:color="auto" w:fill="FFFFFF"/>
        </w:rPr>
        <w:t>Madera,</w:t>
      </w:r>
      <w:r w:rsidR="009D29DA">
        <w:rPr>
          <w:rFonts w:ascii="Arial" w:hAnsi="Arial" w:cs="Arial"/>
          <w:sz w:val="24"/>
          <w:szCs w:val="24"/>
          <w:shd w:val="clear" w:color="auto" w:fill="FFFFFF"/>
        </w:rPr>
        <w:t xml:space="preserve"> et al</w:t>
      </w:r>
      <w:r w:rsidR="009D29DA" w:rsidRPr="009D29DA">
        <w:rPr>
          <w:rFonts w:ascii="Arial" w:hAnsi="Arial" w:cs="Arial"/>
          <w:sz w:val="24"/>
          <w:szCs w:val="24"/>
          <w:shd w:val="clear" w:color="auto" w:fill="FFFFFF"/>
        </w:rPr>
        <w:t>., 2023</w:t>
      </w:r>
      <w:r w:rsidRPr="000108AA">
        <w:rPr>
          <w:rFonts w:ascii="Arial" w:hAnsi="Arial" w:cs="Arial"/>
          <w:sz w:val="24"/>
          <w:szCs w:val="24"/>
        </w:rPr>
        <w:t>).</w:t>
      </w:r>
    </w:p>
    <w:p w14:paraId="2061B337" w14:textId="4C6DEF20" w:rsidR="000F510C" w:rsidRPr="000108AA" w:rsidRDefault="000F510C" w:rsidP="00A77559">
      <w:pPr>
        <w:jc w:val="both"/>
        <w:rPr>
          <w:rFonts w:ascii="Arial" w:hAnsi="Arial" w:cs="Arial"/>
          <w:sz w:val="24"/>
          <w:szCs w:val="24"/>
        </w:rPr>
      </w:pPr>
      <w:r w:rsidRPr="000108AA">
        <w:rPr>
          <w:rFonts w:ascii="Arial" w:hAnsi="Arial" w:cs="Arial"/>
          <w:sz w:val="24"/>
          <w:szCs w:val="24"/>
        </w:rPr>
        <w:t xml:space="preserve">Finally, at the </w:t>
      </w:r>
      <w:r w:rsidR="00FB7ECF" w:rsidRPr="000108AA">
        <w:rPr>
          <w:rFonts w:ascii="Arial" w:hAnsi="Arial" w:cs="Arial"/>
          <w:sz w:val="24"/>
          <w:szCs w:val="24"/>
        </w:rPr>
        <w:t xml:space="preserve">assumption </w:t>
      </w:r>
      <w:r w:rsidRPr="000108AA">
        <w:rPr>
          <w:rFonts w:ascii="Arial" w:hAnsi="Arial" w:cs="Arial"/>
          <w:sz w:val="24"/>
          <w:szCs w:val="24"/>
        </w:rPr>
        <w:t>level, Hyatt operates on unspoken principles that emphasi</w:t>
      </w:r>
      <w:r w:rsidR="00FB7ECF" w:rsidRPr="000108AA">
        <w:rPr>
          <w:rFonts w:ascii="Arial" w:hAnsi="Arial" w:cs="Arial"/>
          <w:sz w:val="24"/>
          <w:szCs w:val="24"/>
        </w:rPr>
        <w:t>s</w:t>
      </w:r>
      <w:r w:rsidRPr="000108AA">
        <w:rPr>
          <w:rFonts w:ascii="Arial" w:hAnsi="Arial" w:cs="Arial"/>
          <w:sz w:val="24"/>
          <w:szCs w:val="24"/>
        </w:rPr>
        <w:t>e the value of individuals and promote loyalty. These implicit beliefs are evident in the day-to-day interactions within the company and support a culture of mutual respect and trust between staff and management, which, in turn, fosters long-term employee retention and loyalty among guests (</w:t>
      </w:r>
      <w:r w:rsidR="009D29DA" w:rsidRPr="009D29DA">
        <w:rPr>
          <w:rFonts w:ascii="Arial" w:hAnsi="Arial" w:cs="Arial"/>
          <w:sz w:val="24"/>
          <w:szCs w:val="24"/>
          <w:shd w:val="clear" w:color="auto" w:fill="FFFFFF"/>
        </w:rPr>
        <w:t>Castellanos</w:t>
      </w:r>
      <w:r w:rsidR="009D29DA" w:rsidRPr="009D29DA">
        <w:rPr>
          <w:rFonts w:ascii="Cambria Math" w:hAnsi="Cambria Math" w:cs="Cambria Math"/>
          <w:sz w:val="24"/>
          <w:szCs w:val="24"/>
          <w:shd w:val="clear" w:color="auto" w:fill="FFFFFF"/>
        </w:rPr>
        <w:t>‐</w:t>
      </w:r>
      <w:proofErr w:type="spellStart"/>
      <w:r w:rsidR="009D29DA" w:rsidRPr="009D29DA">
        <w:rPr>
          <w:rFonts w:ascii="Arial" w:hAnsi="Arial" w:cs="Arial"/>
          <w:sz w:val="24"/>
          <w:szCs w:val="24"/>
          <w:shd w:val="clear" w:color="auto" w:fill="FFFFFF"/>
        </w:rPr>
        <w:t>Verdugo</w:t>
      </w:r>
      <w:proofErr w:type="spellEnd"/>
      <w:r w:rsidR="009D29DA" w:rsidRPr="009D29DA">
        <w:rPr>
          <w:rFonts w:ascii="Arial" w:hAnsi="Arial" w:cs="Arial"/>
          <w:sz w:val="24"/>
          <w:szCs w:val="24"/>
          <w:shd w:val="clear" w:color="auto" w:fill="FFFFFF"/>
        </w:rPr>
        <w:t xml:space="preserve">, M., de </w:t>
      </w:r>
      <w:proofErr w:type="spellStart"/>
      <w:r w:rsidR="009D29DA" w:rsidRPr="009D29DA">
        <w:rPr>
          <w:rFonts w:ascii="Arial" w:hAnsi="Arial" w:cs="Arial"/>
          <w:sz w:val="24"/>
          <w:szCs w:val="24"/>
          <w:shd w:val="clear" w:color="auto" w:fill="FFFFFF"/>
        </w:rPr>
        <w:t>los</w:t>
      </w:r>
      <w:proofErr w:type="spellEnd"/>
      <w:r w:rsidR="009D29DA" w:rsidRPr="009D29DA">
        <w:rPr>
          <w:rFonts w:ascii="Arial" w:hAnsi="Arial" w:cs="Arial"/>
          <w:sz w:val="24"/>
          <w:szCs w:val="24"/>
          <w:shd w:val="clear" w:color="auto" w:fill="FFFFFF"/>
        </w:rPr>
        <w:t xml:space="preserve"> Ángeles Oviedo</w:t>
      </w:r>
      <w:r w:rsidR="009D29DA" w:rsidRPr="009D29DA">
        <w:rPr>
          <w:rFonts w:ascii="Cambria Math" w:hAnsi="Cambria Math" w:cs="Cambria Math"/>
          <w:sz w:val="24"/>
          <w:szCs w:val="24"/>
          <w:shd w:val="clear" w:color="auto" w:fill="FFFFFF"/>
        </w:rPr>
        <w:t>‐</w:t>
      </w:r>
      <w:r w:rsidR="009D29DA" w:rsidRPr="009D29DA">
        <w:rPr>
          <w:rFonts w:ascii="Arial" w:hAnsi="Arial" w:cs="Arial"/>
          <w:sz w:val="24"/>
          <w:szCs w:val="24"/>
          <w:shd w:val="clear" w:color="auto" w:fill="FFFFFF"/>
        </w:rPr>
        <w:t xml:space="preserve">García, M., Roldán, J.L. and </w:t>
      </w:r>
      <w:proofErr w:type="spellStart"/>
      <w:r w:rsidR="009D29DA" w:rsidRPr="009D29DA">
        <w:rPr>
          <w:rFonts w:ascii="Arial" w:hAnsi="Arial" w:cs="Arial"/>
          <w:sz w:val="24"/>
          <w:szCs w:val="24"/>
          <w:shd w:val="clear" w:color="auto" w:fill="FFFFFF"/>
        </w:rPr>
        <w:t>Veerapermal</w:t>
      </w:r>
      <w:proofErr w:type="spellEnd"/>
      <w:r w:rsidR="009D29DA" w:rsidRPr="009D29DA">
        <w:rPr>
          <w:rFonts w:ascii="Arial" w:hAnsi="Arial" w:cs="Arial"/>
          <w:sz w:val="24"/>
          <w:szCs w:val="24"/>
          <w:shd w:val="clear" w:color="auto" w:fill="FFFFFF"/>
        </w:rPr>
        <w:t>, N., 200</w:t>
      </w:r>
      <w:r w:rsidR="009D29DA">
        <w:rPr>
          <w:rFonts w:ascii="Arial" w:hAnsi="Arial" w:cs="Arial"/>
          <w:sz w:val="24"/>
          <w:szCs w:val="24"/>
          <w:shd w:val="clear" w:color="auto" w:fill="FFFFFF"/>
        </w:rPr>
        <w:t xml:space="preserve">9 </w:t>
      </w:r>
      <w:r w:rsidRPr="000108AA">
        <w:rPr>
          <w:rFonts w:ascii="Arial" w:hAnsi="Arial" w:cs="Arial"/>
          <w:sz w:val="24"/>
          <w:szCs w:val="24"/>
        </w:rPr>
        <w:t>).</w:t>
      </w:r>
    </w:p>
    <w:p w14:paraId="13B4FBA8" w14:textId="408D6D73" w:rsidR="00A77559" w:rsidRPr="000108AA" w:rsidRDefault="008955EB" w:rsidP="008955EB">
      <w:pPr>
        <w:pStyle w:val="NormalWeb"/>
        <w:rPr>
          <w:rFonts w:ascii="Arial" w:hAnsi="Arial" w:cs="Arial"/>
          <w:b/>
          <w:bCs/>
        </w:rPr>
      </w:pPr>
      <w:r w:rsidRPr="000108AA">
        <w:rPr>
          <w:rStyle w:val="Strong"/>
          <w:rFonts w:ascii="Arial" w:hAnsi="Arial" w:cs="Arial"/>
        </w:rPr>
        <w:t>Goals</w:t>
      </w:r>
    </w:p>
    <w:p w14:paraId="5A758BFB" w14:textId="77777777" w:rsidR="00A77559" w:rsidRPr="000108AA" w:rsidRDefault="00A77559" w:rsidP="004E07D7">
      <w:pPr>
        <w:jc w:val="both"/>
        <w:rPr>
          <w:rFonts w:ascii="Arial" w:hAnsi="Arial" w:cs="Arial"/>
          <w:sz w:val="24"/>
          <w:szCs w:val="24"/>
        </w:rPr>
      </w:pPr>
      <w:r w:rsidRPr="000108AA">
        <w:rPr>
          <w:rFonts w:ascii="Arial" w:hAnsi="Arial" w:cs="Arial"/>
          <w:sz w:val="24"/>
          <w:szCs w:val="24"/>
        </w:rPr>
        <w:t xml:space="preserve">Hyatt Hotels </w:t>
      </w:r>
      <w:r w:rsidRPr="000108AA">
        <w:rPr>
          <w:rFonts w:ascii="Arial" w:hAnsi="Arial" w:cs="Arial"/>
          <w:sz w:val="24"/>
          <w:szCs w:val="24"/>
        </w:rPr>
        <w:t>focuses on</w:t>
      </w:r>
      <w:r w:rsidRPr="000108AA">
        <w:rPr>
          <w:rFonts w:ascii="Arial" w:hAnsi="Arial" w:cs="Arial"/>
          <w:sz w:val="24"/>
          <w:szCs w:val="24"/>
        </w:rPr>
        <w:t xml:space="preserve"> growth, sustainability, and customer satisfaction at the corporate level, aiming to strengthen its global footprint</w:t>
      </w:r>
      <w:r w:rsidRPr="000108AA">
        <w:rPr>
          <w:rFonts w:ascii="Arial" w:hAnsi="Arial" w:cs="Arial"/>
          <w:sz w:val="24"/>
          <w:szCs w:val="24"/>
        </w:rPr>
        <w:t xml:space="preserve">. </w:t>
      </w:r>
      <w:r w:rsidRPr="000108AA">
        <w:rPr>
          <w:rFonts w:ascii="Arial" w:hAnsi="Arial" w:cs="Arial"/>
          <w:sz w:val="24"/>
          <w:szCs w:val="24"/>
        </w:rPr>
        <w:t xml:space="preserve">In terms of growth, Hyatt continues to pursue international expansion, with a particular focus on emerging markets in Asia-Pacific and the Middle East. This strategic expansion aligns with Hyatt’s goal to broaden its global footprint and enhance its market presence. </w:t>
      </w:r>
    </w:p>
    <w:p w14:paraId="683D28A9" w14:textId="46773451" w:rsidR="008955EB" w:rsidRPr="000108AA" w:rsidRDefault="00A77559" w:rsidP="004E07D7">
      <w:pPr>
        <w:jc w:val="both"/>
        <w:rPr>
          <w:rFonts w:ascii="Arial" w:hAnsi="Arial" w:cs="Arial"/>
          <w:sz w:val="24"/>
          <w:szCs w:val="24"/>
        </w:rPr>
      </w:pPr>
      <w:r w:rsidRPr="000108AA">
        <w:rPr>
          <w:rFonts w:ascii="Arial" w:hAnsi="Arial" w:cs="Arial"/>
          <w:sz w:val="24"/>
          <w:szCs w:val="24"/>
        </w:rPr>
        <w:t>Additionally, t</w:t>
      </w:r>
      <w:r w:rsidRPr="000108AA">
        <w:rPr>
          <w:rFonts w:ascii="Arial" w:hAnsi="Arial" w:cs="Arial"/>
          <w:sz w:val="24"/>
          <w:szCs w:val="24"/>
        </w:rPr>
        <w:t>o support environmental responsibility, Hyatt has established a clear sustainability target of reducing its carbon emissions by 27.5% by 2030</w:t>
      </w:r>
      <w:r w:rsidR="00FD5B87">
        <w:rPr>
          <w:rFonts w:ascii="Arial" w:hAnsi="Arial" w:cs="Arial"/>
          <w:sz w:val="24"/>
          <w:szCs w:val="24"/>
        </w:rPr>
        <w:t xml:space="preserve"> (</w:t>
      </w:r>
      <w:r w:rsidR="00FD5B87" w:rsidRPr="000108AA">
        <w:rPr>
          <w:rFonts w:ascii="Arial" w:hAnsi="Arial" w:cs="Arial"/>
          <w:sz w:val="24"/>
          <w:szCs w:val="24"/>
        </w:rPr>
        <w:t>Hyatt</w:t>
      </w:r>
      <w:r w:rsidR="00FD5B87">
        <w:rPr>
          <w:rFonts w:ascii="Arial" w:hAnsi="Arial" w:cs="Arial"/>
          <w:sz w:val="24"/>
          <w:szCs w:val="24"/>
        </w:rPr>
        <w:t xml:space="preserve">, </w:t>
      </w:r>
      <w:r w:rsidR="00FD5B87" w:rsidRPr="000108AA">
        <w:rPr>
          <w:rFonts w:ascii="Arial" w:hAnsi="Arial" w:cs="Arial"/>
          <w:sz w:val="24"/>
          <w:szCs w:val="24"/>
        </w:rPr>
        <w:t>202</w:t>
      </w:r>
      <w:r w:rsidR="00940769">
        <w:rPr>
          <w:rFonts w:ascii="Arial" w:hAnsi="Arial" w:cs="Arial"/>
          <w:sz w:val="24"/>
          <w:szCs w:val="24"/>
        </w:rPr>
        <w:t>3</w:t>
      </w:r>
      <w:r w:rsidR="00FD5B87">
        <w:rPr>
          <w:rFonts w:ascii="Arial" w:hAnsi="Arial" w:cs="Arial"/>
          <w:sz w:val="24"/>
          <w:szCs w:val="24"/>
        </w:rPr>
        <w:t>)</w:t>
      </w:r>
      <w:r w:rsidRPr="000108AA">
        <w:rPr>
          <w:rFonts w:ascii="Arial" w:hAnsi="Arial" w:cs="Arial"/>
          <w:sz w:val="24"/>
          <w:szCs w:val="24"/>
        </w:rPr>
        <w:t>, a goal aligned with industry standards on climate action (</w:t>
      </w:r>
      <w:r w:rsidR="00FD5B87" w:rsidRPr="00FD5B87">
        <w:rPr>
          <w:rFonts w:ascii="Arial" w:hAnsi="Arial" w:cs="Arial"/>
          <w:sz w:val="24"/>
          <w:szCs w:val="24"/>
          <w:shd w:val="clear" w:color="auto" w:fill="FFFFFF"/>
        </w:rPr>
        <w:t xml:space="preserve">De </w:t>
      </w:r>
      <w:proofErr w:type="spellStart"/>
      <w:r w:rsidR="00FD5B87" w:rsidRPr="00FD5B87">
        <w:rPr>
          <w:rFonts w:ascii="Arial" w:hAnsi="Arial" w:cs="Arial"/>
          <w:sz w:val="24"/>
          <w:szCs w:val="24"/>
          <w:shd w:val="clear" w:color="auto" w:fill="FFFFFF"/>
        </w:rPr>
        <w:t>Grosbois</w:t>
      </w:r>
      <w:proofErr w:type="spellEnd"/>
      <w:r w:rsidR="00FD5B87" w:rsidRPr="00FD5B87">
        <w:rPr>
          <w:rFonts w:ascii="Arial" w:hAnsi="Arial" w:cs="Arial"/>
          <w:sz w:val="24"/>
          <w:szCs w:val="24"/>
          <w:shd w:val="clear" w:color="auto" w:fill="FFFFFF"/>
        </w:rPr>
        <w:t>, D. and Fennell, D., 2011</w:t>
      </w:r>
      <w:r w:rsidRPr="000108AA">
        <w:rPr>
          <w:rFonts w:ascii="Arial" w:hAnsi="Arial" w:cs="Arial"/>
          <w:sz w:val="24"/>
          <w:szCs w:val="24"/>
        </w:rPr>
        <w:t>). This commitment reflects the broader trend in hospitality toward sustainable development as a key driver of brand reputation and corporate responsibility.</w:t>
      </w:r>
    </w:p>
    <w:p w14:paraId="2AC98AEB" w14:textId="1089F16D" w:rsidR="00A77559" w:rsidRPr="000108AA" w:rsidRDefault="008955EB" w:rsidP="00DF2DAA">
      <w:pPr>
        <w:jc w:val="both"/>
        <w:rPr>
          <w:rFonts w:ascii="Arial" w:hAnsi="Arial" w:cs="Arial"/>
          <w:sz w:val="24"/>
          <w:szCs w:val="24"/>
        </w:rPr>
      </w:pPr>
      <w:r w:rsidRPr="000108AA">
        <w:rPr>
          <w:rFonts w:ascii="Arial" w:hAnsi="Arial" w:cs="Arial"/>
          <w:sz w:val="24"/>
          <w:szCs w:val="24"/>
        </w:rPr>
        <w:lastRenderedPageBreak/>
        <w:t>At the individual hotel level, each Hyatt property aims to enhance guest satisfaction, manage operational costs effectively, and uphold Hyatt’s high service standards. Local managers work to meet these goals by tailoring service offerings to meet local expectations while maintaining Hyatt’s premium brand positioning</w:t>
      </w:r>
      <w:r w:rsidR="00FD5B87">
        <w:rPr>
          <w:rFonts w:ascii="Arial" w:hAnsi="Arial" w:cs="Arial"/>
          <w:sz w:val="24"/>
          <w:szCs w:val="24"/>
        </w:rPr>
        <w:t xml:space="preserve">( </w:t>
      </w:r>
      <w:r w:rsidR="00CC38CC" w:rsidRPr="00CC38CC">
        <w:rPr>
          <w:rFonts w:ascii="Arial" w:hAnsi="Arial" w:cs="Arial"/>
          <w:sz w:val="24"/>
          <w:szCs w:val="24"/>
          <w:shd w:val="clear" w:color="auto" w:fill="FFFFFF"/>
        </w:rPr>
        <w:t>BEKELE, F., 2020</w:t>
      </w:r>
      <w:r w:rsidR="00FD5B87">
        <w:rPr>
          <w:rFonts w:ascii="Arial" w:hAnsi="Arial" w:cs="Arial"/>
          <w:sz w:val="24"/>
          <w:szCs w:val="24"/>
        </w:rPr>
        <w:t xml:space="preserve">). </w:t>
      </w:r>
      <w:r w:rsidRPr="000108AA">
        <w:rPr>
          <w:rFonts w:ascii="Arial" w:hAnsi="Arial" w:cs="Arial"/>
          <w:sz w:val="24"/>
          <w:szCs w:val="24"/>
        </w:rPr>
        <w:t>By focusing on these objectives, individual hotels improve operational efficiency and customer satisfaction, strengthening Hyatt’s reputation in diverse markets. This dual approach of corporate and local goals enables Hyatt to operate with a unified brand identity while remaining adaptable and competitive across various geographic regions.</w:t>
      </w:r>
    </w:p>
    <w:p w14:paraId="6C485F87" w14:textId="6AF61ABD" w:rsidR="002846A6" w:rsidRPr="002846A6" w:rsidRDefault="002846A6" w:rsidP="002846A6">
      <w:pPr>
        <w:spacing w:after="0" w:line="240" w:lineRule="auto"/>
        <w:rPr>
          <w:rFonts w:ascii="Arial" w:eastAsia="Times New Roman" w:hAnsi="Arial" w:cs="Arial"/>
          <w:kern w:val="0"/>
          <w:sz w:val="24"/>
          <w:szCs w:val="24"/>
          <w:lang w:eastAsia="en-GB"/>
          <w14:ligatures w14:val="none"/>
        </w:rPr>
      </w:pPr>
    </w:p>
    <w:p w14:paraId="0C45204B" w14:textId="57836AF2" w:rsidR="00723F31" w:rsidRPr="000108AA" w:rsidRDefault="002846A6" w:rsidP="00704EFA">
      <w:pPr>
        <w:pStyle w:val="Heading1"/>
        <w:rPr>
          <w:rFonts w:ascii="Arial" w:eastAsia="Times New Roman" w:hAnsi="Arial" w:cs="Arial"/>
          <w:b/>
          <w:bCs/>
          <w:color w:val="auto"/>
          <w:lang w:eastAsia="en-GB"/>
        </w:rPr>
      </w:pPr>
      <w:bookmarkStart w:id="5" w:name="_Toc181907529"/>
      <w:r w:rsidRPr="000108AA">
        <w:rPr>
          <w:rFonts w:ascii="Arial" w:eastAsia="Times New Roman" w:hAnsi="Arial" w:cs="Arial"/>
          <w:b/>
          <w:bCs/>
          <w:color w:val="auto"/>
          <w:lang w:eastAsia="en-GB"/>
        </w:rPr>
        <w:t>Recent Change Initiatives</w:t>
      </w:r>
      <w:bookmarkEnd w:id="5"/>
    </w:p>
    <w:p w14:paraId="4B1A0DCD" w14:textId="6BD0D4F6" w:rsidR="00723F31" w:rsidRPr="000108AA" w:rsidRDefault="00723F31" w:rsidP="00704EFA">
      <w:pPr>
        <w:jc w:val="both"/>
        <w:rPr>
          <w:rFonts w:ascii="Arial" w:hAnsi="Arial" w:cs="Arial"/>
          <w:sz w:val="24"/>
          <w:szCs w:val="24"/>
        </w:rPr>
      </w:pPr>
      <w:r w:rsidRPr="000108AA">
        <w:rPr>
          <w:rFonts w:ascii="Arial" w:hAnsi="Arial" w:cs="Arial"/>
          <w:sz w:val="24"/>
          <w:szCs w:val="24"/>
        </w:rPr>
        <w:t>In recent years, Hyatt Hotels Corporation has undergone notable change initiatives, with a particular focus on digital transformation and sustainability. Hyatt’s digital transformation includes the introduction of a personali</w:t>
      </w:r>
      <w:r w:rsidRPr="000108AA">
        <w:rPr>
          <w:rFonts w:ascii="Arial" w:hAnsi="Arial" w:cs="Arial"/>
          <w:sz w:val="24"/>
          <w:szCs w:val="24"/>
        </w:rPr>
        <w:t>s</w:t>
      </w:r>
      <w:r w:rsidRPr="000108AA">
        <w:rPr>
          <w:rFonts w:ascii="Arial" w:hAnsi="Arial" w:cs="Arial"/>
          <w:sz w:val="24"/>
          <w:szCs w:val="24"/>
        </w:rPr>
        <w:t>ed digital platform designed to enhance guest experience and streamline the booking process, reflecting broader industry trends toward integrating technology to improve service efficiency and customi</w:t>
      </w:r>
      <w:r w:rsidR="00FC1B1D" w:rsidRPr="000108AA">
        <w:rPr>
          <w:rFonts w:ascii="Arial" w:hAnsi="Arial" w:cs="Arial"/>
          <w:sz w:val="24"/>
          <w:szCs w:val="24"/>
        </w:rPr>
        <w:t>s</w:t>
      </w:r>
      <w:r w:rsidRPr="000108AA">
        <w:rPr>
          <w:rFonts w:ascii="Arial" w:hAnsi="Arial" w:cs="Arial"/>
          <w:sz w:val="24"/>
          <w:szCs w:val="24"/>
        </w:rPr>
        <w:t xml:space="preserve">ation </w:t>
      </w:r>
      <w:r w:rsidR="006712A2">
        <w:rPr>
          <w:rFonts w:ascii="Arial" w:hAnsi="Arial" w:cs="Arial"/>
          <w:sz w:val="24"/>
          <w:szCs w:val="24"/>
        </w:rPr>
        <w:t>(</w:t>
      </w:r>
      <w:r w:rsidR="006712A2" w:rsidRPr="006712A2">
        <w:rPr>
          <w:rFonts w:ascii="Arial" w:hAnsi="Arial" w:cs="Arial"/>
          <w:sz w:val="24"/>
          <w:szCs w:val="24"/>
          <w:shd w:val="clear" w:color="auto" w:fill="FFFFFF"/>
        </w:rPr>
        <w:t xml:space="preserve">Priya, N., </w:t>
      </w:r>
      <w:proofErr w:type="spellStart"/>
      <w:r w:rsidR="006712A2" w:rsidRPr="006712A2">
        <w:rPr>
          <w:rFonts w:ascii="Arial" w:hAnsi="Arial" w:cs="Arial"/>
          <w:sz w:val="24"/>
          <w:szCs w:val="24"/>
          <w:shd w:val="clear" w:color="auto" w:fill="FFFFFF"/>
        </w:rPr>
        <w:t>Satpathy</w:t>
      </w:r>
      <w:proofErr w:type="spellEnd"/>
      <w:r w:rsidR="006712A2" w:rsidRPr="006712A2">
        <w:rPr>
          <w:rFonts w:ascii="Arial" w:hAnsi="Arial" w:cs="Arial"/>
          <w:sz w:val="24"/>
          <w:szCs w:val="24"/>
          <w:shd w:val="clear" w:color="auto" w:fill="FFFFFF"/>
        </w:rPr>
        <w:t xml:space="preserve">, I., Patnaik, B.C.M. and </w:t>
      </w:r>
      <w:proofErr w:type="spellStart"/>
      <w:r w:rsidR="006712A2" w:rsidRPr="006712A2">
        <w:rPr>
          <w:rFonts w:ascii="Arial" w:hAnsi="Arial" w:cs="Arial"/>
          <w:sz w:val="24"/>
          <w:szCs w:val="24"/>
          <w:shd w:val="clear" w:color="auto" w:fill="FFFFFF"/>
        </w:rPr>
        <w:t>Thaichon</w:t>
      </w:r>
      <w:proofErr w:type="spellEnd"/>
      <w:r w:rsidR="006712A2" w:rsidRPr="006712A2">
        <w:rPr>
          <w:rFonts w:ascii="Arial" w:hAnsi="Arial" w:cs="Arial"/>
          <w:sz w:val="24"/>
          <w:szCs w:val="24"/>
          <w:shd w:val="clear" w:color="auto" w:fill="FFFFFF"/>
        </w:rPr>
        <w:t>, P.,</w:t>
      </w:r>
      <w:r w:rsidR="00E763EE">
        <w:rPr>
          <w:rFonts w:ascii="Arial" w:hAnsi="Arial" w:cs="Arial"/>
          <w:sz w:val="24"/>
          <w:szCs w:val="24"/>
          <w:shd w:val="clear" w:color="auto" w:fill="FFFFFF"/>
        </w:rPr>
        <w:t xml:space="preserve"> </w:t>
      </w:r>
      <w:r w:rsidR="006712A2">
        <w:rPr>
          <w:rFonts w:ascii="Arial" w:hAnsi="Arial" w:cs="Arial"/>
          <w:sz w:val="24"/>
          <w:szCs w:val="24"/>
          <w:shd w:val="clear" w:color="auto" w:fill="FFFFFF"/>
        </w:rPr>
        <w:t>(2024</w:t>
      </w:r>
      <w:r w:rsidRPr="000108AA">
        <w:rPr>
          <w:rFonts w:ascii="Arial" w:hAnsi="Arial" w:cs="Arial"/>
          <w:sz w:val="24"/>
          <w:szCs w:val="24"/>
        </w:rPr>
        <w:t>). Moreover, Hyatt has prioriti</w:t>
      </w:r>
      <w:r w:rsidR="00FC1B1D" w:rsidRPr="000108AA">
        <w:rPr>
          <w:rFonts w:ascii="Arial" w:hAnsi="Arial" w:cs="Arial"/>
          <w:sz w:val="24"/>
          <w:szCs w:val="24"/>
        </w:rPr>
        <w:t>s</w:t>
      </w:r>
      <w:r w:rsidRPr="000108AA">
        <w:rPr>
          <w:rFonts w:ascii="Arial" w:hAnsi="Arial" w:cs="Arial"/>
          <w:sz w:val="24"/>
          <w:szCs w:val="24"/>
        </w:rPr>
        <w:t>ed sustainability with its "World of Care" program, which aims to reduce carbon emissions by 27.5% by 2030. This ambitious target aligns with global sustainability goals within the hospitality sector, showcasing Hyatt’s commitment to environmental responsibility (Hyatt, 202</w:t>
      </w:r>
      <w:r w:rsidR="00E763EE">
        <w:rPr>
          <w:rFonts w:ascii="Arial" w:hAnsi="Arial" w:cs="Arial"/>
          <w:sz w:val="24"/>
          <w:szCs w:val="24"/>
        </w:rPr>
        <w:t>1</w:t>
      </w:r>
      <w:r w:rsidRPr="000108AA">
        <w:rPr>
          <w:rFonts w:ascii="Arial" w:hAnsi="Arial" w:cs="Arial"/>
          <w:sz w:val="24"/>
          <w:szCs w:val="24"/>
        </w:rPr>
        <w:t>). These initiatives illustrate Hyatt's approach to embracing contemporary demands for both digital innovation and eco-friendly practices in hospitality.</w:t>
      </w:r>
    </w:p>
    <w:p w14:paraId="419058CD" w14:textId="77777777" w:rsidR="00723F31" w:rsidRPr="000108AA" w:rsidRDefault="00723F31" w:rsidP="00704EFA">
      <w:pPr>
        <w:jc w:val="both"/>
        <w:rPr>
          <w:rFonts w:ascii="Arial" w:hAnsi="Arial" w:cs="Arial"/>
          <w:sz w:val="24"/>
          <w:szCs w:val="24"/>
        </w:rPr>
      </w:pPr>
      <w:r w:rsidRPr="000108AA">
        <w:rPr>
          <w:rStyle w:val="Strong"/>
          <w:rFonts w:ascii="Arial" w:hAnsi="Arial" w:cs="Arial"/>
          <w:sz w:val="24"/>
          <w:szCs w:val="24"/>
        </w:rPr>
        <w:t>Impact of Initiatives</w:t>
      </w:r>
    </w:p>
    <w:p w14:paraId="59AB8D75" w14:textId="164535BC" w:rsidR="00723F31" w:rsidRPr="000108AA" w:rsidRDefault="00723F31" w:rsidP="00704EFA">
      <w:pPr>
        <w:jc w:val="both"/>
        <w:rPr>
          <w:rFonts w:ascii="Arial" w:hAnsi="Arial" w:cs="Arial"/>
          <w:sz w:val="24"/>
          <w:szCs w:val="24"/>
        </w:rPr>
      </w:pPr>
      <w:r w:rsidRPr="000108AA">
        <w:rPr>
          <w:rFonts w:ascii="Arial" w:hAnsi="Arial" w:cs="Arial"/>
          <w:sz w:val="24"/>
          <w:szCs w:val="24"/>
        </w:rPr>
        <w:t>The impact of Hyatt’s digital and sustainability initiatives has been substantial, both operationally and in terms of brand perception. The digital platform has enabled the company to boost operational efficiency and capture a higher percentage of direct bookings, as guests increasingly prefer seamless and personali</w:t>
      </w:r>
      <w:r w:rsidR="004B74DB" w:rsidRPr="000108AA">
        <w:rPr>
          <w:rFonts w:ascii="Arial" w:hAnsi="Arial" w:cs="Arial"/>
          <w:sz w:val="24"/>
          <w:szCs w:val="24"/>
        </w:rPr>
        <w:t>se</w:t>
      </w:r>
      <w:r w:rsidRPr="000108AA">
        <w:rPr>
          <w:rFonts w:ascii="Arial" w:hAnsi="Arial" w:cs="Arial"/>
          <w:sz w:val="24"/>
          <w:szCs w:val="24"/>
        </w:rPr>
        <w:t>d booking experiences (</w:t>
      </w:r>
      <w:r w:rsidR="00E763EE" w:rsidRPr="00E763EE">
        <w:rPr>
          <w:rFonts w:ascii="Arial" w:hAnsi="Arial" w:cs="Arial"/>
          <w:sz w:val="24"/>
          <w:szCs w:val="24"/>
          <w:shd w:val="clear" w:color="auto" w:fill="FFFFFF"/>
        </w:rPr>
        <w:t>Ye, Y. and Chen, K.H., 2024</w:t>
      </w:r>
      <w:r w:rsidRPr="000108AA">
        <w:rPr>
          <w:rFonts w:ascii="Arial" w:hAnsi="Arial" w:cs="Arial"/>
          <w:sz w:val="24"/>
          <w:szCs w:val="24"/>
        </w:rPr>
        <w:t>). On the sustainability front, Hyatt’s environmental initiatives have not only improved cost-efficiency through energy conservation and waste reduction but have also enhanced its reputation as an eco-conscious brand. This dual focus on digitali</w:t>
      </w:r>
      <w:r w:rsidR="004B74DB" w:rsidRPr="000108AA">
        <w:rPr>
          <w:rFonts w:ascii="Arial" w:hAnsi="Arial" w:cs="Arial"/>
          <w:sz w:val="24"/>
          <w:szCs w:val="24"/>
        </w:rPr>
        <w:t>s</w:t>
      </w:r>
      <w:r w:rsidRPr="000108AA">
        <w:rPr>
          <w:rFonts w:ascii="Arial" w:hAnsi="Arial" w:cs="Arial"/>
          <w:sz w:val="24"/>
          <w:szCs w:val="24"/>
        </w:rPr>
        <w:t>ation and sustainability supports Hyatt’s strategic position in a competitive hospitality market, where guests increasingly value both high-tech and environmentally friendly experiences (</w:t>
      </w:r>
      <w:r w:rsidR="00E763EE" w:rsidRPr="00E763EE">
        <w:rPr>
          <w:rFonts w:ascii="Arial" w:hAnsi="Arial" w:cs="Arial"/>
          <w:color w:val="222222"/>
          <w:sz w:val="24"/>
          <w:szCs w:val="24"/>
          <w:shd w:val="clear" w:color="auto" w:fill="FFFFFF"/>
        </w:rPr>
        <w:t xml:space="preserve">Gursoy, D., </w:t>
      </w:r>
      <w:proofErr w:type="spellStart"/>
      <w:r w:rsidR="00E763EE" w:rsidRPr="00E763EE">
        <w:rPr>
          <w:rFonts w:ascii="Arial" w:hAnsi="Arial" w:cs="Arial"/>
          <w:color w:val="222222"/>
          <w:sz w:val="24"/>
          <w:szCs w:val="24"/>
          <w:shd w:val="clear" w:color="auto" w:fill="FFFFFF"/>
        </w:rPr>
        <w:t>Malodia</w:t>
      </w:r>
      <w:proofErr w:type="spellEnd"/>
      <w:r w:rsidR="00E763EE" w:rsidRPr="00E763EE">
        <w:rPr>
          <w:rFonts w:ascii="Arial" w:hAnsi="Arial" w:cs="Arial"/>
          <w:color w:val="222222"/>
          <w:sz w:val="24"/>
          <w:szCs w:val="24"/>
          <w:shd w:val="clear" w:color="auto" w:fill="FFFFFF"/>
        </w:rPr>
        <w:t>, S. and Dhir, A.</w:t>
      </w:r>
      <w:r w:rsidRPr="000108AA">
        <w:rPr>
          <w:rFonts w:ascii="Arial" w:hAnsi="Arial" w:cs="Arial"/>
          <w:sz w:val="24"/>
          <w:szCs w:val="24"/>
        </w:rPr>
        <w:t>, 202</w:t>
      </w:r>
      <w:r w:rsidR="00E763EE">
        <w:rPr>
          <w:rFonts w:ascii="Arial" w:hAnsi="Arial" w:cs="Arial"/>
          <w:sz w:val="24"/>
          <w:szCs w:val="24"/>
        </w:rPr>
        <w:t>2</w:t>
      </w:r>
      <w:r w:rsidRPr="000108AA">
        <w:rPr>
          <w:rFonts w:ascii="Arial" w:hAnsi="Arial" w:cs="Arial"/>
          <w:sz w:val="24"/>
          <w:szCs w:val="24"/>
        </w:rPr>
        <w:t>).</w:t>
      </w:r>
    </w:p>
    <w:p w14:paraId="255EAB4E" w14:textId="77777777" w:rsidR="00723F31" w:rsidRPr="000108AA" w:rsidRDefault="00723F31" w:rsidP="00704EFA">
      <w:pPr>
        <w:jc w:val="both"/>
        <w:rPr>
          <w:rFonts w:ascii="Arial" w:hAnsi="Arial" w:cs="Arial"/>
          <w:sz w:val="24"/>
          <w:szCs w:val="24"/>
        </w:rPr>
      </w:pPr>
      <w:r w:rsidRPr="000108AA">
        <w:rPr>
          <w:rStyle w:val="Strong"/>
          <w:rFonts w:ascii="Arial" w:hAnsi="Arial" w:cs="Arial"/>
          <w:sz w:val="24"/>
          <w:szCs w:val="24"/>
        </w:rPr>
        <w:t>Management of Change</w:t>
      </w:r>
    </w:p>
    <w:p w14:paraId="6C53D6FC" w14:textId="5F874F8D" w:rsidR="00DA7695" w:rsidRPr="000108AA" w:rsidRDefault="00723F31" w:rsidP="00704EFA">
      <w:pPr>
        <w:jc w:val="both"/>
        <w:rPr>
          <w:rFonts w:ascii="Arial" w:hAnsi="Arial" w:cs="Arial"/>
          <w:sz w:val="24"/>
          <w:szCs w:val="24"/>
        </w:rPr>
      </w:pPr>
      <w:r w:rsidRPr="000108AA">
        <w:rPr>
          <w:rFonts w:ascii="Arial" w:hAnsi="Arial" w:cs="Arial"/>
          <w:sz w:val="24"/>
          <w:szCs w:val="24"/>
        </w:rPr>
        <w:t>Hyatt’s approach to managing these changes aligns with Lewin’s Change Management Model, which offers a structured framework for implementing organi</w:t>
      </w:r>
      <w:r w:rsidR="00E043C7" w:rsidRPr="000108AA">
        <w:rPr>
          <w:rFonts w:ascii="Arial" w:hAnsi="Arial" w:cs="Arial"/>
          <w:sz w:val="24"/>
          <w:szCs w:val="24"/>
        </w:rPr>
        <w:t>s</w:t>
      </w:r>
      <w:r w:rsidRPr="000108AA">
        <w:rPr>
          <w:rFonts w:ascii="Arial" w:hAnsi="Arial" w:cs="Arial"/>
          <w:sz w:val="24"/>
          <w:szCs w:val="24"/>
        </w:rPr>
        <w:t>ational change. According to this model, Hyatt’s change process began with “unfreezing,” wherein awareness was raised about the necessity for sustainability and digital upgrades within the organi</w:t>
      </w:r>
      <w:r w:rsidR="00E043C7" w:rsidRPr="000108AA">
        <w:rPr>
          <w:rFonts w:ascii="Arial" w:hAnsi="Arial" w:cs="Arial"/>
          <w:sz w:val="24"/>
          <w:szCs w:val="24"/>
        </w:rPr>
        <w:t>s</w:t>
      </w:r>
      <w:r w:rsidRPr="000108AA">
        <w:rPr>
          <w:rFonts w:ascii="Arial" w:hAnsi="Arial" w:cs="Arial"/>
          <w:sz w:val="24"/>
          <w:szCs w:val="24"/>
        </w:rPr>
        <w:t>ation. This phase involved communicating the long-term benefits of adopting digital solutions and sustainability practices, thereby preparing employees and stakeholders for the transition (</w:t>
      </w:r>
      <w:r w:rsidR="002D101E" w:rsidRPr="002D101E">
        <w:rPr>
          <w:rFonts w:ascii="Arial" w:hAnsi="Arial" w:cs="Arial"/>
          <w:color w:val="222222"/>
          <w:sz w:val="24"/>
          <w:szCs w:val="24"/>
          <w:shd w:val="clear" w:color="auto" w:fill="FFFFFF"/>
        </w:rPr>
        <w:t xml:space="preserve">Cummings, S., Bridgman, </w:t>
      </w:r>
      <w:proofErr w:type="gramStart"/>
      <w:r w:rsidR="002D101E" w:rsidRPr="002D101E">
        <w:rPr>
          <w:rFonts w:ascii="Arial" w:hAnsi="Arial" w:cs="Arial"/>
          <w:color w:val="222222"/>
          <w:sz w:val="24"/>
          <w:szCs w:val="24"/>
          <w:shd w:val="clear" w:color="auto" w:fill="FFFFFF"/>
        </w:rPr>
        <w:t>T.</w:t>
      </w:r>
      <w:proofErr w:type="gramEnd"/>
      <w:r w:rsidR="002D101E" w:rsidRPr="002D101E">
        <w:rPr>
          <w:rFonts w:ascii="Arial" w:hAnsi="Arial" w:cs="Arial"/>
          <w:color w:val="222222"/>
          <w:sz w:val="24"/>
          <w:szCs w:val="24"/>
          <w:shd w:val="clear" w:color="auto" w:fill="FFFFFF"/>
        </w:rPr>
        <w:t xml:space="preserve"> and Brown, K.G., 2016</w:t>
      </w:r>
      <w:r w:rsidRPr="000108AA">
        <w:rPr>
          <w:rFonts w:ascii="Arial" w:hAnsi="Arial" w:cs="Arial"/>
          <w:sz w:val="24"/>
          <w:szCs w:val="24"/>
        </w:rPr>
        <w:t>).</w:t>
      </w:r>
    </w:p>
    <w:p w14:paraId="1F721620" w14:textId="77777777" w:rsidR="00DA7695" w:rsidRPr="000108AA" w:rsidRDefault="00723F31" w:rsidP="00704EFA">
      <w:pPr>
        <w:jc w:val="both"/>
        <w:rPr>
          <w:rFonts w:ascii="Arial" w:hAnsi="Arial" w:cs="Arial"/>
          <w:sz w:val="24"/>
          <w:szCs w:val="24"/>
        </w:rPr>
      </w:pPr>
      <w:r w:rsidRPr="000108AA">
        <w:rPr>
          <w:rFonts w:ascii="Arial" w:hAnsi="Arial" w:cs="Arial"/>
          <w:sz w:val="24"/>
          <w:szCs w:val="24"/>
        </w:rPr>
        <w:lastRenderedPageBreak/>
        <w:t xml:space="preserve"> In the “change” phase, Hyatt implemented its digital tools and rolled out sustainability measures in alignment with the “World of Care” program, adapting daily operations to these new standards. </w:t>
      </w:r>
    </w:p>
    <w:p w14:paraId="66AE5468" w14:textId="79E2CE4A" w:rsidR="002846A6" w:rsidRPr="002846A6" w:rsidRDefault="00723F31" w:rsidP="00704EFA">
      <w:pPr>
        <w:jc w:val="both"/>
        <w:rPr>
          <w:rFonts w:ascii="Arial" w:hAnsi="Arial" w:cs="Arial"/>
          <w:sz w:val="24"/>
          <w:szCs w:val="24"/>
        </w:rPr>
      </w:pPr>
      <w:r w:rsidRPr="000108AA">
        <w:rPr>
          <w:rFonts w:ascii="Arial" w:hAnsi="Arial" w:cs="Arial"/>
          <w:sz w:val="24"/>
          <w:szCs w:val="24"/>
        </w:rPr>
        <w:t>Finally, in the “refreezing” phase, Hyatt has successfully integrated these changes into its organi</w:t>
      </w:r>
      <w:r w:rsidR="00E043C7" w:rsidRPr="000108AA">
        <w:rPr>
          <w:rFonts w:ascii="Arial" w:hAnsi="Arial" w:cs="Arial"/>
          <w:sz w:val="24"/>
          <w:szCs w:val="24"/>
        </w:rPr>
        <w:t>sa</w:t>
      </w:r>
      <w:r w:rsidRPr="000108AA">
        <w:rPr>
          <w:rFonts w:ascii="Arial" w:hAnsi="Arial" w:cs="Arial"/>
          <w:sz w:val="24"/>
          <w:szCs w:val="24"/>
        </w:rPr>
        <w:t xml:space="preserve">tional culture and routines, making them permanent </w:t>
      </w:r>
      <w:r w:rsidR="00E043C7" w:rsidRPr="000108AA">
        <w:rPr>
          <w:rFonts w:ascii="Arial" w:hAnsi="Arial" w:cs="Arial"/>
          <w:sz w:val="24"/>
          <w:szCs w:val="24"/>
        </w:rPr>
        <w:t>in</w:t>
      </w:r>
      <w:r w:rsidRPr="000108AA">
        <w:rPr>
          <w:rFonts w:ascii="Arial" w:hAnsi="Arial" w:cs="Arial"/>
          <w:sz w:val="24"/>
          <w:szCs w:val="24"/>
        </w:rPr>
        <w:t xml:space="preserve"> its operational approach. By embedding sustainability and digitali</w:t>
      </w:r>
      <w:r w:rsidR="00E043C7" w:rsidRPr="000108AA">
        <w:rPr>
          <w:rFonts w:ascii="Arial" w:hAnsi="Arial" w:cs="Arial"/>
          <w:sz w:val="24"/>
          <w:szCs w:val="24"/>
        </w:rPr>
        <w:t>s</w:t>
      </w:r>
      <w:r w:rsidRPr="000108AA">
        <w:rPr>
          <w:rFonts w:ascii="Arial" w:hAnsi="Arial" w:cs="Arial"/>
          <w:sz w:val="24"/>
          <w:szCs w:val="24"/>
        </w:rPr>
        <w:t>ation into its culture, Hyatt ensures that these initiatives remain effective and continue to support its brand identity and operational goals (</w:t>
      </w:r>
      <w:proofErr w:type="spellStart"/>
      <w:r w:rsidR="00F36286" w:rsidRPr="00F36286">
        <w:rPr>
          <w:rFonts w:ascii="Arial" w:hAnsi="Arial" w:cs="Arial"/>
          <w:sz w:val="24"/>
          <w:szCs w:val="24"/>
          <w:shd w:val="clear" w:color="auto" w:fill="FFFFFF"/>
        </w:rPr>
        <w:t>Benhadda</w:t>
      </w:r>
      <w:proofErr w:type="spellEnd"/>
      <w:r w:rsidR="00F36286" w:rsidRPr="00F36286">
        <w:rPr>
          <w:rFonts w:ascii="Arial" w:hAnsi="Arial" w:cs="Arial"/>
          <w:sz w:val="24"/>
          <w:szCs w:val="24"/>
          <w:shd w:val="clear" w:color="auto" w:fill="FFFFFF"/>
        </w:rPr>
        <w:t xml:space="preserve">, L. and </w:t>
      </w:r>
      <w:proofErr w:type="spellStart"/>
      <w:r w:rsidR="00F36286" w:rsidRPr="00F36286">
        <w:rPr>
          <w:rFonts w:ascii="Arial" w:hAnsi="Arial" w:cs="Arial"/>
          <w:sz w:val="24"/>
          <w:szCs w:val="24"/>
          <w:shd w:val="clear" w:color="auto" w:fill="FFFFFF"/>
        </w:rPr>
        <w:t>Chibili</w:t>
      </w:r>
      <w:proofErr w:type="spellEnd"/>
      <w:r w:rsidR="00F36286" w:rsidRPr="00F36286">
        <w:rPr>
          <w:rFonts w:ascii="Arial" w:hAnsi="Arial" w:cs="Arial"/>
          <w:sz w:val="24"/>
          <w:szCs w:val="24"/>
          <w:shd w:val="clear" w:color="auto" w:fill="FFFFFF"/>
        </w:rPr>
        <w:t>, M.N.,</w:t>
      </w:r>
      <w:r w:rsidR="00F36286">
        <w:rPr>
          <w:rFonts w:ascii="Arial" w:hAnsi="Arial" w:cs="Arial"/>
          <w:sz w:val="24"/>
          <w:szCs w:val="24"/>
          <w:shd w:val="clear" w:color="auto" w:fill="FFFFFF"/>
        </w:rPr>
        <w:t xml:space="preserve"> </w:t>
      </w:r>
      <w:r w:rsidR="00F36286" w:rsidRPr="00F36286">
        <w:rPr>
          <w:rFonts w:ascii="Arial" w:hAnsi="Arial" w:cs="Arial"/>
          <w:sz w:val="24"/>
          <w:szCs w:val="24"/>
          <w:shd w:val="clear" w:color="auto" w:fill="FFFFFF"/>
        </w:rPr>
        <w:t>2019</w:t>
      </w:r>
      <w:r w:rsidRPr="000108AA">
        <w:rPr>
          <w:rFonts w:ascii="Arial" w:hAnsi="Arial" w:cs="Arial"/>
          <w:sz w:val="24"/>
          <w:szCs w:val="24"/>
        </w:rPr>
        <w:t>).</w:t>
      </w:r>
    </w:p>
    <w:p w14:paraId="48E8FFC2" w14:textId="16FE0725" w:rsidR="002846A6" w:rsidRPr="000108AA" w:rsidRDefault="002846A6" w:rsidP="00704EFA">
      <w:pPr>
        <w:pStyle w:val="Heading1"/>
        <w:rPr>
          <w:rFonts w:ascii="Arial" w:eastAsia="Times New Roman" w:hAnsi="Arial" w:cs="Arial"/>
          <w:b/>
          <w:bCs/>
          <w:color w:val="auto"/>
          <w:lang w:eastAsia="en-GB"/>
        </w:rPr>
      </w:pPr>
      <w:bookmarkStart w:id="6" w:name="_Toc181907530"/>
      <w:r w:rsidRPr="000108AA">
        <w:rPr>
          <w:rFonts w:ascii="Arial" w:eastAsia="Times New Roman" w:hAnsi="Arial" w:cs="Arial"/>
          <w:b/>
          <w:bCs/>
          <w:color w:val="auto"/>
          <w:lang w:eastAsia="en-GB"/>
        </w:rPr>
        <w:t>Strategic Direction</w:t>
      </w:r>
      <w:bookmarkEnd w:id="6"/>
    </w:p>
    <w:p w14:paraId="48392D11" w14:textId="78B2DB0D" w:rsidR="00301DA2" w:rsidRDefault="00301DA2" w:rsidP="00301DA2">
      <w:pPr>
        <w:jc w:val="both"/>
        <w:rPr>
          <w:rFonts w:ascii="Arial" w:hAnsi="Arial" w:cs="Arial"/>
          <w:sz w:val="24"/>
          <w:szCs w:val="24"/>
        </w:rPr>
      </w:pPr>
      <w:r w:rsidRPr="000108AA">
        <w:rPr>
          <w:rFonts w:ascii="Arial" w:hAnsi="Arial" w:cs="Arial"/>
          <w:sz w:val="24"/>
          <w:szCs w:val="24"/>
        </w:rPr>
        <w:t>Hyatt Hotels strategic direction is focused on increasing its global market share and enhancing brand loyalty through elevated service quality and technological innovation. Central to Hyatt’s long-term vision is expanding its presence in emerging markets, particularly in Asia-Pacific, to capitali</w:t>
      </w:r>
      <w:r w:rsidRPr="000108AA">
        <w:rPr>
          <w:rFonts w:ascii="Arial" w:hAnsi="Arial" w:cs="Arial"/>
          <w:sz w:val="24"/>
          <w:szCs w:val="24"/>
        </w:rPr>
        <w:t>s</w:t>
      </w:r>
      <w:r w:rsidRPr="000108AA">
        <w:rPr>
          <w:rFonts w:ascii="Arial" w:hAnsi="Arial" w:cs="Arial"/>
          <w:sz w:val="24"/>
          <w:szCs w:val="24"/>
        </w:rPr>
        <w:t>e on the rising demand for luxury and lifestyle hospitality experiences. By enhancing its offerings in these regions, Hyatt aligns with the growing consumer preference for premium, lifestyle-focused accommodations (Hyatt</w:t>
      </w:r>
      <w:r w:rsidR="004F68E2">
        <w:rPr>
          <w:rFonts w:ascii="Arial" w:hAnsi="Arial" w:cs="Arial"/>
          <w:sz w:val="24"/>
          <w:szCs w:val="24"/>
        </w:rPr>
        <w:t xml:space="preserve"> Development</w:t>
      </w:r>
      <w:r w:rsidRPr="000108AA">
        <w:rPr>
          <w:rFonts w:ascii="Arial" w:hAnsi="Arial" w:cs="Arial"/>
          <w:sz w:val="24"/>
          <w:szCs w:val="24"/>
        </w:rPr>
        <w:t>, 202</w:t>
      </w:r>
      <w:r w:rsidR="004F68E2">
        <w:rPr>
          <w:rFonts w:ascii="Arial" w:hAnsi="Arial" w:cs="Arial"/>
          <w:sz w:val="24"/>
          <w:szCs w:val="24"/>
        </w:rPr>
        <w:t>1</w:t>
      </w:r>
      <w:r w:rsidRPr="000108AA">
        <w:rPr>
          <w:rFonts w:ascii="Arial" w:hAnsi="Arial" w:cs="Arial"/>
          <w:sz w:val="24"/>
          <w:szCs w:val="24"/>
        </w:rPr>
        <w:t>).</w:t>
      </w:r>
    </w:p>
    <w:p w14:paraId="5A16DD30" w14:textId="47453E6E" w:rsidR="00DA601E" w:rsidRPr="00DA601E" w:rsidRDefault="00DA601E" w:rsidP="00DA601E">
      <w:pPr>
        <w:jc w:val="both"/>
        <w:rPr>
          <w:rFonts w:ascii="Arial" w:hAnsi="Arial" w:cs="Arial"/>
          <w:b/>
          <w:bCs/>
          <w:sz w:val="24"/>
          <w:szCs w:val="24"/>
          <w:lang w:eastAsia="en-GB"/>
        </w:rPr>
      </w:pPr>
      <w:r w:rsidRPr="00DA601E">
        <w:rPr>
          <w:rFonts w:ascii="Arial" w:hAnsi="Arial" w:cs="Arial"/>
          <w:b/>
          <w:bCs/>
          <w:sz w:val="24"/>
          <w:szCs w:val="24"/>
          <w:lang w:eastAsia="en-GB"/>
        </w:rPr>
        <w:t>Strategic Implementation and Analysis</w:t>
      </w:r>
    </w:p>
    <w:p w14:paraId="565A0958" w14:textId="1BB6075A" w:rsidR="00E653FC" w:rsidRDefault="00301DA2" w:rsidP="00301DA2">
      <w:pPr>
        <w:jc w:val="both"/>
        <w:rPr>
          <w:rFonts w:ascii="Arial" w:hAnsi="Arial" w:cs="Arial"/>
          <w:sz w:val="24"/>
          <w:szCs w:val="24"/>
        </w:rPr>
      </w:pPr>
      <w:r w:rsidRPr="000108AA">
        <w:rPr>
          <w:rFonts w:ascii="Arial" w:hAnsi="Arial" w:cs="Arial"/>
          <w:sz w:val="24"/>
          <w:szCs w:val="24"/>
        </w:rPr>
        <w:t>To achieve these objectives,</w:t>
      </w:r>
      <w:r w:rsidR="00E653FC">
        <w:rPr>
          <w:rFonts w:ascii="Arial" w:hAnsi="Arial" w:cs="Arial"/>
          <w:sz w:val="24"/>
          <w:szCs w:val="24"/>
        </w:rPr>
        <w:t xml:space="preserve"> </w:t>
      </w:r>
      <w:r w:rsidR="00E653FC" w:rsidRPr="00E653FC">
        <w:rPr>
          <w:rFonts w:ascii="Arial" w:hAnsi="Arial" w:cs="Arial"/>
          <w:sz w:val="24"/>
          <w:szCs w:val="24"/>
        </w:rPr>
        <w:t>Hyatt uses strategic frameworks, including Porter’s Generic Strategies, to differentiate itself by offering a premium, personali</w:t>
      </w:r>
      <w:r w:rsidR="00E653FC" w:rsidRPr="00E653FC">
        <w:rPr>
          <w:rFonts w:ascii="Arial" w:hAnsi="Arial" w:cs="Arial"/>
          <w:sz w:val="24"/>
          <w:szCs w:val="24"/>
        </w:rPr>
        <w:t>s</w:t>
      </w:r>
      <w:r w:rsidR="00E653FC" w:rsidRPr="00E653FC">
        <w:rPr>
          <w:rFonts w:ascii="Arial" w:hAnsi="Arial" w:cs="Arial"/>
          <w:sz w:val="24"/>
          <w:szCs w:val="24"/>
        </w:rPr>
        <w:t>ed guest experience through unique services, luxury amenities, and a robust digital platform. The company also applies the Ansoff Matrix for expansion, focusing on market penetration in established regions and market development in high-growth areas like Southeast Asia, capitali</w:t>
      </w:r>
      <w:r w:rsidR="00E653FC" w:rsidRPr="00E653FC">
        <w:rPr>
          <w:rFonts w:ascii="Arial" w:hAnsi="Arial" w:cs="Arial"/>
          <w:sz w:val="24"/>
          <w:szCs w:val="24"/>
        </w:rPr>
        <w:t>s</w:t>
      </w:r>
      <w:r w:rsidR="00E653FC" w:rsidRPr="00E653FC">
        <w:rPr>
          <w:rFonts w:ascii="Arial" w:hAnsi="Arial" w:cs="Arial"/>
          <w:sz w:val="24"/>
          <w:szCs w:val="24"/>
        </w:rPr>
        <w:t>ing on emerging travel trends</w:t>
      </w:r>
      <w:r w:rsidR="00E653FC">
        <w:t>.</w:t>
      </w:r>
    </w:p>
    <w:p w14:paraId="36A1D13B" w14:textId="4C2FF3B8" w:rsidR="00301DA2" w:rsidRDefault="00301DA2" w:rsidP="00301DA2">
      <w:pPr>
        <w:jc w:val="both"/>
        <w:rPr>
          <w:rFonts w:ascii="Arial" w:hAnsi="Arial" w:cs="Arial"/>
          <w:sz w:val="24"/>
          <w:szCs w:val="24"/>
        </w:rPr>
      </w:pPr>
      <w:r w:rsidRPr="000108AA">
        <w:rPr>
          <w:rFonts w:ascii="Arial" w:hAnsi="Arial" w:cs="Arial"/>
          <w:sz w:val="24"/>
          <w:szCs w:val="24"/>
        </w:rPr>
        <w:t>Product development is also critical, with investments in brand innovation and digital tools that enhance customer experience and operational efficiency. Through these strategies, Hyatt not only strengthens its market position but also ensures alignment with its vision of “Caring for People So They Can Be Their Best.” By combining regional expansion, differentiated service, and digital innovation, Hyatt advances its goals of long-term growth and customer satisfaction (</w:t>
      </w:r>
      <w:r w:rsidR="00F767DF" w:rsidRPr="00F767DF">
        <w:rPr>
          <w:rFonts w:ascii="Arial" w:hAnsi="Arial" w:cs="Arial"/>
          <w:color w:val="222222"/>
          <w:sz w:val="24"/>
          <w:szCs w:val="24"/>
          <w:shd w:val="clear" w:color="auto" w:fill="FFFFFF"/>
        </w:rPr>
        <w:t xml:space="preserve">Ansoff, H.I., </w:t>
      </w:r>
      <w:r w:rsidRPr="000108AA">
        <w:rPr>
          <w:rFonts w:ascii="Arial" w:hAnsi="Arial" w:cs="Arial"/>
          <w:sz w:val="24"/>
          <w:szCs w:val="24"/>
        </w:rPr>
        <w:t>1957).</w:t>
      </w:r>
    </w:p>
    <w:p w14:paraId="2E4D48BD" w14:textId="44DB334E" w:rsidR="00DA601E" w:rsidRPr="00030E75" w:rsidRDefault="00030E75" w:rsidP="00030E75">
      <w:pPr>
        <w:jc w:val="both"/>
        <w:rPr>
          <w:rFonts w:ascii="Arial" w:eastAsia="Times New Roman" w:hAnsi="Arial" w:cs="Arial"/>
          <w:kern w:val="0"/>
          <w:sz w:val="24"/>
          <w:szCs w:val="24"/>
          <w:lang w:eastAsia="en-GB"/>
          <w14:ligatures w14:val="none"/>
        </w:rPr>
      </w:pPr>
      <w:r w:rsidRPr="00030E75">
        <w:rPr>
          <w:rFonts w:ascii="Arial" w:hAnsi="Arial" w:cs="Arial"/>
          <w:sz w:val="24"/>
          <w:szCs w:val="24"/>
        </w:rPr>
        <w:t xml:space="preserve">Furthermore, </w:t>
      </w:r>
      <w:r w:rsidRPr="00030E75">
        <w:rPr>
          <w:rFonts w:ascii="Arial" w:hAnsi="Arial" w:cs="Arial"/>
          <w:sz w:val="24"/>
          <w:szCs w:val="24"/>
        </w:rPr>
        <w:t>Hyatt's strategic initiatives can be assessed through</w:t>
      </w:r>
      <w:r w:rsidRPr="00030E75">
        <w:rPr>
          <w:rFonts w:ascii="Arial" w:hAnsi="Arial" w:cs="Arial"/>
          <w:sz w:val="24"/>
          <w:szCs w:val="24"/>
        </w:rPr>
        <w:t xml:space="preserve"> </w:t>
      </w:r>
      <w:r w:rsidRPr="00030E75">
        <w:rPr>
          <w:rFonts w:ascii="Arial" w:eastAsia="Times New Roman" w:hAnsi="Arial" w:cs="Arial"/>
          <w:kern w:val="0"/>
          <w:sz w:val="24"/>
          <w:szCs w:val="24"/>
          <w:lang w:eastAsia="en-GB"/>
          <w14:ligatures w14:val="none"/>
        </w:rPr>
        <w:t>u</w:t>
      </w:r>
      <w:r w:rsidR="00DA601E" w:rsidRPr="00030E75">
        <w:rPr>
          <w:rFonts w:ascii="Arial" w:eastAsia="Times New Roman" w:hAnsi="Arial" w:cs="Arial"/>
          <w:kern w:val="0"/>
          <w:sz w:val="24"/>
          <w:szCs w:val="24"/>
          <w:lang w:eastAsia="en-GB"/>
          <w14:ligatures w14:val="none"/>
        </w:rPr>
        <w:t>sing SWOT and Porter’s Five Forces</w:t>
      </w:r>
      <w:r w:rsidRPr="00030E75">
        <w:rPr>
          <w:rFonts w:ascii="Arial" w:eastAsia="Times New Roman" w:hAnsi="Arial" w:cs="Arial"/>
          <w:kern w:val="0"/>
          <w:sz w:val="24"/>
          <w:szCs w:val="24"/>
          <w:lang w:eastAsia="en-GB"/>
          <w14:ligatures w14:val="none"/>
        </w:rPr>
        <w:t xml:space="preserve"> </w:t>
      </w:r>
      <w:r w:rsidR="00DA601E" w:rsidRPr="00030E75">
        <w:rPr>
          <w:rFonts w:ascii="Arial" w:eastAsia="Times New Roman" w:hAnsi="Arial" w:cs="Arial"/>
          <w:kern w:val="0"/>
          <w:sz w:val="24"/>
          <w:szCs w:val="24"/>
          <w:lang w:eastAsia="en-GB"/>
          <w14:ligatures w14:val="none"/>
        </w:rPr>
        <w:t>as follows</w:t>
      </w:r>
      <w:r w:rsidR="00F767DF">
        <w:rPr>
          <w:rFonts w:ascii="Arial" w:eastAsia="Times New Roman" w:hAnsi="Arial" w:cs="Arial"/>
          <w:kern w:val="0"/>
          <w:sz w:val="24"/>
          <w:szCs w:val="24"/>
          <w:lang w:eastAsia="en-GB"/>
          <w14:ligatures w14:val="none"/>
        </w:rPr>
        <w:t xml:space="preserve"> (</w:t>
      </w:r>
      <w:r w:rsidR="00F767DF" w:rsidRPr="00F767DF">
        <w:rPr>
          <w:rFonts w:ascii="Arial" w:hAnsi="Arial" w:cs="Arial"/>
          <w:color w:val="222222"/>
          <w:sz w:val="24"/>
          <w:szCs w:val="24"/>
          <w:shd w:val="clear" w:color="auto" w:fill="FFFFFF"/>
        </w:rPr>
        <w:t xml:space="preserve">Andriotis, K., </w:t>
      </w:r>
      <w:r w:rsidR="00F767DF">
        <w:rPr>
          <w:rFonts w:ascii="Arial" w:hAnsi="Arial" w:cs="Arial"/>
          <w:color w:val="222222"/>
          <w:sz w:val="24"/>
          <w:szCs w:val="24"/>
          <w:shd w:val="clear" w:color="auto" w:fill="FFFFFF"/>
        </w:rPr>
        <w:t>(</w:t>
      </w:r>
      <w:r w:rsidR="00F767DF" w:rsidRPr="00F767DF">
        <w:rPr>
          <w:rFonts w:ascii="Arial" w:hAnsi="Arial" w:cs="Arial"/>
          <w:color w:val="222222"/>
          <w:sz w:val="24"/>
          <w:szCs w:val="24"/>
          <w:shd w:val="clear" w:color="auto" w:fill="FFFFFF"/>
        </w:rPr>
        <w:t>2004</w:t>
      </w:r>
      <w:r w:rsidR="00F767DF">
        <w:rPr>
          <w:rFonts w:ascii="Arial" w:eastAsia="Times New Roman" w:hAnsi="Arial" w:cs="Arial"/>
          <w:kern w:val="0"/>
          <w:sz w:val="24"/>
          <w:szCs w:val="24"/>
          <w:lang w:eastAsia="en-GB"/>
          <w14:ligatures w14:val="none"/>
        </w:rPr>
        <w:t>)</w:t>
      </w:r>
      <w:r w:rsidR="00DA601E" w:rsidRPr="00030E75">
        <w:rPr>
          <w:rFonts w:ascii="Arial" w:eastAsia="Times New Roman" w:hAnsi="Arial" w:cs="Arial"/>
          <w:kern w:val="0"/>
          <w:sz w:val="24"/>
          <w:szCs w:val="24"/>
          <w:lang w:eastAsia="en-GB"/>
          <w14:ligatures w14:val="none"/>
        </w:rPr>
        <w:t>:</w:t>
      </w:r>
    </w:p>
    <w:p w14:paraId="65EC3A33" w14:textId="77777777" w:rsidR="00DA601E" w:rsidRPr="00030E75" w:rsidRDefault="00DA601E" w:rsidP="00030E75">
      <w:pPr>
        <w:pStyle w:val="ListParagraph"/>
        <w:numPr>
          <w:ilvl w:val="0"/>
          <w:numId w:val="14"/>
        </w:numPr>
        <w:jc w:val="both"/>
        <w:rPr>
          <w:rFonts w:ascii="Arial" w:hAnsi="Arial" w:cs="Arial"/>
          <w:sz w:val="24"/>
          <w:szCs w:val="24"/>
          <w:lang w:eastAsia="en-GB"/>
        </w:rPr>
      </w:pPr>
      <w:r w:rsidRPr="00030E75">
        <w:rPr>
          <w:rFonts w:ascii="Arial" w:hAnsi="Arial" w:cs="Arial"/>
          <w:b/>
          <w:bCs/>
          <w:sz w:val="24"/>
          <w:szCs w:val="24"/>
          <w:lang w:eastAsia="en-GB"/>
        </w:rPr>
        <w:t>Strengths:</w:t>
      </w:r>
      <w:r w:rsidRPr="00030E75">
        <w:rPr>
          <w:rFonts w:ascii="Arial" w:hAnsi="Arial" w:cs="Arial"/>
          <w:sz w:val="24"/>
          <w:szCs w:val="24"/>
          <w:lang w:eastAsia="en-GB"/>
        </w:rPr>
        <w:t xml:space="preserve"> Established global presence with a strong portfolio of luxury and lifestyle brands, loyal customer base supported by the World of Hyatt loyalty program, high levels of customer satisfaction and service quality.</w:t>
      </w:r>
    </w:p>
    <w:p w14:paraId="32819191" w14:textId="77777777" w:rsidR="00DA601E" w:rsidRPr="00030E75" w:rsidRDefault="00DA601E" w:rsidP="00030E75">
      <w:pPr>
        <w:pStyle w:val="ListParagraph"/>
        <w:numPr>
          <w:ilvl w:val="0"/>
          <w:numId w:val="14"/>
        </w:numPr>
        <w:jc w:val="both"/>
        <w:rPr>
          <w:rFonts w:ascii="Arial" w:hAnsi="Arial" w:cs="Arial"/>
          <w:sz w:val="24"/>
          <w:szCs w:val="24"/>
          <w:lang w:eastAsia="en-GB"/>
        </w:rPr>
      </w:pPr>
      <w:r w:rsidRPr="00030E75">
        <w:rPr>
          <w:rFonts w:ascii="Arial" w:hAnsi="Arial" w:cs="Arial"/>
          <w:b/>
          <w:bCs/>
          <w:sz w:val="24"/>
          <w:szCs w:val="24"/>
          <w:lang w:eastAsia="en-GB"/>
        </w:rPr>
        <w:t>Weaknesses:</w:t>
      </w:r>
      <w:r w:rsidRPr="00030E75">
        <w:rPr>
          <w:rFonts w:ascii="Arial" w:hAnsi="Arial" w:cs="Arial"/>
          <w:sz w:val="24"/>
          <w:szCs w:val="24"/>
          <w:lang w:eastAsia="en-GB"/>
        </w:rPr>
        <w:t xml:space="preserve"> Limited diversification outside of the luxury segment, relatively high operational costs associated with maintaining premium standards, and vulnerability to economic downturns impacting discretionary travel.</w:t>
      </w:r>
    </w:p>
    <w:p w14:paraId="2FBA35C1" w14:textId="77777777" w:rsidR="00DA601E" w:rsidRPr="00030E75" w:rsidRDefault="00DA601E" w:rsidP="00030E75">
      <w:pPr>
        <w:pStyle w:val="ListParagraph"/>
        <w:numPr>
          <w:ilvl w:val="0"/>
          <w:numId w:val="14"/>
        </w:numPr>
        <w:jc w:val="both"/>
        <w:rPr>
          <w:rFonts w:ascii="Arial" w:hAnsi="Arial" w:cs="Arial"/>
          <w:sz w:val="24"/>
          <w:szCs w:val="24"/>
          <w:lang w:eastAsia="en-GB"/>
        </w:rPr>
      </w:pPr>
      <w:r w:rsidRPr="00030E75">
        <w:rPr>
          <w:rFonts w:ascii="Arial" w:hAnsi="Arial" w:cs="Arial"/>
          <w:b/>
          <w:bCs/>
          <w:sz w:val="24"/>
          <w:szCs w:val="24"/>
          <w:lang w:eastAsia="en-GB"/>
        </w:rPr>
        <w:t>Opportunities:</w:t>
      </w:r>
      <w:r w:rsidRPr="00030E75">
        <w:rPr>
          <w:rFonts w:ascii="Arial" w:hAnsi="Arial" w:cs="Arial"/>
          <w:sz w:val="24"/>
          <w:szCs w:val="24"/>
          <w:lang w:eastAsia="en-GB"/>
        </w:rPr>
        <w:t xml:space="preserve"> Growth in emerging markets, rising demand for sustainable and eco-friendly tourism, and potential for digital transformation to enhance guest experiences.</w:t>
      </w:r>
    </w:p>
    <w:p w14:paraId="15ACEAEF" w14:textId="77777777" w:rsidR="00DA601E" w:rsidRPr="00030E75" w:rsidRDefault="00DA601E" w:rsidP="00030E75">
      <w:pPr>
        <w:pStyle w:val="ListParagraph"/>
        <w:numPr>
          <w:ilvl w:val="0"/>
          <w:numId w:val="14"/>
        </w:numPr>
        <w:jc w:val="both"/>
        <w:rPr>
          <w:rFonts w:ascii="Arial" w:hAnsi="Arial" w:cs="Arial"/>
          <w:sz w:val="24"/>
          <w:szCs w:val="24"/>
          <w:lang w:eastAsia="en-GB"/>
        </w:rPr>
      </w:pPr>
      <w:r w:rsidRPr="00030E75">
        <w:rPr>
          <w:rFonts w:ascii="Arial" w:hAnsi="Arial" w:cs="Arial"/>
          <w:b/>
          <w:bCs/>
          <w:sz w:val="24"/>
          <w:szCs w:val="24"/>
          <w:lang w:eastAsia="en-GB"/>
        </w:rPr>
        <w:t>Threats:</w:t>
      </w:r>
      <w:r w:rsidRPr="00030E75">
        <w:rPr>
          <w:rFonts w:ascii="Arial" w:hAnsi="Arial" w:cs="Arial"/>
          <w:sz w:val="24"/>
          <w:szCs w:val="24"/>
          <w:lang w:eastAsia="en-GB"/>
        </w:rPr>
        <w:t xml:space="preserve"> Intense competition from other luxury hotel brands, particularly Marriott and Hilton, and economic volatility affecting international travel.</w:t>
      </w:r>
    </w:p>
    <w:p w14:paraId="149C96DA" w14:textId="5E04511A" w:rsidR="00DA601E" w:rsidRPr="00030E75" w:rsidRDefault="00DA601E" w:rsidP="00030E75">
      <w:pPr>
        <w:jc w:val="both"/>
        <w:rPr>
          <w:rFonts w:ascii="Arial" w:hAnsi="Arial" w:cs="Arial"/>
          <w:sz w:val="24"/>
          <w:szCs w:val="24"/>
          <w:lang w:eastAsia="en-GB"/>
        </w:rPr>
      </w:pPr>
      <w:r w:rsidRPr="00030E75">
        <w:rPr>
          <w:rFonts w:ascii="Arial" w:hAnsi="Arial" w:cs="Arial"/>
          <w:sz w:val="24"/>
          <w:szCs w:val="24"/>
          <w:lang w:eastAsia="en-GB"/>
        </w:rPr>
        <w:lastRenderedPageBreak/>
        <w:t>Porter’s Five Forces reveal a highly competitive industry landscape, with significant rivalry from established players like Marriott and Hilton, and moderate threats from new entrants due to high capital requirements. Supplier power is low, given Hyatt's bargaining leverage with vendors, while buyer power remains high, as consumers have numerous accommodation options</w:t>
      </w:r>
      <w:r w:rsidR="00810ACB">
        <w:rPr>
          <w:rFonts w:ascii="Arial" w:hAnsi="Arial" w:cs="Arial"/>
          <w:sz w:val="24"/>
          <w:szCs w:val="24"/>
          <w:lang w:eastAsia="en-GB"/>
        </w:rPr>
        <w:t xml:space="preserve"> (</w:t>
      </w:r>
      <w:r w:rsidR="00810ACB" w:rsidRPr="00810ACB">
        <w:rPr>
          <w:rFonts w:ascii="Arial" w:hAnsi="Arial" w:cs="Arial"/>
          <w:color w:val="222222"/>
          <w:sz w:val="24"/>
          <w:szCs w:val="24"/>
          <w:shd w:val="clear" w:color="auto" w:fill="FFFFFF"/>
        </w:rPr>
        <w:t xml:space="preserve">Porter, M.E., </w:t>
      </w:r>
      <w:r w:rsidR="00810ACB" w:rsidRPr="000108AA">
        <w:rPr>
          <w:rFonts w:ascii="Arial" w:hAnsi="Arial" w:cs="Arial"/>
          <w:sz w:val="24"/>
          <w:szCs w:val="24"/>
        </w:rPr>
        <w:t>1980</w:t>
      </w:r>
      <w:r w:rsidR="00810ACB">
        <w:rPr>
          <w:rFonts w:ascii="Arial" w:hAnsi="Arial" w:cs="Arial"/>
          <w:sz w:val="24"/>
          <w:szCs w:val="24"/>
        </w:rPr>
        <w:t>)</w:t>
      </w:r>
    </w:p>
    <w:p w14:paraId="25EB87F4" w14:textId="77777777" w:rsidR="00C14FC7" w:rsidRPr="00C14FC7" w:rsidRDefault="00C14FC7" w:rsidP="00C14FC7">
      <w:pPr>
        <w:pStyle w:val="Heading1"/>
        <w:rPr>
          <w:rFonts w:ascii="Arial" w:eastAsia="Times New Roman" w:hAnsi="Arial" w:cs="Arial"/>
          <w:b/>
          <w:bCs/>
          <w:color w:val="auto"/>
          <w:lang w:eastAsia="en-GB"/>
        </w:rPr>
      </w:pPr>
      <w:bookmarkStart w:id="7" w:name="_Toc181907531"/>
      <w:r w:rsidRPr="00704EFA">
        <w:rPr>
          <w:rFonts w:ascii="Arial" w:eastAsia="Times New Roman" w:hAnsi="Arial" w:cs="Arial"/>
          <w:b/>
          <w:bCs/>
          <w:color w:val="auto"/>
          <w:lang w:eastAsia="en-GB"/>
        </w:rPr>
        <w:t>Conclusion</w:t>
      </w:r>
      <w:bookmarkEnd w:id="7"/>
    </w:p>
    <w:p w14:paraId="20576CFD" w14:textId="2E423C97" w:rsidR="00301DA2" w:rsidRPr="00C14FC7" w:rsidRDefault="00C14FC7" w:rsidP="00C14FC7">
      <w:pPr>
        <w:jc w:val="both"/>
        <w:rPr>
          <w:rFonts w:ascii="Arial" w:hAnsi="Arial" w:cs="Arial"/>
          <w:sz w:val="24"/>
          <w:szCs w:val="24"/>
          <w:lang w:eastAsia="en-GB"/>
        </w:rPr>
      </w:pPr>
      <w:r w:rsidRPr="00C14FC7">
        <w:rPr>
          <w:rFonts w:ascii="Arial" w:hAnsi="Arial" w:cs="Arial"/>
          <w:sz w:val="24"/>
          <w:szCs w:val="24"/>
        </w:rPr>
        <w:t xml:space="preserve">Hyatt Hotels dedication to luxury and lifestyle hospitality as well as its </w:t>
      </w:r>
      <w:r w:rsidRPr="00C14FC7">
        <w:rPr>
          <w:rFonts w:ascii="Arial" w:eastAsia="Times New Roman" w:hAnsi="Arial" w:cs="Arial"/>
          <w:kern w:val="0"/>
          <w:sz w:val="24"/>
          <w:szCs w:val="24"/>
          <w:lang w:eastAsia="en-GB"/>
          <w14:ligatures w14:val="none"/>
        </w:rPr>
        <w:t>semi-decentralised structure</w:t>
      </w:r>
      <w:r w:rsidRPr="00C14FC7">
        <w:rPr>
          <w:rFonts w:ascii="Arial" w:hAnsi="Arial" w:cs="Arial"/>
          <w:sz w:val="24"/>
          <w:szCs w:val="24"/>
        </w:rPr>
        <w:t xml:space="preserve"> has secured its position as a leader in the global market. This report’s analysis of Hyatt's organisational structure, culture, strategic goals, and recent initiatives reveals a well-structured company striving to balance centralised oversight with local flexibility to meet diverse customer needs. Key recommendations, including expanding loyalty programs, investing in sustainable practices, and incorporating AI-driven tools, align with Hyatt's commitment to enhancing guest experiences and operational efficiency. Implementing these strategies through phased, collaborative efforts will further strengthen Hyatt’s brand and ensure its resilience in an increasingly competitive industry.</w:t>
      </w:r>
    </w:p>
    <w:p w14:paraId="2395DC6E" w14:textId="35AEF48F" w:rsidR="00F539B4" w:rsidRPr="000108AA" w:rsidRDefault="002846A6" w:rsidP="000108AA">
      <w:pPr>
        <w:pStyle w:val="Heading1"/>
        <w:rPr>
          <w:rFonts w:ascii="Arial" w:eastAsia="Times New Roman" w:hAnsi="Arial" w:cs="Arial"/>
          <w:b/>
          <w:bCs/>
          <w:color w:val="auto"/>
          <w:lang w:eastAsia="en-GB"/>
        </w:rPr>
      </w:pPr>
      <w:bookmarkStart w:id="8" w:name="_Toc181907532"/>
      <w:r w:rsidRPr="000108AA">
        <w:rPr>
          <w:rFonts w:ascii="Arial" w:eastAsia="Times New Roman" w:hAnsi="Arial" w:cs="Arial"/>
          <w:b/>
          <w:bCs/>
          <w:color w:val="auto"/>
          <w:lang w:eastAsia="en-GB"/>
        </w:rPr>
        <w:t>Recommendations</w:t>
      </w:r>
      <w:bookmarkEnd w:id="8"/>
    </w:p>
    <w:p w14:paraId="455F6EAC" w14:textId="77777777" w:rsidR="00F539B4" w:rsidRPr="000108AA" w:rsidRDefault="00F539B4" w:rsidP="00276674">
      <w:pPr>
        <w:jc w:val="both"/>
        <w:rPr>
          <w:rFonts w:ascii="Arial" w:hAnsi="Arial" w:cs="Arial"/>
          <w:sz w:val="24"/>
          <w:szCs w:val="24"/>
        </w:rPr>
      </w:pPr>
      <w:r w:rsidRPr="000108AA">
        <w:rPr>
          <w:rFonts w:ascii="Arial" w:hAnsi="Arial" w:cs="Arial"/>
          <w:sz w:val="24"/>
          <w:szCs w:val="24"/>
        </w:rPr>
        <w:t>To strengthen Hyatt’s competitive position in the hospitality sector, several targeted improvements are suggested. These include expanding loyalty programs, enhancing sustainable practices, and investing in AI-driven digital tools. These recommendations align with Hyatt’s brand vision and address evolving industry trends, supporting both guest satisfaction and operational efficiency.</w:t>
      </w:r>
    </w:p>
    <w:p w14:paraId="1B1E294D" w14:textId="32527E24" w:rsidR="00601D0E" w:rsidRPr="00601D0E" w:rsidRDefault="00601D0E" w:rsidP="00601D0E">
      <w:pPr>
        <w:jc w:val="both"/>
        <w:rPr>
          <w:rFonts w:ascii="Arial" w:hAnsi="Arial" w:cs="Arial"/>
          <w:sz w:val="24"/>
          <w:szCs w:val="24"/>
        </w:rPr>
      </w:pPr>
      <w:r w:rsidRPr="00601D0E">
        <w:rPr>
          <w:rFonts w:ascii="Arial" w:hAnsi="Arial" w:cs="Arial"/>
          <w:sz w:val="24"/>
          <w:szCs w:val="24"/>
        </w:rPr>
        <w:t>Introducing exclusive experiences within Hyatt’s loyalty program could improve guest retention and attract new customers. Marriott's Bonvoy program demonstrates how tailored rewards and diverse experiences can strengthen loyalty and brand affinity (Marriott International, 2023). Hyatt could offer customi</w:t>
      </w:r>
      <w:r w:rsidRPr="00601D0E">
        <w:rPr>
          <w:rFonts w:ascii="Arial" w:hAnsi="Arial" w:cs="Arial"/>
          <w:sz w:val="24"/>
          <w:szCs w:val="24"/>
        </w:rPr>
        <w:t>s</w:t>
      </w:r>
      <w:r w:rsidRPr="00601D0E">
        <w:rPr>
          <w:rFonts w:ascii="Arial" w:hAnsi="Arial" w:cs="Arial"/>
          <w:sz w:val="24"/>
          <w:szCs w:val="24"/>
        </w:rPr>
        <w:t>ed rewards, such as local cultural events or VIP access, to differentiate its program from competitors. Successful implementation would require collaboration between corporate teams and local hotels, ensuring relevance in different markets. Initial implementation could target a one-year timeline, allowing each location to develop localised experiences that resonate with guests’ cultural preferences.</w:t>
      </w:r>
    </w:p>
    <w:p w14:paraId="5F7C8EF7" w14:textId="4C469060" w:rsidR="00601D0E" w:rsidRPr="00601D0E" w:rsidRDefault="00601D0E" w:rsidP="00601D0E">
      <w:pPr>
        <w:jc w:val="both"/>
        <w:rPr>
          <w:rFonts w:ascii="Arial" w:hAnsi="Arial" w:cs="Arial"/>
          <w:sz w:val="28"/>
          <w:szCs w:val="28"/>
        </w:rPr>
      </w:pPr>
      <w:r w:rsidRPr="00601D0E">
        <w:rPr>
          <w:rFonts w:ascii="Arial" w:hAnsi="Arial" w:cs="Arial"/>
          <w:sz w:val="24"/>
          <w:szCs w:val="24"/>
        </w:rPr>
        <w:t>To align with increasing consumer and regulatory demands for environmental responsibility, Hyatt should expand its sustainable practices by investing in green technologies such as renewable energy. Enhancing initiatives like solar panel installations, energy-efficient lighting, and water optimi</w:t>
      </w:r>
      <w:r w:rsidRPr="00601D0E">
        <w:rPr>
          <w:rFonts w:ascii="Arial" w:hAnsi="Arial" w:cs="Arial"/>
          <w:sz w:val="24"/>
          <w:szCs w:val="24"/>
        </w:rPr>
        <w:t>s</w:t>
      </w:r>
      <w:r w:rsidRPr="00601D0E">
        <w:rPr>
          <w:rFonts w:ascii="Arial" w:hAnsi="Arial" w:cs="Arial"/>
          <w:sz w:val="24"/>
          <w:szCs w:val="24"/>
        </w:rPr>
        <w:t>ation will help reduce its carbon footprint (</w:t>
      </w:r>
      <w:r w:rsidR="00C724D3" w:rsidRPr="00C724D3">
        <w:rPr>
          <w:rFonts w:ascii="Arial" w:hAnsi="Arial" w:cs="Arial"/>
          <w:sz w:val="24"/>
          <w:szCs w:val="24"/>
          <w:shd w:val="clear" w:color="auto" w:fill="FFFFFF"/>
        </w:rPr>
        <w:t>Jones, P. and Comfort, D., 2019.</w:t>
      </w:r>
      <w:r w:rsidRPr="00601D0E">
        <w:rPr>
          <w:rFonts w:ascii="Arial" w:hAnsi="Arial" w:cs="Arial"/>
          <w:sz w:val="24"/>
          <w:szCs w:val="24"/>
        </w:rPr>
        <w:t>). A dedicated budget and sustainability team should manage these projects, focusing initially on regions with high energy costs or environmental sensitivity within a two-year timeframe.</w:t>
      </w:r>
    </w:p>
    <w:p w14:paraId="127957B7" w14:textId="578AF4CF" w:rsidR="00F539B4" w:rsidRPr="000108AA" w:rsidRDefault="00F539B4" w:rsidP="000108AA">
      <w:pPr>
        <w:jc w:val="both"/>
        <w:rPr>
          <w:rFonts w:ascii="Arial" w:hAnsi="Arial" w:cs="Arial"/>
          <w:sz w:val="24"/>
          <w:szCs w:val="24"/>
        </w:rPr>
      </w:pPr>
      <w:r w:rsidRPr="000108AA">
        <w:rPr>
          <w:rFonts w:ascii="Arial" w:hAnsi="Arial" w:cs="Arial"/>
          <w:sz w:val="24"/>
          <w:szCs w:val="24"/>
        </w:rPr>
        <w:t>As digital transformation becomes essential in the hospitality industry, AI presents valuable opportunities to personali</w:t>
      </w:r>
      <w:r w:rsidR="00CF75EA" w:rsidRPr="000108AA">
        <w:rPr>
          <w:rFonts w:ascii="Arial" w:hAnsi="Arial" w:cs="Arial"/>
          <w:sz w:val="24"/>
          <w:szCs w:val="24"/>
        </w:rPr>
        <w:t>s</w:t>
      </w:r>
      <w:r w:rsidRPr="000108AA">
        <w:rPr>
          <w:rFonts w:ascii="Arial" w:hAnsi="Arial" w:cs="Arial"/>
          <w:sz w:val="24"/>
          <w:szCs w:val="24"/>
        </w:rPr>
        <w:t>e guest experiences and increase operational efficiency. Hyatt could leverage AI tools to streamline customer interactions, provide personali</w:t>
      </w:r>
      <w:r w:rsidR="00CF75EA" w:rsidRPr="000108AA">
        <w:rPr>
          <w:rFonts w:ascii="Arial" w:hAnsi="Arial" w:cs="Arial"/>
          <w:sz w:val="24"/>
          <w:szCs w:val="24"/>
        </w:rPr>
        <w:t>s</w:t>
      </w:r>
      <w:r w:rsidRPr="000108AA">
        <w:rPr>
          <w:rFonts w:ascii="Arial" w:hAnsi="Arial" w:cs="Arial"/>
          <w:sz w:val="24"/>
          <w:szCs w:val="24"/>
        </w:rPr>
        <w:t>ed recommendations, and improve booking efficiency (</w:t>
      </w:r>
      <w:proofErr w:type="spellStart"/>
      <w:r w:rsidR="00C724D3" w:rsidRPr="00C724D3">
        <w:rPr>
          <w:rFonts w:ascii="Arial" w:hAnsi="Arial" w:cs="Arial"/>
          <w:sz w:val="24"/>
          <w:szCs w:val="24"/>
          <w:shd w:val="clear" w:color="auto" w:fill="FFFFFF"/>
        </w:rPr>
        <w:t>Buhalis</w:t>
      </w:r>
      <w:proofErr w:type="spellEnd"/>
      <w:r w:rsidR="00C724D3" w:rsidRPr="00C724D3">
        <w:rPr>
          <w:rFonts w:ascii="Arial" w:hAnsi="Arial" w:cs="Arial"/>
          <w:sz w:val="24"/>
          <w:szCs w:val="24"/>
          <w:shd w:val="clear" w:color="auto" w:fill="FFFFFF"/>
        </w:rPr>
        <w:t xml:space="preserve">, D. and </w:t>
      </w:r>
      <w:proofErr w:type="spellStart"/>
      <w:r w:rsidR="00C724D3" w:rsidRPr="00C724D3">
        <w:rPr>
          <w:rFonts w:ascii="Arial" w:hAnsi="Arial" w:cs="Arial"/>
          <w:sz w:val="24"/>
          <w:szCs w:val="24"/>
          <w:shd w:val="clear" w:color="auto" w:fill="FFFFFF"/>
        </w:rPr>
        <w:t>Sinarta</w:t>
      </w:r>
      <w:proofErr w:type="spellEnd"/>
      <w:r w:rsidR="00C724D3" w:rsidRPr="00C724D3">
        <w:rPr>
          <w:rFonts w:ascii="Arial" w:hAnsi="Arial" w:cs="Arial"/>
          <w:sz w:val="24"/>
          <w:szCs w:val="24"/>
          <w:shd w:val="clear" w:color="auto" w:fill="FFFFFF"/>
        </w:rPr>
        <w:t xml:space="preserve">, Y., </w:t>
      </w:r>
      <w:r w:rsidRPr="000108AA">
        <w:rPr>
          <w:rFonts w:ascii="Arial" w:hAnsi="Arial" w:cs="Arial"/>
          <w:sz w:val="24"/>
          <w:szCs w:val="24"/>
        </w:rPr>
        <w:t xml:space="preserve">2019). For instance, AI-driven chatbots and smart room features could offer </w:t>
      </w:r>
      <w:r w:rsidRPr="000108AA">
        <w:rPr>
          <w:rFonts w:ascii="Arial" w:hAnsi="Arial" w:cs="Arial"/>
          <w:sz w:val="24"/>
          <w:szCs w:val="24"/>
        </w:rPr>
        <w:lastRenderedPageBreak/>
        <w:t>guests real-time assistance, creating a seamless service experience. To implement this strategy, Hyatt could partner with technology firms speciali</w:t>
      </w:r>
      <w:r w:rsidR="000108AA" w:rsidRPr="000108AA">
        <w:rPr>
          <w:rFonts w:ascii="Arial" w:hAnsi="Arial" w:cs="Arial"/>
          <w:sz w:val="24"/>
          <w:szCs w:val="24"/>
        </w:rPr>
        <w:t>s</w:t>
      </w:r>
      <w:r w:rsidRPr="000108AA">
        <w:rPr>
          <w:rFonts w:ascii="Arial" w:hAnsi="Arial" w:cs="Arial"/>
          <w:sz w:val="24"/>
          <w:szCs w:val="24"/>
        </w:rPr>
        <w:t>ing in hospitality AI and introduce these innovations at high-traffic properties. A phased rollout over a three-year period would allow Hyatt to test and refine AI solutions, gathering data to optimi</w:t>
      </w:r>
      <w:r w:rsidR="000108AA" w:rsidRPr="000108AA">
        <w:rPr>
          <w:rFonts w:ascii="Arial" w:hAnsi="Arial" w:cs="Arial"/>
          <w:sz w:val="24"/>
          <w:szCs w:val="24"/>
        </w:rPr>
        <w:t>s</w:t>
      </w:r>
      <w:r w:rsidRPr="000108AA">
        <w:rPr>
          <w:rFonts w:ascii="Arial" w:hAnsi="Arial" w:cs="Arial"/>
          <w:sz w:val="24"/>
          <w:szCs w:val="24"/>
        </w:rPr>
        <w:t>e functionality before expanding to other properties.</w:t>
      </w:r>
    </w:p>
    <w:p w14:paraId="6BF92505" w14:textId="77777777" w:rsidR="00F539B4" w:rsidRPr="000108AA" w:rsidRDefault="00F539B4" w:rsidP="000108AA">
      <w:pPr>
        <w:jc w:val="both"/>
        <w:rPr>
          <w:rFonts w:ascii="Arial" w:hAnsi="Arial" w:cs="Arial"/>
          <w:sz w:val="24"/>
          <w:szCs w:val="24"/>
        </w:rPr>
      </w:pPr>
      <w:r w:rsidRPr="000108AA">
        <w:rPr>
          <w:rFonts w:ascii="Arial" w:hAnsi="Arial" w:cs="Arial"/>
          <w:sz w:val="24"/>
          <w:szCs w:val="24"/>
        </w:rPr>
        <w:t>A structured, phased approach is essential for implementing these recommendations effectively. For loyalty program expansion, corporate teams should work with individual hotels to identify and introduce exclusive, culturally relevant experiences within one year. This collaborative approach ensures alignment with local preferences, increasing the program’s appeal.</w:t>
      </w:r>
    </w:p>
    <w:p w14:paraId="500E20FC" w14:textId="77777777" w:rsidR="00F539B4" w:rsidRPr="000108AA" w:rsidRDefault="00F539B4" w:rsidP="000108AA">
      <w:pPr>
        <w:jc w:val="both"/>
        <w:rPr>
          <w:rFonts w:ascii="Arial" w:hAnsi="Arial" w:cs="Arial"/>
          <w:sz w:val="24"/>
          <w:szCs w:val="24"/>
        </w:rPr>
      </w:pPr>
      <w:r w:rsidRPr="000108AA">
        <w:rPr>
          <w:rFonts w:ascii="Arial" w:hAnsi="Arial" w:cs="Arial"/>
          <w:sz w:val="24"/>
          <w:szCs w:val="24"/>
        </w:rPr>
        <w:t>In sustainability, Hyatt could commit a budget to green technology adoption, forming a sustainability team responsible for overseeing projects and setting clear, measurable goals. A two-year timeline for these initiatives allows for consistent, impactful changes that support Hyatt’s commitment to environmental stewardship.</w:t>
      </w:r>
    </w:p>
    <w:p w14:paraId="206C81AF" w14:textId="31050F12" w:rsidR="00030E75" w:rsidRDefault="00F539B4" w:rsidP="000108AA">
      <w:pPr>
        <w:jc w:val="both"/>
        <w:rPr>
          <w:rFonts w:ascii="Arial" w:hAnsi="Arial" w:cs="Arial"/>
        </w:rPr>
      </w:pPr>
      <w:r w:rsidRPr="000108AA">
        <w:rPr>
          <w:rFonts w:ascii="Arial" w:hAnsi="Arial" w:cs="Arial"/>
          <w:sz w:val="24"/>
          <w:szCs w:val="24"/>
        </w:rPr>
        <w:t>For AI-driven tools, Hyatt’s partnership with tech firms would prioriti</w:t>
      </w:r>
      <w:r w:rsidR="000108AA" w:rsidRPr="000108AA">
        <w:rPr>
          <w:rFonts w:ascii="Arial" w:hAnsi="Arial" w:cs="Arial"/>
          <w:sz w:val="24"/>
          <w:szCs w:val="24"/>
        </w:rPr>
        <w:t>s</w:t>
      </w:r>
      <w:r w:rsidRPr="000108AA">
        <w:rPr>
          <w:rFonts w:ascii="Arial" w:hAnsi="Arial" w:cs="Arial"/>
          <w:sz w:val="24"/>
          <w:szCs w:val="24"/>
        </w:rPr>
        <w:t>e initial implementation in high-traffic locations over three years. This phased rollout enables Hyatt to address any challenges and fine-tune AI applications, ensuring they deliver reliable, high-quality service enhancements that align with the brand’s commitment to personali</w:t>
      </w:r>
      <w:r w:rsidR="000108AA" w:rsidRPr="000108AA">
        <w:rPr>
          <w:rFonts w:ascii="Arial" w:hAnsi="Arial" w:cs="Arial"/>
          <w:sz w:val="24"/>
          <w:szCs w:val="24"/>
        </w:rPr>
        <w:t>s</w:t>
      </w:r>
      <w:r w:rsidRPr="000108AA">
        <w:rPr>
          <w:rFonts w:ascii="Arial" w:hAnsi="Arial" w:cs="Arial"/>
          <w:sz w:val="24"/>
          <w:szCs w:val="24"/>
        </w:rPr>
        <w:t>ed hospitality</w:t>
      </w:r>
      <w:r w:rsidR="000563D4">
        <w:rPr>
          <w:rFonts w:ascii="Arial" w:hAnsi="Arial" w:cs="Arial"/>
          <w:sz w:val="24"/>
          <w:szCs w:val="24"/>
        </w:rPr>
        <w:t xml:space="preserve"> </w:t>
      </w:r>
      <w:r w:rsidR="000108AA" w:rsidRPr="000108AA">
        <w:rPr>
          <w:rFonts w:ascii="Arial" w:hAnsi="Arial" w:cs="Arial"/>
        </w:rPr>
        <w:t>(</w:t>
      </w:r>
      <w:r w:rsidR="000563D4" w:rsidRPr="000563D4">
        <w:rPr>
          <w:rFonts w:ascii="Arial" w:hAnsi="Arial" w:cs="Arial"/>
          <w:sz w:val="24"/>
          <w:szCs w:val="24"/>
          <w:shd w:val="clear" w:color="auto" w:fill="FFFFFF"/>
        </w:rPr>
        <w:t>Turban, E., Pollard, C. and Wood, G., 202</w:t>
      </w:r>
      <w:r w:rsidR="000563D4">
        <w:rPr>
          <w:rFonts w:ascii="Arial" w:hAnsi="Arial" w:cs="Arial"/>
          <w:sz w:val="24"/>
          <w:szCs w:val="24"/>
          <w:shd w:val="clear" w:color="auto" w:fill="FFFFFF"/>
        </w:rPr>
        <w:t>1</w:t>
      </w:r>
      <w:r w:rsidR="000563D4" w:rsidRPr="000563D4">
        <w:rPr>
          <w:rFonts w:ascii="Arial" w:hAnsi="Arial" w:cs="Arial"/>
          <w:sz w:val="24"/>
          <w:szCs w:val="24"/>
          <w:shd w:val="clear" w:color="auto" w:fill="FFFFFF"/>
        </w:rPr>
        <w:t> </w:t>
      </w:r>
      <w:r w:rsidR="000108AA" w:rsidRPr="000108AA">
        <w:rPr>
          <w:rFonts w:ascii="Arial" w:hAnsi="Arial" w:cs="Arial"/>
        </w:rPr>
        <w:t>).</w:t>
      </w:r>
    </w:p>
    <w:p w14:paraId="159901AC" w14:textId="77777777" w:rsidR="00E044D3" w:rsidRDefault="00E044D3" w:rsidP="002846A6">
      <w:pPr>
        <w:spacing w:after="0" w:line="240" w:lineRule="auto"/>
        <w:rPr>
          <w:rFonts w:ascii="Times New Roman" w:eastAsia="Times New Roman" w:hAnsi="Times New Roman" w:cs="Times New Roman"/>
          <w:kern w:val="0"/>
          <w:sz w:val="24"/>
          <w:szCs w:val="24"/>
          <w:lang w:eastAsia="en-GB"/>
          <w14:ligatures w14:val="none"/>
        </w:rPr>
      </w:pPr>
    </w:p>
    <w:p w14:paraId="3FCD4472"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47AED0B0"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23F5798F"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2A7506CF"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4D9E830B"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073F8BFF"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06EBBC82"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42FE86D5"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73FACDF8"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780B11A4"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5AD4C19E"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06555731"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4A296EF3"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4D4094B1"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08AA2E56"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263995E8"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7F7981D2" w14:textId="77777777" w:rsidR="00FB2FD4" w:rsidRDefault="00FB2FD4" w:rsidP="002846A6">
      <w:pPr>
        <w:spacing w:after="0" w:line="240" w:lineRule="auto"/>
        <w:rPr>
          <w:rFonts w:ascii="Times New Roman" w:eastAsia="Times New Roman" w:hAnsi="Times New Roman" w:cs="Times New Roman"/>
          <w:kern w:val="0"/>
          <w:sz w:val="24"/>
          <w:szCs w:val="24"/>
          <w:lang w:eastAsia="en-GB"/>
          <w14:ligatures w14:val="none"/>
        </w:rPr>
      </w:pPr>
    </w:p>
    <w:p w14:paraId="22FEBCE2" w14:textId="77777777" w:rsidR="00F535D9" w:rsidRDefault="00F535D9" w:rsidP="00704EFA">
      <w:pPr>
        <w:pStyle w:val="Heading1"/>
        <w:rPr>
          <w:rFonts w:ascii="Arial" w:eastAsia="Times New Roman" w:hAnsi="Arial" w:cs="Arial"/>
          <w:b/>
          <w:bCs/>
          <w:color w:val="auto"/>
          <w:lang w:eastAsia="en-GB"/>
        </w:rPr>
      </w:pPr>
      <w:bookmarkStart w:id="9" w:name="_Toc181907533"/>
    </w:p>
    <w:p w14:paraId="3497BA79" w14:textId="77777777" w:rsidR="00F535D9" w:rsidRDefault="00F535D9" w:rsidP="00F535D9">
      <w:pPr>
        <w:rPr>
          <w:lang w:eastAsia="en-GB"/>
        </w:rPr>
      </w:pPr>
    </w:p>
    <w:p w14:paraId="209B0564" w14:textId="77777777" w:rsidR="00F535D9" w:rsidRPr="00F535D9" w:rsidRDefault="00F535D9" w:rsidP="00F535D9">
      <w:pPr>
        <w:rPr>
          <w:lang w:eastAsia="en-GB"/>
        </w:rPr>
      </w:pPr>
    </w:p>
    <w:p w14:paraId="2F4A5CFB" w14:textId="03D52525" w:rsidR="002846A6" w:rsidRDefault="002846A6" w:rsidP="00704EFA">
      <w:pPr>
        <w:pStyle w:val="Heading1"/>
        <w:rPr>
          <w:rFonts w:ascii="Arial" w:eastAsia="Times New Roman" w:hAnsi="Arial" w:cs="Arial"/>
          <w:b/>
          <w:bCs/>
          <w:color w:val="auto"/>
          <w:lang w:eastAsia="en-GB"/>
        </w:rPr>
      </w:pPr>
      <w:r w:rsidRPr="00704EFA">
        <w:rPr>
          <w:rFonts w:ascii="Arial" w:eastAsia="Times New Roman" w:hAnsi="Arial" w:cs="Arial"/>
          <w:b/>
          <w:bCs/>
          <w:color w:val="auto"/>
          <w:lang w:eastAsia="en-GB"/>
        </w:rPr>
        <w:lastRenderedPageBreak/>
        <w:t>References</w:t>
      </w:r>
      <w:bookmarkEnd w:id="9"/>
    </w:p>
    <w:p w14:paraId="3B1EDEE4" w14:textId="61AB19E4" w:rsidR="003E114D" w:rsidRPr="00FB2FD4" w:rsidRDefault="00AC1B98" w:rsidP="00FB2FD4">
      <w:pPr>
        <w:jc w:val="both"/>
        <w:rPr>
          <w:rFonts w:ascii="Arial" w:hAnsi="Arial" w:cs="Arial"/>
          <w:color w:val="222222"/>
          <w:sz w:val="24"/>
          <w:szCs w:val="24"/>
          <w:shd w:val="clear" w:color="auto" w:fill="FFFFFF"/>
        </w:rPr>
      </w:pPr>
      <w:r w:rsidRPr="003E114D">
        <w:rPr>
          <w:rFonts w:ascii="Arial" w:hAnsi="Arial" w:cs="Arial"/>
          <w:color w:val="222222"/>
          <w:sz w:val="24"/>
          <w:szCs w:val="24"/>
          <w:shd w:val="clear" w:color="auto" w:fill="FFFFFF"/>
        </w:rPr>
        <w:t xml:space="preserve">Gonzalez-Perez, M.A. and Cordova, M., </w:t>
      </w:r>
      <w:r w:rsidRPr="003E114D">
        <w:rPr>
          <w:rFonts w:ascii="Arial" w:hAnsi="Arial" w:cs="Arial"/>
          <w:color w:val="222222"/>
          <w:sz w:val="24"/>
          <w:szCs w:val="24"/>
          <w:shd w:val="clear" w:color="auto" w:fill="FFFFFF"/>
        </w:rPr>
        <w:t>(</w:t>
      </w:r>
      <w:r w:rsidRPr="003E114D">
        <w:rPr>
          <w:rFonts w:ascii="Arial" w:hAnsi="Arial" w:cs="Arial"/>
          <w:color w:val="222222"/>
          <w:sz w:val="24"/>
          <w:szCs w:val="24"/>
          <w:shd w:val="clear" w:color="auto" w:fill="FFFFFF"/>
        </w:rPr>
        <w:t>2024</w:t>
      </w:r>
      <w:r w:rsidRPr="003E114D">
        <w:rPr>
          <w:rFonts w:ascii="Arial" w:hAnsi="Arial" w:cs="Arial"/>
          <w:color w:val="222222"/>
          <w:sz w:val="24"/>
          <w:szCs w:val="24"/>
          <w:shd w:val="clear" w:color="auto" w:fill="FFFFFF"/>
        </w:rPr>
        <w:t>)</w:t>
      </w:r>
      <w:r w:rsidRPr="003E114D">
        <w:rPr>
          <w:rFonts w:ascii="Arial" w:hAnsi="Arial" w:cs="Arial"/>
          <w:color w:val="222222"/>
          <w:sz w:val="24"/>
          <w:szCs w:val="24"/>
          <w:shd w:val="clear" w:color="auto" w:fill="FFFFFF"/>
        </w:rPr>
        <w:t>. Redefining multinational operations: the impact of CSR on international business policy. In </w:t>
      </w:r>
      <w:r w:rsidRPr="003E114D">
        <w:rPr>
          <w:rFonts w:ascii="Arial" w:hAnsi="Arial" w:cs="Arial"/>
          <w:i/>
          <w:iCs/>
          <w:color w:val="222222"/>
          <w:sz w:val="24"/>
          <w:szCs w:val="24"/>
          <w:shd w:val="clear" w:color="auto" w:fill="FFFFFF"/>
        </w:rPr>
        <w:t>Handbook of International Business Policy</w:t>
      </w:r>
      <w:r w:rsidRPr="003E114D">
        <w:rPr>
          <w:rFonts w:ascii="Arial" w:hAnsi="Arial" w:cs="Arial"/>
          <w:color w:val="222222"/>
          <w:sz w:val="24"/>
          <w:szCs w:val="24"/>
          <w:shd w:val="clear" w:color="auto" w:fill="FFFFFF"/>
        </w:rPr>
        <w:t> (pp. 190-204). Edward Elgar Publishing.</w:t>
      </w:r>
    </w:p>
    <w:p w14:paraId="599BF2EA" w14:textId="77D8D3C4" w:rsidR="003E114D" w:rsidRPr="009D29DA" w:rsidRDefault="003E114D" w:rsidP="009D29DA">
      <w:pPr>
        <w:rPr>
          <w:rFonts w:ascii="Arial" w:hAnsi="Arial" w:cs="Arial"/>
          <w:sz w:val="24"/>
          <w:szCs w:val="24"/>
        </w:rPr>
      </w:pPr>
      <w:r w:rsidRPr="003E114D">
        <w:rPr>
          <w:rFonts w:ascii="Arial" w:hAnsi="Arial" w:cs="Arial"/>
          <w:sz w:val="24"/>
          <w:szCs w:val="24"/>
        </w:rPr>
        <w:t xml:space="preserve">Hyatt (2023) </w:t>
      </w:r>
      <w:r w:rsidRPr="003E114D">
        <w:rPr>
          <w:rFonts w:ascii="Arial" w:hAnsi="Arial" w:cs="Arial"/>
          <w:i/>
          <w:iCs/>
          <w:sz w:val="24"/>
          <w:szCs w:val="24"/>
        </w:rPr>
        <w:t>About Us</w:t>
      </w:r>
      <w:r w:rsidRPr="003E114D">
        <w:rPr>
          <w:rFonts w:ascii="Arial" w:hAnsi="Arial" w:cs="Arial"/>
          <w:sz w:val="24"/>
          <w:szCs w:val="24"/>
        </w:rPr>
        <w:t xml:space="preserve">. Available at: </w:t>
      </w:r>
      <w:hyperlink r:id="rId9" w:tgtFrame="_new" w:history="1">
        <w:r w:rsidRPr="003E114D">
          <w:rPr>
            <w:rStyle w:val="Hyperlink"/>
            <w:rFonts w:ascii="Arial" w:hAnsi="Arial" w:cs="Arial"/>
            <w:sz w:val="24"/>
            <w:szCs w:val="24"/>
          </w:rPr>
          <w:t>https://about.hyatt.com</w:t>
        </w:r>
      </w:hyperlink>
      <w:r w:rsidRPr="003E114D">
        <w:rPr>
          <w:rFonts w:ascii="Arial" w:hAnsi="Arial" w:cs="Arial"/>
          <w:sz w:val="24"/>
          <w:szCs w:val="24"/>
        </w:rPr>
        <w:t xml:space="preserve"> (Accessed: 25 October 2024).</w:t>
      </w:r>
    </w:p>
    <w:p w14:paraId="25CDBF17" w14:textId="50AE3B9C" w:rsidR="003E114D" w:rsidRDefault="003E114D" w:rsidP="003E114D">
      <w:pPr>
        <w:jc w:val="both"/>
        <w:rPr>
          <w:rFonts w:ascii="Arial" w:hAnsi="Arial" w:cs="Arial"/>
          <w:color w:val="222222"/>
          <w:sz w:val="24"/>
          <w:szCs w:val="24"/>
          <w:shd w:val="clear" w:color="auto" w:fill="FFFFFF"/>
        </w:rPr>
      </w:pPr>
      <w:r w:rsidRPr="003E114D">
        <w:rPr>
          <w:rFonts w:ascii="Arial" w:hAnsi="Arial" w:cs="Arial"/>
          <w:color w:val="222222"/>
          <w:sz w:val="24"/>
          <w:szCs w:val="24"/>
          <w:shd w:val="clear" w:color="auto" w:fill="FFFFFF"/>
        </w:rPr>
        <w:t xml:space="preserve">Mintzberg, H., </w:t>
      </w:r>
      <w:r>
        <w:rPr>
          <w:rFonts w:ascii="Arial" w:hAnsi="Arial" w:cs="Arial"/>
          <w:color w:val="222222"/>
          <w:sz w:val="24"/>
          <w:szCs w:val="24"/>
          <w:shd w:val="clear" w:color="auto" w:fill="FFFFFF"/>
        </w:rPr>
        <w:t>(</w:t>
      </w:r>
      <w:r w:rsidRPr="003E114D">
        <w:rPr>
          <w:rFonts w:ascii="Arial" w:hAnsi="Arial" w:cs="Arial"/>
          <w:color w:val="222222"/>
          <w:sz w:val="24"/>
          <w:szCs w:val="24"/>
          <w:shd w:val="clear" w:color="auto" w:fill="FFFFFF"/>
        </w:rPr>
        <w:t>1979</w:t>
      </w:r>
      <w:r>
        <w:rPr>
          <w:rFonts w:ascii="Arial" w:hAnsi="Arial" w:cs="Arial"/>
          <w:color w:val="222222"/>
          <w:sz w:val="24"/>
          <w:szCs w:val="24"/>
          <w:shd w:val="clear" w:color="auto" w:fill="FFFFFF"/>
        </w:rPr>
        <w:t>)</w:t>
      </w:r>
      <w:r w:rsidRPr="003E114D">
        <w:rPr>
          <w:rFonts w:ascii="Arial" w:hAnsi="Arial" w:cs="Arial"/>
          <w:color w:val="222222"/>
          <w:sz w:val="24"/>
          <w:szCs w:val="24"/>
          <w:shd w:val="clear" w:color="auto" w:fill="FFFFFF"/>
        </w:rPr>
        <w:t>. Patterns in strategy formation. </w:t>
      </w:r>
      <w:r w:rsidRPr="003E114D">
        <w:rPr>
          <w:rFonts w:ascii="Arial" w:hAnsi="Arial" w:cs="Arial"/>
          <w:i/>
          <w:iCs/>
          <w:color w:val="222222"/>
          <w:sz w:val="24"/>
          <w:szCs w:val="24"/>
          <w:shd w:val="clear" w:color="auto" w:fill="FFFFFF"/>
        </w:rPr>
        <w:t>International Studies of Management &amp; Organization</w:t>
      </w:r>
      <w:r w:rsidRPr="003E114D">
        <w:rPr>
          <w:rFonts w:ascii="Arial" w:hAnsi="Arial" w:cs="Arial"/>
          <w:color w:val="222222"/>
          <w:sz w:val="24"/>
          <w:szCs w:val="24"/>
          <w:shd w:val="clear" w:color="auto" w:fill="FFFFFF"/>
        </w:rPr>
        <w:t>, </w:t>
      </w:r>
      <w:r w:rsidRPr="003E114D">
        <w:rPr>
          <w:rFonts w:ascii="Arial" w:hAnsi="Arial" w:cs="Arial"/>
          <w:i/>
          <w:iCs/>
          <w:color w:val="222222"/>
          <w:sz w:val="24"/>
          <w:szCs w:val="24"/>
          <w:shd w:val="clear" w:color="auto" w:fill="FFFFFF"/>
        </w:rPr>
        <w:t>9</w:t>
      </w:r>
      <w:r w:rsidRPr="003E114D">
        <w:rPr>
          <w:rFonts w:ascii="Arial" w:hAnsi="Arial" w:cs="Arial"/>
          <w:color w:val="222222"/>
          <w:sz w:val="24"/>
          <w:szCs w:val="24"/>
          <w:shd w:val="clear" w:color="auto" w:fill="FFFFFF"/>
        </w:rPr>
        <w:t>(3), pp.67-86.</w:t>
      </w:r>
    </w:p>
    <w:p w14:paraId="25E62B41" w14:textId="7DF24CD4" w:rsidR="009C6167" w:rsidRDefault="009C6167" w:rsidP="003E114D">
      <w:pPr>
        <w:jc w:val="both"/>
        <w:rPr>
          <w:rFonts w:ascii="Arial" w:hAnsi="Arial" w:cs="Arial"/>
          <w:color w:val="222222"/>
          <w:sz w:val="24"/>
          <w:szCs w:val="24"/>
          <w:shd w:val="clear" w:color="auto" w:fill="FFFFFF"/>
        </w:rPr>
      </w:pPr>
      <w:r w:rsidRPr="009C6167">
        <w:rPr>
          <w:rFonts w:ascii="Arial" w:hAnsi="Arial" w:cs="Arial"/>
          <w:color w:val="222222"/>
          <w:sz w:val="24"/>
          <w:szCs w:val="24"/>
          <w:shd w:val="clear" w:color="auto" w:fill="FFFFFF"/>
        </w:rPr>
        <w:t xml:space="preserve">Kenyon, A.J. and Cox, P., </w:t>
      </w:r>
      <w:r>
        <w:rPr>
          <w:rFonts w:ascii="Arial" w:hAnsi="Arial" w:cs="Arial"/>
          <w:color w:val="222222"/>
          <w:sz w:val="24"/>
          <w:szCs w:val="24"/>
          <w:shd w:val="clear" w:color="auto" w:fill="FFFFFF"/>
        </w:rPr>
        <w:t>(</w:t>
      </w:r>
      <w:r w:rsidRPr="009C616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9C6167">
        <w:rPr>
          <w:rFonts w:ascii="Arial" w:hAnsi="Arial" w:cs="Arial"/>
          <w:color w:val="222222"/>
          <w:sz w:val="24"/>
          <w:szCs w:val="24"/>
          <w:shd w:val="clear" w:color="auto" w:fill="FFFFFF"/>
        </w:rPr>
        <w:t>. Building hospitality brands. </w:t>
      </w:r>
      <w:r w:rsidRPr="009C6167">
        <w:rPr>
          <w:rFonts w:ascii="Arial" w:hAnsi="Arial" w:cs="Arial"/>
          <w:i/>
          <w:iCs/>
          <w:color w:val="222222"/>
          <w:sz w:val="24"/>
          <w:szCs w:val="24"/>
          <w:shd w:val="clear" w:color="auto" w:fill="FFFFFF"/>
        </w:rPr>
        <w:t>Managing Hospitality Experiences</w:t>
      </w:r>
      <w:r w:rsidRPr="009C6167">
        <w:rPr>
          <w:rFonts w:ascii="Arial" w:hAnsi="Arial" w:cs="Arial"/>
          <w:color w:val="222222"/>
          <w:sz w:val="24"/>
          <w:szCs w:val="24"/>
          <w:shd w:val="clear" w:color="auto" w:fill="FFFFFF"/>
        </w:rPr>
        <w:t>, p.100.</w:t>
      </w:r>
    </w:p>
    <w:p w14:paraId="7A392652" w14:textId="647501F4" w:rsidR="00851C53" w:rsidRPr="00851C53" w:rsidRDefault="00851C53" w:rsidP="003E114D">
      <w:pPr>
        <w:jc w:val="both"/>
        <w:rPr>
          <w:rFonts w:ascii="Arial" w:hAnsi="Arial" w:cs="Arial"/>
          <w:sz w:val="32"/>
          <w:szCs w:val="32"/>
          <w:shd w:val="clear" w:color="auto" w:fill="FFFFFF"/>
        </w:rPr>
      </w:pPr>
      <w:r w:rsidRPr="00851C53">
        <w:rPr>
          <w:rFonts w:ascii="Arial" w:hAnsi="Arial" w:cs="Arial"/>
          <w:sz w:val="24"/>
          <w:szCs w:val="24"/>
          <w:shd w:val="clear" w:color="auto" w:fill="FFFFFF"/>
        </w:rPr>
        <w:t xml:space="preserve">Schein, E.H., </w:t>
      </w:r>
      <w:r w:rsidR="009D29DA">
        <w:rPr>
          <w:rFonts w:ascii="Arial" w:hAnsi="Arial" w:cs="Arial"/>
          <w:sz w:val="24"/>
          <w:szCs w:val="24"/>
          <w:shd w:val="clear" w:color="auto" w:fill="FFFFFF"/>
        </w:rPr>
        <w:t>(</w:t>
      </w:r>
      <w:r w:rsidRPr="00851C53">
        <w:rPr>
          <w:rFonts w:ascii="Arial" w:hAnsi="Arial" w:cs="Arial"/>
          <w:sz w:val="24"/>
          <w:szCs w:val="24"/>
          <w:shd w:val="clear" w:color="auto" w:fill="FFFFFF"/>
        </w:rPr>
        <w:t>2010</w:t>
      </w:r>
      <w:r w:rsidR="009D29DA">
        <w:rPr>
          <w:rFonts w:ascii="Arial" w:hAnsi="Arial" w:cs="Arial"/>
          <w:sz w:val="24"/>
          <w:szCs w:val="24"/>
          <w:shd w:val="clear" w:color="auto" w:fill="FFFFFF"/>
        </w:rPr>
        <w:t>)</w:t>
      </w:r>
      <w:r w:rsidRPr="00851C53">
        <w:rPr>
          <w:rFonts w:ascii="Arial" w:hAnsi="Arial" w:cs="Arial"/>
          <w:sz w:val="24"/>
          <w:szCs w:val="24"/>
          <w:shd w:val="clear" w:color="auto" w:fill="FFFFFF"/>
        </w:rPr>
        <w:t>. Organizational culture and leadership fourth edition.</w:t>
      </w:r>
    </w:p>
    <w:p w14:paraId="46F506E1" w14:textId="32364ED2" w:rsidR="00851C53" w:rsidRDefault="00851C53" w:rsidP="00851C53">
      <w:pPr>
        <w:jc w:val="both"/>
        <w:rPr>
          <w:rFonts w:ascii="Arial" w:hAnsi="Arial" w:cs="Arial"/>
          <w:sz w:val="24"/>
          <w:szCs w:val="24"/>
          <w:shd w:val="clear" w:color="auto" w:fill="FFFFFF"/>
        </w:rPr>
      </w:pPr>
      <w:r w:rsidRPr="00851C53">
        <w:rPr>
          <w:rFonts w:ascii="Arial" w:hAnsi="Arial" w:cs="Arial"/>
          <w:sz w:val="24"/>
          <w:szCs w:val="24"/>
          <w:shd w:val="clear" w:color="auto" w:fill="FFFFFF"/>
        </w:rPr>
        <w:t xml:space="preserve">Sofi, M.R., Bashir, I., </w:t>
      </w:r>
      <w:proofErr w:type="spellStart"/>
      <w:r w:rsidRPr="00851C53">
        <w:rPr>
          <w:rFonts w:ascii="Arial" w:hAnsi="Arial" w:cs="Arial"/>
          <w:sz w:val="24"/>
          <w:szCs w:val="24"/>
          <w:shd w:val="clear" w:color="auto" w:fill="FFFFFF"/>
        </w:rPr>
        <w:t>Alshiha</w:t>
      </w:r>
      <w:proofErr w:type="spellEnd"/>
      <w:r w:rsidRPr="00851C53">
        <w:rPr>
          <w:rFonts w:ascii="Arial" w:hAnsi="Arial" w:cs="Arial"/>
          <w:sz w:val="24"/>
          <w:szCs w:val="24"/>
          <w:shd w:val="clear" w:color="auto" w:fill="FFFFFF"/>
        </w:rPr>
        <w:t xml:space="preserve">, A., Alnasser, E. and </w:t>
      </w:r>
      <w:proofErr w:type="spellStart"/>
      <w:r w:rsidRPr="00851C53">
        <w:rPr>
          <w:rFonts w:ascii="Arial" w:hAnsi="Arial" w:cs="Arial"/>
          <w:sz w:val="24"/>
          <w:szCs w:val="24"/>
          <w:shd w:val="clear" w:color="auto" w:fill="FFFFFF"/>
        </w:rPr>
        <w:t>Alkhozaim</w:t>
      </w:r>
      <w:proofErr w:type="spellEnd"/>
      <w:r w:rsidRPr="00851C53">
        <w:rPr>
          <w:rFonts w:ascii="Arial" w:hAnsi="Arial" w:cs="Arial"/>
          <w:sz w:val="24"/>
          <w:szCs w:val="24"/>
          <w:shd w:val="clear" w:color="auto" w:fill="FFFFFF"/>
        </w:rPr>
        <w:t xml:space="preserve">, S., </w:t>
      </w:r>
      <w:r w:rsidRPr="00851C53">
        <w:rPr>
          <w:rFonts w:ascii="Arial" w:hAnsi="Arial" w:cs="Arial"/>
          <w:sz w:val="24"/>
          <w:szCs w:val="24"/>
          <w:shd w:val="clear" w:color="auto" w:fill="FFFFFF"/>
        </w:rPr>
        <w:t>(</w:t>
      </w:r>
      <w:r w:rsidRPr="00851C53">
        <w:rPr>
          <w:rFonts w:ascii="Arial" w:hAnsi="Arial" w:cs="Arial"/>
          <w:sz w:val="24"/>
          <w:szCs w:val="24"/>
          <w:shd w:val="clear" w:color="auto" w:fill="FFFFFF"/>
        </w:rPr>
        <w:t>2024</w:t>
      </w:r>
      <w:r w:rsidRPr="00851C53">
        <w:rPr>
          <w:rFonts w:ascii="Arial" w:hAnsi="Arial" w:cs="Arial"/>
          <w:sz w:val="24"/>
          <w:szCs w:val="24"/>
          <w:shd w:val="clear" w:color="auto" w:fill="FFFFFF"/>
        </w:rPr>
        <w:t>)</w:t>
      </w:r>
      <w:r w:rsidRPr="00851C53">
        <w:rPr>
          <w:rFonts w:ascii="Arial" w:hAnsi="Arial" w:cs="Arial"/>
          <w:sz w:val="24"/>
          <w:szCs w:val="24"/>
          <w:shd w:val="clear" w:color="auto" w:fill="FFFFFF"/>
        </w:rPr>
        <w:t>. Creating exceptional guest experiences: the role of engagement and relationship building in hospitality. </w:t>
      </w:r>
      <w:r w:rsidRPr="00851C53">
        <w:rPr>
          <w:rFonts w:ascii="Arial" w:hAnsi="Arial" w:cs="Arial"/>
          <w:i/>
          <w:iCs/>
          <w:sz w:val="24"/>
          <w:szCs w:val="24"/>
          <w:shd w:val="clear" w:color="auto" w:fill="FFFFFF"/>
        </w:rPr>
        <w:t>Journal of Hospitality and Tourism Insights</w:t>
      </w:r>
      <w:r w:rsidRPr="00851C53">
        <w:rPr>
          <w:rFonts w:ascii="Arial" w:hAnsi="Arial" w:cs="Arial"/>
          <w:sz w:val="24"/>
          <w:szCs w:val="24"/>
          <w:shd w:val="clear" w:color="auto" w:fill="FFFFFF"/>
        </w:rPr>
        <w:t>.</w:t>
      </w:r>
    </w:p>
    <w:p w14:paraId="0F863B55" w14:textId="7F32F9EE" w:rsidR="009D29DA" w:rsidRDefault="00851C53" w:rsidP="00851C53">
      <w:pPr>
        <w:jc w:val="both"/>
        <w:rPr>
          <w:rFonts w:ascii="Arial" w:hAnsi="Arial" w:cs="Arial"/>
          <w:sz w:val="24"/>
          <w:szCs w:val="24"/>
        </w:rPr>
      </w:pPr>
      <w:r w:rsidRPr="00851C53">
        <w:rPr>
          <w:rFonts w:ascii="Arial" w:hAnsi="Arial" w:cs="Arial"/>
          <w:sz w:val="24"/>
          <w:szCs w:val="24"/>
        </w:rPr>
        <w:t xml:space="preserve">Great Place to Work (2022) </w:t>
      </w:r>
      <w:r w:rsidRPr="00851C53">
        <w:rPr>
          <w:rFonts w:ascii="Arial" w:hAnsi="Arial" w:cs="Arial"/>
          <w:i/>
          <w:iCs/>
          <w:sz w:val="24"/>
          <w:szCs w:val="24"/>
        </w:rPr>
        <w:t>World’s Best Workplaces 2022</w:t>
      </w:r>
      <w:r w:rsidRPr="00851C53">
        <w:rPr>
          <w:rFonts w:ascii="Arial" w:hAnsi="Arial" w:cs="Arial"/>
          <w:sz w:val="24"/>
          <w:szCs w:val="24"/>
        </w:rPr>
        <w:t xml:space="preserve">. Available at: </w:t>
      </w:r>
      <w:hyperlink r:id="rId10" w:tgtFrame="_new" w:history="1">
        <w:r w:rsidRPr="00851C53">
          <w:rPr>
            <w:rStyle w:val="Hyperlink"/>
            <w:rFonts w:ascii="Arial" w:hAnsi="Arial" w:cs="Arial"/>
            <w:sz w:val="24"/>
            <w:szCs w:val="24"/>
          </w:rPr>
          <w:t>https://www.greatplacetowork.com</w:t>
        </w:r>
      </w:hyperlink>
      <w:r w:rsidRPr="00851C53">
        <w:rPr>
          <w:rFonts w:ascii="Arial" w:hAnsi="Arial" w:cs="Arial"/>
          <w:sz w:val="24"/>
          <w:szCs w:val="24"/>
        </w:rPr>
        <w:t xml:space="preserve"> (Accessed: 2</w:t>
      </w:r>
      <w:r>
        <w:rPr>
          <w:rFonts w:ascii="Arial" w:hAnsi="Arial" w:cs="Arial"/>
          <w:sz w:val="24"/>
          <w:szCs w:val="24"/>
        </w:rPr>
        <w:t>9</w:t>
      </w:r>
      <w:r w:rsidRPr="00851C53">
        <w:rPr>
          <w:rFonts w:ascii="Arial" w:hAnsi="Arial" w:cs="Arial"/>
          <w:sz w:val="24"/>
          <w:szCs w:val="24"/>
        </w:rPr>
        <w:t xml:space="preserve"> October 2024).</w:t>
      </w:r>
    </w:p>
    <w:p w14:paraId="07D78426" w14:textId="03E8B3F8" w:rsidR="009D29DA" w:rsidRDefault="009D29DA" w:rsidP="009D29DA">
      <w:pPr>
        <w:jc w:val="both"/>
        <w:rPr>
          <w:rFonts w:ascii="Arial" w:hAnsi="Arial" w:cs="Arial"/>
          <w:sz w:val="24"/>
          <w:szCs w:val="24"/>
          <w:shd w:val="clear" w:color="auto" w:fill="FFFFFF"/>
        </w:rPr>
      </w:pPr>
      <w:r w:rsidRPr="009D29DA">
        <w:rPr>
          <w:rFonts w:ascii="Arial" w:hAnsi="Arial" w:cs="Arial"/>
          <w:sz w:val="24"/>
          <w:szCs w:val="24"/>
          <w:shd w:val="clear" w:color="auto" w:fill="FFFFFF"/>
        </w:rPr>
        <w:t xml:space="preserve">Madera, J.M., Yang, W., Wu, L., Ma, E. and Xu, S., </w:t>
      </w:r>
      <w:r w:rsidRPr="009D29DA">
        <w:rPr>
          <w:rFonts w:ascii="Arial" w:hAnsi="Arial" w:cs="Arial"/>
          <w:sz w:val="24"/>
          <w:szCs w:val="24"/>
          <w:shd w:val="clear" w:color="auto" w:fill="FFFFFF"/>
        </w:rPr>
        <w:t>(</w:t>
      </w:r>
      <w:r w:rsidRPr="009D29DA">
        <w:rPr>
          <w:rFonts w:ascii="Arial" w:hAnsi="Arial" w:cs="Arial"/>
          <w:sz w:val="24"/>
          <w:szCs w:val="24"/>
          <w:shd w:val="clear" w:color="auto" w:fill="FFFFFF"/>
        </w:rPr>
        <w:t>2023</w:t>
      </w:r>
      <w:r w:rsidRPr="009D29DA">
        <w:rPr>
          <w:rFonts w:ascii="Arial" w:hAnsi="Arial" w:cs="Arial"/>
          <w:sz w:val="24"/>
          <w:szCs w:val="24"/>
          <w:shd w:val="clear" w:color="auto" w:fill="FFFFFF"/>
        </w:rPr>
        <w:t>)</w:t>
      </w:r>
      <w:r w:rsidRPr="009D29DA">
        <w:rPr>
          <w:rFonts w:ascii="Arial" w:hAnsi="Arial" w:cs="Arial"/>
          <w:sz w:val="24"/>
          <w:szCs w:val="24"/>
          <w:shd w:val="clear" w:color="auto" w:fill="FFFFFF"/>
        </w:rPr>
        <w:t>. Diversity and inclusion in hospitality and tourism: bridging the gap between employee and customer perspectives. </w:t>
      </w:r>
      <w:r w:rsidRPr="009D29DA">
        <w:rPr>
          <w:rFonts w:ascii="Arial" w:hAnsi="Arial" w:cs="Arial"/>
          <w:i/>
          <w:iCs/>
          <w:sz w:val="24"/>
          <w:szCs w:val="24"/>
          <w:shd w:val="clear" w:color="auto" w:fill="FFFFFF"/>
        </w:rPr>
        <w:t>International Journal of Contemporary Hospitality Management</w:t>
      </w:r>
      <w:r w:rsidRPr="009D29DA">
        <w:rPr>
          <w:rFonts w:ascii="Arial" w:hAnsi="Arial" w:cs="Arial"/>
          <w:sz w:val="24"/>
          <w:szCs w:val="24"/>
          <w:shd w:val="clear" w:color="auto" w:fill="FFFFFF"/>
        </w:rPr>
        <w:t>, </w:t>
      </w:r>
      <w:r w:rsidRPr="009D29DA">
        <w:rPr>
          <w:rFonts w:ascii="Arial" w:hAnsi="Arial" w:cs="Arial"/>
          <w:i/>
          <w:iCs/>
          <w:sz w:val="24"/>
          <w:szCs w:val="24"/>
          <w:shd w:val="clear" w:color="auto" w:fill="FFFFFF"/>
        </w:rPr>
        <w:t>35</w:t>
      </w:r>
      <w:r w:rsidRPr="009D29DA">
        <w:rPr>
          <w:rFonts w:ascii="Arial" w:hAnsi="Arial" w:cs="Arial"/>
          <w:sz w:val="24"/>
          <w:szCs w:val="24"/>
          <w:shd w:val="clear" w:color="auto" w:fill="FFFFFF"/>
        </w:rPr>
        <w:t>(11), pp.3972-3989.</w:t>
      </w:r>
    </w:p>
    <w:p w14:paraId="2F8A66D4" w14:textId="382FD6EC" w:rsidR="009D29DA" w:rsidRPr="009D29DA" w:rsidRDefault="009D29DA" w:rsidP="009D29DA">
      <w:pPr>
        <w:jc w:val="both"/>
        <w:rPr>
          <w:rFonts w:ascii="Arial" w:hAnsi="Arial" w:cs="Arial"/>
          <w:sz w:val="32"/>
          <w:szCs w:val="32"/>
        </w:rPr>
      </w:pPr>
      <w:r w:rsidRPr="009D29DA">
        <w:rPr>
          <w:rFonts w:ascii="Arial" w:hAnsi="Arial" w:cs="Arial"/>
          <w:sz w:val="24"/>
          <w:szCs w:val="24"/>
          <w:shd w:val="clear" w:color="auto" w:fill="FFFFFF"/>
        </w:rPr>
        <w:t>Castellanos</w:t>
      </w:r>
      <w:r w:rsidRPr="009D29DA">
        <w:rPr>
          <w:rFonts w:ascii="Cambria Math" w:hAnsi="Cambria Math" w:cs="Cambria Math"/>
          <w:sz w:val="24"/>
          <w:szCs w:val="24"/>
          <w:shd w:val="clear" w:color="auto" w:fill="FFFFFF"/>
        </w:rPr>
        <w:t>‐</w:t>
      </w:r>
      <w:proofErr w:type="spellStart"/>
      <w:r w:rsidRPr="009D29DA">
        <w:rPr>
          <w:rFonts w:ascii="Arial" w:hAnsi="Arial" w:cs="Arial"/>
          <w:sz w:val="24"/>
          <w:szCs w:val="24"/>
          <w:shd w:val="clear" w:color="auto" w:fill="FFFFFF"/>
        </w:rPr>
        <w:t>Verdugo</w:t>
      </w:r>
      <w:proofErr w:type="spellEnd"/>
      <w:r w:rsidRPr="009D29DA">
        <w:rPr>
          <w:rFonts w:ascii="Arial" w:hAnsi="Arial" w:cs="Arial"/>
          <w:sz w:val="24"/>
          <w:szCs w:val="24"/>
          <w:shd w:val="clear" w:color="auto" w:fill="FFFFFF"/>
        </w:rPr>
        <w:t xml:space="preserve">, M., de </w:t>
      </w:r>
      <w:proofErr w:type="spellStart"/>
      <w:r w:rsidRPr="009D29DA">
        <w:rPr>
          <w:rFonts w:ascii="Arial" w:hAnsi="Arial" w:cs="Arial"/>
          <w:sz w:val="24"/>
          <w:szCs w:val="24"/>
          <w:shd w:val="clear" w:color="auto" w:fill="FFFFFF"/>
        </w:rPr>
        <w:t>los</w:t>
      </w:r>
      <w:proofErr w:type="spellEnd"/>
      <w:r w:rsidRPr="009D29DA">
        <w:rPr>
          <w:rFonts w:ascii="Arial" w:hAnsi="Arial" w:cs="Arial"/>
          <w:sz w:val="24"/>
          <w:szCs w:val="24"/>
          <w:shd w:val="clear" w:color="auto" w:fill="FFFFFF"/>
        </w:rPr>
        <w:t xml:space="preserve"> Ángeles Oviedo</w:t>
      </w:r>
      <w:r w:rsidRPr="009D29DA">
        <w:rPr>
          <w:rFonts w:ascii="Cambria Math" w:hAnsi="Cambria Math" w:cs="Cambria Math"/>
          <w:sz w:val="24"/>
          <w:szCs w:val="24"/>
          <w:shd w:val="clear" w:color="auto" w:fill="FFFFFF"/>
        </w:rPr>
        <w:t>‐</w:t>
      </w:r>
      <w:r w:rsidRPr="009D29DA">
        <w:rPr>
          <w:rFonts w:ascii="Arial" w:hAnsi="Arial" w:cs="Arial"/>
          <w:sz w:val="24"/>
          <w:szCs w:val="24"/>
          <w:shd w:val="clear" w:color="auto" w:fill="FFFFFF"/>
        </w:rPr>
        <w:t xml:space="preserve">García, M., Roldán, J.L. and </w:t>
      </w:r>
      <w:proofErr w:type="spellStart"/>
      <w:r w:rsidRPr="009D29DA">
        <w:rPr>
          <w:rFonts w:ascii="Arial" w:hAnsi="Arial" w:cs="Arial"/>
          <w:sz w:val="24"/>
          <w:szCs w:val="24"/>
          <w:shd w:val="clear" w:color="auto" w:fill="FFFFFF"/>
        </w:rPr>
        <w:t>Veerapermal</w:t>
      </w:r>
      <w:proofErr w:type="spellEnd"/>
      <w:r w:rsidRPr="009D29DA">
        <w:rPr>
          <w:rFonts w:ascii="Arial" w:hAnsi="Arial" w:cs="Arial"/>
          <w:sz w:val="24"/>
          <w:szCs w:val="24"/>
          <w:shd w:val="clear" w:color="auto" w:fill="FFFFFF"/>
        </w:rPr>
        <w:t xml:space="preserve">, N., </w:t>
      </w:r>
      <w:r>
        <w:rPr>
          <w:rFonts w:ascii="Arial" w:hAnsi="Arial" w:cs="Arial"/>
          <w:sz w:val="24"/>
          <w:szCs w:val="24"/>
          <w:shd w:val="clear" w:color="auto" w:fill="FFFFFF"/>
        </w:rPr>
        <w:t>(</w:t>
      </w:r>
      <w:r w:rsidRPr="009D29DA">
        <w:rPr>
          <w:rFonts w:ascii="Arial" w:hAnsi="Arial" w:cs="Arial"/>
          <w:sz w:val="24"/>
          <w:szCs w:val="24"/>
          <w:shd w:val="clear" w:color="auto" w:fill="FFFFFF"/>
        </w:rPr>
        <w:t>2009</w:t>
      </w:r>
      <w:r>
        <w:rPr>
          <w:rFonts w:ascii="Arial" w:hAnsi="Arial" w:cs="Arial"/>
          <w:sz w:val="24"/>
          <w:szCs w:val="24"/>
          <w:shd w:val="clear" w:color="auto" w:fill="FFFFFF"/>
        </w:rPr>
        <w:t>`)</w:t>
      </w:r>
      <w:r w:rsidRPr="009D29DA">
        <w:rPr>
          <w:rFonts w:ascii="Arial" w:hAnsi="Arial" w:cs="Arial"/>
          <w:sz w:val="24"/>
          <w:szCs w:val="24"/>
          <w:shd w:val="clear" w:color="auto" w:fill="FFFFFF"/>
        </w:rPr>
        <w:t>. The employee</w:t>
      </w:r>
      <w:r w:rsidRPr="009D29DA">
        <w:rPr>
          <w:rFonts w:ascii="Cambria Math" w:hAnsi="Cambria Math" w:cs="Cambria Math"/>
          <w:sz w:val="24"/>
          <w:szCs w:val="24"/>
          <w:shd w:val="clear" w:color="auto" w:fill="FFFFFF"/>
        </w:rPr>
        <w:t>‐</w:t>
      </w:r>
      <w:r w:rsidRPr="009D29DA">
        <w:rPr>
          <w:rFonts w:ascii="Arial" w:hAnsi="Arial" w:cs="Arial"/>
          <w:sz w:val="24"/>
          <w:szCs w:val="24"/>
          <w:shd w:val="clear" w:color="auto" w:fill="FFFFFF"/>
        </w:rPr>
        <w:t>customer relationship quality: antecedents and consequences in the hotel industry. </w:t>
      </w:r>
      <w:r w:rsidRPr="009D29DA">
        <w:rPr>
          <w:rFonts w:ascii="Arial" w:hAnsi="Arial" w:cs="Arial"/>
          <w:i/>
          <w:iCs/>
          <w:sz w:val="24"/>
          <w:szCs w:val="24"/>
          <w:shd w:val="clear" w:color="auto" w:fill="FFFFFF"/>
        </w:rPr>
        <w:t>International Journal of Contemporary Hospitality Management</w:t>
      </w:r>
      <w:r w:rsidRPr="009D29DA">
        <w:rPr>
          <w:rFonts w:ascii="Arial" w:hAnsi="Arial" w:cs="Arial"/>
          <w:sz w:val="24"/>
          <w:szCs w:val="24"/>
          <w:shd w:val="clear" w:color="auto" w:fill="FFFFFF"/>
        </w:rPr>
        <w:t>, </w:t>
      </w:r>
      <w:r w:rsidRPr="009D29DA">
        <w:rPr>
          <w:rFonts w:ascii="Arial" w:hAnsi="Arial" w:cs="Arial"/>
          <w:i/>
          <w:iCs/>
          <w:sz w:val="24"/>
          <w:szCs w:val="24"/>
          <w:shd w:val="clear" w:color="auto" w:fill="FFFFFF"/>
        </w:rPr>
        <w:t>21</w:t>
      </w:r>
      <w:r w:rsidRPr="009D29DA">
        <w:rPr>
          <w:rFonts w:ascii="Arial" w:hAnsi="Arial" w:cs="Arial"/>
          <w:sz w:val="24"/>
          <w:szCs w:val="24"/>
          <w:shd w:val="clear" w:color="auto" w:fill="FFFFFF"/>
        </w:rPr>
        <w:t>(3), pp.251-274.</w:t>
      </w:r>
    </w:p>
    <w:p w14:paraId="40ACF1F2" w14:textId="070CE59E" w:rsidR="00FD5B87" w:rsidRDefault="00FD5B87" w:rsidP="00FD5B87">
      <w:pPr>
        <w:rPr>
          <w:rFonts w:ascii="Arial" w:hAnsi="Arial" w:cs="Arial"/>
          <w:sz w:val="24"/>
          <w:szCs w:val="24"/>
        </w:rPr>
      </w:pPr>
      <w:r w:rsidRPr="00FD5B87">
        <w:rPr>
          <w:rFonts w:ascii="Arial" w:hAnsi="Arial" w:cs="Arial"/>
          <w:sz w:val="24"/>
          <w:szCs w:val="24"/>
        </w:rPr>
        <w:t>Hyatt (202</w:t>
      </w:r>
      <w:r w:rsidR="00940769">
        <w:rPr>
          <w:rFonts w:ascii="Arial" w:hAnsi="Arial" w:cs="Arial"/>
          <w:sz w:val="24"/>
          <w:szCs w:val="24"/>
        </w:rPr>
        <w:t>3</w:t>
      </w:r>
      <w:r w:rsidRPr="00FD5B87">
        <w:rPr>
          <w:rFonts w:ascii="Arial" w:hAnsi="Arial" w:cs="Arial"/>
          <w:sz w:val="24"/>
          <w:szCs w:val="24"/>
        </w:rPr>
        <w:t xml:space="preserve">) World of Care: Environmental, Social and Governance (ESG) Strategy. Available at: </w:t>
      </w:r>
      <w:hyperlink r:id="rId11" w:tgtFrame="_new" w:history="1">
        <w:r w:rsidRPr="00FD5B87">
          <w:rPr>
            <w:rStyle w:val="Hyperlink"/>
            <w:rFonts w:ascii="Arial" w:hAnsi="Arial" w:cs="Arial"/>
            <w:sz w:val="24"/>
            <w:szCs w:val="24"/>
          </w:rPr>
          <w:t>https://about.hyatt.com</w:t>
        </w:r>
      </w:hyperlink>
      <w:r w:rsidRPr="00FD5B87">
        <w:rPr>
          <w:rFonts w:ascii="Arial" w:hAnsi="Arial" w:cs="Arial"/>
          <w:sz w:val="24"/>
          <w:szCs w:val="24"/>
        </w:rPr>
        <w:t xml:space="preserve"> (Accessed: 25 October 2024).</w:t>
      </w:r>
    </w:p>
    <w:p w14:paraId="0C69BD98" w14:textId="5D330E7A" w:rsidR="00FD5B87" w:rsidRDefault="00FD5B87" w:rsidP="00FD5B87">
      <w:pPr>
        <w:jc w:val="both"/>
        <w:rPr>
          <w:rFonts w:ascii="Arial" w:hAnsi="Arial" w:cs="Arial"/>
          <w:sz w:val="24"/>
          <w:szCs w:val="24"/>
          <w:shd w:val="clear" w:color="auto" w:fill="FFFFFF"/>
        </w:rPr>
      </w:pPr>
      <w:r w:rsidRPr="00FD5B87">
        <w:rPr>
          <w:rFonts w:ascii="Arial" w:hAnsi="Arial" w:cs="Arial"/>
          <w:sz w:val="24"/>
          <w:szCs w:val="24"/>
          <w:shd w:val="clear" w:color="auto" w:fill="FFFFFF"/>
        </w:rPr>
        <w:t xml:space="preserve">De </w:t>
      </w:r>
      <w:proofErr w:type="spellStart"/>
      <w:r w:rsidRPr="00FD5B87">
        <w:rPr>
          <w:rFonts w:ascii="Arial" w:hAnsi="Arial" w:cs="Arial"/>
          <w:sz w:val="24"/>
          <w:szCs w:val="24"/>
          <w:shd w:val="clear" w:color="auto" w:fill="FFFFFF"/>
        </w:rPr>
        <w:t>Grosbois</w:t>
      </w:r>
      <w:proofErr w:type="spellEnd"/>
      <w:r w:rsidRPr="00FD5B87">
        <w:rPr>
          <w:rFonts w:ascii="Arial" w:hAnsi="Arial" w:cs="Arial"/>
          <w:sz w:val="24"/>
          <w:szCs w:val="24"/>
          <w:shd w:val="clear" w:color="auto" w:fill="FFFFFF"/>
        </w:rPr>
        <w:t xml:space="preserve">, D. and Fennell, D., </w:t>
      </w:r>
      <w:r>
        <w:rPr>
          <w:rFonts w:ascii="Arial" w:hAnsi="Arial" w:cs="Arial"/>
          <w:sz w:val="24"/>
          <w:szCs w:val="24"/>
          <w:shd w:val="clear" w:color="auto" w:fill="FFFFFF"/>
        </w:rPr>
        <w:t>(</w:t>
      </w:r>
      <w:r w:rsidRPr="00FD5B87">
        <w:rPr>
          <w:rFonts w:ascii="Arial" w:hAnsi="Arial" w:cs="Arial"/>
          <w:sz w:val="24"/>
          <w:szCs w:val="24"/>
          <w:shd w:val="clear" w:color="auto" w:fill="FFFFFF"/>
        </w:rPr>
        <w:t>2011</w:t>
      </w:r>
      <w:r>
        <w:rPr>
          <w:rFonts w:ascii="Arial" w:hAnsi="Arial" w:cs="Arial"/>
          <w:sz w:val="24"/>
          <w:szCs w:val="24"/>
          <w:shd w:val="clear" w:color="auto" w:fill="FFFFFF"/>
        </w:rPr>
        <w:t>)</w:t>
      </w:r>
      <w:r w:rsidRPr="00FD5B87">
        <w:rPr>
          <w:rFonts w:ascii="Arial" w:hAnsi="Arial" w:cs="Arial"/>
          <w:sz w:val="24"/>
          <w:szCs w:val="24"/>
          <w:shd w:val="clear" w:color="auto" w:fill="FFFFFF"/>
        </w:rPr>
        <w:t>. Carbon footprint of the global hotel companies: Comparison of methodologies and results. </w:t>
      </w:r>
      <w:r w:rsidRPr="00FD5B87">
        <w:rPr>
          <w:rFonts w:ascii="Arial" w:hAnsi="Arial" w:cs="Arial"/>
          <w:i/>
          <w:iCs/>
          <w:sz w:val="24"/>
          <w:szCs w:val="24"/>
          <w:shd w:val="clear" w:color="auto" w:fill="FFFFFF"/>
        </w:rPr>
        <w:t>Tourism Recreation Research</w:t>
      </w:r>
      <w:r w:rsidRPr="00FD5B87">
        <w:rPr>
          <w:rFonts w:ascii="Arial" w:hAnsi="Arial" w:cs="Arial"/>
          <w:sz w:val="24"/>
          <w:szCs w:val="24"/>
          <w:shd w:val="clear" w:color="auto" w:fill="FFFFFF"/>
        </w:rPr>
        <w:t>, </w:t>
      </w:r>
      <w:r w:rsidRPr="00FD5B87">
        <w:rPr>
          <w:rFonts w:ascii="Arial" w:hAnsi="Arial" w:cs="Arial"/>
          <w:i/>
          <w:iCs/>
          <w:sz w:val="24"/>
          <w:szCs w:val="24"/>
          <w:shd w:val="clear" w:color="auto" w:fill="FFFFFF"/>
        </w:rPr>
        <w:t>36</w:t>
      </w:r>
      <w:r w:rsidRPr="00FD5B87">
        <w:rPr>
          <w:rFonts w:ascii="Arial" w:hAnsi="Arial" w:cs="Arial"/>
          <w:sz w:val="24"/>
          <w:szCs w:val="24"/>
          <w:shd w:val="clear" w:color="auto" w:fill="FFFFFF"/>
        </w:rPr>
        <w:t>(3), pp.231-245.</w:t>
      </w:r>
    </w:p>
    <w:p w14:paraId="58F888B8" w14:textId="77777777" w:rsidR="00CC38CC" w:rsidRPr="00CC38CC" w:rsidRDefault="00CC38CC" w:rsidP="00CC38CC">
      <w:pPr>
        <w:spacing w:after="0"/>
        <w:rPr>
          <w:rFonts w:ascii="Arial" w:hAnsi="Arial" w:cs="Arial"/>
          <w:sz w:val="24"/>
          <w:szCs w:val="24"/>
          <w:shd w:val="clear" w:color="auto" w:fill="FFFFFF"/>
        </w:rPr>
      </w:pPr>
      <w:r w:rsidRPr="00CC38CC">
        <w:rPr>
          <w:shd w:val="clear" w:color="auto" w:fill="FFFFFF"/>
        </w:rPr>
        <w:t xml:space="preserve">BEKELE, F., </w:t>
      </w:r>
      <w:r>
        <w:rPr>
          <w:shd w:val="clear" w:color="auto" w:fill="FFFFFF"/>
        </w:rPr>
        <w:t>(</w:t>
      </w:r>
      <w:r w:rsidRPr="00CC38CC">
        <w:rPr>
          <w:shd w:val="clear" w:color="auto" w:fill="FFFFFF"/>
        </w:rPr>
        <w:t>2020</w:t>
      </w:r>
      <w:r>
        <w:rPr>
          <w:shd w:val="clear" w:color="auto" w:fill="FFFFFF"/>
        </w:rPr>
        <w:t>)</w:t>
      </w:r>
      <w:r w:rsidRPr="00CC38CC">
        <w:rPr>
          <w:shd w:val="clear" w:color="auto" w:fill="FFFFFF"/>
        </w:rPr>
        <w:t xml:space="preserve">. THE EFFECT OF SERVICE QUALITY ON CUSTOMER SATISFACTION: IN THE CASE OF HYATT REGENCY HOTEL (Doctoral dissertation, </w:t>
      </w:r>
      <w:r w:rsidRPr="00CC38CC">
        <w:rPr>
          <w:rFonts w:ascii="Arial" w:hAnsi="Arial" w:cs="Arial"/>
          <w:sz w:val="24"/>
          <w:szCs w:val="24"/>
          <w:shd w:val="clear" w:color="auto" w:fill="FFFFFF"/>
        </w:rPr>
        <w:t>ST. MARY’S UNIVERSITY).</w:t>
      </w:r>
      <w:r w:rsidRPr="00CC38CC">
        <w:rPr>
          <w:rFonts w:ascii="Arial" w:hAnsi="Arial" w:cs="Arial"/>
          <w:sz w:val="24"/>
          <w:szCs w:val="24"/>
          <w:shd w:val="clear" w:color="auto" w:fill="FFFFFF"/>
        </w:rPr>
        <w:t xml:space="preserve"> </w:t>
      </w:r>
    </w:p>
    <w:p w14:paraId="4414562B" w14:textId="7A4D3606" w:rsidR="00CC38CC" w:rsidRDefault="00CC38CC" w:rsidP="00CC38CC">
      <w:pPr>
        <w:spacing w:after="0"/>
        <w:rPr>
          <w:rFonts w:ascii="Arial" w:hAnsi="Arial" w:cs="Arial"/>
          <w:sz w:val="24"/>
          <w:szCs w:val="24"/>
        </w:rPr>
      </w:pPr>
      <w:r w:rsidRPr="00CC38CC">
        <w:rPr>
          <w:rFonts w:ascii="Arial" w:hAnsi="Arial" w:cs="Arial"/>
          <w:sz w:val="24"/>
          <w:szCs w:val="24"/>
          <w:shd w:val="clear" w:color="auto" w:fill="FFFFFF"/>
        </w:rPr>
        <w:t xml:space="preserve">Available at: </w:t>
      </w:r>
      <w:hyperlink r:id="rId12" w:history="1">
        <w:r w:rsidRPr="00CC38CC">
          <w:rPr>
            <w:rStyle w:val="Hyperlink"/>
            <w:rFonts w:ascii="Arial" w:hAnsi="Arial" w:cs="Arial"/>
            <w:color w:val="428BCA"/>
            <w:sz w:val="24"/>
            <w:szCs w:val="24"/>
            <w:shd w:val="clear" w:color="auto" w:fill="FFFFFF"/>
          </w:rPr>
          <w:t>http://hdl.handle.net/123456789/5723</w:t>
        </w:r>
      </w:hyperlink>
      <w:r w:rsidRPr="00CC38CC">
        <w:rPr>
          <w:rFonts w:ascii="Arial" w:hAnsi="Arial" w:cs="Arial"/>
          <w:sz w:val="24"/>
          <w:szCs w:val="24"/>
        </w:rPr>
        <w:t xml:space="preserve"> (Accessed: 30</w:t>
      </w:r>
      <w:r w:rsidRPr="00CC38CC">
        <w:rPr>
          <w:rFonts w:ascii="Arial" w:hAnsi="Arial" w:cs="Arial"/>
          <w:sz w:val="24"/>
          <w:szCs w:val="24"/>
          <w:vertAlign w:val="superscript"/>
        </w:rPr>
        <w:t>th</w:t>
      </w:r>
      <w:r w:rsidRPr="00CC38CC">
        <w:rPr>
          <w:rFonts w:ascii="Arial" w:hAnsi="Arial" w:cs="Arial"/>
          <w:sz w:val="24"/>
          <w:szCs w:val="24"/>
        </w:rPr>
        <w:t xml:space="preserve"> October 2024)</w:t>
      </w:r>
      <w:r w:rsidR="006712A2">
        <w:rPr>
          <w:rFonts w:ascii="Arial" w:hAnsi="Arial" w:cs="Arial"/>
          <w:sz w:val="24"/>
          <w:szCs w:val="24"/>
        </w:rPr>
        <w:t>.</w:t>
      </w:r>
    </w:p>
    <w:p w14:paraId="4D70DBE3" w14:textId="77777777" w:rsidR="006712A2" w:rsidRDefault="006712A2" w:rsidP="00CC38CC">
      <w:pPr>
        <w:spacing w:after="0"/>
        <w:rPr>
          <w:rFonts w:ascii="Arial" w:hAnsi="Arial" w:cs="Arial"/>
          <w:sz w:val="24"/>
          <w:szCs w:val="24"/>
        </w:rPr>
      </w:pPr>
    </w:p>
    <w:p w14:paraId="756C4ED9" w14:textId="593BAD71" w:rsidR="006712A2" w:rsidRDefault="006712A2" w:rsidP="006712A2">
      <w:pPr>
        <w:jc w:val="both"/>
        <w:rPr>
          <w:rFonts w:ascii="Arial" w:hAnsi="Arial" w:cs="Arial"/>
          <w:sz w:val="24"/>
          <w:szCs w:val="24"/>
          <w:shd w:val="clear" w:color="auto" w:fill="FFFFFF"/>
        </w:rPr>
      </w:pPr>
      <w:r w:rsidRPr="006712A2">
        <w:rPr>
          <w:rFonts w:ascii="Arial" w:hAnsi="Arial" w:cs="Arial"/>
          <w:sz w:val="24"/>
          <w:szCs w:val="24"/>
          <w:shd w:val="clear" w:color="auto" w:fill="FFFFFF"/>
        </w:rPr>
        <w:t xml:space="preserve">Priya, N., </w:t>
      </w:r>
      <w:proofErr w:type="spellStart"/>
      <w:r w:rsidRPr="006712A2">
        <w:rPr>
          <w:rFonts w:ascii="Arial" w:hAnsi="Arial" w:cs="Arial"/>
          <w:sz w:val="24"/>
          <w:szCs w:val="24"/>
          <w:shd w:val="clear" w:color="auto" w:fill="FFFFFF"/>
        </w:rPr>
        <w:t>Satpathy</w:t>
      </w:r>
      <w:proofErr w:type="spellEnd"/>
      <w:r w:rsidRPr="006712A2">
        <w:rPr>
          <w:rFonts w:ascii="Arial" w:hAnsi="Arial" w:cs="Arial"/>
          <w:sz w:val="24"/>
          <w:szCs w:val="24"/>
          <w:shd w:val="clear" w:color="auto" w:fill="FFFFFF"/>
        </w:rPr>
        <w:t xml:space="preserve">, I., Patnaik, B.C.M. and </w:t>
      </w:r>
      <w:proofErr w:type="spellStart"/>
      <w:r w:rsidRPr="006712A2">
        <w:rPr>
          <w:rFonts w:ascii="Arial" w:hAnsi="Arial" w:cs="Arial"/>
          <w:sz w:val="24"/>
          <w:szCs w:val="24"/>
          <w:shd w:val="clear" w:color="auto" w:fill="FFFFFF"/>
        </w:rPr>
        <w:t>Thaichon</w:t>
      </w:r>
      <w:proofErr w:type="spellEnd"/>
      <w:r w:rsidRPr="006712A2">
        <w:rPr>
          <w:rFonts w:ascii="Arial" w:hAnsi="Arial" w:cs="Arial"/>
          <w:sz w:val="24"/>
          <w:szCs w:val="24"/>
          <w:shd w:val="clear" w:color="auto" w:fill="FFFFFF"/>
        </w:rPr>
        <w:t>, P.,</w:t>
      </w:r>
      <w:r>
        <w:rPr>
          <w:rFonts w:ascii="Arial" w:hAnsi="Arial" w:cs="Arial"/>
          <w:sz w:val="24"/>
          <w:szCs w:val="24"/>
          <w:shd w:val="clear" w:color="auto" w:fill="FFFFFF"/>
        </w:rPr>
        <w:t>( 2024).</w:t>
      </w:r>
      <w:r w:rsidRPr="006712A2">
        <w:rPr>
          <w:rFonts w:ascii="Arial" w:hAnsi="Arial" w:cs="Arial"/>
          <w:sz w:val="24"/>
          <w:szCs w:val="24"/>
          <w:shd w:val="clear" w:color="auto" w:fill="FFFFFF"/>
        </w:rPr>
        <w:t xml:space="preserve"> Transforming Workplace Wellness in the Next-Generation Hospitality Industry by Leveraging Transformational Digital Technologies and Tools. In </w:t>
      </w:r>
      <w:r w:rsidRPr="006712A2">
        <w:rPr>
          <w:rFonts w:ascii="Arial" w:hAnsi="Arial" w:cs="Arial"/>
          <w:i/>
          <w:iCs/>
          <w:sz w:val="24"/>
          <w:szCs w:val="24"/>
          <w:shd w:val="clear" w:color="auto" w:fill="FFFFFF"/>
        </w:rPr>
        <w:t>Technology and Luxury Hospitality</w:t>
      </w:r>
      <w:r w:rsidRPr="006712A2">
        <w:rPr>
          <w:rFonts w:ascii="Arial" w:hAnsi="Arial" w:cs="Arial"/>
          <w:sz w:val="24"/>
          <w:szCs w:val="24"/>
          <w:shd w:val="clear" w:color="auto" w:fill="FFFFFF"/>
        </w:rPr>
        <w:t> (pp. 295-313). Routledge.</w:t>
      </w:r>
    </w:p>
    <w:p w14:paraId="0B956C01" w14:textId="236883B7" w:rsidR="00E763EE" w:rsidRDefault="00E763EE" w:rsidP="00E763EE">
      <w:pPr>
        <w:jc w:val="both"/>
        <w:rPr>
          <w:rFonts w:ascii="Arial" w:hAnsi="Arial" w:cs="Arial"/>
          <w:sz w:val="24"/>
          <w:szCs w:val="24"/>
          <w:shd w:val="clear" w:color="auto" w:fill="FFFFFF"/>
        </w:rPr>
      </w:pPr>
      <w:r w:rsidRPr="00E763EE">
        <w:rPr>
          <w:rFonts w:ascii="Arial" w:hAnsi="Arial" w:cs="Arial"/>
          <w:sz w:val="24"/>
          <w:szCs w:val="24"/>
          <w:shd w:val="clear" w:color="auto" w:fill="FFFFFF"/>
        </w:rPr>
        <w:t xml:space="preserve">Ye, Y. and Chen, K.H., </w:t>
      </w:r>
      <w:r>
        <w:rPr>
          <w:rFonts w:ascii="Arial" w:hAnsi="Arial" w:cs="Arial"/>
          <w:sz w:val="24"/>
          <w:szCs w:val="24"/>
          <w:shd w:val="clear" w:color="auto" w:fill="FFFFFF"/>
        </w:rPr>
        <w:t>(</w:t>
      </w:r>
      <w:r w:rsidRPr="00E763EE">
        <w:rPr>
          <w:rFonts w:ascii="Arial" w:hAnsi="Arial" w:cs="Arial"/>
          <w:sz w:val="24"/>
          <w:szCs w:val="24"/>
          <w:shd w:val="clear" w:color="auto" w:fill="FFFFFF"/>
        </w:rPr>
        <w:t>2024</w:t>
      </w:r>
      <w:r>
        <w:rPr>
          <w:rFonts w:ascii="Arial" w:hAnsi="Arial" w:cs="Arial"/>
          <w:sz w:val="24"/>
          <w:szCs w:val="24"/>
          <w:shd w:val="clear" w:color="auto" w:fill="FFFFFF"/>
        </w:rPr>
        <w:t>)</w:t>
      </w:r>
      <w:r w:rsidRPr="00E763EE">
        <w:rPr>
          <w:rFonts w:ascii="Arial" w:hAnsi="Arial" w:cs="Arial"/>
          <w:sz w:val="24"/>
          <w:szCs w:val="24"/>
          <w:shd w:val="clear" w:color="auto" w:fill="FFFFFF"/>
        </w:rPr>
        <w:t>. Hospitality employees and digital transformation: The mediating roles of alienation and motivation. </w:t>
      </w:r>
      <w:r w:rsidRPr="00E763EE">
        <w:rPr>
          <w:rFonts w:ascii="Arial" w:hAnsi="Arial" w:cs="Arial"/>
          <w:i/>
          <w:iCs/>
          <w:sz w:val="24"/>
          <w:szCs w:val="24"/>
          <w:shd w:val="clear" w:color="auto" w:fill="FFFFFF"/>
        </w:rPr>
        <w:t>International Journal of Hospitality Management</w:t>
      </w:r>
      <w:r w:rsidRPr="00E763EE">
        <w:rPr>
          <w:rFonts w:ascii="Arial" w:hAnsi="Arial" w:cs="Arial"/>
          <w:sz w:val="24"/>
          <w:szCs w:val="24"/>
          <w:shd w:val="clear" w:color="auto" w:fill="FFFFFF"/>
        </w:rPr>
        <w:t>, </w:t>
      </w:r>
      <w:r w:rsidRPr="00E763EE">
        <w:rPr>
          <w:rFonts w:ascii="Arial" w:hAnsi="Arial" w:cs="Arial"/>
          <w:i/>
          <w:iCs/>
          <w:sz w:val="24"/>
          <w:szCs w:val="24"/>
          <w:shd w:val="clear" w:color="auto" w:fill="FFFFFF"/>
        </w:rPr>
        <w:t>119</w:t>
      </w:r>
      <w:r w:rsidRPr="00E763EE">
        <w:rPr>
          <w:rFonts w:ascii="Arial" w:hAnsi="Arial" w:cs="Arial"/>
          <w:sz w:val="24"/>
          <w:szCs w:val="24"/>
          <w:shd w:val="clear" w:color="auto" w:fill="FFFFFF"/>
        </w:rPr>
        <w:t>, p.103731.</w:t>
      </w:r>
    </w:p>
    <w:p w14:paraId="08EA2D87" w14:textId="1A2B76F4" w:rsidR="00E763EE" w:rsidRDefault="00E763EE" w:rsidP="00E763EE">
      <w:pPr>
        <w:jc w:val="both"/>
        <w:rPr>
          <w:rFonts w:ascii="Arial" w:hAnsi="Arial" w:cs="Arial"/>
          <w:color w:val="222222"/>
          <w:sz w:val="24"/>
          <w:szCs w:val="24"/>
          <w:shd w:val="clear" w:color="auto" w:fill="FFFFFF"/>
        </w:rPr>
      </w:pPr>
      <w:r w:rsidRPr="00E763EE">
        <w:rPr>
          <w:rFonts w:ascii="Arial" w:hAnsi="Arial" w:cs="Arial"/>
          <w:color w:val="222222"/>
          <w:sz w:val="24"/>
          <w:szCs w:val="24"/>
          <w:shd w:val="clear" w:color="auto" w:fill="FFFFFF"/>
        </w:rPr>
        <w:lastRenderedPageBreak/>
        <w:t xml:space="preserve">Gursoy, D., </w:t>
      </w:r>
      <w:proofErr w:type="spellStart"/>
      <w:r w:rsidRPr="00E763EE">
        <w:rPr>
          <w:rFonts w:ascii="Arial" w:hAnsi="Arial" w:cs="Arial"/>
          <w:color w:val="222222"/>
          <w:sz w:val="24"/>
          <w:szCs w:val="24"/>
          <w:shd w:val="clear" w:color="auto" w:fill="FFFFFF"/>
        </w:rPr>
        <w:t>Malodia</w:t>
      </w:r>
      <w:proofErr w:type="spellEnd"/>
      <w:r w:rsidRPr="00E763EE">
        <w:rPr>
          <w:rFonts w:ascii="Arial" w:hAnsi="Arial" w:cs="Arial"/>
          <w:color w:val="222222"/>
          <w:sz w:val="24"/>
          <w:szCs w:val="24"/>
          <w:shd w:val="clear" w:color="auto" w:fill="FFFFFF"/>
        </w:rPr>
        <w:t xml:space="preserve">, S. and Dhir, A., </w:t>
      </w:r>
      <w:r>
        <w:rPr>
          <w:rFonts w:ascii="Arial" w:hAnsi="Arial" w:cs="Arial"/>
          <w:color w:val="222222"/>
          <w:sz w:val="24"/>
          <w:szCs w:val="24"/>
          <w:shd w:val="clear" w:color="auto" w:fill="FFFFFF"/>
        </w:rPr>
        <w:t>(</w:t>
      </w:r>
      <w:r w:rsidRPr="00E763EE">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E763EE">
        <w:rPr>
          <w:rFonts w:ascii="Arial" w:hAnsi="Arial" w:cs="Arial"/>
          <w:color w:val="222222"/>
          <w:sz w:val="24"/>
          <w:szCs w:val="24"/>
          <w:shd w:val="clear" w:color="auto" w:fill="FFFFFF"/>
        </w:rPr>
        <w:t>. The metaverse in the hospitality and tourism industry: An overview of current trends and future research directions. </w:t>
      </w:r>
      <w:r w:rsidRPr="00E763EE">
        <w:rPr>
          <w:rFonts w:ascii="Arial" w:hAnsi="Arial" w:cs="Arial"/>
          <w:i/>
          <w:iCs/>
          <w:color w:val="222222"/>
          <w:sz w:val="24"/>
          <w:szCs w:val="24"/>
          <w:shd w:val="clear" w:color="auto" w:fill="FFFFFF"/>
        </w:rPr>
        <w:t>Journal of Hospitality Marketing &amp; Management</w:t>
      </w:r>
      <w:r w:rsidRPr="00E763EE">
        <w:rPr>
          <w:rFonts w:ascii="Arial" w:hAnsi="Arial" w:cs="Arial"/>
          <w:color w:val="222222"/>
          <w:sz w:val="24"/>
          <w:szCs w:val="24"/>
          <w:shd w:val="clear" w:color="auto" w:fill="FFFFFF"/>
        </w:rPr>
        <w:t>, </w:t>
      </w:r>
      <w:r w:rsidRPr="00E763EE">
        <w:rPr>
          <w:rFonts w:ascii="Arial" w:hAnsi="Arial" w:cs="Arial"/>
          <w:i/>
          <w:iCs/>
          <w:color w:val="222222"/>
          <w:sz w:val="24"/>
          <w:szCs w:val="24"/>
          <w:shd w:val="clear" w:color="auto" w:fill="FFFFFF"/>
        </w:rPr>
        <w:t>31</w:t>
      </w:r>
      <w:r w:rsidRPr="00E763EE">
        <w:rPr>
          <w:rFonts w:ascii="Arial" w:hAnsi="Arial" w:cs="Arial"/>
          <w:color w:val="222222"/>
          <w:sz w:val="24"/>
          <w:szCs w:val="24"/>
          <w:shd w:val="clear" w:color="auto" w:fill="FFFFFF"/>
        </w:rPr>
        <w:t>(5), pp.527-534.</w:t>
      </w:r>
    </w:p>
    <w:p w14:paraId="7BDE0838" w14:textId="337B0374" w:rsidR="002D101E" w:rsidRDefault="002D101E" w:rsidP="00E763EE">
      <w:pPr>
        <w:jc w:val="both"/>
        <w:rPr>
          <w:rFonts w:ascii="Arial" w:hAnsi="Arial" w:cs="Arial"/>
          <w:color w:val="222222"/>
          <w:sz w:val="24"/>
          <w:szCs w:val="24"/>
          <w:shd w:val="clear" w:color="auto" w:fill="FFFFFF"/>
        </w:rPr>
      </w:pPr>
      <w:r w:rsidRPr="002D101E">
        <w:rPr>
          <w:rFonts w:ascii="Arial" w:hAnsi="Arial" w:cs="Arial"/>
          <w:color w:val="222222"/>
          <w:sz w:val="24"/>
          <w:szCs w:val="24"/>
          <w:shd w:val="clear" w:color="auto" w:fill="FFFFFF"/>
        </w:rPr>
        <w:t xml:space="preserve">Cummings, S., Bridgman, </w:t>
      </w:r>
      <w:proofErr w:type="gramStart"/>
      <w:r w:rsidRPr="002D101E">
        <w:rPr>
          <w:rFonts w:ascii="Arial" w:hAnsi="Arial" w:cs="Arial"/>
          <w:color w:val="222222"/>
          <w:sz w:val="24"/>
          <w:szCs w:val="24"/>
          <w:shd w:val="clear" w:color="auto" w:fill="FFFFFF"/>
        </w:rPr>
        <w:t>T.</w:t>
      </w:r>
      <w:proofErr w:type="gramEnd"/>
      <w:r w:rsidRPr="002D101E">
        <w:rPr>
          <w:rFonts w:ascii="Arial" w:hAnsi="Arial" w:cs="Arial"/>
          <w:color w:val="222222"/>
          <w:sz w:val="24"/>
          <w:szCs w:val="24"/>
          <w:shd w:val="clear" w:color="auto" w:fill="FFFFFF"/>
        </w:rPr>
        <w:t xml:space="preserve"> and Brown, K.G., </w:t>
      </w:r>
      <w:r>
        <w:rPr>
          <w:rFonts w:ascii="Arial" w:hAnsi="Arial" w:cs="Arial"/>
          <w:color w:val="222222"/>
          <w:sz w:val="24"/>
          <w:szCs w:val="24"/>
          <w:shd w:val="clear" w:color="auto" w:fill="FFFFFF"/>
        </w:rPr>
        <w:t>(</w:t>
      </w:r>
      <w:r w:rsidRPr="002D101E">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2D101E">
        <w:rPr>
          <w:rFonts w:ascii="Arial" w:hAnsi="Arial" w:cs="Arial"/>
          <w:color w:val="222222"/>
          <w:sz w:val="24"/>
          <w:szCs w:val="24"/>
          <w:shd w:val="clear" w:color="auto" w:fill="FFFFFF"/>
        </w:rPr>
        <w:t>. Unfreezing change as three steps: Rethinking Kurt Lewin’s legacy for change management. </w:t>
      </w:r>
      <w:r w:rsidRPr="002D101E">
        <w:rPr>
          <w:rFonts w:ascii="Arial" w:hAnsi="Arial" w:cs="Arial"/>
          <w:i/>
          <w:iCs/>
          <w:color w:val="222222"/>
          <w:sz w:val="24"/>
          <w:szCs w:val="24"/>
          <w:shd w:val="clear" w:color="auto" w:fill="FFFFFF"/>
        </w:rPr>
        <w:t>Human relations</w:t>
      </w:r>
      <w:r w:rsidRPr="002D101E">
        <w:rPr>
          <w:rFonts w:ascii="Arial" w:hAnsi="Arial" w:cs="Arial"/>
          <w:color w:val="222222"/>
          <w:sz w:val="24"/>
          <w:szCs w:val="24"/>
          <w:shd w:val="clear" w:color="auto" w:fill="FFFFFF"/>
        </w:rPr>
        <w:t>, </w:t>
      </w:r>
      <w:r w:rsidRPr="002D101E">
        <w:rPr>
          <w:rFonts w:ascii="Arial" w:hAnsi="Arial" w:cs="Arial"/>
          <w:i/>
          <w:iCs/>
          <w:color w:val="222222"/>
          <w:sz w:val="24"/>
          <w:szCs w:val="24"/>
          <w:shd w:val="clear" w:color="auto" w:fill="FFFFFF"/>
        </w:rPr>
        <w:t>69</w:t>
      </w:r>
      <w:r w:rsidRPr="002D101E">
        <w:rPr>
          <w:rFonts w:ascii="Arial" w:hAnsi="Arial" w:cs="Arial"/>
          <w:color w:val="222222"/>
          <w:sz w:val="24"/>
          <w:szCs w:val="24"/>
          <w:shd w:val="clear" w:color="auto" w:fill="FFFFFF"/>
        </w:rPr>
        <w:t>(1), pp.33-60.</w:t>
      </w:r>
    </w:p>
    <w:p w14:paraId="6FBA99AD" w14:textId="4AA9E72B" w:rsidR="00F36286" w:rsidRDefault="00F36286" w:rsidP="00E763EE">
      <w:pPr>
        <w:jc w:val="both"/>
        <w:rPr>
          <w:rFonts w:ascii="Arial" w:hAnsi="Arial" w:cs="Arial"/>
          <w:sz w:val="24"/>
          <w:szCs w:val="24"/>
          <w:shd w:val="clear" w:color="auto" w:fill="FFFFFF"/>
        </w:rPr>
      </w:pPr>
      <w:proofErr w:type="spellStart"/>
      <w:r w:rsidRPr="00F36286">
        <w:rPr>
          <w:rFonts w:ascii="Arial" w:hAnsi="Arial" w:cs="Arial"/>
          <w:sz w:val="24"/>
          <w:szCs w:val="24"/>
          <w:shd w:val="clear" w:color="auto" w:fill="FFFFFF"/>
        </w:rPr>
        <w:t>Benhadda</w:t>
      </w:r>
      <w:proofErr w:type="spellEnd"/>
      <w:r w:rsidRPr="00F36286">
        <w:rPr>
          <w:rFonts w:ascii="Arial" w:hAnsi="Arial" w:cs="Arial"/>
          <w:sz w:val="24"/>
          <w:szCs w:val="24"/>
          <w:shd w:val="clear" w:color="auto" w:fill="FFFFFF"/>
        </w:rPr>
        <w:t xml:space="preserve">, L. and </w:t>
      </w:r>
      <w:proofErr w:type="spellStart"/>
      <w:r w:rsidRPr="00F36286">
        <w:rPr>
          <w:rFonts w:ascii="Arial" w:hAnsi="Arial" w:cs="Arial"/>
          <w:sz w:val="24"/>
          <w:szCs w:val="24"/>
          <w:shd w:val="clear" w:color="auto" w:fill="FFFFFF"/>
        </w:rPr>
        <w:t>Chibili</w:t>
      </w:r>
      <w:proofErr w:type="spellEnd"/>
      <w:r w:rsidRPr="00F36286">
        <w:rPr>
          <w:rFonts w:ascii="Arial" w:hAnsi="Arial" w:cs="Arial"/>
          <w:sz w:val="24"/>
          <w:szCs w:val="24"/>
          <w:shd w:val="clear" w:color="auto" w:fill="FFFFFF"/>
        </w:rPr>
        <w:t xml:space="preserve">, M.N., </w:t>
      </w:r>
      <w:r w:rsidRPr="00F36286">
        <w:rPr>
          <w:rFonts w:ascii="Arial" w:hAnsi="Arial" w:cs="Arial"/>
          <w:sz w:val="24"/>
          <w:szCs w:val="24"/>
          <w:shd w:val="clear" w:color="auto" w:fill="FFFFFF"/>
        </w:rPr>
        <w:t>(</w:t>
      </w:r>
      <w:r w:rsidRPr="00F36286">
        <w:rPr>
          <w:rFonts w:ascii="Arial" w:hAnsi="Arial" w:cs="Arial"/>
          <w:sz w:val="24"/>
          <w:szCs w:val="24"/>
          <w:shd w:val="clear" w:color="auto" w:fill="FFFFFF"/>
        </w:rPr>
        <w:t>2019</w:t>
      </w:r>
      <w:r w:rsidRPr="00F36286">
        <w:rPr>
          <w:rFonts w:ascii="Arial" w:hAnsi="Arial" w:cs="Arial"/>
          <w:sz w:val="24"/>
          <w:szCs w:val="24"/>
          <w:shd w:val="clear" w:color="auto" w:fill="FFFFFF"/>
        </w:rPr>
        <w:t>)</w:t>
      </w:r>
      <w:r w:rsidRPr="00F36286">
        <w:rPr>
          <w:rFonts w:ascii="Arial" w:hAnsi="Arial" w:cs="Arial"/>
          <w:sz w:val="24"/>
          <w:szCs w:val="24"/>
          <w:shd w:val="clear" w:color="auto" w:fill="FFFFFF"/>
        </w:rPr>
        <w:t>. Managing Change in the Hospitality Industry. In </w:t>
      </w:r>
      <w:r w:rsidRPr="00F36286">
        <w:rPr>
          <w:rFonts w:ascii="Arial" w:hAnsi="Arial" w:cs="Arial"/>
          <w:i/>
          <w:iCs/>
          <w:sz w:val="24"/>
          <w:szCs w:val="24"/>
          <w:shd w:val="clear" w:color="auto" w:fill="FFFFFF"/>
        </w:rPr>
        <w:t>Modern Hotel Operations Management</w:t>
      </w:r>
      <w:r w:rsidRPr="00F36286">
        <w:rPr>
          <w:rFonts w:ascii="Arial" w:hAnsi="Arial" w:cs="Arial"/>
          <w:sz w:val="24"/>
          <w:szCs w:val="24"/>
          <w:shd w:val="clear" w:color="auto" w:fill="FFFFFF"/>
        </w:rPr>
        <w:t> (pp. 508-565). Routledge.</w:t>
      </w:r>
    </w:p>
    <w:p w14:paraId="138C3982" w14:textId="1C917AAE" w:rsidR="00940769" w:rsidRDefault="004F68E2" w:rsidP="00810ACB">
      <w:pPr>
        <w:jc w:val="both"/>
        <w:rPr>
          <w:rFonts w:ascii="Arial" w:hAnsi="Arial" w:cs="Arial"/>
          <w:sz w:val="24"/>
          <w:szCs w:val="24"/>
        </w:rPr>
      </w:pPr>
      <w:r w:rsidRPr="00810ACB">
        <w:rPr>
          <w:rFonts w:ascii="Arial" w:hAnsi="Arial" w:cs="Arial"/>
          <w:sz w:val="24"/>
          <w:szCs w:val="24"/>
        </w:rPr>
        <w:t xml:space="preserve">Hyatt </w:t>
      </w:r>
      <w:r w:rsidRPr="00810ACB">
        <w:rPr>
          <w:rFonts w:ascii="Arial" w:hAnsi="Arial" w:cs="Arial"/>
          <w:sz w:val="24"/>
          <w:szCs w:val="24"/>
        </w:rPr>
        <w:t xml:space="preserve">Development </w:t>
      </w:r>
      <w:r w:rsidRPr="00810ACB">
        <w:rPr>
          <w:rFonts w:ascii="Arial" w:hAnsi="Arial" w:cs="Arial"/>
          <w:sz w:val="24"/>
          <w:szCs w:val="24"/>
        </w:rPr>
        <w:t>(202</w:t>
      </w:r>
      <w:r w:rsidRPr="00810ACB">
        <w:rPr>
          <w:rFonts w:ascii="Arial" w:hAnsi="Arial" w:cs="Arial"/>
          <w:sz w:val="24"/>
          <w:szCs w:val="24"/>
        </w:rPr>
        <w:t>1</w:t>
      </w:r>
      <w:r w:rsidRPr="00810ACB">
        <w:rPr>
          <w:rFonts w:ascii="Arial" w:hAnsi="Arial" w:cs="Arial"/>
          <w:sz w:val="24"/>
          <w:szCs w:val="24"/>
        </w:rPr>
        <w:t xml:space="preserve">) Available </w:t>
      </w:r>
      <w:proofErr w:type="spellStart"/>
      <w:r w:rsidRPr="00810ACB">
        <w:rPr>
          <w:rFonts w:ascii="Arial" w:hAnsi="Arial" w:cs="Arial"/>
          <w:sz w:val="24"/>
          <w:szCs w:val="24"/>
        </w:rPr>
        <w:t>at:</w:t>
      </w:r>
      <w:r w:rsidR="00810ACB" w:rsidRPr="00810ACB">
        <w:rPr>
          <w:rFonts w:ascii="Arial" w:hAnsi="Arial" w:cs="Arial"/>
          <w:sz w:val="24"/>
          <w:szCs w:val="24"/>
        </w:rPr>
        <w:t>https</w:t>
      </w:r>
      <w:proofErr w:type="spellEnd"/>
      <w:r w:rsidR="00810ACB" w:rsidRPr="00810ACB">
        <w:rPr>
          <w:rFonts w:ascii="Arial" w:hAnsi="Arial" w:cs="Arial"/>
          <w:sz w:val="24"/>
          <w:szCs w:val="24"/>
        </w:rPr>
        <w:t>://www.hyatt.com/development/thehyattdifference</w:t>
      </w:r>
      <w:r w:rsidR="00810ACB">
        <w:rPr>
          <w:rFonts w:ascii="Arial" w:hAnsi="Arial" w:cs="Arial"/>
          <w:sz w:val="24"/>
          <w:szCs w:val="24"/>
        </w:rPr>
        <w:t xml:space="preserve">. </w:t>
      </w:r>
      <w:r w:rsidRPr="00810ACB">
        <w:rPr>
          <w:rFonts w:ascii="Arial" w:hAnsi="Arial" w:cs="Arial"/>
          <w:sz w:val="24"/>
          <w:szCs w:val="24"/>
        </w:rPr>
        <w:t>Accessed: 2</w:t>
      </w:r>
      <w:r w:rsidRPr="00810ACB">
        <w:rPr>
          <w:rFonts w:ascii="Arial" w:hAnsi="Arial" w:cs="Arial"/>
          <w:sz w:val="24"/>
          <w:szCs w:val="24"/>
        </w:rPr>
        <w:t>7</w:t>
      </w:r>
      <w:r w:rsidRPr="00810ACB">
        <w:rPr>
          <w:rFonts w:ascii="Arial" w:hAnsi="Arial" w:cs="Arial"/>
          <w:sz w:val="24"/>
          <w:szCs w:val="24"/>
        </w:rPr>
        <w:t xml:space="preserve"> October 2024).</w:t>
      </w:r>
    </w:p>
    <w:p w14:paraId="77BAE240" w14:textId="33C79888" w:rsidR="00F767DF" w:rsidRPr="00F767DF" w:rsidRDefault="00F767DF" w:rsidP="00810ACB">
      <w:pPr>
        <w:jc w:val="both"/>
        <w:rPr>
          <w:rFonts w:ascii="Arial" w:hAnsi="Arial" w:cs="Arial"/>
          <w:sz w:val="32"/>
          <w:szCs w:val="32"/>
        </w:rPr>
      </w:pPr>
      <w:r w:rsidRPr="00F767DF">
        <w:rPr>
          <w:rFonts w:ascii="Arial" w:hAnsi="Arial" w:cs="Arial"/>
          <w:color w:val="222222"/>
          <w:sz w:val="24"/>
          <w:szCs w:val="24"/>
          <w:shd w:val="clear" w:color="auto" w:fill="FFFFFF"/>
        </w:rPr>
        <w:t xml:space="preserve">Ansoff, H.I., </w:t>
      </w:r>
      <w:r>
        <w:rPr>
          <w:rFonts w:ascii="Arial" w:hAnsi="Arial" w:cs="Arial"/>
          <w:color w:val="222222"/>
          <w:sz w:val="24"/>
          <w:szCs w:val="24"/>
          <w:shd w:val="clear" w:color="auto" w:fill="FFFFFF"/>
        </w:rPr>
        <w:t>(</w:t>
      </w:r>
      <w:r w:rsidRPr="00F767DF">
        <w:rPr>
          <w:rFonts w:ascii="Arial" w:hAnsi="Arial" w:cs="Arial"/>
          <w:color w:val="222222"/>
          <w:sz w:val="24"/>
          <w:szCs w:val="24"/>
          <w:shd w:val="clear" w:color="auto" w:fill="FFFFFF"/>
        </w:rPr>
        <w:t>1957</w:t>
      </w:r>
      <w:r>
        <w:rPr>
          <w:rFonts w:ascii="Arial" w:hAnsi="Arial" w:cs="Arial"/>
          <w:color w:val="222222"/>
          <w:sz w:val="24"/>
          <w:szCs w:val="24"/>
          <w:shd w:val="clear" w:color="auto" w:fill="FFFFFF"/>
        </w:rPr>
        <w:t>)</w:t>
      </w:r>
      <w:r w:rsidRPr="00F767DF">
        <w:rPr>
          <w:rFonts w:ascii="Arial" w:hAnsi="Arial" w:cs="Arial"/>
          <w:color w:val="222222"/>
          <w:sz w:val="24"/>
          <w:szCs w:val="24"/>
          <w:shd w:val="clear" w:color="auto" w:fill="FFFFFF"/>
        </w:rPr>
        <w:t>. Strategies for diversification. </w:t>
      </w:r>
      <w:r w:rsidRPr="00F767DF">
        <w:rPr>
          <w:rFonts w:ascii="Arial" w:hAnsi="Arial" w:cs="Arial"/>
          <w:i/>
          <w:iCs/>
          <w:color w:val="222222"/>
          <w:sz w:val="24"/>
          <w:szCs w:val="24"/>
          <w:shd w:val="clear" w:color="auto" w:fill="FFFFFF"/>
        </w:rPr>
        <w:t>Harvard business review</w:t>
      </w:r>
      <w:r w:rsidRPr="00F767DF">
        <w:rPr>
          <w:rFonts w:ascii="Arial" w:hAnsi="Arial" w:cs="Arial"/>
          <w:color w:val="222222"/>
          <w:sz w:val="24"/>
          <w:szCs w:val="24"/>
          <w:shd w:val="clear" w:color="auto" w:fill="FFFFFF"/>
        </w:rPr>
        <w:t>, </w:t>
      </w:r>
      <w:r w:rsidRPr="00F767DF">
        <w:rPr>
          <w:rFonts w:ascii="Arial" w:hAnsi="Arial" w:cs="Arial"/>
          <w:i/>
          <w:iCs/>
          <w:color w:val="222222"/>
          <w:sz w:val="24"/>
          <w:szCs w:val="24"/>
          <w:shd w:val="clear" w:color="auto" w:fill="FFFFFF"/>
        </w:rPr>
        <w:t>35</w:t>
      </w:r>
      <w:r w:rsidRPr="00F767DF">
        <w:rPr>
          <w:rFonts w:ascii="Arial" w:hAnsi="Arial" w:cs="Arial"/>
          <w:color w:val="222222"/>
          <w:sz w:val="24"/>
          <w:szCs w:val="24"/>
          <w:shd w:val="clear" w:color="auto" w:fill="FFFFFF"/>
        </w:rPr>
        <w:t>(5), pp.113-124.</w:t>
      </w:r>
    </w:p>
    <w:p w14:paraId="48C88A76" w14:textId="333598E3" w:rsidR="00810ACB" w:rsidRDefault="00810ACB" w:rsidP="00810ACB">
      <w:pPr>
        <w:jc w:val="both"/>
        <w:rPr>
          <w:rFonts w:ascii="Arial" w:hAnsi="Arial" w:cs="Arial"/>
          <w:color w:val="222222"/>
          <w:sz w:val="24"/>
          <w:szCs w:val="24"/>
          <w:shd w:val="clear" w:color="auto" w:fill="FFFFFF"/>
        </w:rPr>
      </w:pPr>
      <w:r w:rsidRPr="00810ACB">
        <w:rPr>
          <w:rFonts w:ascii="Arial" w:hAnsi="Arial" w:cs="Arial"/>
          <w:color w:val="222222"/>
          <w:sz w:val="24"/>
          <w:szCs w:val="24"/>
          <w:shd w:val="clear" w:color="auto" w:fill="FFFFFF"/>
        </w:rPr>
        <w:t xml:space="preserve">Porter, M.E., </w:t>
      </w:r>
      <w:r>
        <w:rPr>
          <w:rFonts w:ascii="Arial" w:hAnsi="Arial" w:cs="Arial"/>
          <w:color w:val="222222"/>
          <w:sz w:val="24"/>
          <w:szCs w:val="24"/>
          <w:shd w:val="clear" w:color="auto" w:fill="FFFFFF"/>
        </w:rPr>
        <w:t>(</w:t>
      </w:r>
      <w:r w:rsidRPr="00810ACB">
        <w:rPr>
          <w:rFonts w:ascii="Arial" w:hAnsi="Arial" w:cs="Arial"/>
          <w:color w:val="222222"/>
          <w:sz w:val="24"/>
          <w:szCs w:val="24"/>
          <w:shd w:val="clear" w:color="auto" w:fill="FFFFFF"/>
        </w:rPr>
        <w:t>1980</w:t>
      </w:r>
      <w:r>
        <w:rPr>
          <w:rFonts w:ascii="Arial" w:hAnsi="Arial" w:cs="Arial"/>
          <w:color w:val="222222"/>
          <w:sz w:val="24"/>
          <w:szCs w:val="24"/>
          <w:shd w:val="clear" w:color="auto" w:fill="FFFFFF"/>
        </w:rPr>
        <w:t>)</w:t>
      </w:r>
      <w:r w:rsidRPr="00810ACB">
        <w:rPr>
          <w:rFonts w:ascii="Arial" w:hAnsi="Arial" w:cs="Arial"/>
          <w:color w:val="222222"/>
          <w:sz w:val="24"/>
          <w:szCs w:val="24"/>
          <w:shd w:val="clear" w:color="auto" w:fill="FFFFFF"/>
        </w:rPr>
        <w:t>. Industry structure and competitive strategy: Keys to profitability. </w:t>
      </w:r>
      <w:r w:rsidRPr="00810ACB">
        <w:rPr>
          <w:rFonts w:ascii="Arial" w:hAnsi="Arial" w:cs="Arial"/>
          <w:i/>
          <w:iCs/>
          <w:color w:val="222222"/>
          <w:sz w:val="24"/>
          <w:szCs w:val="24"/>
          <w:shd w:val="clear" w:color="auto" w:fill="FFFFFF"/>
        </w:rPr>
        <w:t>Financial analysts journal</w:t>
      </w:r>
      <w:r w:rsidRPr="00810ACB">
        <w:rPr>
          <w:rFonts w:ascii="Arial" w:hAnsi="Arial" w:cs="Arial"/>
          <w:color w:val="222222"/>
          <w:sz w:val="24"/>
          <w:szCs w:val="24"/>
          <w:shd w:val="clear" w:color="auto" w:fill="FFFFFF"/>
        </w:rPr>
        <w:t>, </w:t>
      </w:r>
      <w:r w:rsidRPr="00810ACB">
        <w:rPr>
          <w:rFonts w:ascii="Arial" w:hAnsi="Arial" w:cs="Arial"/>
          <w:i/>
          <w:iCs/>
          <w:color w:val="222222"/>
          <w:sz w:val="24"/>
          <w:szCs w:val="24"/>
          <w:shd w:val="clear" w:color="auto" w:fill="FFFFFF"/>
        </w:rPr>
        <w:t>36</w:t>
      </w:r>
      <w:r w:rsidRPr="00810ACB">
        <w:rPr>
          <w:rFonts w:ascii="Arial" w:hAnsi="Arial" w:cs="Arial"/>
          <w:color w:val="222222"/>
          <w:sz w:val="24"/>
          <w:szCs w:val="24"/>
          <w:shd w:val="clear" w:color="auto" w:fill="FFFFFF"/>
        </w:rPr>
        <w:t>(4), pp.30-41.</w:t>
      </w:r>
    </w:p>
    <w:p w14:paraId="77417BD6" w14:textId="73804415" w:rsidR="00F767DF" w:rsidRPr="00F767DF" w:rsidRDefault="00F767DF" w:rsidP="00810ACB">
      <w:pPr>
        <w:jc w:val="both"/>
        <w:rPr>
          <w:rFonts w:ascii="Arial" w:hAnsi="Arial" w:cs="Arial"/>
          <w:sz w:val="40"/>
          <w:szCs w:val="40"/>
        </w:rPr>
      </w:pPr>
      <w:r w:rsidRPr="00F767DF">
        <w:rPr>
          <w:rFonts w:ascii="Arial" w:hAnsi="Arial" w:cs="Arial"/>
          <w:color w:val="222222"/>
          <w:sz w:val="24"/>
          <w:szCs w:val="24"/>
          <w:shd w:val="clear" w:color="auto" w:fill="FFFFFF"/>
        </w:rPr>
        <w:t xml:space="preserve">Andriotis, K., </w:t>
      </w:r>
      <w:r>
        <w:rPr>
          <w:rFonts w:ascii="Arial" w:hAnsi="Arial" w:cs="Arial"/>
          <w:color w:val="222222"/>
          <w:sz w:val="24"/>
          <w:szCs w:val="24"/>
          <w:shd w:val="clear" w:color="auto" w:fill="FFFFFF"/>
        </w:rPr>
        <w:t>(</w:t>
      </w:r>
      <w:r w:rsidRPr="00F767DF">
        <w:rPr>
          <w:rFonts w:ascii="Arial" w:hAnsi="Arial" w:cs="Arial"/>
          <w:color w:val="222222"/>
          <w:sz w:val="24"/>
          <w:szCs w:val="24"/>
          <w:shd w:val="clear" w:color="auto" w:fill="FFFFFF"/>
        </w:rPr>
        <w:t>2004</w:t>
      </w:r>
      <w:r>
        <w:rPr>
          <w:rFonts w:ascii="Arial" w:hAnsi="Arial" w:cs="Arial"/>
          <w:color w:val="222222"/>
          <w:sz w:val="24"/>
          <w:szCs w:val="24"/>
          <w:shd w:val="clear" w:color="auto" w:fill="FFFFFF"/>
        </w:rPr>
        <w:t>)</w:t>
      </w:r>
      <w:r w:rsidRPr="00F767DF">
        <w:rPr>
          <w:rFonts w:ascii="Arial" w:hAnsi="Arial" w:cs="Arial"/>
          <w:color w:val="222222"/>
          <w:sz w:val="24"/>
          <w:szCs w:val="24"/>
          <w:shd w:val="clear" w:color="auto" w:fill="FFFFFF"/>
        </w:rPr>
        <w:t>. Revising Porter's five forces model for application in the travel and tourism industry. </w:t>
      </w:r>
      <w:r w:rsidRPr="00F767DF">
        <w:rPr>
          <w:rFonts w:ascii="Arial" w:hAnsi="Arial" w:cs="Arial"/>
          <w:i/>
          <w:iCs/>
          <w:color w:val="222222"/>
          <w:sz w:val="24"/>
          <w:szCs w:val="24"/>
          <w:shd w:val="clear" w:color="auto" w:fill="FFFFFF"/>
        </w:rPr>
        <w:t>Tourism today</w:t>
      </w:r>
      <w:r w:rsidRPr="00F767DF">
        <w:rPr>
          <w:rFonts w:ascii="Arial" w:hAnsi="Arial" w:cs="Arial"/>
          <w:color w:val="222222"/>
          <w:sz w:val="24"/>
          <w:szCs w:val="24"/>
          <w:shd w:val="clear" w:color="auto" w:fill="FFFFFF"/>
        </w:rPr>
        <w:t>, </w:t>
      </w:r>
      <w:r w:rsidRPr="00F767DF">
        <w:rPr>
          <w:rFonts w:ascii="Arial" w:hAnsi="Arial" w:cs="Arial"/>
          <w:i/>
          <w:iCs/>
          <w:color w:val="222222"/>
          <w:sz w:val="24"/>
          <w:szCs w:val="24"/>
          <w:shd w:val="clear" w:color="auto" w:fill="FFFFFF"/>
        </w:rPr>
        <w:t>4</w:t>
      </w:r>
      <w:r w:rsidRPr="00F767DF">
        <w:rPr>
          <w:rFonts w:ascii="Arial" w:hAnsi="Arial" w:cs="Arial"/>
          <w:color w:val="222222"/>
          <w:sz w:val="24"/>
          <w:szCs w:val="24"/>
          <w:shd w:val="clear" w:color="auto" w:fill="FFFFFF"/>
        </w:rPr>
        <w:t>(1), pp.131-145.</w:t>
      </w:r>
    </w:p>
    <w:p w14:paraId="07B1FCF8" w14:textId="59BDB660" w:rsidR="00C724D3" w:rsidRPr="00C724D3" w:rsidRDefault="00C724D3" w:rsidP="00C724D3">
      <w:pPr>
        <w:rPr>
          <w:rFonts w:ascii="Arial" w:hAnsi="Arial" w:cs="Arial"/>
          <w:sz w:val="24"/>
          <w:szCs w:val="24"/>
        </w:rPr>
      </w:pPr>
      <w:r w:rsidRPr="00C724D3">
        <w:rPr>
          <w:rFonts w:ascii="Arial" w:hAnsi="Arial" w:cs="Arial"/>
          <w:sz w:val="24"/>
          <w:szCs w:val="24"/>
        </w:rPr>
        <w:t>Marriott</w:t>
      </w:r>
      <w:r w:rsidRPr="00C724D3">
        <w:rPr>
          <w:rFonts w:ascii="Arial" w:hAnsi="Arial" w:cs="Arial"/>
          <w:sz w:val="24"/>
          <w:szCs w:val="24"/>
        </w:rPr>
        <w:t xml:space="preserve"> International</w:t>
      </w:r>
      <w:r w:rsidRPr="00C724D3">
        <w:rPr>
          <w:rFonts w:ascii="Arial" w:hAnsi="Arial" w:cs="Arial"/>
          <w:sz w:val="24"/>
          <w:szCs w:val="24"/>
        </w:rPr>
        <w:t xml:space="preserve"> (2023)</w:t>
      </w:r>
      <w:r>
        <w:rPr>
          <w:rFonts w:ascii="Arial" w:hAnsi="Arial" w:cs="Arial"/>
          <w:sz w:val="24"/>
          <w:szCs w:val="24"/>
        </w:rPr>
        <w:t>.</w:t>
      </w:r>
      <w:r w:rsidRPr="00C724D3">
        <w:rPr>
          <w:rFonts w:ascii="Arial" w:hAnsi="Arial" w:cs="Arial"/>
          <w:sz w:val="24"/>
          <w:szCs w:val="24"/>
        </w:rPr>
        <w:t xml:space="preserve"> Marriott Bonvoy: Loyalty Program Overview. Available at: </w:t>
      </w:r>
      <w:hyperlink r:id="rId13" w:tgtFrame="_new" w:history="1">
        <w:r w:rsidRPr="00C724D3">
          <w:rPr>
            <w:rStyle w:val="Hyperlink"/>
            <w:rFonts w:ascii="Arial" w:hAnsi="Arial" w:cs="Arial"/>
            <w:sz w:val="24"/>
            <w:szCs w:val="24"/>
          </w:rPr>
          <w:t>https://www.marriott.com</w:t>
        </w:r>
      </w:hyperlink>
      <w:r w:rsidRPr="00C724D3">
        <w:rPr>
          <w:rFonts w:ascii="Arial" w:hAnsi="Arial" w:cs="Arial"/>
          <w:sz w:val="24"/>
          <w:szCs w:val="24"/>
        </w:rPr>
        <w:t xml:space="preserve"> (Accessed: 25 October 2024).</w:t>
      </w:r>
    </w:p>
    <w:p w14:paraId="6AEC219F" w14:textId="026E52E3" w:rsidR="003E114D" w:rsidRDefault="00C724D3" w:rsidP="00C724D3">
      <w:pPr>
        <w:jc w:val="both"/>
        <w:rPr>
          <w:rFonts w:ascii="Arial" w:hAnsi="Arial" w:cs="Arial"/>
          <w:sz w:val="24"/>
          <w:szCs w:val="24"/>
          <w:shd w:val="clear" w:color="auto" w:fill="FFFFFF"/>
        </w:rPr>
      </w:pPr>
      <w:r w:rsidRPr="00C724D3">
        <w:rPr>
          <w:rFonts w:ascii="Arial" w:hAnsi="Arial" w:cs="Arial"/>
          <w:sz w:val="24"/>
          <w:szCs w:val="24"/>
          <w:shd w:val="clear" w:color="auto" w:fill="FFFFFF"/>
        </w:rPr>
        <w:t xml:space="preserve">Jones, P. and Comfort, D., </w:t>
      </w:r>
      <w:r>
        <w:rPr>
          <w:rFonts w:ascii="Arial" w:hAnsi="Arial" w:cs="Arial"/>
          <w:sz w:val="24"/>
          <w:szCs w:val="24"/>
          <w:shd w:val="clear" w:color="auto" w:fill="FFFFFF"/>
        </w:rPr>
        <w:t>(</w:t>
      </w:r>
      <w:r w:rsidRPr="00C724D3">
        <w:rPr>
          <w:rFonts w:ascii="Arial" w:hAnsi="Arial" w:cs="Arial"/>
          <w:sz w:val="24"/>
          <w:szCs w:val="24"/>
          <w:shd w:val="clear" w:color="auto" w:fill="FFFFFF"/>
        </w:rPr>
        <w:t>2019</w:t>
      </w:r>
      <w:r>
        <w:rPr>
          <w:rFonts w:ascii="Arial" w:hAnsi="Arial" w:cs="Arial"/>
          <w:sz w:val="24"/>
          <w:szCs w:val="24"/>
          <w:shd w:val="clear" w:color="auto" w:fill="FFFFFF"/>
        </w:rPr>
        <w:t>)</w:t>
      </w:r>
      <w:r w:rsidRPr="00C724D3">
        <w:rPr>
          <w:rFonts w:ascii="Arial" w:hAnsi="Arial" w:cs="Arial"/>
          <w:sz w:val="24"/>
          <w:szCs w:val="24"/>
          <w:shd w:val="clear" w:color="auto" w:fill="FFFFFF"/>
        </w:rPr>
        <w:t>. Sustainable development goals and the world’s leading hotel groups. </w:t>
      </w:r>
      <w:r w:rsidRPr="00C724D3">
        <w:rPr>
          <w:rFonts w:ascii="Arial" w:hAnsi="Arial" w:cs="Arial"/>
          <w:i/>
          <w:iCs/>
          <w:sz w:val="24"/>
          <w:szCs w:val="24"/>
          <w:shd w:val="clear" w:color="auto" w:fill="FFFFFF"/>
        </w:rPr>
        <w:t>Athens Journal of Tourism</w:t>
      </w:r>
      <w:r w:rsidRPr="00C724D3">
        <w:rPr>
          <w:rFonts w:ascii="Arial" w:hAnsi="Arial" w:cs="Arial"/>
          <w:sz w:val="24"/>
          <w:szCs w:val="24"/>
          <w:shd w:val="clear" w:color="auto" w:fill="FFFFFF"/>
        </w:rPr>
        <w:t>, </w:t>
      </w:r>
      <w:r w:rsidRPr="00C724D3">
        <w:rPr>
          <w:rFonts w:ascii="Arial" w:hAnsi="Arial" w:cs="Arial"/>
          <w:i/>
          <w:iCs/>
          <w:sz w:val="24"/>
          <w:szCs w:val="24"/>
          <w:shd w:val="clear" w:color="auto" w:fill="FFFFFF"/>
        </w:rPr>
        <w:t>6</w:t>
      </w:r>
      <w:r w:rsidRPr="00C724D3">
        <w:rPr>
          <w:rFonts w:ascii="Arial" w:hAnsi="Arial" w:cs="Arial"/>
          <w:sz w:val="24"/>
          <w:szCs w:val="24"/>
          <w:shd w:val="clear" w:color="auto" w:fill="FFFFFF"/>
        </w:rPr>
        <w:t>(1), pp.1-14.</w:t>
      </w:r>
    </w:p>
    <w:p w14:paraId="43353E88" w14:textId="28E7784F" w:rsidR="00C724D3" w:rsidRDefault="00C724D3" w:rsidP="00C724D3">
      <w:pPr>
        <w:jc w:val="both"/>
        <w:rPr>
          <w:rFonts w:ascii="Arial" w:hAnsi="Arial" w:cs="Arial"/>
          <w:sz w:val="24"/>
          <w:szCs w:val="24"/>
          <w:shd w:val="clear" w:color="auto" w:fill="FFFFFF"/>
        </w:rPr>
      </w:pPr>
      <w:proofErr w:type="spellStart"/>
      <w:r w:rsidRPr="00C724D3">
        <w:rPr>
          <w:rFonts w:ascii="Arial" w:hAnsi="Arial" w:cs="Arial"/>
          <w:sz w:val="24"/>
          <w:szCs w:val="24"/>
          <w:shd w:val="clear" w:color="auto" w:fill="FFFFFF"/>
        </w:rPr>
        <w:t>Buhalis</w:t>
      </w:r>
      <w:proofErr w:type="spellEnd"/>
      <w:r w:rsidRPr="00C724D3">
        <w:rPr>
          <w:rFonts w:ascii="Arial" w:hAnsi="Arial" w:cs="Arial"/>
          <w:sz w:val="24"/>
          <w:szCs w:val="24"/>
          <w:shd w:val="clear" w:color="auto" w:fill="FFFFFF"/>
        </w:rPr>
        <w:t xml:space="preserve">, D. and </w:t>
      </w:r>
      <w:proofErr w:type="spellStart"/>
      <w:r w:rsidRPr="00C724D3">
        <w:rPr>
          <w:rFonts w:ascii="Arial" w:hAnsi="Arial" w:cs="Arial"/>
          <w:sz w:val="24"/>
          <w:szCs w:val="24"/>
          <w:shd w:val="clear" w:color="auto" w:fill="FFFFFF"/>
        </w:rPr>
        <w:t>Sinarta</w:t>
      </w:r>
      <w:proofErr w:type="spellEnd"/>
      <w:r w:rsidRPr="00C724D3">
        <w:rPr>
          <w:rFonts w:ascii="Arial" w:hAnsi="Arial" w:cs="Arial"/>
          <w:sz w:val="24"/>
          <w:szCs w:val="24"/>
          <w:shd w:val="clear" w:color="auto" w:fill="FFFFFF"/>
        </w:rPr>
        <w:t xml:space="preserve">, Y., </w:t>
      </w:r>
      <w:r>
        <w:rPr>
          <w:rFonts w:ascii="Arial" w:hAnsi="Arial" w:cs="Arial"/>
          <w:sz w:val="24"/>
          <w:szCs w:val="24"/>
          <w:shd w:val="clear" w:color="auto" w:fill="FFFFFF"/>
        </w:rPr>
        <w:t>(</w:t>
      </w:r>
      <w:r w:rsidRPr="00C724D3">
        <w:rPr>
          <w:rFonts w:ascii="Arial" w:hAnsi="Arial" w:cs="Arial"/>
          <w:sz w:val="24"/>
          <w:szCs w:val="24"/>
          <w:shd w:val="clear" w:color="auto" w:fill="FFFFFF"/>
        </w:rPr>
        <w:t>2019</w:t>
      </w:r>
      <w:r>
        <w:rPr>
          <w:rFonts w:ascii="Arial" w:hAnsi="Arial" w:cs="Arial"/>
          <w:sz w:val="24"/>
          <w:szCs w:val="24"/>
          <w:shd w:val="clear" w:color="auto" w:fill="FFFFFF"/>
        </w:rPr>
        <w:t>)</w:t>
      </w:r>
      <w:r w:rsidRPr="00C724D3">
        <w:rPr>
          <w:rFonts w:ascii="Arial" w:hAnsi="Arial" w:cs="Arial"/>
          <w:sz w:val="24"/>
          <w:szCs w:val="24"/>
          <w:shd w:val="clear" w:color="auto" w:fill="FFFFFF"/>
        </w:rPr>
        <w:t>. Real-time co-creation and nowness service: lessons from tourism and hospitality. </w:t>
      </w:r>
      <w:r w:rsidRPr="00C724D3">
        <w:rPr>
          <w:rFonts w:ascii="Arial" w:hAnsi="Arial" w:cs="Arial"/>
          <w:i/>
          <w:iCs/>
          <w:sz w:val="24"/>
          <w:szCs w:val="24"/>
          <w:shd w:val="clear" w:color="auto" w:fill="FFFFFF"/>
        </w:rPr>
        <w:t>Journal of Travel &amp; Tourism Marketing</w:t>
      </w:r>
      <w:r w:rsidRPr="00C724D3">
        <w:rPr>
          <w:rFonts w:ascii="Arial" w:hAnsi="Arial" w:cs="Arial"/>
          <w:sz w:val="24"/>
          <w:szCs w:val="24"/>
          <w:shd w:val="clear" w:color="auto" w:fill="FFFFFF"/>
        </w:rPr>
        <w:t>, </w:t>
      </w:r>
      <w:r w:rsidRPr="00C724D3">
        <w:rPr>
          <w:rFonts w:ascii="Arial" w:hAnsi="Arial" w:cs="Arial"/>
          <w:i/>
          <w:iCs/>
          <w:sz w:val="24"/>
          <w:szCs w:val="24"/>
          <w:shd w:val="clear" w:color="auto" w:fill="FFFFFF"/>
        </w:rPr>
        <w:t>36</w:t>
      </w:r>
      <w:r w:rsidRPr="00C724D3">
        <w:rPr>
          <w:rFonts w:ascii="Arial" w:hAnsi="Arial" w:cs="Arial"/>
          <w:sz w:val="24"/>
          <w:szCs w:val="24"/>
          <w:shd w:val="clear" w:color="auto" w:fill="FFFFFF"/>
        </w:rPr>
        <w:t>(5), pp.563-582.</w:t>
      </w:r>
    </w:p>
    <w:p w14:paraId="22DFAF5C" w14:textId="0920D308" w:rsidR="000563D4" w:rsidRPr="000563D4" w:rsidRDefault="000563D4" w:rsidP="000563D4">
      <w:pPr>
        <w:jc w:val="both"/>
        <w:rPr>
          <w:rFonts w:ascii="Arial" w:hAnsi="Arial" w:cs="Arial"/>
          <w:sz w:val="32"/>
          <w:szCs w:val="32"/>
          <w:shd w:val="clear" w:color="auto" w:fill="FFFFFF"/>
        </w:rPr>
      </w:pPr>
      <w:r w:rsidRPr="000563D4">
        <w:rPr>
          <w:rFonts w:ascii="Arial" w:hAnsi="Arial" w:cs="Arial"/>
          <w:sz w:val="24"/>
          <w:szCs w:val="24"/>
          <w:shd w:val="clear" w:color="auto" w:fill="FFFFFF"/>
        </w:rPr>
        <w:t xml:space="preserve">Turban, E., Pollard, C. and Wood, G., </w:t>
      </w:r>
      <w:r>
        <w:rPr>
          <w:rFonts w:ascii="Arial" w:hAnsi="Arial" w:cs="Arial"/>
          <w:sz w:val="24"/>
          <w:szCs w:val="24"/>
          <w:shd w:val="clear" w:color="auto" w:fill="FFFFFF"/>
        </w:rPr>
        <w:t>(</w:t>
      </w:r>
      <w:r w:rsidRPr="000563D4">
        <w:rPr>
          <w:rFonts w:ascii="Arial" w:hAnsi="Arial" w:cs="Arial"/>
          <w:sz w:val="24"/>
          <w:szCs w:val="24"/>
          <w:shd w:val="clear" w:color="auto" w:fill="FFFFFF"/>
        </w:rPr>
        <w:t>2021</w:t>
      </w:r>
      <w:r>
        <w:rPr>
          <w:rFonts w:ascii="Arial" w:hAnsi="Arial" w:cs="Arial"/>
          <w:sz w:val="24"/>
          <w:szCs w:val="24"/>
          <w:shd w:val="clear" w:color="auto" w:fill="FFFFFF"/>
        </w:rPr>
        <w:t>)</w:t>
      </w:r>
      <w:r w:rsidRPr="000563D4">
        <w:rPr>
          <w:rFonts w:ascii="Arial" w:hAnsi="Arial" w:cs="Arial"/>
          <w:sz w:val="24"/>
          <w:szCs w:val="24"/>
          <w:shd w:val="clear" w:color="auto" w:fill="FFFFFF"/>
        </w:rPr>
        <w:t>. Information Technology for Management: Driving Digital Transformation to Increase Local and Global Performance, Growth and Sustainability. John Wiley &amp; Sons.</w:t>
      </w:r>
    </w:p>
    <w:p w14:paraId="47D8B7AF" w14:textId="77777777" w:rsidR="00826DAD" w:rsidRDefault="00826DAD"/>
    <w:sectPr w:rsidR="00826DA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F389D4" w14:textId="77777777" w:rsidR="00AA3DB0" w:rsidRDefault="00AA3DB0" w:rsidP="008F260F">
      <w:pPr>
        <w:spacing w:after="0" w:line="240" w:lineRule="auto"/>
      </w:pPr>
      <w:r>
        <w:separator/>
      </w:r>
    </w:p>
  </w:endnote>
  <w:endnote w:type="continuationSeparator" w:id="0">
    <w:p w14:paraId="7A4404F6" w14:textId="77777777" w:rsidR="00AA3DB0" w:rsidRDefault="00AA3DB0" w:rsidP="008F2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8845012"/>
      <w:docPartObj>
        <w:docPartGallery w:val="Page Numbers (Bottom of Page)"/>
        <w:docPartUnique/>
      </w:docPartObj>
    </w:sdtPr>
    <w:sdtEndPr>
      <w:rPr>
        <w:color w:val="7F7F7F" w:themeColor="background1" w:themeShade="7F"/>
        <w:spacing w:val="60"/>
      </w:rPr>
    </w:sdtEndPr>
    <w:sdtContent>
      <w:p w14:paraId="61F7E5BE" w14:textId="635F952A" w:rsidR="008F260F" w:rsidRDefault="008F260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9605F1" w14:textId="77777777" w:rsidR="008F260F" w:rsidRDefault="008F2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74BD25" w14:textId="77777777" w:rsidR="00AA3DB0" w:rsidRDefault="00AA3DB0" w:rsidP="008F260F">
      <w:pPr>
        <w:spacing w:after="0" w:line="240" w:lineRule="auto"/>
      </w:pPr>
      <w:r>
        <w:separator/>
      </w:r>
    </w:p>
  </w:footnote>
  <w:footnote w:type="continuationSeparator" w:id="0">
    <w:p w14:paraId="777457A5" w14:textId="77777777" w:rsidR="00AA3DB0" w:rsidRDefault="00AA3DB0" w:rsidP="008F26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99114F"/>
    <w:multiLevelType w:val="multilevel"/>
    <w:tmpl w:val="7CF68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27499C"/>
    <w:multiLevelType w:val="hybridMultilevel"/>
    <w:tmpl w:val="2F5C60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B676296"/>
    <w:multiLevelType w:val="multilevel"/>
    <w:tmpl w:val="E0A48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7B376E"/>
    <w:multiLevelType w:val="multilevel"/>
    <w:tmpl w:val="612A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1C5A61"/>
    <w:multiLevelType w:val="multilevel"/>
    <w:tmpl w:val="EF344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4B5429"/>
    <w:multiLevelType w:val="multilevel"/>
    <w:tmpl w:val="BAFE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156D31"/>
    <w:multiLevelType w:val="multilevel"/>
    <w:tmpl w:val="A0B0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3B4310"/>
    <w:multiLevelType w:val="multilevel"/>
    <w:tmpl w:val="203C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54446D"/>
    <w:multiLevelType w:val="multilevel"/>
    <w:tmpl w:val="9C18F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1A54C5"/>
    <w:multiLevelType w:val="multilevel"/>
    <w:tmpl w:val="A4167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5D0CE0"/>
    <w:multiLevelType w:val="multilevel"/>
    <w:tmpl w:val="4DD8D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F3750E"/>
    <w:multiLevelType w:val="multilevel"/>
    <w:tmpl w:val="F7D8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2E1F82"/>
    <w:multiLevelType w:val="multilevel"/>
    <w:tmpl w:val="0B9A8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2D6446"/>
    <w:multiLevelType w:val="multilevel"/>
    <w:tmpl w:val="4408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0634432">
    <w:abstractNumId w:val="2"/>
  </w:num>
  <w:num w:numId="2" w16cid:durableId="1620919347">
    <w:abstractNumId w:val="0"/>
  </w:num>
  <w:num w:numId="3" w16cid:durableId="401299672">
    <w:abstractNumId w:val="10"/>
  </w:num>
  <w:num w:numId="4" w16cid:durableId="706107929">
    <w:abstractNumId w:val="8"/>
  </w:num>
  <w:num w:numId="5" w16cid:durableId="697580486">
    <w:abstractNumId w:val="11"/>
  </w:num>
  <w:num w:numId="6" w16cid:durableId="1344629115">
    <w:abstractNumId w:val="9"/>
  </w:num>
  <w:num w:numId="7" w16cid:durableId="1815097599">
    <w:abstractNumId w:val="12"/>
  </w:num>
  <w:num w:numId="8" w16cid:durableId="1464083376">
    <w:abstractNumId w:val="5"/>
  </w:num>
  <w:num w:numId="9" w16cid:durableId="728724311">
    <w:abstractNumId w:val="4"/>
  </w:num>
  <w:num w:numId="10" w16cid:durableId="414128511">
    <w:abstractNumId w:val="13"/>
  </w:num>
  <w:num w:numId="11" w16cid:durableId="1255435522">
    <w:abstractNumId w:val="3"/>
  </w:num>
  <w:num w:numId="12" w16cid:durableId="885795409">
    <w:abstractNumId w:val="7"/>
  </w:num>
  <w:num w:numId="13" w16cid:durableId="1084305027">
    <w:abstractNumId w:val="6"/>
  </w:num>
  <w:num w:numId="14" w16cid:durableId="3362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6A6"/>
    <w:rsid w:val="000108AA"/>
    <w:rsid w:val="00030E75"/>
    <w:rsid w:val="000563D4"/>
    <w:rsid w:val="000C6475"/>
    <w:rsid w:val="000E1B9D"/>
    <w:rsid w:val="000F510C"/>
    <w:rsid w:val="00163524"/>
    <w:rsid w:val="002016BD"/>
    <w:rsid w:val="00257F5A"/>
    <w:rsid w:val="00276674"/>
    <w:rsid w:val="002846A6"/>
    <w:rsid w:val="002D101E"/>
    <w:rsid w:val="00301DA2"/>
    <w:rsid w:val="003416E4"/>
    <w:rsid w:val="003C3437"/>
    <w:rsid w:val="003E114D"/>
    <w:rsid w:val="00420EE0"/>
    <w:rsid w:val="004B74DB"/>
    <w:rsid w:val="004D7925"/>
    <w:rsid w:val="004E07D7"/>
    <w:rsid w:val="004F68E2"/>
    <w:rsid w:val="00601D0E"/>
    <w:rsid w:val="006428FF"/>
    <w:rsid w:val="00666121"/>
    <w:rsid w:val="006712A2"/>
    <w:rsid w:val="006720E4"/>
    <w:rsid w:val="006B0F68"/>
    <w:rsid w:val="00704EFA"/>
    <w:rsid w:val="00723F31"/>
    <w:rsid w:val="00791FEB"/>
    <w:rsid w:val="00810ACB"/>
    <w:rsid w:val="00826DAD"/>
    <w:rsid w:val="00851339"/>
    <w:rsid w:val="00851C53"/>
    <w:rsid w:val="00864A62"/>
    <w:rsid w:val="008955EB"/>
    <w:rsid w:val="008F260F"/>
    <w:rsid w:val="00931C0B"/>
    <w:rsid w:val="00940769"/>
    <w:rsid w:val="00941B4F"/>
    <w:rsid w:val="009C6167"/>
    <w:rsid w:val="009D29DA"/>
    <w:rsid w:val="009E34C6"/>
    <w:rsid w:val="00A77559"/>
    <w:rsid w:val="00AA3DB0"/>
    <w:rsid w:val="00AC1B98"/>
    <w:rsid w:val="00B02E48"/>
    <w:rsid w:val="00BA7810"/>
    <w:rsid w:val="00BB173E"/>
    <w:rsid w:val="00C10BB1"/>
    <w:rsid w:val="00C14FC7"/>
    <w:rsid w:val="00C724D3"/>
    <w:rsid w:val="00CC38CC"/>
    <w:rsid w:val="00CF75EA"/>
    <w:rsid w:val="00D47A37"/>
    <w:rsid w:val="00DA601E"/>
    <w:rsid w:val="00DA7695"/>
    <w:rsid w:val="00DF2DAA"/>
    <w:rsid w:val="00E043C7"/>
    <w:rsid w:val="00E044D3"/>
    <w:rsid w:val="00E653FC"/>
    <w:rsid w:val="00E763EE"/>
    <w:rsid w:val="00E82D58"/>
    <w:rsid w:val="00EC0D85"/>
    <w:rsid w:val="00EC3D78"/>
    <w:rsid w:val="00F3108B"/>
    <w:rsid w:val="00F36286"/>
    <w:rsid w:val="00F535D9"/>
    <w:rsid w:val="00F539B4"/>
    <w:rsid w:val="00F767DF"/>
    <w:rsid w:val="00FB2FD4"/>
    <w:rsid w:val="00FB7ECF"/>
    <w:rsid w:val="00FC1B1D"/>
    <w:rsid w:val="00FD5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8B2E7"/>
  <w15:chartTrackingRefBased/>
  <w15:docId w15:val="{F28CD4F0-9898-41B6-BD3B-30CF51D7C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B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846A6"/>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2846A6"/>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846A6"/>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2846A6"/>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unhideWhenUsed/>
    <w:rsid w:val="002846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846A6"/>
    <w:rPr>
      <w:b/>
      <w:bCs/>
    </w:rPr>
  </w:style>
  <w:style w:type="character" w:styleId="Emphasis">
    <w:name w:val="Emphasis"/>
    <w:basedOn w:val="DefaultParagraphFont"/>
    <w:uiPriority w:val="20"/>
    <w:qFormat/>
    <w:rsid w:val="002846A6"/>
    <w:rPr>
      <w:i/>
      <w:iCs/>
    </w:rPr>
  </w:style>
  <w:style w:type="character" w:customStyle="1" w:styleId="overflow-hidden">
    <w:name w:val="overflow-hidden"/>
    <w:basedOn w:val="DefaultParagraphFont"/>
    <w:rsid w:val="002846A6"/>
  </w:style>
  <w:style w:type="paragraph" w:styleId="z-TopofForm">
    <w:name w:val="HTML Top of Form"/>
    <w:basedOn w:val="Normal"/>
    <w:next w:val="Normal"/>
    <w:link w:val="z-TopofFormChar"/>
    <w:hidden/>
    <w:uiPriority w:val="99"/>
    <w:semiHidden/>
    <w:unhideWhenUsed/>
    <w:rsid w:val="002846A6"/>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846A6"/>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2846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BottomofForm">
    <w:name w:val="HTML Bottom of Form"/>
    <w:basedOn w:val="Normal"/>
    <w:next w:val="Normal"/>
    <w:link w:val="z-BottomofFormChar"/>
    <w:hidden/>
    <w:uiPriority w:val="99"/>
    <w:semiHidden/>
    <w:unhideWhenUsed/>
    <w:rsid w:val="002846A6"/>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2846A6"/>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0E1B9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F510C"/>
    <w:rPr>
      <w:color w:val="0000FF"/>
      <w:u w:val="single"/>
    </w:rPr>
  </w:style>
  <w:style w:type="paragraph" w:styleId="TOCHeading">
    <w:name w:val="TOC Heading"/>
    <w:basedOn w:val="Heading1"/>
    <w:next w:val="Normal"/>
    <w:uiPriority w:val="39"/>
    <w:unhideWhenUsed/>
    <w:qFormat/>
    <w:rsid w:val="00257F5A"/>
    <w:pPr>
      <w:outlineLvl w:val="9"/>
    </w:pPr>
    <w:rPr>
      <w:kern w:val="0"/>
      <w:lang w:val="en-US"/>
      <w14:ligatures w14:val="none"/>
    </w:rPr>
  </w:style>
  <w:style w:type="paragraph" w:styleId="TOC2">
    <w:name w:val="toc 2"/>
    <w:basedOn w:val="Normal"/>
    <w:next w:val="Normal"/>
    <w:autoRedefine/>
    <w:uiPriority w:val="39"/>
    <w:unhideWhenUsed/>
    <w:rsid w:val="00257F5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57F5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57F5A"/>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8F26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60F"/>
  </w:style>
  <w:style w:type="paragraph" w:styleId="Footer">
    <w:name w:val="footer"/>
    <w:basedOn w:val="Normal"/>
    <w:link w:val="FooterChar"/>
    <w:uiPriority w:val="99"/>
    <w:unhideWhenUsed/>
    <w:rsid w:val="008F26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60F"/>
  </w:style>
  <w:style w:type="paragraph" w:styleId="ListParagraph">
    <w:name w:val="List Paragraph"/>
    <w:basedOn w:val="Normal"/>
    <w:uiPriority w:val="34"/>
    <w:qFormat/>
    <w:rsid w:val="00030E75"/>
    <w:pPr>
      <w:ind w:left="720"/>
      <w:contextualSpacing/>
    </w:pPr>
  </w:style>
  <w:style w:type="character" w:styleId="UnresolvedMention">
    <w:name w:val="Unresolved Mention"/>
    <w:basedOn w:val="DefaultParagraphFont"/>
    <w:uiPriority w:val="99"/>
    <w:semiHidden/>
    <w:unhideWhenUsed/>
    <w:rsid w:val="004F68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452342">
      <w:bodyDiv w:val="1"/>
      <w:marLeft w:val="0"/>
      <w:marRight w:val="0"/>
      <w:marTop w:val="0"/>
      <w:marBottom w:val="0"/>
      <w:divBdr>
        <w:top w:val="none" w:sz="0" w:space="0" w:color="auto"/>
        <w:left w:val="none" w:sz="0" w:space="0" w:color="auto"/>
        <w:bottom w:val="none" w:sz="0" w:space="0" w:color="auto"/>
        <w:right w:val="none" w:sz="0" w:space="0" w:color="auto"/>
      </w:divBdr>
    </w:div>
    <w:div w:id="324168280">
      <w:bodyDiv w:val="1"/>
      <w:marLeft w:val="0"/>
      <w:marRight w:val="0"/>
      <w:marTop w:val="0"/>
      <w:marBottom w:val="0"/>
      <w:divBdr>
        <w:top w:val="none" w:sz="0" w:space="0" w:color="auto"/>
        <w:left w:val="none" w:sz="0" w:space="0" w:color="auto"/>
        <w:bottom w:val="none" w:sz="0" w:space="0" w:color="auto"/>
        <w:right w:val="none" w:sz="0" w:space="0" w:color="auto"/>
      </w:divBdr>
      <w:divsChild>
        <w:div w:id="1420059916">
          <w:marLeft w:val="0"/>
          <w:marRight w:val="0"/>
          <w:marTop w:val="0"/>
          <w:marBottom w:val="0"/>
          <w:divBdr>
            <w:top w:val="none" w:sz="0" w:space="0" w:color="auto"/>
            <w:left w:val="none" w:sz="0" w:space="0" w:color="auto"/>
            <w:bottom w:val="none" w:sz="0" w:space="0" w:color="auto"/>
            <w:right w:val="none" w:sz="0" w:space="0" w:color="auto"/>
          </w:divBdr>
          <w:divsChild>
            <w:div w:id="1338727376">
              <w:marLeft w:val="0"/>
              <w:marRight w:val="0"/>
              <w:marTop w:val="0"/>
              <w:marBottom w:val="0"/>
              <w:divBdr>
                <w:top w:val="none" w:sz="0" w:space="0" w:color="auto"/>
                <w:left w:val="none" w:sz="0" w:space="0" w:color="auto"/>
                <w:bottom w:val="none" w:sz="0" w:space="0" w:color="auto"/>
                <w:right w:val="none" w:sz="0" w:space="0" w:color="auto"/>
              </w:divBdr>
              <w:divsChild>
                <w:div w:id="1822306499">
                  <w:marLeft w:val="0"/>
                  <w:marRight w:val="0"/>
                  <w:marTop w:val="0"/>
                  <w:marBottom w:val="0"/>
                  <w:divBdr>
                    <w:top w:val="none" w:sz="0" w:space="0" w:color="auto"/>
                    <w:left w:val="none" w:sz="0" w:space="0" w:color="auto"/>
                    <w:bottom w:val="none" w:sz="0" w:space="0" w:color="auto"/>
                    <w:right w:val="none" w:sz="0" w:space="0" w:color="auto"/>
                  </w:divBdr>
                  <w:divsChild>
                    <w:div w:id="467161837">
                      <w:marLeft w:val="0"/>
                      <w:marRight w:val="0"/>
                      <w:marTop w:val="0"/>
                      <w:marBottom w:val="0"/>
                      <w:divBdr>
                        <w:top w:val="none" w:sz="0" w:space="0" w:color="auto"/>
                        <w:left w:val="none" w:sz="0" w:space="0" w:color="auto"/>
                        <w:bottom w:val="none" w:sz="0" w:space="0" w:color="auto"/>
                        <w:right w:val="none" w:sz="0" w:space="0" w:color="auto"/>
                      </w:divBdr>
                      <w:divsChild>
                        <w:div w:id="771896267">
                          <w:marLeft w:val="0"/>
                          <w:marRight w:val="0"/>
                          <w:marTop w:val="0"/>
                          <w:marBottom w:val="0"/>
                          <w:divBdr>
                            <w:top w:val="none" w:sz="0" w:space="0" w:color="auto"/>
                            <w:left w:val="none" w:sz="0" w:space="0" w:color="auto"/>
                            <w:bottom w:val="none" w:sz="0" w:space="0" w:color="auto"/>
                            <w:right w:val="none" w:sz="0" w:space="0" w:color="auto"/>
                          </w:divBdr>
                          <w:divsChild>
                            <w:div w:id="58788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8188925">
      <w:bodyDiv w:val="1"/>
      <w:marLeft w:val="0"/>
      <w:marRight w:val="0"/>
      <w:marTop w:val="0"/>
      <w:marBottom w:val="0"/>
      <w:divBdr>
        <w:top w:val="none" w:sz="0" w:space="0" w:color="auto"/>
        <w:left w:val="none" w:sz="0" w:space="0" w:color="auto"/>
        <w:bottom w:val="none" w:sz="0" w:space="0" w:color="auto"/>
        <w:right w:val="none" w:sz="0" w:space="0" w:color="auto"/>
      </w:divBdr>
    </w:div>
    <w:div w:id="629359382">
      <w:bodyDiv w:val="1"/>
      <w:marLeft w:val="0"/>
      <w:marRight w:val="0"/>
      <w:marTop w:val="0"/>
      <w:marBottom w:val="0"/>
      <w:divBdr>
        <w:top w:val="none" w:sz="0" w:space="0" w:color="auto"/>
        <w:left w:val="none" w:sz="0" w:space="0" w:color="auto"/>
        <w:bottom w:val="none" w:sz="0" w:space="0" w:color="auto"/>
        <w:right w:val="none" w:sz="0" w:space="0" w:color="auto"/>
      </w:divBdr>
    </w:div>
    <w:div w:id="952830012">
      <w:bodyDiv w:val="1"/>
      <w:marLeft w:val="0"/>
      <w:marRight w:val="0"/>
      <w:marTop w:val="0"/>
      <w:marBottom w:val="0"/>
      <w:divBdr>
        <w:top w:val="none" w:sz="0" w:space="0" w:color="auto"/>
        <w:left w:val="none" w:sz="0" w:space="0" w:color="auto"/>
        <w:bottom w:val="none" w:sz="0" w:space="0" w:color="auto"/>
        <w:right w:val="none" w:sz="0" w:space="0" w:color="auto"/>
      </w:divBdr>
    </w:div>
    <w:div w:id="1006634332">
      <w:bodyDiv w:val="1"/>
      <w:marLeft w:val="0"/>
      <w:marRight w:val="0"/>
      <w:marTop w:val="0"/>
      <w:marBottom w:val="0"/>
      <w:divBdr>
        <w:top w:val="none" w:sz="0" w:space="0" w:color="auto"/>
        <w:left w:val="none" w:sz="0" w:space="0" w:color="auto"/>
        <w:bottom w:val="none" w:sz="0" w:space="0" w:color="auto"/>
        <w:right w:val="none" w:sz="0" w:space="0" w:color="auto"/>
      </w:divBdr>
    </w:div>
    <w:div w:id="1015303927">
      <w:bodyDiv w:val="1"/>
      <w:marLeft w:val="0"/>
      <w:marRight w:val="0"/>
      <w:marTop w:val="0"/>
      <w:marBottom w:val="0"/>
      <w:divBdr>
        <w:top w:val="none" w:sz="0" w:space="0" w:color="auto"/>
        <w:left w:val="none" w:sz="0" w:space="0" w:color="auto"/>
        <w:bottom w:val="none" w:sz="0" w:space="0" w:color="auto"/>
        <w:right w:val="none" w:sz="0" w:space="0" w:color="auto"/>
      </w:divBdr>
    </w:div>
    <w:div w:id="1042945250">
      <w:bodyDiv w:val="1"/>
      <w:marLeft w:val="0"/>
      <w:marRight w:val="0"/>
      <w:marTop w:val="0"/>
      <w:marBottom w:val="0"/>
      <w:divBdr>
        <w:top w:val="none" w:sz="0" w:space="0" w:color="auto"/>
        <w:left w:val="none" w:sz="0" w:space="0" w:color="auto"/>
        <w:bottom w:val="none" w:sz="0" w:space="0" w:color="auto"/>
        <w:right w:val="none" w:sz="0" w:space="0" w:color="auto"/>
      </w:divBdr>
    </w:div>
    <w:div w:id="1432050780">
      <w:bodyDiv w:val="1"/>
      <w:marLeft w:val="0"/>
      <w:marRight w:val="0"/>
      <w:marTop w:val="0"/>
      <w:marBottom w:val="0"/>
      <w:divBdr>
        <w:top w:val="none" w:sz="0" w:space="0" w:color="auto"/>
        <w:left w:val="none" w:sz="0" w:space="0" w:color="auto"/>
        <w:bottom w:val="none" w:sz="0" w:space="0" w:color="auto"/>
        <w:right w:val="none" w:sz="0" w:space="0" w:color="auto"/>
      </w:divBdr>
    </w:div>
    <w:div w:id="1444499394">
      <w:bodyDiv w:val="1"/>
      <w:marLeft w:val="0"/>
      <w:marRight w:val="0"/>
      <w:marTop w:val="0"/>
      <w:marBottom w:val="0"/>
      <w:divBdr>
        <w:top w:val="none" w:sz="0" w:space="0" w:color="auto"/>
        <w:left w:val="none" w:sz="0" w:space="0" w:color="auto"/>
        <w:bottom w:val="none" w:sz="0" w:space="0" w:color="auto"/>
        <w:right w:val="none" w:sz="0" w:space="0" w:color="auto"/>
      </w:divBdr>
    </w:div>
    <w:div w:id="1570577458">
      <w:bodyDiv w:val="1"/>
      <w:marLeft w:val="0"/>
      <w:marRight w:val="0"/>
      <w:marTop w:val="0"/>
      <w:marBottom w:val="0"/>
      <w:divBdr>
        <w:top w:val="none" w:sz="0" w:space="0" w:color="auto"/>
        <w:left w:val="none" w:sz="0" w:space="0" w:color="auto"/>
        <w:bottom w:val="none" w:sz="0" w:space="0" w:color="auto"/>
        <w:right w:val="none" w:sz="0" w:space="0" w:color="auto"/>
      </w:divBdr>
    </w:div>
    <w:div w:id="1684472396">
      <w:bodyDiv w:val="1"/>
      <w:marLeft w:val="0"/>
      <w:marRight w:val="0"/>
      <w:marTop w:val="0"/>
      <w:marBottom w:val="0"/>
      <w:divBdr>
        <w:top w:val="none" w:sz="0" w:space="0" w:color="auto"/>
        <w:left w:val="none" w:sz="0" w:space="0" w:color="auto"/>
        <w:bottom w:val="none" w:sz="0" w:space="0" w:color="auto"/>
        <w:right w:val="none" w:sz="0" w:space="0" w:color="auto"/>
      </w:divBdr>
      <w:divsChild>
        <w:div w:id="1927641540">
          <w:marLeft w:val="0"/>
          <w:marRight w:val="0"/>
          <w:marTop w:val="0"/>
          <w:marBottom w:val="0"/>
          <w:divBdr>
            <w:top w:val="none" w:sz="0" w:space="0" w:color="auto"/>
            <w:left w:val="none" w:sz="0" w:space="0" w:color="auto"/>
            <w:bottom w:val="none" w:sz="0" w:space="0" w:color="auto"/>
            <w:right w:val="none" w:sz="0" w:space="0" w:color="auto"/>
          </w:divBdr>
          <w:divsChild>
            <w:div w:id="551306935">
              <w:marLeft w:val="0"/>
              <w:marRight w:val="0"/>
              <w:marTop w:val="0"/>
              <w:marBottom w:val="0"/>
              <w:divBdr>
                <w:top w:val="none" w:sz="0" w:space="0" w:color="auto"/>
                <w:left w:val="none" w:sz="0" w:space="0" w:color="auto"/>
                <w:bottom w:val="none" w:sz="0" w:space="0" w:color="auto"/>
                <w:right w:val="none" w:sz="0" w:space="0" w:color="auto"/>
              </w:divBdr>
              <w:divsChild>
                <w:div w:id="115566667">
                  <w:marLeft w:val="0"/>
                  <w:marRight w:val="0"/>
                  <w:marTop w:val="0"/>
                  <w:marBottom w:val="0"/>
                  <w:divBdr>
                    <w:top w:val="none" w:sz="0" w:space="0" w:color="auto"/>
                    <w:left w:val="none" w:sz="0" w:space="0" w:color="auto"/>
                    <w:bottom w:val="none" w:sz="0" w:space="0" w:color="auto"/>
                    <w:right w:val="none" w:sz="0" w:space="0" w:color="auto"/>
                  </w:divBdr>
                  <w:divsChild>
                    <w:div w:id="544685914">
                      <w:marLeft w:val="0"/>
                      <w:marRight w:val="0"/>
                      <w:marTop w:val="0"/>
                      <w:marBottom w:val="0"/>
                      <w:divBdr>
                        <w:top w:val="none" w:sz="0" w:space="0" w:color="auto"/>
                        <w:left w:val="none" w:sz="0" w:space="0" w:color="auto"/>
                        <w:bottom w:val="none" w:sz="0" w:space="0" w:color="auto"/>
                        <w:right w:val="none" w:sz="0" w:space="0" w:color="auto"/>
                      </w:divBdr>
                      <w:divsChild>
                        <w:div w:id="205676785">
                          <w:marLeft w:val="0"/>
                          <w:marRight w:val="0"/>
                          <w:marTop w:val="0"/>
                          <w:marBottom w:val="0"/>
                          <w:divBdr>
                            <w:top w:val="none" w:sz="0" w:space="0" w:color="auto"/>
                            <w:left w:val="none" w:sz="0" w:space="0" w:color="auto"/>
                            <w:bottom w:val="none" w:sz="0" w:space="0" w:color="auto"/>
                            <w:right w:val="none" w:sz="0" w:space="0" w:color="auto"/>
                          </w:divBdr>
                          <w:divsChild>
                            <w:div w:id="1998797121">
                              <w:marLeft w:val="0"/>
                              <w:marRight w:val="0"/>
                              <w:marTop w:val="0"/>
                              <w:marBottom w:val="0"/>
                              <w:divBdr>
                                <w:top w:val="none" w:sz="0" w:space="0" w:color="auto"/>
                                <w:left w:val="none" w:sz="0" w:space="0" w:color="auto"/>
                                <w:bottom w:val="none" w:sz="0" w:space="0" w:color="auto"/>
                                <w:right w:val="none" w:sz="0" w:space="0" w:color="auto"/>
                              </w:divBdr>
                              <w:divsChild>
                                <w:div w:id="74742872">
                                  <w:marLeft w:val="0"/>
                                  <w:marRight w:val="0"/>
                                  <w:marTop w:val="0"/>
                                  <w:marBottom w:val="0"/>
                                  <w:divBdr>
                                    <w:top w:val="none" w:sz="0" w:space="0" w:color="auto"/>
                                    <w:left w:val="none" w:sz="0" w:space="0" w:color="auto"/>
                                    <w:bottom w:val="none" w:sz="0" w:space="0" w:color="auto"/>
                                    <w:right w:val="none" w:sz="0" w:space="0" w:color="auto"/>
                                  </w:divBdr>
                                  <w:divsChild>
                                    <w:div w:id="1238250863">
                                      <w:marLeft w:val="0"/>
                                      <w:marRight w:val="0"/>
                                      <w:marTop w:val="0"/>
                                      <w:marBottom w:val="0"/>
                                      <w:divBdr>
                                        <w:top w:val="none" w:sz="0" w:space="0" w:color="auto"/>
                                        <w:left w:val="none" w:sz="0" w:space="0" w:color="auto"/>
                                        <w:bottom w:val="none" w:sz="0" w:space="0" w:color="auto"/>
                                        <w:right w:val="none" w:sz="0" w:space="0" w:color="auto"/>
                                      </w:divBdr>
                                      <w:divsChild>
                                        <w:div w:id="906185021">
                                          <w:marLeft w:val="0"/>
                                          <w:marRight w:val="0"/>
                                          <w:marTop w:val="0"/>
                                          <w:marBottom w:val="0"/>
                                          <w:divBdr>
                                            <w:top w:val="none" w:sz="0" w:space="0" w:color="auto"/>
                                            <w:left w:val="none" w:sz="0" w:space="0" w:color="auto"/>
                                            <w:bottom w:val="none" w:sz="0" w:space="0" w:color="auto"/>
                                            <w:right w:val="none" w:sz="0" w:space="0" w:color="auto"/>
                                          </w:divBdr>
                                          <w:divsChild>
                                            <w:div w:id="974260290">
                                              <w:marLeft w:val="0"/>
                                              <w:marRight w:val="0"/>
                                              <w:marTop w:val="0"/>
                                              <w:marBottom w:val="0"/>
                                              <w:divBdr>
                                                <w:top w:val="none" w:sz="0" w:space="0" w:color="auto"/>
                                                <w:left w:val="none" w:sz="0" w:space="0" w:color="auto"/>
                                                <w:bottom w:val="none" w:sz="0" w:space="0" w:color="auto"/>
                                                <w:right w:val="none" w:sz="0" w:space="0" w:color="auto"/>
                                              </w:divBdr>
                                              <w:divsChild>
                                                <w:div w:id="607349876">
                                                  <w:marLeft w:val="0"/>
                                                  <w:marRight w:val="0"/>
                                                  <w:marTop w:val="0"/>
                                                  <w:marBottom w:val="0"/>
                                                  <w:divBdr>
                                                    <w:top w:val="none" w:sz="0" w:space="0" w:color="auto"/>
                                                    <w:left w:val="none" w:sz="0" w:space="0" w:color="auto"/>
                                                    <w:bottom w:val="none" w:sz="0" w:space="0" w:color="auto"/>
                                                    <w:right w:val="none" w:sz="0" w:space="0" w:color="auto"/>
                                                  </w:divBdr>
                                                  <w:divsChild>
                                                    <w:div w:id="1064909582">
                                                      <w:marLeft w:val="0"/>
                                                      <w:marRight w:val="0"/>
                                                      <w:marTop w:val="0"/>
                                                      <w:marBottom w:val="0"/>
                                                      <w:divBdr>
                                                        <w:top w:val="none" w:sz="0" w:space="0" w:color="auto"/>
                                                        <w:left w:val="none" w:sz="0" w:space="0" w:color="auto"/>
                                                        <w:bottom w:val="none" w:sz="0" w:space="0" w:color="auto"/>
                                                        <w:right w:val="none" w:sz="0" w:space="0" w:color="auto"/>
                                                      </w:divBdr>
                                                      <w:divsChild>
                                                        <w:div w:id="61644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414913">
                                              <w:marLeft w:val="0"/>
                                              <w:marRight w:val="0"/>
                                              <w:marTop w:val="0"/>
                                              <w:marBottom w:val="0"/>
                                              <w:divBdr>
                                                <w:top w:val="none" w:sz="0" w:space="0" w:color="auto"/>
                                                <w:left w:val="none" w:sz="0" w:space="0" w:color="auto"/>
                                                <w:bottom w:val="none" w:sz="0" w:space="0" w:color="auto"/>
                                                <w:right w:val="none" w:sz="0" w:space="0" w:color="auto"/>
                                              </w:divBdr>
                                              <w:divsChild>
                                                <w:div w:id="1743480358">
                                                  <w:marLeft w:val="0"/>
                                                  <w:marRight w:val="0"/>
                                                  <w:marTop w:val="0"/>
                                                  <w:marBottom w:val="0"/>
                                                  <w:divBdr>
                                                    <w:top w:val="none" w:sz="0" w:space="0" w:color="auto"/>
                                                    <w:left w:val="none" w:sz="0" w:space="0" w:color="auto"/>
                                                    <w:bottom w:val="none" w:sz="0" w:space="0" w:color="auto"/>
                                                    <w:right w:val="none" w:sz="0" w:space="0" w:color="auto"/>
                                                  </w:divBdr>
                                                  <w:divsChild>
                                                    <w:div w:id="597714213">
                                                      <w:marLeft w:val="0"/>
                                                      <w:marRight w:val="0"/>
                                                      <w:marTop w:val="0"/>
                                                      <w:marBottom w:val="0"/>
                                                      <w:divBdr>
                                                        <w:top w:val="none" w:sz="0" w:space="0" w:color="auto"/>
                                                        <w:left w:val="none" w:sz="0" w:space="0" w:color="auto"/>
                                                        <w:bottom w:val="none" w:sz="0" w:space="0" w:color="auto"/>
                                                        <w:right w:val="none" w:sz="0" w:space="0" w:color="auto"/>
                                                      </w:divBdr>
                                                      <w:divsChild>
                                                        <w:div w:id="120371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78711003">
          <w:marLeft w:val="0"/>
          <w:marRight w:val="0"/>
          <w:marTop w:val="0"/>
          <w:marBottom w:val="0"/>
          <w:divBdr>
            <w:top w:val="none" w:sz="0" w:space="0" w:color="auto"/>
            <w:left w:val="none" w:sz="0" w:space="0" w:color="auto"/>
            <w:bottom w:val="none" w:sz="0" w:space="0" w:color="auto"/>
            <w:right w:val="none" w:sz="0" w:space="0" w:color="auto"/>
          </w:divBdr>
          <w:divsChild>
            <w:div w:id="270018428">
              <w:marLeft w:val="0"/>
              <w:marRight w:val="0"/>
              <w:marTop w:val="0"/>
              <w:marBottom w:val="0"/>
              <w:divBdr>
                <w:top w:val="none" w:sz="0" w:space="0" w:color="auto"/>
                <w:left w:val="none" w:sz="0" w:space="0" w:color="auto"/>
                <w:bottom w:val="none" w:sz="0" w:space="0" w:color="auto"/>
                <w:right w:val="none" w:sz="0" w:space="0" w:color="auto"/>
              </w:divBdr>
              <w:divsChild>
                <w:div w:id="1420247751">
                  <w:marLeft w:val="0"/>
                  <w:marRight w:val="0"/>
                  <w:marTop w:val="0"/>
                  <w:marBottom w:val="0"/>
                  <w:divBdr>
                    <w:top w:val="none" w:sz="0" w:space="0" w:color="auto"/>
                    <w:left w:val="none" w:sz="0" w:space="0" w:color="auto"/>
                    <w:bottom w:val="none" w:sz="0" w:space="0" w:color="auto"/>
                    <w:right w:val="none" w:sz="0" w:space="0" w:color="auto"/>
                  </w:divBdr>
                  <w:divsChild>
                    <w:div w:id="518352155">
                      <w:marLeft w:val="0"/>
                      <w:marRight w:val="0"/>
                      <w:marTop w:val="0"/>
                      <w:marBottom w:val="0"/>
                      <w:divBdr>
                        <w:top w:val="none" w:sz="0" w:space="0" w:color="auto"/>
                        <w:left w:val="none" w:sz="0" w:space="0" w:color="auto"/>
                        <w:bottom w:val="none" w:sz="0" w:space="0" w:color="auto"/>
                        <w:right w:val="none" w:sz="0" w:space="0" w:color="auto"/>
                      </w:divBdr>
                      <w:divsChild>
                        <w:div w:id="1679886841">
                          <w:marLeft w:val="0"/>
                          <w:marRight w:val="0"/>
                          <w:marTop w:val="0"/>
                          <w:marBottom w:val="0"/>
                          <w:divBdr>
                            <w:top w:val="none" w:sz="0" w:space="0" w:color="auto"/>
                            <w:left w:val="none" w:sz="0" w:space="0" w:color="auto"/>
                            <w:bottom w:val="none" w:sz="0" w:space="0" w:color="auto"/>
                            <w:right w:val="none" w:sz="0" w:space="0" w:color="auto"/>
                          </w:divBdr>
                          <w:divsChild>
                            <w:div w:id="644503404">
                              <w:marLeft w:val="0"/>
                              <w:marRight w:val="0"/>
                              <w:marTop w:val="0"/>
                              <w:marBottom w:val="0"/>
                              <w:divBdr>
                                <w:top w:val="none" w:sz="0" w:space="0" w:color="auto"/>
                                <w:left w:val="none" w:sz="0" w:space="0" w:color="auto"/>
                                <w:bottom w:val="none" w:sz="0" w:space="0" w:color="auto"/>
                                <w:right w:val="none" w:sz="0" w:space="0" w:color="auto"/>
                              </w:divBdr>
                              <w:divsChild>
                                <w:div w:id="585572091">
                                  <w:marLeft w:val="0"/>
                                  <w:marRight w:val="0"/>
                                  <w:marTop w:val="0"/>
                                  <w:marBottom w:val="0"/>
                                  <w:divBdr>
                                    <w:top w:val="none" w:sz="0" w:space="0" w:color="auto"/>
                                    <w:left w:val="none" w:sz="0" w:space="0" w:color="auto"/>
                                    <w:bottom w:val="none" w:sz="0" w:space="0" w:color="auto"/>
                                    <w:right w:val="none" w:sz="0" w:space="0" w:color="auto"/>
                                  </w:divBdr>
                                  <w:divsChild>
                                    <w:div w:id="1098333262">
                                      <w:marLeft w:val="0"/>
                                      <w:marRight w:val="0"/>
                                      <w:marTop w:val="0"/>
                                      <w:marBottom w:val="0"/>
                                      <w:divBdr>
                                        <w:top w:val="none" w:sz="0" w:space="0" w:color="auto"/>
                                        <w:left w:val="none" w:sz="0" w:space="0" w:color="auto"/>
                                        <w:bottom w:val="none" w:sz="0" w:space="0" w:color="auto"/>
                                        <w:right w:val="none" w:sz="0" w:space="0" w:color="auto"/>
                                      </w:divBdr>
                                      <w:divsChild>
                                        <w:div w:id="1608921804">
                                          <w:marLeft w:val="0"/>
                                          <w:marRight w:val="0"/>
                                          <w:marTop w:val="0"/>
                                          <w:marBottom w:val="0"/>
                                          <w:divBdr>
                                            <w:top w:val="none" w:sz="0" w:space="0" w:color="auto"/>
                                            <w:left w:val="none" w:sz="0" w:space="0" w:color="auto"/>
                                            <w:bottom w:val="none" w:sz="0" w:space="0" w:color="auto"/>
                                            <w:right w:val="none" w:sz="0" w:space="0" w:color="auto"/>
                                          </w:divBdr>
                                          <w:divsChild>
                                            <w:div w:id="1452480086">
                                              <w:marLeft w:val="0"/>
                                              <w:marRight w:val="0"/>
                                              <w:marTop w:val="0"/>
                                              <w:marBottom w:val="0"/>
                                              <w:divBdr>
                                                <w:top w:val="none" w:sz="0" w:space="0" w:color="auto"/>
                                                <w:left w:val="none" w:sz="0" w:space="0" w:color="auto"/>
                                                <w:bottom w:val="none" w:sz="0" w:space="0" w:color="auto"/>
                                                <w:right w:val="none" w:sz="0" w:space="0" w:color="auto"/>
                                              </w:divBdr>
                                              <w:divsChild>
                                                <w:div w:id="8037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665320">
                  <w:marLeft w:val="0"/>
                  <w:marRight w:val="0"/>
                  <w:marTop w:val="0"/>
                  <w:marBottom w:val="0"/>
                  <w:divBdr>
                    <w:top w:val="none" w:sz="0" w:space="0" w:color="auto"/>
                    <w:left w:val="none" w:sz="0" w:space="0" w:color="auto"/>
                    <w:bottom w:val="none" w:sz="0" w:space="0" w:color="auto"/>
                    <w:right w:val="none" w:sz="0" w:space="0" w:color="auto"/>
                  </w:divBdr>
                  <w:divsChild>
                    <w:div w:id="236592153">
                      <w:marLeft w:val="0"/>
                      <w:marRight w:val="0"/>
                      <w:marTop w:val="0"/>
                      <w:marBottom w:val="0"/>
                      <w:divBdr>
                        <w:top w:val="none" w:sz="0" w:space="0" w:color="auto"/>
                        <w:left w:val="none" w:sz="0" w:space="0" w:color="auto"/>
                        <w:bottom w:val="none" w:sz="0" w:space="0" w:color="auto"/>
                        <w:right w:val="none" w:sz="0" w:space="0" w:color="auto"/>
                      </w:divBdr>
                      <w:divsChild>
                        <w:div w:id="186728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04771">
      <w:bodyDiv w:val="1"/>
      <w:marLeft w:val="0"/>
      <w:marRight w:val="0"/>
      <w:marTop w:val="0"/>
      <w:marBottom w:val="0"/>
      <w:divBdr>
        <w:top w:val="none" w:sz="0" w:space="0" w:color="auto"/>
        <w:left w:val="none" w:sz="0" w:space="0" w:color="auto"/>
        <w:bottom w:val="none" w:sz="0" w:space="0" w:color="auto"/>
        <w:right w:val="none" w:sz="0" w:space="0" w:color="auto"/>
      </w:divBdr>
    </w:div>
    <w:div w:id="1831214967">
      <w:bodyDiv w:val="1"/>
      <w:marLeft w:val="0"/>
      <w:marRight w:val="0"/>
      <w:marTop w:val="0"/>
      <w:marBottom w:val="0"/>
      <w:divBdr>
        <w:top w:val="none" w:sz="0" w:space="0" w:color="auto"/>
        <w:left w:val="none" w:sz="0" w:space="0" w:color="auto"/>
        <w:bottom w:val="none" w:sz="0" w:space="0" w:color="auto"/>
        <w:right w:val="none" w:sz="0" w:space="0" w:color="auto"/>
      </w:divBdr>
    </w:div>
    <w:div w:id="1857385029">
      <w:bodyDiv w:val="1"/>
      <w:marLeft w:val="0"/>
      <w:marRight w:val="0"/>
      <w:marTop w:val="0"/>
      <w:marBottom w:val="0"/>
      <w:divBdr>
        <w:top w:val="none" w:sz="0" w:space="0" w:color="auto"/>
        <w:left w:val="none" w:sz="0" w:space="0" w:color="auto"/>
        <w:bottom w:val="none" w:sz="0" w:space="0" w:color="auto"/>
        <w:right w:val="none" w:sz="0" w:space="0" w:color="auto"/>
      </w:divBdr>
      <w:divsChild>
        <w:div w:id="1976639507">
          <w:marLeft w:val="0"/>
          <w:marRight w:val="0"/>
          <w:marTop w:val="0"/>
          <w:marBottom w:val="0"/>
          <w:divBdr>
            <w:top w:val="none" w:sz="0" w:space="0" w:color="auto"/>
            <w:left w:val="none" w:sz="0" w:space="0" w:color="auto"/>
            <w:bottom w:val="none" w:sz="0" w:space="0" w:color="auto"/>
            <w:right w:val="none" w:sz="0" w:space="0" w:color="auto"/>
          </w:divBdr>
          <w:divsChild>
            <w:div w:id="400569444">
              <w:marLeft w:val="0"/>
              <w:marRight w:val="0"/>
              <w:marTop w:val="0"/>
              <w:marBottom w:val="0"/>
              <w:divBdr>
                <w:top w:val="none" w:sz="0" w:space="0" w:color="auto"/>
                <w:left w:val="none" w:sz="0" w:space="0" w:color="auto"/>
                <w:bottom w:val="none" w:sz="0" w:space="0" w:color="auto"/>
                <w:right w:val="none" w:sz="0" w:space="0" w:color="auto"/>
              </w:divBdr>
              <w:divsChild>
                <w:div w:id="2024285601">
                  <w:marLeft w:val="0"/>
                  <w:marRight w:val="0"/>
                  <w:marTop w:val="0"/>
                  <w:marBottom w:val="0"/>
                  <w:divBdr>
                    <w:top w:val="none" w:sz="0" w:space="0" w:color="auto"/>
                    <w:left w:val="none" w:sz="0" w:space="0" w:color="auto"/>
                    <w:bottom w:val="none" w:sz="0" w:space="0" w:color="auto"/>
                    <w:right w:val="none" w:sz="0" w:space="0" w:color="auto"/>
                  </w:divBdr>
                  <w:divsChild>
                    <w:div w:id="670640581">
                      <w:marLeft w:val="0"/>
                      <w:marRight w:val="0"/>
                      <w:marTop w:val="0"/>
                      <w:marBottom w:val="0"/>
                      <w:divBdr>
                        <w:top w:val="none" w:sz="0" w:space="0" w:color="auto"/>
                        <w:left w:val="none" w:sz="0" w:space="0" w:color="auto"/>
                        <w:bottom w:val="none" w:sz="0" w:space="0" w:color="auto"/>
                        <w:right w:val="none" w:sz="0" w:space="0" w:color="auto"/>
                      </w:divBdr>
                      <w:divsChild>
                        <w:div w:id="1799453178">
                          <w:marLeft w:val="0"/>
                          <w:marRight w:val="0"/>
                          <w:marTop w:val="0"/>
                          <w:marBottom w:val="0"/>
                          <w:divBdr>
                            <w:top w:val="none" w:sz="0" w:space="0" w:color="auto"/>
                            <w:left w:val="none" w:sz="0" w:space="0" w:color="auto"/>
                            <w:bottom w:val="none" w:sz="0" w:space="0" w:color="auto"/>
                            <w:right w:val="none" w:sz="0" w:space="0" w:color="auto"/>
                          </w:divBdr>
                          <w:divsChild>
                            <w:div w:id="466047795">
                              <w:marLeft w:val="0"/>
                              <w:marRight w:val="0"/>
                              <w:marTop w:val="0"/>
                              <w:marBottom w:val="0"/>
                              <w:divBdr>
                                <w:top w:val="none" w:sz="0" w:space="0" w:color="auto"/>
                                <w:left w:val="none" w:sz="0" w:space="0" w:color="auto"/>
                                <w:bottom w:val="none" w:sz="0" w:space="0" w:color="auto"/>
                                <w:right w:val="none" w:sz="0" w:space="0" w:color="auto"/>
                              </w:divBdr>
                              <w:divsChild>
                                <w:div w:id="1577477148">
                                  <w:marLeft w:val="0"/>
                                  <w:marRight w:val="0"/>
                                  <w:marTop w:val="0"/>
                                  <w:marBottom w:val="0"/>
                                  <w:divBdr>
                                    <w:top w:val="none" w:sz="0" w:space="0" w:color="auto"/>
                                    <w:left w:val="none" w:sz="0" w:space="0" w:color="auto"/>
                                    <w:bottom w:val="none" w:sz="0" w:space="0" w:color="auto"/>
                                    <w:right w:val="none" w:sz="0" w:space="0" w:color="auto"/>
                                  </w:divBdr>
                                  <w:divsChild>
                                    <w:div w:id="1961301843">
                                      <w:marLeft w:val="0"/>
                                      <w:marRight w:val="0"/>
                                      <w:marTop w:val="0"/>
                                      <w:marBottom w:val="0"/>
                                      <w:divBdr>
                                        <w:top w:val="none" w:sz="0" w:space="0" w:color="auto"/>
                                        <w:left w:val="none" w:sz="0" w:space="0" w:color="auto"/>
                                        <w:bottom w:val="none" w:sz="0" w:space="0" w:color="auto"/>
                                        <w:right w:val="none" w:sz="0" w:space="0" w:color="auto"/>
                                      </w:divBdr>
                                      <w:divsChild>
                                        <w:div w:id="294067705">
                                          <w:marLeft w:val="0"/>
                                          <w:marRight w:val="0"/>
                                          <w:marTop w:val="0"/>
                                          <w:marBottom w:val="0"/>
                                          <w:divBdr>
                                            <w:top w:val="none" w:sz="0" w:space="0" w:color="auto"/>
                                            <w:left w:val="none" w:sz="0" w:space="0" w:color="auto"/>
                                            <w:bottom w:val="none" w:sz="0" w:space="0" w:color="auto"/>
                                            <w:right w:val="none" w:sz="0" w:space="0" w:color="auto"/>
                                          </w:divBdr>
                                          <w:divsChild>
                                            <w:div w:id="892958899">
                                              <w:marLeft w:val="0"/>
                                              <w:marRight w:val="0"/>
                                              <w:marTop w:val="0"/>
                                              <w:marBottom w:val="0"/>
                                              <w:divBdr>
                                                <w:top w:val="none" w:sz="0" w:space="0" w:color="auto"/>
                                                <w:left w:val="none" w:sz="0" w:space="0" w:color="auto"/>
                                                <w:bottom w:val="none" w:sz="0" w:space="0" w:color="auto"/>
                                                <w:right w:val="none" w:sz="0" w:space="0" w:color="auto"/>
                                              </w:divBdr>
                                              <w:divsChild>
                                                <w:div w:id="1428697283">
                                                  <w:marLeft w:val="0"/>
                                                  <w:marRight w:val="0"/>
                                                  <w:marTop w:val="0"/>
                                                  <w:marBottom w:val="0"/>
                                                  <w:divBdr>
                                                    <w:top w:val="none" w:sz="0" w:space="0" w:color="auto"/>
                                                    <w:left w:val="none" w:sz="0" w:space="0" w:color="auto"/>
                                                    <w:bottom w:val="none" w:sz="0" w:space="0" w:color="auto"/>
                                                    <w:right w:val="none" w:sz="0" w:space="0" w:color="auto"/>
                                                  </w:divBdr>
                                                  <w:divsChild>
                                                    <w:div w:id="1628660001">
                                                      <w:marLeft w:val="0"/>
                                                      <w:marRight w:val="0"/>
                                                      <w:marTop w:val="0"/>
                                                      <w:marBottom w:val="0"/>
                                                      <w:divBdr>
                                                        <w:top w:val="none" w:sz="0" w:space="0" w:color="auto"/>
                                                        <w:left w:val="none" w:sz="0" w:space="0" w:color="auto"/>
                                                        <w:bottom w:val="none" w:sz="0" w:space="0" w:color="auto"/>
                                                        <w:right w:val="none" w:sz="0" w:space="0" w:color="auto"/>
                                                      </w:divBdr>
                                                      <w:divsChild>
                                                        <w:div w:id="79313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95511">
                                              <w:marLeft w:val="0"/>
                                              <w:marRight w:val="0"/>
                                              <w:marTop w:val="0"/>
                                              <w:marBottom w:val="0"/>
                                              <w:divBdr>
                                                <w:top w:val="none" w:sz="0" w:space="0" w:color="auto"/>
                                                <w:left w:val="none" w:sz="0" w:space="0" w:color="auto"/>
                                                <w:bottom w:val="none" w:sz="0" w:space="0" w:color="auto"/>
                                                <w:right w:val="none" w:sz="0" w:space="0" w:color="auto"/>
                                              </w:divBdr>
                                              <w:divsChild>
                                                <w:div w:id="1128356196">
                                                  <w:marLeft w:val="0"/>
                                                  <w:marRight w:val="0"/>
                                                  <w:marTop w:val="0"/>
                                                  <w:marBottom w:val="0"/>
                                                  <w:divBdr>
                                                    <w:top w:val="none" w:sz="0" w:space="0" w:color="auto"/>
                                                    <w:left w:val="none" w:sz="0" w:space="0" w:color="auto"/>
                                                    <w:bottom w:val="none" w:sz="0" w:space="0" w:color="auto"/>
                                                    <w:right w:val="none" w:sz="0" w:space="0" w:color="auto"/>
                                                  </w:divBdr>
                                                  <w:divsChild>
                                                    <w:div w:id="1137184574">
                                                      <w:marLeft w:val="0"/>
                                                      <w:marRight w:val="0"/>
                                                      <w:marTop w:val="0"/>
                                                      <w:marBottom w:val="0"/>
                                                      <w:divBdr>
                                                        <w:top w:val="none" w:sz="0" w:space="0" w:color="auto"/>
                                                        <w:left w:val="none" w:sz="0" w:space="0" w:color="auto"/>
                                                        <w:bottom w:val="none" w:sz="0" w:space="0" w:color="auto"/>
                                                        <w:right w:val="none" w:sz="0" w:space="0" w:color="auto"/>
                                                      </w:divBdr>
                                                      <w:divsChild>
                                                        <w:div w:id="29052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7974709">
          <w:marLeft w:val="0"/>
          <w:marRight w:val="0"/>
          <w:marTop w:val="0"/>
          <w:marBottom w:val="0"/>
          <w:divBdr>
            <w:top w:val="none" w:sz="0" w:space="0" w:color="auto"/>
            <w:left w:val="none" w:sz="0" w:space="0" w:color="auto"/>
            <w:bottom w:val="none" w:sz="0" w:space="0" w:color="auto"/>
            <w:right w:val="none" w:sz="0" w:space="0" w:color="auto"/>
          </w:divBdr>
          <w:divsChild>
            <w:div w:id="1568606895">
              <w:marLeft w:val="0"/>
              <w:marRight w:val="0"/>
              <w:marTop w:val="0"/>
              <w:marBottom w:val="0"/>
              <w:divBdr>
                <w:top w:val="none" w:sz="0" w:space="0" w:color="auto"/>
                <w:left w:val="none" w:sz="0" w:space="0" w:color="auto"/>
                <w:bottom w:val="none" w:sz="0" w:space="0" w:color="auto"/>
                <w:right w:val="none" w:sz="0" w:space="0" w:color="auto"/>
              </w:divBdr>
              <w:divsChild>
                <w:div w:id="287400048">
                  <w:marLeft w:val="0"/>
                  <w:marRight w:val="0"/>
                  <w:marTop w:val="0"/>
                  <w:marBottom w:val="0"/>
                  <w:divBdr>
                    <w:top w:val="none" w:sz="0" w:space="0" w:color="auto"/>
                    <w:left w:val="none" w:sz="0" w:space="0" w:color="auto"/>
                    <w:bottom w:val="none" w:sz="0" w:space="0" w:color="auto"/>
                    <w:right w:val="none" w:sz="0" w:space="0" w:color="auto"/>
                  </w:divBdr>
                  <w:divsChild>
                    <w:div w:id="1396858407">
                      <w:marLeft w:val="0"/>
                      <w:marRight w:val="0"/>
                      <w:marTop w:val="0"/>
                      <w:marBottom w:val="0"/>
                      <w:divBdr>
                        <w:top w:val="none" w:sz="0" w:space="0" w:color="auto"/>
                        <w:left w:val="none" w:sz="0" w:space="0" w:color="auto"/>
                        <w:bottom w:val="none" w:sz="0" w:space="0" w:color="auto"/>
                        <w:right w:val="none" w:sz="0" w:space="0" w:color="auto"/>
                      </w:divBdr>
                      <w:divsChild>
                        <w:div w:id="1830704329">
                          <w:marLeft w:val="0"/>
                          <w:marRight w:val="0"/>
                          <w:marTop w:val="0"/>
                          <w:marBottom w:val="0"/>
                          <w:divBdr>
                            <w:top w:val="none" w:sz="0" w:space="0" w:color="auto"/>
                            <w:left w:val="none" w:sz="0" w:space="0" w:color="auto"/>
                            <w:bottom w:val="none" w:sz="0" w:space="0" w:color="auto"/>
                            <w:right w:val="none" w:sz="0" w:space="0" w:color="auto"/>
                          </w:divBdr>
                          <w:divsChild>
                            <w:div w:id="572929284">
                              <w:marLeft w:val="0"/>
                              <w:marRight w:val="0"/>
                              <w:marTop w:val="0"/>
                              <w:marBottom w:val="0"/>
                              <w:divBdr>
                                <w:top w:val="none" w:sz="0" w:space="0" w:color="auto"/>
                                <w:left w:val="none" w:sz="0" w:space="0" w:color="auto"/>
                                <w:bottom w:val="none" w:sz="0" w:space="0" w:color="auto"/>
                                <w:right w:val="none" w:sz="0" w:space="0" w:color="auto"/>
                              </w:divBdr>
                              <w:divsChild>
                                <w:div w:id="1671442613">
                                  <w:marLeft w:val="0"/>
                                  <w:marRight w:val="0"/>
                                  <w:marTop w:val="0"/>
                                  <w:marBottom w:val="0"/>
                                  <w:divBdr>
                                    <w:top w:val="none" w:sz="0" w:space="0" w:color="auto"/>
                                    <w:left w:val="none" w:sz="0" w:space="0" w:color="auto"/>
                                    <w:bottom w:val="none" w:sz="0" w:space="0" w:color="auto"/>
                                    <w:right w:val="none" w:sz="0" w:space="0" w:color="auto"/>
                                  </w:divBdr>
                                  <w:divsChild>
                                    <w:div w:id="742727114">
                                      <w:marLeft w:val="0"/>
                                      <w:marRight w:val="0"/>
                                      <w:marTop w:val="0"/>
                                      <w:marBottom w:val="0"/>
                                      <w:divBdr>
                                        <w:top w:val="none" w:sz="0" w:space="0" w:color="auto"/>
                                        <w:left w:val="none" w:sz="0" w:space="0" w:color="auto"/>
                                        <w:bottom w:val="none" w:sz="0" w:space="0" w:color="auto"/>
                                        <w:right w:val="none" w:sz="0" w:space="0" w:color="auto"/>
                                      </w:divBdr>
                                      <w:divsChild>
                                        <w:div w:id="760225995">
                                          <w:marLeft w:val="0"/>
                                          <w:marRight w:val="0"/>
                                          <w:marTop w:val="0"/>
                                          <w:marBottom w:val="0"/>
                                          <w:divBdr>
                                            <w:top w:val="none" w:sz="0" w:space="0" w:color="auto"/>
                                            <w:left w:val="none" w:sz="0" w:space="0" w:color="auto"/>
                                            <w:bottom w:val="none" w:sz="0" w:space="0" w:color="auto"/>
                                            <w:right w:val="none" w:sz="0" w:space="0" w:color="auto"/>
                                          </w:divBdr>
                                          <w:divsChild>
                                            <w:div w:id="12643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59677765">
      <w:bodyDiv w:val="1"/>
      <w:marLeft w:val="0"/>
      <w:marRight w:val="0"/>
      <w:marTop w:val="0"/>
      <w:marBottom w:val="0"/>
      <w:divBdr>
        <w:top w:val="none" w:sz="0" w:space="0" w:color="auto"/>
        <w:left w:val="none" w:sz="0" w:space="0" w:color="auto"/>
        <w:bottom w:val="none" w:sz="0" w:space="0" w:color="auto"/>
        <w:right w:val="none" w:sz="0" w:space="0" w:color="auto"/>
      </w:divBdr>
    </w:div>
    <w:div w:id="1990207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riot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hdl.handle.net/123456789/572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hyat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reatplacetowork.com" TargetMode="External"/><Relationship Id="rId4" Type="http://schemas.openxmlformats.org/officeDocument/2006/relationships/settings" Target="settings.xml"/><Relationship Id="rId9" Type="http://schemas.openxmlformats.org/officeDocument/2006/relationships/hyperlink" Target="https://about.hyat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6DF9BE-1020-4ADA-89BA-DDB2E520E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1878</TotalTime>
  <Pages>12</Pages>
  <Words>3789</Words>
  <Characters>21599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35</cp:revision>
  <dcterms:created xsi:type="dcterms:W3CDTF">2024-11-05T14:53:00Z</dcterms:created>
  <dcterms:modified xsi:type="dcterms:W3CDTF">2024-11-07T21:37:00Z</dcterms:modified>
</cp:coreProperties>
</file>