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52AAE" w:rsidRPr="00D81829" w:rsidRDefault="00652AAE" w:rsidP="00652AAE">
      <w:pPr>
        <w:rPr>
          <w:rFonts w:cs="Arial"/>
          <w:color w:val="58595B"/>
          <w:sz w:val="36"/>
          <w:szCs w:val="36"/>
        </w:rPr>
      </w:pPr>
      <w:r w:rsidRPr="00D81829">
        <w:rPr>
          <w:rFonts w:cs="Arial"/>
          <w:color w:val="58595B"/>
          <w:sz w:val="36"/>
          <w:szCs w:val="36"/>
        </w:rPr>
        <w:t>Qualification: CIPD Diploma in Applied Human Resources</w:t>
      </w:r>
    </w:p>
    <w:p w:rsidR="00652AAE" w:rsidRDefault="00652AAE" w:rsidP="00652AAE">
      <w:pPr>
        <w:rPr>
          <w:rFonts w:cs="Arial"/>
          <w:color w:val="58595B"/>
          <w:sz w:val="36"/>
          <w:szCs w:val="36"/>
        </w:rPr>
      </w:pPr>
      <w:r w:rsidRPr="00D81829">
        <w:rPr>
          <w:rFonts w:cs="Arial"/>
          <w:color w:val="58595B"/>
          <w:sz w:val="36"/>
          <w:szCs w:val="36"/>
        </w:rPr>
        <w:t xml:space="preserve">Module Name: </w:t>
      </w:r>
      <w:r>
        <w:rPr>
          <w:rFonts w:cs="Arial"/>
          <w:color w:val="58595B"/>
          <w:sz w:val="36"/>
          <w:szCs w:val="36"/>
        </w:rPr>
        <w:tab/>
      </w:r>
    </w:p>
    <w:p w:rsidR="00652AAE" w:rsidRPr="00F30211" w:rsidRDefault="006B6FF9" w:rsidP="00652AAE">
      <w:pPr>
        <w:rPr>
          <w:rFonts w:cs="Arial"/>
          <w:b/>
          <w:color w:val="58595B"/>
          <w:sz w:val="36"/>
          <w:szCs w:val="36"/>
        </w:rPr>
      </w:pPr>
      <w:r>
        <w:rPr>
          <w:rFonts w:cs="Arial"/>
          <w:b/>
          <w:color w:val="58595B"/>
          <w:sz w:val="36"/>
          <w:szCs w:val="36"/>
        </w:rPr>
        <w:t>Developing P</w:t>
      </w:r>
      <w:bookmarkStart w:id="0" w:name="_GoBack"/>
      <w:bookmarkEnd w:id="0"/>
      <w:r w:rsidR="00652AAE" w:rsidRPr="00F30211">
        <w:rPr>
          <w:rFonts w:cs="Arial"/>
          <w:b/>
          <w:color w:val="58595B"/>
          <w:sz w:val="36"/>
          <w:szCs w:val="36"/>
        </w:rPr>
        <w:t>rofessional Practice in Human Resources</w:t>
      </w:r>
    </w:p>
    <w:p w:rsidR="00652AAE" w:rsidRDefault="00652AAE" w:rsidP="00652AAE">
      <w:pPr>
        <w:rPr>
          <w:rFonts w:cs="Arial"/>
          <w:b/>
          <w:color w:val="58595B"/>
          <w:sz w:val="36"/>
          <w:szCs w:val="36"/>
        </w:rPr>
      </w:pPr>
      <w:r w:rsidRPr="00F30211">
        <w:rPr>
          <w:rFonts w:cs="Arial"/>
          <w:b/>
          <w:color w:val="58595B"/>
          <w:sz w:val="36"/>
          <w:szCs w:val="36"/>
        </w:rPr>
        <w:t>Activity 2</w:t>
      </w:r>
      <w:r w:rsidRPr="00F30211">
        <w:rPr>
          <w:rFonts w:cs="Arial"/>
          <w:b/>
          <w:color w:val="58595B"/>
          <w:sz w:val="36"/>
          <w:szCs w:val="36"/>
        </w:rPr>
        <w:tab/>
      </w:r>
    </w:p>
    <w:p w:rsidR="00652AAE" w:rsidRDefault="00652AAE" w:rsidP="00652AAE">
      <w:pPr>
        <w:rPr>
          <w:rFonts w:cs="Arial"/>
          <w:b/>
          <w:color w:val="58595B"/>
          <w:sz w:val="36"/>
          <w:szCs w:val="36"/>
        </w:rPr>
      </w:pPr>
    </w:p>
    <w:p w:rsidR="00652AAE" w:rsidRPr="00F30211" w:rsidRDefault="00652AAE" w:rsidP="00652AAE">
      <w:pPr>
        <w:rPr>
          <w:rFonts w:cs="Arial"/>
          <w:b/>
          <w:color w:val="58595B"/>
          <w:sz w:val="36"/>
          <w:szCs w:val="36"/>
        </w:rPr>
      </w:pPr>
      <w:r w:rsidRPr="00F30211">
        <w:rPr>
          <w:rFonts w:cs="Arial"/>
          <w:b/>
          <w:color w:val="58595B"/>
          <w:sz w:val="36"/>
          <w:szCs w:val="36"/>
        </w:rPr>
        <w:tab/>
      </w:r>
    </w:p>
    <w:p w:rsidR="00652AAE" w:rsidRPr="00D81829" w:rsidRDefault="00652AAE" w:rsidP="00652AAE">
      <w:pPr>
        <w:rPr>
          <w:rFonts w:cs="Arial"/>
          <w:color w:val="58595B"/>
          <w:sz w:val="36"/>
          <w:szCs w:val="36"/>
        </w:rPr>
      </w:pPr>
      <w:r w:rsidRPr="00D81829">
        <w:rPr>
          <w:rFonts w:cs="Arial"/>
          <w:color w:val="58595B"/>
          <w:sz w:val="36"/>
          <w:szCs w:val="36"/>
        </w:rPr>
        <w:t>Word Count:</w:t>
      </w:r>
      <w:r w:rsidRPr="00D81829">
        <w:rPr>
          <w:rFonts w:cs="Arial"/>
          <w:color w:val="58595B"/>
          <w:sz w:val="36"/>
          <w:szCs w:val="36"/>
        </w:rPr>
        <w:tab/>
      </w:r>
      <w:r w:rsidRPr="00D81829">
        <w:rPr>
          <w:rFonts w:cs="Arial"/>
          <w:color w:val="58595B"/>
          <w:sz w:val="36"/>
          <w:szCs w:val="36"/>
        </w:rPr>
        <w:tab/>
      </w:r>
      <w:r w:rsidRPr="00D81829">
        <w:rPr>
          <w:rFonts w:cs="Arial"/>
          <w:color w:val="58595B"/>
          <w:sz w:val="36"/>
          <w:szCs w:val="36"/>
        </w:rPr>
        <w:tab/>
      </w:r>
      <w:r w:rsidRPr="00D81829">
        <w:rPr>
          <w:rFonts w:cs="Arial"/>
          <w:color w:val="58595B"/>
          <w:sz w:val="36"/>
          <w:szCs w:val="36"/>
        </w:rPr>
        <w:tab/>
      </w:r>
      <w:r w:rsidRPr="00D81829">
        <w:rPr>
          <w:rFonts w:cs="Arial"/>
          <w:color w:val="58595B"/>
          <w:sz w:val="36"/>
          <w:szCs w:val="36"/>
        </w:rPr>
        <w:tab/>
      </w:r>
      <w:r>
        <w:rPr>
          <w:rFonts w:cs="Arial"/>
          <w:color w:val="58595B"/>
          <w:sz w:val="36"/>
          <w:szCs w:val="36"/>
        </w:rPr>
        <w:t xml:space="preserve">1083 </w:t>
      </w:r>
      <w:r w:rsidRPr="00D81829">
        <w:rPr>
          <w:rFonts w:cs="Arial"/>
          <w:color w:val="58595B"/>
          <w:sz w:val="36"/>
          <w:szCs w:val="36"/>
        </w:rPr>
        <w:t>words</w:t>
      </w:r>
    </w:p>
    <w:p w:rsidR="00652AAE" w:rsidRPr="00D81829" w:rsidRDefault="00652AAE" w:rsidP="00652AAE">
      <w:pPr>
        <w:rPr>
          <w:rFonts w:cs="Arial"/>
          <w:color w:val="58595B"/>
          <w:sz w:val="36"/>
          <w:szCs w:val="36"/>
        </w:rPr>
      </w:pPr>
    </w:p>
    <w:p w:rsidR="00652AAE" w:rsidRPr="00D81829" w:rsidRDefault="00652AAE" w:rsidP="00652AAE">
      <w:pPr>
        <w:rPr>
          <w:rFonts w:cs="Arial"/>
          <w:color w:val="58595B"/>
          <w:sz w:val="36"/>
          <w:szCs w:val="36"/>
        </w:rPr>
      </w:pPr>
    </w:p>
    <w:p w:rsidR="00652AAE" w:rsidRPr="00D81829" w:rsidRDefault="00652AAE" w:rsidP="00652AAE">
      <w:pPr>
        <w:rPr>
          <w:rFonts w:cs="Arial"/>
          <w:color w:val="58595B"/>
          <w:sz w:val="36"/>
          <w:szCs w:val="36"/>
        </w:rPr>
      </w:pPr>
    </w:p>
    <w:p w:rsidR="00652AAE" w:rsidRPr="00D81829" w:rsidRDefault="00652AAE" w:rsidP="00652AAE">
      <w:pPr>
        <w:rPr>
          <w:rFonts w:cs="Arial"/>
          <w:color w:val="58595B"/>
          <w:sz w:val="36"/>
          <w:szCs w:val="36"/>
        </w:rPr>
      </w:pPr>
      <w:r w:rsidRPr="00D81829">
        <w:rPr>
          <w:rFonts w:cs="Arial"/>
          <w:color w:val="58595B"/>
          <w:sz w:val="36"/>
          <w:szCs w:val="36"/>
        </w:rPr>
        <w:t>Student Name:</w:t>
      </w:r>
      <w:r w:rsidRPr="00D81829">
        <w:rPr>
          <w:rFonts w:cs="Arial"/>
          <w:color w:val="58595B"/>
          <w:sz w:val="36"/>
          <w:szCs w:val="36"/>
        </w:rPr>
        <w:tab/>
      </w:r>
      <w:r w:rsidRPr="00D81829">
        <w:rPr>
          <w:rFonts w:cs="Arial"/>
          <w:color w:val="58595B"/>
          <w:sz w:val="36"/>
          <w:szCs w:val="36"/>
        </w:rPr>
        <w:tab/>
      </w:r>
      <w:r w:rsidRPr="00D81829">
        <w:rPr>
          <w:rFonts w:cs="Arial"/>
          <w:color w:val="58595B"/>
          <w:sz w:val="36"/>
          <w:szCs w:val="36"/>
        </w:rPr>
        <w:tab/>
      </w:r>
      <w:r w:rsidRPr="00D81829">
        <w:rPr>
          <w:rFonts w:cs="Arial"/>
          <w:color w:val="58595B"/>
          <w:sz w:val="36"/>
          <w:szCs w:val="36"/>
        </w:rPr>
        <w:tab/>
        <w:t>Kate Houston</w:t>
      </w:r>
    </w:p>
    <w:p w:rsidR="00652AAE" w:rsidRPr="00D81829" w:rsidRDefault="00652AAE" w:rsidP="00652AAE">
      <w:pPr>
        <w:rPr>
          <w:rFonts w:cs="Arial"/>
          <w:color w:val="58595B"/>
          <w:sz w:val="36"/>
          <w:szCs w:val="36"/>
        </w:rPr>
      </w:pPr>
      <w:r w:rsidRPr="00D81829">
        <w:rPr>
          <w:rFonts w:cs="Arial"/>
          <w:color w:val="58595B"/>
          <w:sz w:val="36"/>
          <w:szCs w:val="36"/>
        </w:rPr>
        <w:t>Student Number:</w:t>
      </w:r>
      <w:r w:rsidRPr="00D81829">
        <w:rPr>
          <w:rFonts w:cs="Arial"/>
          <w:color w:val="58595B"/>
          <w:sz w:val="36"/>
          <w:szCs w:val="36"/>
        </w:rPr>
        <w:tab/>
      </w:r>
      <w:r w:rsidRPr="00D81829">
        <w:rPr>
          <w:rFonts w:cs="Arial"/>
          <w:color w:val="58595B"/>
          <w:sz w:val="36"/>
          <w:szCs w:val="36"/>
        </w:rPr>
        <w:tab/>
      </w:r>
      <w:r w:rsidRPr="00D81829">
        <w:rPr>
          <w:rFonts w:cs="Arial"/>
          <w:color w:val="58595B"/>
          <w:sz w:val="36"/>
          <w:szCs w:val="36"/>
        </w:rPr>
        <w:tab/>
      </w:r>
      <w:r w:rsidRPr="00D81829">
        <w:rPr>
          <w:rFonts w:cs="Arial"/>
          <w:color w:val="58595B"/>
          <w:sz w:val="36"/>
          <w:szCs w:val="36"/>
        </w:rPr>
        <w:tab/>
        <w:t>1403228</w:t>
      </w:r>
    </w:p>
    <w:p w:rsidR="00652AAE" w:rsidRPr="00D81829" w:rsidRDefault="00652AAE" w:rsidP="00652AAE">
      <w:pPr>
        <w:rPr>
          <w:rFonts w:cs="Arial"/>
          <w:color w:val="58595B"/>
          <w:sz w:val="36"/>
          <w:szCs w:val="36"/>
        </w:rPr>
      </w:pPr>
      <w:r w:rsidRPr="00D81829">
        <w:rPr>
          <w:rFonts w:cs="Arial"/>
          <w:color w:val="58595B"/>
          <w:sz w:val="36"/>
          <w:szCs w:val="36"/>
        </w:rPr>
        <w:t>CIPD Membership Number:</w:t>
      </w:r>
      <w:r w:rsidRPr="00D81829">
        <w:rPr>
          <w:rFonts w:cs="Arial"/>
          <w:color w:val="58595B"/>
          <w:sz w:val="36"/>
          <w:szCs w:val="36"/>
        </w:rPr>
        <w:tab/>
      </w:r>
      <w:r>
        <w:rPr>
          <w:rFonts w:cs="Arial"/>
          <w:color w:val="58595B"/>
          <w:sz w:val="36"/>
          <w:szCs w:val="36"/>
        </w:rPr>
        <w:tab/>
      </w:r>
      <w:r w:rsidRPr="00D81829">
        <w:rPr>
          <w:rFonts w:eastAsia="Times New Roman" w:cs="Arial"/>
          <w:color w:val="58595B"/>
          <w:sz w:val="36"/>
          <w:szCs w:val="36"/>
        </w:rPr>
        <w:t>49777067</w:t>
      </w:r>
    </w:p>
    <w:p w:rsidR="00652AAE" w:rsidRPr="00D81829" w:rsidRDefault="00652AAE" w:rsidP="00652AAE">
      <w:pPr>
        <w:rPr>
          <w:rFonts w:cs="Arial"/>
          <w:color w:val="58595B"/>
          <w:sz w:val="36"/>
          <w:szCs w:val="36"/>
        </w:rPr>
      </w:pPr>
    </w:p>
    <w:p w:rsidR="00652AAE" w:rsidRPr="00D81829" w:rsidRDefault="00652AAE" w:rsidP="00652AAE">
      <w:pPr>
        <w:rPr>
          <w:rFonts w:cs="Arial"/>
          <w:color w:val="58595B"/>
          <w:sz w:val="36"/>
          <w:szCs w:val="36"/>
        </w:rPr>
      </w:pPr>
    </w:p>
    <w:p w:rsidR="00652AAE" w:rsidRPr="00D81829" w:rsidRDefault="00652AAE" w:rsidP="00652AAE">
      <w:pPr>
        <w:rPr>
          <w:rFonts w:cs="Arial"/>
          <w:color w:val="58595B"/>
          <w:sz w:val="36"/>
          <w:szCs w:val="36"/>
        </w:rPr>
      </w:pPr>
    </w:p>
    <w:p w:rsidR="00652AAE" w:rsidRPr="00D81829" w:rsidRDefault="00652AAE" w:rsidP="00652AAE">
      <w:pPr>
        <w:rPr>
          <w:rFonts w:cs="Arial"/>
          <w:color w:val="58595B"/>
          <w:sz w:val="36"/>
          <w:szCs w:val="36"/>
        </w:rPr>
      </w:pPr>
      <w:r w:rsidRPr="00D81829">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652AAE" w:rsidRPr="00D81829" w:rsidRDefault="00652AAE" w:rsidP="00652AAE">
      <w:pPr>
        <w:rPr>
          <w:rFonts w:cs="Arial"/>
          <w:color w:val="58595B"/>
          <w:sz w:val="36"/>
          <w:szCs w:val="36"/>
        </w:rPr>
      </w:pPr>
    </w:p>
    <w:p w:rsidR="00652AAE" w:rsidRPr="00D81829" w:rsidRDefault="00652AAE" w:rsidP="00652AAE">
      <w:pPr>
        <w:rPr>
          <w:rFonts w:cs="Arial"/>
          <w:color w:val="58595B"/>
          <w:sz w:val="36"/>
          <w:szCs w:val="36"/>
        </w:rPr>
      </w:pPr>
      <w:r w:rsidRPr="00D81829">
        <w:rPr>
          <w:rFonts w:cs="Arial"/>
          <w:color w:val="58595B"/>
          <w:sz w:val="36"/>
          <w:szCs w:val="36"/>
        </w:rPr>
        <w:t xml:space="preserve">Signed: </w:t>
      </w:r>
      <w:r>
        <w:rPr>
          <w:noProof/>
          <w:lang w:eastAsia="en-GB"/>
        </w:rPr>
        <w:drawing>
          <wp:inline distT="0" distB="0" distL="0" distR="0" wp14:anchorId="3E7964FE" wp14:editId="52244A8D">
            <wp:extent cx="1173480" cy="30480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173480" cy="304800"/>
                    </a:xfrm>
                    <a:prstGeom prst="rect">
                      <a:avLst/>
                    </a:prstGeom>
                  </pic:spPr>
                </pic:pic>
              </a:graphicData>
            </a:graphic>
          </wp:inline>
        </w:drawing>
      </w:r>
    </w:p>
    <w:p w:rsidR="00652AAE" w:rsidRPr="00D81829" w:rsidRDefault="00652AAE" w:rsidP="00652AAE">
      <w:pPr>
        <w:rPr>
          <w:rFonts w:cs="Arial"/>
          <w:color w:val="58595B"/>
          <w:sz w:val="36"/>
          <w:szCs w:val="36"/>
        </w:rPr>
      </w:pPr>
      <w:r w:rsidRPr="00D81829">
        <w:rPr>
          <w:rFonts w:cs="Arial"/>
          <w:color w:val="58595B"/>
          <w:sz w:val="36"/>
          <w:szCs w:val="36"/>
        </w:rPr>
        <w:t xml:space="preserve">Date: </w:t>
      </w:r>
      <w:r>
        <w:rPr>
          <w:rFonts w:cs="Arial"/>
          <w:color w:val="58595B"/>
          <w:sz w:val="36"/>
          <w:szCs w:val="36"/>
        </w:rPr>
        <w:t xml:space="preserve"> </w:t>
      </w:r>
      <w:r>
        <w:rPr>
          <w:rFonts w:cs="Arial"/>
          <w:color w:val="58595B"/>
          <w:sz w:val="36"/>
          <w:szCs w:val="36"/>
        </w:rPr>
        <w:tab/>
        <w:t>19</w:t>
      </w:r>
      <w:r w:rsidRPr="00F30211">
        <w:rPr>
          <w:rFonts w:cs="Arial"/>
          <w:color w:val="58595B"/>
          <w:sz w:val="36"/>
          <w:szCs w:val="36"/>
          <w:vertAlign w:val="superscript"/>
        </w:rPr>
        <w:t>th</w:t>
      </w:r>
      <w:r>
        <w:rPr>
          <w:rFonts w:cs="Arial"/>
          <w:color w:val="58595B"/>
          <w:sz w:val="36"/>
          <w:szCs w:val="36"/>
        </w:rPr>
        <w:t xml:space="preserve"> November 2018</w:t>
      </w:r>
    </w:p>
    <w:p w:rsidR="00652AAE" w:rsidRPr="00D81829" w:rsidRDefault="00652AAE" w:rsidP="00652AAE">
      <w:pPr>
        <w:rPr>
          <w:color w:val="58595B"/>
          <w:sz w:val="36"/>
          <w:szCs w:val="36"/>
        </w:rPr>
      </w:pPr>
    </w:p>
    <w:p w:rsidR="006E51C8" w:rsidRDefault="0092000C" w:rsidP="006E51C8">
      <w:pPr>
        <w:spacing w:line="276" w:lineRule="auto"/>
        <w:jc w:val="center"/>
        <w:rPr>
          <w:b/>
          <w:sz w:val="24"/>
          <w:szCs w:val="24"/>
        </w:rPr>
      </w:pPr>
      <w:r w:rsidRPr="008B44EA">
        <w:rPr>
          <w:b/>
          <w:sz w:val="24"/>
          <w:szCs w:val="24"/>
        </w:rPr>
        <w:lastRenderedPageBreak/>
        <w:t>Activity 2</w:t>
      </w:r>
    </w:p>
    <w:p w:rsidR="006E51C8" w:rsidRPr="006E51C8" w:rsidRDefault="006E51C8" w:rsidP="006E51C8">
      <w:pPr>
        <w:spacing w:line="276" w:lineRule="auto"/>
        <w:jc w:val="center"/>
        <w:rPr>
          <w:b/>
          <w:sz w:val="24"/>
          <w:szCs w:val="24"/>
        </w:rPr>
      </w:pPr>
      <w:r w:rsidRPr="006E51C8">
        <w:rPr>
          <w:b/>
          <w:sz w:val="24"/>
          <w:szCs w:val="24"/>
        </w:rPr>
        <w:t xml:space="preserve">CIPD HRPM professional areas and bands and how </w:t>
      </w:r>
      <w:r>
        <w:rPr>
          <w:b/>
          <w:sz w:val="24"/>
          <w:szCs w:val="24"/>
        </w:rPr>
        <w:t>behavio</w:t>
      </w:r>
      <w:r w:rsidRPr="006E51C8">
        <w:rPr>
          <w:b/>
          <w:sz w:val="24"/>
          <w:szCs w:val="24"/>
        </w:rPr>
        <w:t>urs are essential to being an effective HR professional</w:t>
      </w:r>
    </w:p>
    <w:p w:rsidR="00290382" w:rsidRPr="008B44EA" w:rsidRDefault="006E51C8" w:rsidP="008B44EA">
      <w:pPr>
        <w:spacing w:line="276" w:lineRule="auto"/>
        <w:rPr>
          <w:sz w:val="24"/>
          <w:szCs w:val="24"/>
        </w:rPr>
      </w:pPr>
      <w:r>
        <w:rPr>
          <w:sz w:val="24"/>
          <w:szCs w:val="24"/>
        </w:rPr>
        <w:t>A</w:t>
      </w:r>
      <w:r w:rsidR="0092000C" w:rsidRPr="008B44EA">
        <w:rPr>
          <w:sz w:val="24"/>
          <w:szCs w:val="24"/>
        </w:rPr>
        <w:t xml:space="preserve">ccording </w:t>
      </w:r>
      <w:r w:rsidR="0092000C" w:rsidRPr="00531DBD">
        <w:rPr>
          <w:sz w:val="24"/>
          <w:szCs w:val="24"/>
        </w:rPr>
        <w:t xml:space="preserve">to </w:t>
      </w:r>
      <w:r w:rsidR="00AB10A1" w:rsidRPr="00531DBD">
        <w:rPr>
          <w:sz w:val="24"/>
          <w:szCs w:val="24"/>
        </w:rPr>
        <w:t xml:space="preserve">CIPD </w:t>
      </w:r>
      <w:r w:rsidR="00A74772">
        <w:rPr>
          <w:sz w:val="24"/>
          <w:szCs w:val="24"/>
        </w:rPr>
        <w:t>(</w:t>
      </w:r>
      <w:r w:rsidR="00A43CC0">
        <w:rPr>
          <w:sz w:val="24"/>
          <w:szCs w:val="24"/>
        </w:rPr>
        <w:t>no date</w:t>
      </w:r>
      <w:r w:rsidR="00531DBD" w:rsidRPr="00531DBD">
        <w:rPr>
          <w:sz w:val="24"/>
          <w:szCs w:val="24"/>
        </w:rPr>
        <w:t>)</w:t>
      </w:r>
      <w:r w:rsidR="0092000C" w:rsidRPr="00531DBD">
        <w:rPr>
          <w:sz w:val="24"/>
          <w:szCs w:val="24"/>
        </w:rPr>
        <w:t xml:space="preserve"> the</w:t>
      </w:r>
      <w:r w:rsidR="0092000C" w:rsidRPr="008B44EA">
        <w:rPr>
          <w:sz w:val="24"/>
          <w:szCs w:val="24"/>
        </w:rPr>
        <w:t xml:space="preserve"> HR Professional Map (Map) identifies what professional standards HR Professionals (HRPs) adhere to, how to plan and benchmark throughout their career and how </w:t>
      </w:r>
      <w:r w:rsidR="00BE1F81" w:rsidRPr="008B44EA">
        <w:rPr>
          <w:sz w:val="24"/>
          <w:szCs w:val="24"/>
        </w:rPr>
        <w:t>it</w:t>
      </w:r>
      <w:r w:rsidR="0092000C" w:rsidRPr="008B44EA">
        <w:rPr>
          <w:sz w:val="24"/>
          <w:szCs w:val="24"/>
        </w:rPr>
        <w:t xml:space="preserve"> conducts its role to the stakeholders of an organisation and their role as ethical stewards to make sound decisions based on their knowledge through continuous professional development (CPD). </w:t>
      </w:r>
    </w:p>
    <w:p w:rsidR="00290382" w:rsidRPr="008B44EA" w:rsidRDefault="0092000C" w:rsidP="008B44EA">
      <w:pPr>
        <w:spacing w:line="276" w:lineRule="auto"/>
        <w:rPr>
          <w:sz w:val="24"/>
          <w:szCs w:val="24"/>
        </w:rPr>
      </w:pPr>
      <w:r w:rsidRPr="008B44EA">
        <w:rPr>
          <w:sz w:val="24"/>
          <w:szCs w:val="24"/>
        </w:rPr>
        <w:t xml:space="preserve">The Map is utilised by anyone in HR to build on their capabilities regardless of role, level or specialism for their own developmental planning or for the use within the HR team or organisation.  </w:t>
      </w:r>
      <w:r w:rsidR="00710111" w:rsidRPr="008B44EA">
        <w:rPr>
          <w:sz w:val="24"/>
          <w:szCs w:val="24"/>
        </w:rPr>
        <w:t>It</w:t>
      </w:r>
      <w:r w:rsidRPr="008B44EA">
        <w:rPr>
          <w:sz w:val="24"/>
          <w:szCs w:val="24"/>
        </w:rPr>
        <w:t xml:space="preserve"> can be operated anywhere </w:t>
      </w:r>
      <w:r w:rsidR="00531DBD">
        <w:rPr>
          <w:sz w:val="24"/>
          <w:szCs w:val="24"/>
        </w:rPr>
        <w:t>in the world across all sectors and</w:t>
      </w:r>
      <w:r w:rsidRPr="008B44EA">
        <w:rPr>
          <w:sz w:val="24"/>
          <w:szCs w:val="24"/>
        </w:rPr>
        <w:t xml:space="preserve"> it determines the best human resources underpinning skills, behaviours and knowledge.  </w:t>
      </w:r>
    </w:p>
    <w:p w:rsidR="0092000C" w:rsidRPr="008B44EA" w:rsidRDefault="0092000C" w:rsidP="008B44EA">
      <w:pPr>
        <w:spacing w:line="276" w:lineRule="auto"/>
        <w:rPr>
          <w:sz w:val="24"/>
          <w:szCs w:val="24"/>
        </w:rPr>
      </w:pPr>
      <w:r w:rsidRPr="008B44EA">
        <w:rPr>
          <w:sz w:val="24"/>
          <w:szCs w:val="24"/>
        </w:rPr>
        <w:t>The Map has three elements</w:t>
      </w:r>
      <w:r w:rsidR="001C0A93">
        <w:rPr>
          <w:sz w:val="24"/>
          <w:szCs w:val="24"/>
        </w:rPr>
        <w:t>;</w:t>
      </w:r>
      <w:r w:rsidRPr="008B44EA">
        <w:rPr>
          <w:sz w:val="24"/>
          <w:szCs w:val="24"/>
        </w:rPr>
        <w:t xml:space="preserve"> ten professional areas, eight behaviours and four bands and transitions.  </w:t>
      </w:r>
      <w:r w:rsidR="001C0A93">
        <w:rPr>
          <w:sz w:val="24"/>
          <w:szCs w:val="24"/>
        </w:rPr>
        <w:t>It details activities to develop competenc</w:t>
      </w:r>
      <w:r w:rsidR="00031E68">
        <w:rPr>
          <w:sz w:val="24"/>
          <w:szCs w:val="24"/>
        </w:rPr>
        <w:t>i</w:t>
      </w:r>
      <w:r w:rsidR="001C0A93">
        <w:rPr>
          <w:sz w:val="24"/>
          <w:szCs w:val="24"/>
        </w:rPr>
        <w:t xml:space="preserve">es to progress through the four bands </w:t>
      </w:r>
      <w:r w:rsidRPr="008B44EA">
        <w:rPr>
          <w:sz w:val="24"/>
          <w:szCs w:val="24"/>
        </w:rPr>
        <w:t>and the behaviours which need to be exhibited when carrying out the activities.  Woodhams</w:t>
      </w:r>
      <w:r w:rsidR="00A74772">
        <w:rPr>
          <w:sz w:val="24"/>
          <w:szCs w:val="24"/>
        </w:rPr>
        <w:t xml:space="preserve"> et al (</w:t>
      </w:r>
      <w:r w:rsidR="00CB5BCD">
        <w:rPr>
          <w:sz w:val="24"/>
          <w:szCs w:val="24"/>
        </w:rPr>
        <w:t>2</w:t>
      </w:r>
      <w:r w:rsidRPr="008B44EA">
        <w:rPr>
          <w:sz w:val="24"/>
          <w:szCs w:val="24"/>
        </w:rPr>
        <w:t>016</w:t>
      </w:r>
      <w:r w:rsidR="00A74772">
        <w:rPr>
          <w:sz w:val="24"/>
          <w:szCs w:val="24"/>
        </w:rPr>
        <w:t xml:space="preserve">) </w:t>
      </w:r>
      <w:r w:rsidRPr="008B44EA">
        <w:rPr>
          <w:sz w:val="24"/>
          <w:szCs w:val="24"/>
        </w:rPr>
        <w:t>refer to these as the capability framework which emphasis</w:t>
      </w:r>
      <w:r w:rsidR="00031E68">
        <w:rPr>
          <w:sz w:val="24"/>
          <w:szCs w:val="24"/>
        </w:rPr>
        <w:t>es</w:t>
      </w:r>
      <w:r w:rsidRPr="008B44EA">
        <w:rPr>
          <w:sz w:val="24"/>
          <w:szCs w:val="24"/>
        </w:rPr>
        <w:t xml:space="preserve"> the contribution everyone embarks on within their career.</w:t>
      </w:r>
    </w:p>
    <w:p w:rsidR="00290382" w:rsidRPr="008B44EA" w:rsidRDefault="0092000C" w:rsidP="008B44EA">
      <w:pPr>
        <w:spacing w:line="276" w:lineRule="auto"/>
        <w:rPr>
          <w:sz w:val="24"/>
          <w:szCs w:val="24"/>
        </w:rPr>
      </w:pPr>
      <w:r w:rsidRPr="008B44EA">
        <w:rPr>
          <w:sz w:val="24"/>
          <w:szCs w:val="24"/>
        </w:rPr>
        <w:t xml:space="preserve">Two core professional areas at the heart of the framework are </w:t>
      </w:r>
      <w:r w:rsidRPr="008B44EA">
        <w:rPr>
          <w:i/>
          <w:sz w:val="24"/>
          <w:szCs w:val="24"/>
        </w:rPr>
        <w:t>insights strategy and solutions</w:t>
      </w:r>
      <w:r w:rsidRPr="008B44EA">
        <w:rPr>
          <w:sz w:val="24"/>
          <w:szCs w:val="24"/>
        </w:rPr>
        <w:t xml:space="preserve"> referring to knowledge, skills and behaviours required to develop the business using the insights, tailoring strategies and solutions to meet the organisation</w:t>
      </w:r>
      <w:r w:rsidR="00031E68">
        <w:rPr>
          <w:sz w:val="24"/>
          <w:szCs w:val="24"/>
        </w:rPr>
        <w:t>’</w:t>
      </w:r>
      <w:r w:rsidRPr="008B44EA">
        <w:rPr>
          <w:sz w:val="24"/>
          <w:szCs w:val="24"/>
        </w:rPr>
        <w:t xml:space="preserve">s requirements using a situational approach.  </w:t>
      </w:r>
      <w:r w:rsidR="00A74772">
        <w:rPr>
          <w:sz w:val="24"/>
          <w:szCs w:val="24"/>
        </w:rPr>
        <w:t>Armstrong and Taylor</w:t>
      </w:r>
      <w:r w:rsidR="00CB5BCD">
        <w:rPr>
          <w:sz w:val="24"/>
          <w:szCs w:val="24"/>
        </w:rPr>
        <w:t xml:space="preserve"> </w:t>
      </w:r>
      <w:r w:rsidR="00A74772">
        <w:rPr>
          <w:sz w:val="24"/>
          <w:szCs w:val="24"/>
        </w:rPr>
        <w:t>(</w:t>
      </w:r>
      <w:r w:rsidRPr="008B44EA">
        <w:rPr>
          <w:sz w:val="24"/>
          <w:szCs w:val="24"/>
        </w:rPr>
        <w:t>2017</w:t>
      </w:r>
      <w:r w:rsidR="00A74772">
        <w:rPr>
          <w:sz w:val="24"/>
          <w:szCs w:val="24"/>
        </w:rPr>
        <w:t>)</w:t>
      </w:r>
      <w:r w:rsidRPr="008B44EA">
        <w:rPr>
          <w:sz w:val="24"/>
          <w:szCs w:val="24"/>
        </w:rPr>
        <w:t xml:space="preserve"> observe HRPs strategically work towards the goals and values of the organisation.  In essence, to think about what the organisation wants delivering unique organisational insight</w:t>
      </w:r>
      <w:r w:rsidR="00031E68">
        <w:rPr>
          <w:sz w:val="24"/>
          <w:szCs w:val="24"/>
        </w:rPr>
        <w:t>,</w:t>
      </w:r>
      <w:r w:rsidRPr="008B44EA">
        <w:rPr>
          <w:sz w:val="24"/>
          <w:szCs w:val="24"/>
        </w:rPr>
        <w:t xml:space="preserve"> meeting current needs to identify opportunities, potential risks and priorities providing HR solutions</w:t>
      </w:r>
      <w:r w:rsidR="001C0A93">
        <w:rPr>
          <w:sz w:val="24"/>
          <w:szCs w:val="24"/>
        </w:rPr>
        <w:t xml:space="preserve">; understanding </w:t>
      </w:r>
      <w:r w:rsidRPr="008B44EA">
        <w:rPr>
          <w:sz w:val="24"/>
          <w:szCs w:val="24"/>
        </w:rPr>
        <w:t xml:space="preserve">the bigger picture observing the impact of events has on activities whilst utilising analytical tools from personal experience and management information to </w:t>
      </w:r>
      <w:r w:rsidR="007A4C35" w:rsidRPr="008B44EA">
        <w:rPr>
          <w:sz w:val="24"/>
          <w:szCs w:val="24"/>
        </w:rPr>
        <w:t xml:space="preserve">understand external factors </w:t>
      </w:r>
      <w:r w:rsidRPr="008B44EA">
        <w:rPr>
          <w:sz w:val="24"/>
          <w:szCs w:val="24"/>
        </w:rPr>
        <w:t>to challenge the status quo.</w:t>
      </w:r>
    </w:p>
    <w:p w:rsidR="0092000C" w:rsidRPr="008B44EA" w:rsidRDefault="0092000C" w:rsidP="008B44EA">
      <w:pPr>
        <w:spacing w:line="276" w:lineRule="auto"/>
        <w:rPr>
          <w:sz w:val="24"/>
          <w:szCs w:val="24"/>
        </w:rPr>
      </w:pPr>
      <w:r w:rsidRPr="008B44EA">
        <w:rPr>
          <w:sz w:val="24"/>
          <w:szCs w:val="24"/>
        </w:rPr>
        <w:t xml:space="preserve">The second professional area </w:t>
      </w:r>
      <w:r w:rsidRPr="008B44EA">
        <w:rPr>
          <w:i/>
          <w:sz w:val="24"/>
          <w:szCs w:val="24"/>
        </w:rPr>
        <w:t>leading HR</w:t>
      </w:r>
      <w:r w:rsidRPr="008B44EA">
        <w:rPr>
          <w:sz w:val="24"/>
          <w:szCs w:val="24"/>
        </w:rPr>
        <w:t xml:space="preserve"> refers to the need to act as a role model leader contributing to the organisation</w:t>
      </w:r>
      <w:r w:rsidR="00031E68">
        <w:rPr>
          <w:sz w:val="24"/>
          <w:szCs w:val="24"/>
        </w:rPr>
        <w:t>’</w:t>
      </w:r>
      <w:r w:rsidRPr="008B44EA">
        <w:rPr>
          <w:sz w:val="24"/>
          <w:szCs w:val="24"/>
        </w:rPr>
        <w:t>s need through your own efforts or through supporting, developing and measuring others across the organisation</w:t>
      </w:r>
      <w:r w:rsidR="00CB5BCD">
        <w:rPr>
          <w:sz w:val="24"/>
          <w:szCs w:val="24"/>
        </w:rPr>
        <w:t xml:space="preserve"> (</w:t>
      </w:r>
      <w:r w:rsidR="00CB5BCD" w:rsidRPr="008B44EA">
        <w:rPr>
          <w:sz w:val="24"/>
          <w:szCs w:val="24"/>
        </w:rPr>
        <w:t>Woodhams</w:t>
      </w:r>
      <w:r w:rsidR="00CB5BCD">
        <w:rPr>
          <w:sz w:val="24"/>
          <w:szCs w:val="24"/>
        </w:rPr>
        <w:t xml:space="preserve"> et al</w:t>
      </w:r>
      <w:r w:rsidR="00CB5BCD" w:rsidRPr="008B44EA">
        <w:rPr>
          <w:sz w:val="24"/>
          <w:szCs w:val="24"/>
        </w:rPr>
        <w:t>,</w:t>
      </w:r>
      <w:r w:rsidR="00CB5BCD">
        <w:rPr>
          <w:sz w:val="24"/>
          <w:szCs w:val="24"/>
        </w:rPr>
        <w:t xml:space="preserve"> 2</w:t>
      </w:r>
      <w:r w:rsidR="00CB5BCD" w:rsidRPr="008B44EA">
        <w:rPr>
          <w:sz w:val="24"/>
          <w:szCs w:val="24"/>
        </w:rPr>
        <w:t>016</w:t>
      </w:r>
      <w:r w:rsidR="00CB5BCD">
        <w:rPr>
          <w:sz w:val="24"/>
          <w:szCs w:val="24"/>
        </w:rPr>
        <w:t>)</w:t>
      </w:r>
      <w:r w:rsidRPr="008B44EA">
        <w:rPr>
          <w:sz w:val="24"/>
          <w:szCs w:val="24"/>
        </w:rPr>
        <w:t>.</w:t>
      </w:r>
      <w:r w:rsidR="00CB5BCD">
        <w:rPr>
          <w:sz w:val="24"/>
          <w:szCs w:val="24"/>
        </w:rPr>
        <w:t xml:space="preserve">  </w:t>
      </w:r>
      <w:r w:rsidRPr="008B44EA">
        <w:rPr>
          <w:sz w:val="24"/>
          <w:szCs w:val="24"/>
        </w:rPr>
        <w:t>To be ‘business savvy’ is essential in order for HRPs to function to influence events rather than reacting to them.  To add value to stakeholders through effective people management and leadership cult</w:t>
      </w:r>
      <w:r w:rsidR="001C0A93">
        <w:rPr>
          <w:sz w:val="24"/>
          <w:szCs w:val="24"/>
        </w:rPr>
        <w:t xml:space="preserve">ure ensuring the HRP are visibly </w:t>
      </w:r>
      <w:r w:rsidRPr="008B44EA">
        <w:rPr>
          <w:sz w:val="24"/>
          <w:szCs w:val="24"/>
        </w:rPr>
        <w:t>working collaboratively.</w:t>
      </w:r>
    </w:p>
    <w:p w:rsidR="0092000C" w:rsidRPr="008B44EA" w:rsidRDefault="0092000C" w:rsidP="008B44EA">
      <w:pPr>
        <w:spacing w:line="276" w:lineRule="auto"/>
        <w:rPr>
          <w:sz w:val="24"/>
          <w:szCs w:val="24"/>
        </w:rPr>
      </w:pPr>
      <w:r w:rsidRPr="008B44EA">
        <w:rPr>
          <w:sz w:val="24"/>
          <w:szCs w:val="24"/>
        </w:rPr>
        <w:t>Alongside the core areas are eight technical professional areas:-</w:t>
      </w:r>
    </w:p>
    <w:p w:rsidR="00290382" w:rsidRPr="008B44EA" w:rsidRDefault="0092000C" w:rsidP="008B44EA">
      <w:pPr>
        <w:spacing w:line="276" w:lineRule="auto"/>
        <w:rPr>
          <w:sz w:val="24"/>
          <w:szCs w:val="24"/>
        </w:rPr>
      </w:pPr>
      <w:r w:rsidRPr="008B44EA">
        <w:rPr>
          <w:sz w:val="24"/>
          <w:szCs w:val="24"/>
        </w:rPr>
        <w:t>O</w:t>
      </w:r>
      <w:r w:rsidRPr="008B44EA">
        <w:rPr>
          <w:i/>
          <w:sz w:val="24"/>
          <w:szCs w:val="24"/>
        </w:rPr>
        <w:t>rganisation design</w:t>
      </w:r>
      <w:r w:rsidR="007A4C35" w:rsidRPr="008B44EA">
        <w:rPr>
          <w:i/>
          <w:sz w:val="24"/>
          <w:szCs w:val="24"/>
        </w:rPr>
        <w:t xml:space="preserve"> (OD)</w:t>
      </w:r>
      <w:r w:rsidRPr="008B44EA">
        <w:rPr>
          <w:sz w:val="24"/>
          <w:szCs w:val="24"/>
        </w:rPr>
        <w:t xml:space="preserve"> ensuring the organisation is designed to deliver maximum impact in the short and long term.  HRPs are required to have a broad awareness of </w:t>
      </w:r>
      <w:r w:rsidR="007A4C35" w:rsidRPr="008B44EA">
        <w:rPr>
          <w:sz w:val="24"/>
          <w:szCs w:val="24"/>
        </w:rPr>
        <w:t>OD</w:t>
      </w:r>
      <w:r w:rsidRPr="008B44EA">
        <w:rPr>
          <w:sz w:val="24"/>
          <w:szCs w:val="24"/>
        </w:rPr>
        <w:t xml:space="preserve"> practice and activities as they have information on people’s data and knowledge of undiscussable issues and performance challenges therefore they are able to identify the rig</w:t>
      </w:r>
      <w:r w:rsidR="00290382" w:rsidRPr="008B44EA">
        <w:rPr>
          <w:sz w:val="24"/>
          <w:szCs w:val="24"/>
        </w:rPr>
        <w:t xml:space="preserve">ht opportunities </w:t>
      </w:r>
      <w:r w:rsidR="00CB5BCD">
        <w:rPr>
          <w:sz w:val="24"/>
          <w:szCs w:val="24"/>
        </w:rPr>
        <w:t>(</w:t>
      </w:r>
      <w:r w:rsidR="00290382" w:rsidRPr="008B44EA">
        <w:rPr>
          <w:sz w:val="24"/>
          <w:szCs w:val="24"/>
        </w:rPr>
        <w:t>CIPD, 2018).</w:t>
      </w:r>
    </w:p>
    <w:p w:rsidR="008B44EA" w:rsidRDefault="008B44EA">
      <w:pPr>
        <w:rPr>
          <w:i/>
          <w:sz w:val="24"/>
          <w:szCs w:val="24"/>
        </w:rPr>
      </w:pPr>
      <w:r>
        <w:rPr>
          <w:i/>
          <w:sz w:val="24"/>
          <w:szCs w:val="24"/>
        </w:rPr>
        <w:br w:type="page"/>
      </w:r>
    </w:p>
    <w:p w:rsidR="00290382" w:rsidRPr="008B44EA" w:rsidRDefault="0092000C" w:rsidP="008B44EA">
      <w:pPr>
        <w:spacing w:line="276" w:lineRule="auto"/>
        <w:rPr>
          <w:sz w:val="24"/>
          <w:szCs w:val="24"/>
        </w:rPr>
      </w:pPr>
      <w:r w:rsidRPr="008B44EA">
        <w:rPr>
          <w:i/>
          <w:sz w:val="24"/>
          <w:szCs w:val="24"/>
        </w:rPr>
        <w:lastRenderedPageBreak/>
        <w:t>Organisation development</w:t>
      </w:r>
      <w:r w:rsidRPr="008B44EA">
        <w:rPr>
          <w:sz w:val="24"/>
          <w:szCs w:val="24"/>
        </w:rPr>
        <w:t xml:space="preserve"> focusses on aligning culture, behaviours</w:t>
      </w:r>
      <w:r w:rsidR="00AE7FEC" w:rsidRPr="008B44EA">
        <w:rPr>
          <w:sz w:val="24"/>
          <w:szCs w:val="24"/>
        </w:rPr>
        <w:t xml:space="preserve">, </w:t>
      </w:r>
      <w:r w:rsidRPr="008B44EA">
        <w:rPr>
          <w:sz w:val="24"/>
          <w:szCs w:val="24"/>
        </w:rPr>
        <w:t xml:space="preserve">skills and performance.  </w:t>
      </w:r>
      <w:r w:rsidR="00A74772">
        <w:rPr>
          <w:sz w:val="24"/>
          <w:szCs w:val="24"/>
        </w:rPr>
        <w:t>Stanford (</w:t>
      </w:r>
      <w:r w:rsidRPr="008B44EA">
        <w:rPr>
          <w:sz w:val="24"/>
          <w:szCs w:val="24"/>
        </w:rPr>
        <w:t>2011</w:t>
      </w:r>
      <w:r w:rsidR="00A74772">
        <w:rPr>
          <w:sz w:val="24"/>
          <w:szCs w:val="24"/>
        </w:rPr>
        <w:t>)</w:t>
      </w:r>
      <w:r w:rsidRPr="008B44EA">
        <w:rPr>
          <w:sz w:val="24"/>
          <w:szCs w:val="24"/>
        </w:rPr>
        <w:t xml:space="preserve"> considers HRPs act as business partners working with line-managers to produce high performing stakeholders.  Acting as key players on organisation’s strategy focusin</w:t>
      </w:r>
      <w:r w:rsidR="001C0A93">
        <w:rPr>
          <w:sz w:val="24"/>
          <w:szCs w:val="24"/>
        </w:rPr>
        <w:t xml:space="preserve">g less on basic HR transactions and </w:t>
      </w:r>
      <w:r w:rsidRPr="008B44EA">
        <w:rPr>
          <w:sz w:val="24"/>
          <w:szCs w:val="24"/>
        </w:rPr>
        <w:t>instead</w:t>
      </w:r>
      <w:r w:rsidR="00290382" w:rsidRPr="008B44EA">
        <w:rPr>
          <w:sz w:val="24"/>
          <w:szCs w:val="24"/>
        </w:rPr>
        <w:t xml:space="preserve"> </w:t>
      </w:r>
      <w:r w:rsidR="001C0A93">
        <w:rPr>
          <w:sz w:val="24"/>
          <w:szCs w:val="24"/>
        </w:rPr>
        <w:t xml:space="preserve">on </w:t>
      </w:r>
      <w:r w:rsidR="00290382" w:rsidRPr="008B44EA">
        <w:rPr>
          <w:sz w:val="24"/>
          <w:szCs w:val="24"/>
        </w:rPr>
        <w:t>adding business value.</w:t>
      </w:r>
    </w:p>
    <w:p w:rsidR="00290382" w:rsidRPr="008B44EA" w:rsidRDefault="0092000C" w:rsidP="008B44EA">
      <w:pPr>
        <w:spacing w:line="276" w:lineRule="auto"/>
        <w:rPr>
          <w:sz w:val="24"/>
          <w:szCs w:val="24"/>
        </w:rPr>
      </w:pPr>
      <w:r w:rsidRPr="008B44EA">
        <w:rPr>
          <w:i/>
          <w:sz w:val="24"/>
          <w:szCs w:val="24"/>
        </w:rPr>
        <w:t>Resourcing and talent planning</w:t>
      </w:r>
      <w:r w:rsidRPr="008B44EA">
        <w:rPr>
          <w:sz w:val="24"/>
          <w:szCs w:val="24"/>
        </w:rPr>
        <w:t xml:space="preserve"> </w:t>
      </w:r>
      <w:r w:rsidR="001C0A93">
        <w:rPr>
          <w:sz w:val="24"/>
          <w:szCs w:val="24"/>
        </w:rPr>
        <w:t xml:space="preserve">is </w:t>
      </w:r>
      <w:r w:rsidRPr="008B44EA">
        <w:rPr>
          <w:sz w:val="24"/>
          <w:szCs w:val="24"/>
        </w:rPr>
        <w:t>attract</w:t>
      </w:r>
      <w:r w:rsidR="00AE7FEC" w:rsidRPr="008B44EA">
        <w:rPr>
          <w:sz w:val="24"/>
          <w:szCs w:val="24"/>
        </w:rPr>
        <w:t>ing</w:t>
      </w:r>
      <w:r w:rsidRPr="008B44EA">
        <w:rPr>
          <w:sz w:val="24"/>
          <w:szCs w:val="24"/>
        </w:rPr>
        <w:t xml:space="preserve"> the right people </w:t>
      </w:r>
      <w:r w:rsidR="001C0A93">
        <w:rPr>
          <w:sz w:val="24"/>
          <w:szCs w:val="24"/>
        </w:rPr>
        <w:t xml:space="preserve">and </w:t>
      </w:r>
      <w:r w:rsidRPr="008B44EA">
        <w:rPr>
          <w:sz w:val="24"/>
          <w:szCs w:val="24"/>
        </w:rPr>
        <w:t xml:space="preserve">creating competitive advantage through assessment, selection, induction and exit.  CIPD </w:t>
      </w:r>
      <w:r w:rsidR="00A74772">
        <w:rPr>
          <w:sz w:val="24"/>
          <w:szCs w:val="24"/>
        </w:rPr>
        <w:t>(</w:t>
      </w:r>
      <w:r w:rsidR="001C0A93">
        <w:rPr>
          <w:sz w:val="24"/>
          <w:szCs w:val="24"/>
        </w:rPr>
        <w:t>2018</w:t>
      </w:r>
      <w:r w:rsidR="00A74772">
        <w:rPr>
          <w:sz w:val="24"/>
          <w:szCs w:val="24"/>
        </w:rPr>
        <w:t>)</w:t>
      </w:r>
      <w:r w:rsidRPr="008B44EA">
        <w:rPr>
          <w:sz w:val="24"/>
          <w:szCs w:val="24"/>
        </w:rPr>
        <w:t xml:space="preserve"> refers to HRPs playing a critical role in supporting and facilitating processes ensuring the right skills are employed at the right </w:t>
      </w:r>
      <w:r w:rsidR="00AE7FEC" w:rsidRPr="008B44EA">
        <w:rPr>
          <w:sz w:val="24"/>
          <w:szCs w:val="24"/>
        </w:rPr>
        <w:t>time, place</w:t>
      </w:r>
      <w:r w:rsidRPr="008B44EA">
        <w:rPr>
          <w:sz w:val="24"/>
          <w:szCs w:val="24"/>
        </w:rPr>
        <w:t xml:space="preserve"> delivering the organisation’s objectives.</w:t>
      </w:r>
    </w:p>
    <w:p w:rsidR="0092000C" w:rsidRPr="008B44EA" w:rsidRDefault="0092000C" w:rsidP="008B44EA">
      <w:pPr>
        <w:spacing w:line="276" w:lineRule="auto"/>
        <w:rPr>
          <w:sz w:val="24"/>
          <w:szCs w:val="24"/>
        </w:rPr>
      </w:pPr>
      <w:r w:rsidRPr="008B44EA">
        <w:rPr>
          <w:i/>
          <w:sz w:val="24"/>
          <w:szCs w:val="24"/>
        </w:rPr>
        <w:t>Learning and development</w:t>
      </w:r>
      <w:r w:rsidRPr="008B44EA">
        <w:rPr>
          <w:sz w:val="24"/>
          <w:szCs w:val="24"/>
        </w:rPr>
        <w:t xml:space="preserve"> (LD) in both the short and long term devising learning strategies to motivate, learn and grow</w:t>
      </w:r>
      <w:r w:rsidR="007A4C35" w:rsidRPr="008B44EA">
        <w:rPr>
          <w:sz w:val="24"/>
          <w:szCs w:val="24"/>
        </w:rPr>
        <w:t>.  HRP</w:t>
      </w:r>
      <w:r w:rsidR="00AE7FEC" w:rsidRPr="008B44EA">
        <w:rPr>
          <w:sz w:val="24"/>
          <w:szCs w:val="24"/>
        </w:rPr>
        <w:t>s</w:t>
      </w:r>
      <w:r w:rsidR="007A4C35" w:rsidRPr="008B44EA">
        <w:rPr>
          <w:sz w:val="24"/>
          <w:szCs w:val="24"/>
        </w:rPr>
        <w:t xml:space="preserve"> are</w:t>
      </w:r>
      <w:r w:rsidRPr="008B44EA">
        <w:rPr>
          <w:sz w:val="24"/>
          <w:szCs w:val="24"/>
        </w:rPr>
        <w:t xml:space="preserve"> responsible for their own LD to continually improve their own knowledge, skills and competency</w:t>
      </w:r>
      <w:r w:rsidR="00AE7FEC" w:rsidRPr="008B44EA">
        <w:rPr>
          <w:sz w:val="24"/>
          <w:szCs w:val="24"/>
        </w:rPr>
        <w:t>.  I</w:t>
      </w:r>
      <w:r w:rsidRPr="008B44EA">
        <w:rPr>
          <w:sz w:val="24"/>
          <w:szCs w:val="24"/>
        </w:rPr>
        <w:t>t is important to create an environment of a learning orga</w:t>
      </w:r>
      <w:r w:rsidR="007A4C35" w:rsidRPr="008B44EA">
        <w:rPr>
          <w:sz w:val="24"/>
          <w:szCs w:val="24"/>
        </w:rPr>
        <w:t xml:space="preserve">nisation to actively engage, </w:t>
      </w:r>
      <w:r w:rsidR="00031E68">
        <w:rPr>
          <w:sz w:val="24"/>
          <w:szCs w:val="24"/>
        </w:rPr>
        <w:t xml:space="preserve">be </w:t>
      </w:r>
      <w:r w:rsidRPr="008B44EA">
        <w:rPr>
          <w:sz w:val="24"/>
          <w:szCs w:val="24"/>
        </w:rPr>
        <w:t xml:space="preserve">innovative and </w:t>
      </w:r>
      <w:r w:rsidR="007A4C35" w:rsidRPr="008B44EA">
        <w:rPr>
          <w:sz w:val="24"/>
          <w:szCs w:val="24"/>
        </w:rPr>
        <w:t xml:space="preserve">be </w:t>
      </w:r>
      <w:r w:rsidR="003C7AF2">
        <w:rPr>
          <w:sz w:val="24"/>
          <w:szCs w:val="24"/>
        </w:rPr>
        <w:t>responsive to change (</w:t>
      </w:r>
      <w:r w:rsidRPr="008B44EA">
        <w:rPr>
          <w:sz w:val="24"/>
          <w:szCs w:val="24"/>
        </w:rPr>
        <w:t>Woodhams</w:t>
      </w:r>
      <w:r w:rsidR="003C7AF2">
        <w:rPr>
          <w:sz w:val="24"/>
          <w:szCs w:val="24"/>
        </w:rPr>
        <w:t xml:space="preserve"> et al</w:t>
      </w:r>
      <w:r w:rsidRPr="008B44EA">
        <w:rPr>
          <w:sz w:val="24"/>
          <w:szCs w:val="24"/>
        </w:rPr>
        <w:t>,</w:t>
      </w:r>
      <w:r w:rsidR="003C7AF2">
        <w:rPr>
          <w:sz w:val="24"/>
          <w:szCs w:val="24"/>
        </w:rPr>
        <w:t xml:space="preserve"> </w:t>
      </w:r>
      <w:r w:rsidRPr="008B44EA">
        <w:rPr>
          <w:sz w:val="24"/>
          <w:szCs w:val="24"/>
        </w:rPr>
        <w:t xml:space="preserve">2016).  </w:t>
      </w:r>
    </w:p>
    <w:p w:rsidR="0092000C" w:rsidRPr="008B44EA" w:rsidRDefault="0092000C" w:rsidP="008B44EA">
      <w:pPr>
        <w:spacing w:line="276" w:lineRule="auto"/>
        <w:rPr>
          <w:sz w:val="24"/>
          <w:szCs w:val="24"/>
        </w:rPr>
      </w:pPr>
      <w:r w:rsidRPr="008B44EA">
        <w:rPr>
          <w:i/>
          <w:sz w:val="24"/>
          <w:szCs w:val="24"/>
        </w:rPr>
        <w:t xml:space="preserve">Performance and reward </w:t>
      </w:r>
      <w:r w:rsidR="000D7512" w:rsidRPr="008B44EA">
        <w:rPr>
          <w:sz w:val="24"/>
          <w:szCs w:val="24"/>
        </w:rPr>
        <w:t>en</w:t>
      </w:r>
      <w:r w:rsidR="000D7512">
        <w:rPr>
          <w:sz w:val="24"/>
          <w:szCs w:val="24"/>
        </w:rPr>
        <w:t xml:space="preserve">sures </w:t>
      </w:r>
      <w:r w:rsidR="000D7512" w:rsidRPr="008B44EA">
        <w:rPr>
          <w:sz w:val="24"/>
          <w:szCs w:val="24"/>
        </w:rPr>
        <w:t>the</w:t>
      </w:r>
      <w:r w:rsidRPr="008B44EA">
        <w:rPr>
          <w:sz w:val="24"/>
          <w:szCs w:val="24"/>
        </w:rPr>
        <w:t xml:space="preserve"> reward systems are market-based, equitable and cost effective.</w:t>
      </w:r>
    </w:p>
    <w:p w:rsidR="0092000C" w:rsidRPr="008B44EA" w:rsidRDefault="0092000C" w:rsidP="008B44EA">
      <w:pPr>
        <w:spacing w:line="276" w:lineRule="auto"/>
        <w:rPr>
          <w:sz w:val="24"/>
          <w:szCs w:val="24"/>
        </w:rPr>
      </w:pPr>
      <w:r w:rsidRPr="008B44EA">
        <w:rPr>
          <w:i/>
          <w:sz w:val="24"/>
          <w:szCs w:val="24"/>
        </w:rPr>
        <w:t>Employee engagement</w:t>
      </w:r>
      <w:r w:rsidR="001C0A93">
        <w:rPr>
          <w:sz w:val="24"/>
          <w:szCs w:val="24"/>
        </w:rPr>
        <w:t xml:space="preserve"> determines</w:t>
      </w:r>
      <w:r w:rsidRPr="008B44EA">
        <w:rPr>
          <w:sz w:val="24"/>
          <w:szCs w:val="24"/>
        </w:rPr>
        <w:t xml:space="preserve"> employer brand, engagement interventions and employees displaying emotional intelligence.</w:t>
      </w:r>
    </w:p>
    <w:p w:rsidR="0092000C" w:rsidRPr="008B44EA" w:rsidRDefault="000D7512" w:rsidP="008B44EA">
      <w:pPr>
        <w:spacing w:line="276" w:lineRule="auto"/>
        <w:rPr>
          <w:sz w:val="24"/>
          <w:szCs w:val="24"/>
        </w:rPr>
      </w:pPr>
      <w:r w:rsidRPr="008B44EA">
        <w:rPr>
          <w:i/>
          <w:sz w:val="24"/>
          <w:szCs w:val="24"/>
        </w:rPr>
        <w:t>Employee relations</w:t>
      </w:r>
      <w:r w:rsidRPr="008B44EA">
        <w:rPr>
          <w:sz w:val="24"/>
          <w:szCs w:val="24"/>
        </w:rPr>
        <w:t xml:space="preserve"> ran</w:t>
      </w:r>
      <w:r>
        <w:rPr>
          <w:sz w:val="24"/>
          <w:szCs w:val="24"/>
        </w:rPr>
        <w:t>ge</w:t>
      </w:r>
      <w:r w:rsidR="0092000C" w:rsidRPr="008B44EA">
        <w:rPr>
          <w:sz w:val="24"/>
          <w:szCs w:val="24"/>
        </w:rPr>
        <w:t xml:space="preserve"> from conflict management to clear and transparent framework</w:t>
      </w:r>
      <w:r w:rsidR="00031E68">
        <w:rPr>
          <w:sz w:val="24"/>
          <w:szCs w:val="24"/>
        </w:rPr>
        <w:t>s</w:t>
      </w:r>
      <w:r w:rsidR="0092000C" w:rsidRPr="008B44EA">
        <w:rPr>
          <w:sz w:val="24"/>
          <w:szCs w:val="24"/>
        </w:rPr>
        <w:t xml:space="preserve"> underpinned by </w:t>
      </w:r>
      <w:r w:rsidR="00AE7FEC" w:rsidRPr="008B44EA">
        <w:rPr>
          <w:sz w:val="24"/>
          <w:szCs w:val="24"/>
        </w:rPr>
        <w:t xml:space="preserve">policies, </w:t>
      </w:r>
      <w:r w:rsidR="0092000C" w:rsidRPr="008B44EA">
        <w:rPr>
          <w:sz w:val="24"/>
          <w:szCs w:val="24"/>
        </w:rPr>
        <w:t>procedures and relevant law.</w:t>
      </w:r>
    </w:p>
    <w:p w:rsidR="0092000C" w:rsidRPr="008B44EA" w:rsidRDefault="0092000C" w:rsidP="008B44EA">
      <w:pPr>
        <w:spacing w:line="276" w:lineRule="auto"/>
        <w:rPr>
          <w:sz w:val="24"/>
          <w:szCs w:val="24"/>
        </w:rPr>
      </w:pPr>
      <w:r w:rsidRPr="008B44EA">
        <w:rPr>
          <w:i/>
          <w:sz w:val="24"/>
          <w:szCs w:val="24"/>
        </w:rPr>
        <w:t xml:space="preserve">Service delivery and information </w:t>
      </w:r>
      <w:r w:rsidRPr="008B44EA">
        <w:rPr>
          <w:sz w:val="24"/>
          <w:szCs w:val="24"/>
        </w:rPr>
        <w:t xml:space="preserve">to </w:t>
      </w:r>
      <w:r w:rsidR="00AE7FEC" w:rsidRPr="008B44EA">
        <w:rPr>
          <w:sz w:val="24"/>
          <w:szCs w:val="24"/>
        </w:rPr>
        <w:t>stakeholders</w:t>
      </w:r>
      <w:r w:rsidRPr="008B44EA">
        <w:rPr>
          <w:sz w:val="24"/>
          <w:szCs w:val="24"/>
        </w:rPr>
        <w:t xml:space="preserve"> on resource data establishing customer requirements, approach, project and change management.  </w:t>
      </w:r>
    </w:p>
    <w:p w:rsidR="0092000C" w:rsidRPr="008B44EA" w:rsidRDefault="0092000C" w:rsidP="008B44EA">
      <w:pPr>
        <w:spacing w:line="276" w:lineRule="auto"/>
        <w:rPr>
          <w:sz w:val="24"/>
          <w:szCs w:val="24"/>
        </w:rPr>
      </w:pPr>
      <w:r w:rsidRPr="008B44EA">
        <w:rPr>
          <w:sz w:val="24"/>
          <w:szCs w:val="24"/>
        </w:rPr>
        <w:t>Supplementing these are eight behaviours which validate achieving the activities</w:t>
      </w:r>
      <w:r w:rsidR="00191F6C" w:rsidRPr="008B44EA">
        <w:rPr>
          <w:sz w:val="24"/>
          <w:szCs w:val="24"/>
        </w:rPr>
        <w:t>:-</w:t>
      </w:r>
      <w:r w:rsidRPr="008B44EA">
        <w:rPr>
          <w:sz w:val="24"/>
          <w:szCs w:val="24"/>
        </w:rPr>
        <w:t xml:space="preserve">  </w:t>
      </w:r>
    </w:p>
    <w:p w:rsidR="0092000C" w:rsidRPr="008B44EA" w:rsidRDefault="0092000C" w:rsidP="008B44EA">
      <w:pPr>
        <w:spacing w:line="276" w:lineRule="auto"/>
        <w:rPr>
          <w:sz w:val="24"/>
          <w:szCs w:val="24"/>
        </w:rPr>
      </w:pPr>
      <w:r w:rsidRPr="008B44EA">
        <w:rPr>
          <w:i/>
          <w:sz w:val="24"/>
          <w:szCs w:val="24"/>
        </w:rPr>
        <w:t xml:space="preserve">Curious </w:t>
      </w:r>
      <w:r w:rsidRPr="008B44EA">
        <w:rPr>
          <w:sz w:val="24"/>
          <w:szCs w:val="24"/>
        </w:rPr>
        <w:t>therefore open minded and innovative adding value to the organisation.</w:t>
      </w:r>
    </w:p>
    <w:p w:rsidR="0092000C" w:rsidRPr="008B44EA" w:rsidRDefault="0092000C" w:rsidP="008B44EA">
      <w:pPr>
        <w:spacing w:line="276" w:lineRule="auto"/>
        <w:rPr>
          <w:sz w:val="24"/>
          <w:szCs w:val="24"/>
        </w:rPr>
      </w:pPr>
      <w:r w:rsidRPr="008B44EA">
        <w:rPr>
          <w:i/>
          <w:sz w:val="24"/>
          <w:szCs w:val="24"/>
        </w:rPr>
        <w:t>Decisive thinker</w:t>
      </w:r>
      <w:r w:rsidRPr="008B44EA">
        <w:rPr>
          <w:sz w:val="24"/>
          <w:szCs w:val="24"/>
        </w:rPr>
        <w:t xml:space="preserve"> who uses data and information to identify options and make recommendations.</w:t>
      </w:r>
    </w:p>
    <w:p w:rsidR="0092000C" w:rsidRPr="008B44EA" w:rsidRDefault="0092000C" w:rsidP="008B44EA">
      <w:pPr>
        <w:spacing w:line="276" w:lineRule="auto"/>
        <w:rPr>
          <w:sz w:val="24"/>
          <w:szCs w:val="24"/>
        </w:rPr>
      </w:pPr>
      <w:r w:rsidRPr="008B44EA">
        <w:rPr>
          <w:i/>
          <w:sz w:val="24"/>
          <w:szCs w:val="24"/>
        </w:rPr>
        <w:t>Skilled influencer</w:t>
      </w:r>
      <w:r w:rsidRPr="008B44EA">
        <w:rPr>
          <w:sz w:val="24"/>
          <w:szCs w:val="24"/>
        </w:rPr>
        <w:t xml:space="preserve"> who is capable of influencing diverse stakeholders on organisation value.</w:t>
      </w:r>
    </w:p>
    <w:p w:rsidR="0092000C" w:rsidRPr="008B44EA" w:rsidRDefault="0092000C" w:rsidP="008B44EA">
      <w:pPr>
        <w:spacing w:line="276" w:lineRule="auto"/>
        <w:rPr>
          <w:sz w:val="24"/>
          <w:szCs w:val="24"/>
        </w:rPr>
      </w:pPr>
      <w:r w:rsidRPr="008B44EA">
        <w:rPr>
          <w:i/>
          <w:sz w:val="24"/>
          <w:szCs w:val="24"/>
        </w:rPr>
        <w:t>Personally credible</w:t>
      </w:r>
      <w:r w:rsidRPr="008B44EA">
        <w:rPr>
          <w:sz w:val="24"/>
          <w:szCs w:val="24"/>
        </w:rPr>
        <w:t xml:space="preserve"> whose HR expertise </w:t>
      </w:r>
      <w:r w:rsidR="007A4C35" w:rsidRPr="008B44EA">
        <w:rPr>
          <w:sz w:val="24"/>
          <w:szCs w:val="24"/>
        </w:rPr>
        <w:t xml:space="preserve">adds value to the organisation and </w:t>
      </w:r>
      <w:r w:rsidRPr="008B44EA">
        <w:rPr>
          <w:sz w:val="24"/>
          <w:szCs w:val="24"/>
        </w:rPr>
        <w:t>stakeholders</w:t>
      </w:r>
      <w:r w:rsidR="007A4C35" w:rsidRPr="008B44EA">
        <w:rPr>
          <w:sz w:val="24"/>
          <w:szCs w:val="24"/>
        </w:rPr>
        <w:t xml:space="preserve"> th</w:t>
      </w:r>
      <w:r w:rsidRPr="008B44EA">
        <w:rPr>
          <w:sz w:val="24"/>
          <w:szCs w:val="24"/>
        </w:rPr>
        <w:t xml:space="preserve">rough professionalism, collaborative working with people </w:t>
      </w:r>
      <w:r w:rsidR="007A4C35" w:rsidRPr="008B44EA">
        <w:rPr>
          <w:sz w:val="24"/>
          <w:szCs w:val="24"/>
        </w:rPr>
        <w:t>internal and external</w:t>
      </w:r>
      <w:r w:rsidR="00AE7FEC" w:rsidRPr="008B44EA">
        <w:rPr>
          <w:sz w:val="24"/>
          <w:szCs w:val="24"/>
        </w:rPr>
        <w:t>.</w:t>
      </w:r>
    </w:p>
    <w:p w:rsidR="0092000C" w:rsidRPr="008B44EA" w:rsidRDefault="0092000C" w:rsidP="008B44EA">
      <w:pPr>
        <w:spacing w:line="276" w:lineRule="auto"/>
        <w:rPr>
          <w:sz w:val="24"/>
          <w:szCs w:val="24"/>
        </w:rPr>
      </w:pPr>
      <w:r w:rsidRPr="008B44EA">
        <w:rPr>
          <w:i/>
          <w:sz w:val="24"/>
          <w:szCs w:val="24"/>
        </w:rPr>
        <w:t>Driven to deliver</w:t>
      </w:r>
      <w:r w:rsidRPr="008B44EA">
        <w:rPr>
          <w:sz w:val="24"/>
          <w:szCs w:val="24"/>
        </w:rPr>
        <w:t xml:space="preserve"> exhibiting resourcefulness.</w:t>
      </w:r>
    </w:p>
    <w:p w:rsidR="0092000C" w:rsidRPr="008B44EA" w:rsidRDefault="0092000C" w:rsidP="008B44EA">
      <w:pPr>
        <w:spacing w:line="276" w:lineRule="auto"/>
        <w:rPr>
          <w:sz w:val="24"/>
          <w:szCs w:val="24"/>
        </w:rPr>
      </w:pPr>
      <w:r w:rsidRPr="008B44EA">
        <w:rPr>
          <w:i/>
          <w:sz w:val="24"/>
          <w:szCs w:val="24"/>
        </w:rPr>
        <w:t>Courage to challenge</w:t>
      </w:r>
      <w:r w:rsidRPr="008B44EA">
        <w:rPr>
          <w:sz w:val="24"/>
          <w:szCs w:val="24"/>
        </w:rPr>
        <w:t xml:space="preserve"> having the confidence to challenge when confronted with resistance or unfamiliar situations.</w:t>
      </w:r>
    </w:p>
    <w:p w:rsidR="0092000C" w:rsidRPr="008B44EA" w:rsidRDefault="0092000C" w:rsidP="008B44EA">
      <w:pPr>
        <w:spacing w:line="276" w:lineRule="auto"/>
        <w:rPr>
          <w:sz w:val="24"/>
          <w:szCs w:val="24"/>
        </w:rPr>
      </w:pPr>
      <w:r w:rsidRPr="008B44EA">
        <w:rPr>
          <w:sz w:val="24"/>
          <w:szCs w:val="24"/>
        </w:rPr>
        <w:t>R</w:t>
      </w:r>
      <w:r w:rsidRPr="008B44EA">
        <w:rPr>
          <w:i/>
          <w:sz w:val="24"/>
          <w:szCs w:val="24"/>
        </w:rPr>
        <w:t>ole model</w:t>
      </w:r>
      <w:r w:rsidRPr="008B44EA">
        <w:rPr>
          <w:sz w:val="24"/>
          <w:szCs w:val="24"/>
        </w:rPr>
        <w:t xml:space="preserve"> the</w:t>
      </w:r>
      <w:r w:rsidR="007A4C35" w:rsidRPr="008B44EA">
        <w:rPr>
          <w:sz w:val="24"/>
          <w:szCs w:val="24"/>
        </w:rPr>
        <w:t>refore leading by</w:t>
      </w:r>
      <w:r w:rsidRPr="008B44EA">
        <w:rPr>
          <w:sz w:val="24"/>
          <w:szCs w:val="24"/>
        </w:rPr>
        <w:t xml:space="preserve"> example acting with integrity, impartiality and independence.  </w:t>
      </w:r>
    </w:p>
    <w:p w:rsidR="00290382" w:rsidRPr="008B44EA" w:rsidRDefault="0092000C" w:rsidP="008B44EA">
      <w:pPr>
        <w:spacing w:line="276" w:lineRule="auto"/>
        <w:rPr>
          <w:sz w:val="24"/>
          <w:szCs w:val="24"/>
        </w:rPr>
      </w:pPr>
      <w:r w:rsidRPr="008B44EA">
        <w:rPr>
          <w:sz w:val="24"/>
          <w:szCs w:val="24"/>
        </w:rPr>
        <w:t>Be</w:t>
      </w:r>
      <w:r w:rsidR="007A4C35" w:rsidRPr="008B44EA">
        <w:rPr>
          <w:sz w:val="24"/>
          <w:szCs w:val="24"/>
        </w:rPr>
        <w:t>haviours are essential to becoming</w:t>
      </w:r>
      <w:r w:rsidRPr="008B44EA">
        <w:rPr>
          <w:sz w:val="24"/>
          <w:szCs w:val="24"/>
        </w:rPr>
        <w:t xml:space="preserve"> an effective HRP as </w:t>
      </w:r>
      <w:r w:rsidR="00A74772">
        <w:rPr>
          <w:sz w:val="24"/>
          <w:szCs w:val="24"/>
        </w:rPr>
        <w:t>Moran</w:t>
      </w:r>
      <w:r w:rsidR="00031DCD">
        <w:rPr>
          <w:sz w:val="24"/>
          <w:szCs w:val="24"/>
        </w:rPr>
        <w:t xml:space="preserve"> </w:t>
      </w:r>
      <w:r w:rsidR="00A74772">
        <w:rPr>
          <w:sz w:val="24"/>
          <w:szCs w:val="24"/>
        </w:rPr>
        <w:t>(</w:t>
      </w:r>
      <w:r w:rsidRPr="008B44EA">
        <w:rPr>
          <w:sz w:val="24"/>
          <w:szCs w:val="24"/>
        </w:rPr>
        <w:t>2013) reported on the behaviour curious stating</w:t>
      </w:r>
      <w:r w:rsidR="007A4C35" w:rsidRPr="008B44EA">
        <w:rPr>
          <w:sz w:val="24"/>
          <w:szCs w:val="24"/>
        </w:rPr>
        <w:t>;</w:t>
      </w:r>
      <w:r w:rsidRPr="008B44EA">
        <w:rPr>
          <w:sz w:val="24"/>
          <w:szCs w:val="24"/>
        </w:rPr>
        <w:t xml:space="preserve"> observing the world around you in a tough economic climate HRPs are required to see the wider organisational issues, sector trends, competitor foresight, and technological advancement in and beyond your organisation. Therefore, to have the ability to think analytically, critically and be a thinking performer.  </w:t>
      </w:r>
      <w:r w:rsidR="007406F2" w:rsidRPr="000059E3">
        <w:rPr>
          <w:sz w:val="24"/>
          <w:szCs w:val="24"/>
        </w:rPr>
        <w:t>(</w:t>
      </w:r>
      <w:proofErr w:type="spellStart"/>
      <w:r w:rsidRPr="000059E3">
        <w:rPr>
          <w:sz w:val="24"/>
          <w:szCs w:val="24"/>
        </w:rPr>
        <w:t>Mcdonnell</w:t>
      </w:r>
      <w:proofErr w:type="spellEnd"/>
      <w:r w:rsidRPr="000059E3">
        <w:rPr>
          <w:sz w:val="24"/>
          <w:szCs w:val="24"/>
        </w:rPr>
        <w:t xml:space="preserve"> and </w:t>
      </w:r>
      <w:proofErr w:type="spellStart"/>
      <w:r w:rsidRPr="000059E3">
        <w:rPr>
          <w:sz w:val="24"/>
          <w:szCs w:val="24"/>
        </w:rPr>
        <w:t>Sikander</w:t>
      </w:r>
      <w:proofErr w:type="spellEnd"/>
      <w:r w:rsidRPr="000059E3">
        <w:rPr>
          <w:sz w:val="24"/>
          <w:szCs w:val="24"/>
        </w:rPr>
        <w:t>,</w:t>
      </w:r>
      <w:r w:rsidR="007406F2" w:rsidRPr="000059E3">
        <w:rPr>
          <w:sz w:val="24"/>
          <w:szCs w:val="24"/>
        </w:rPr>
        <w:t xml:space="preserve"> </w:t>
      </w:r>
      <w:r w:rsidRPr="000059E3">
        <w:rPr>
          <w:sz w:val="24"/>
          <w:szCs w:val="24"/>
        </w:rPr>
        <w:t>2017</w:t>
      </w:r>
      <w:r w:rsidR="00A0087C">
        <w:rPr>
          <w:sz w:val="24"/>
          <w:szCs w:val="24"/>
        </w:rPr>
        <w:t>, p. 83-101</w:t>
      </w:r>
      <w:r w:rsidRPr="000059E3">
        <w:rPr>
          <w:sz w:val="24"/>
          <w:szCs w:val="24"/>
        </w:rPr>
        <w:t>) reflect</w:t>
      </w:r>
      <w:r w:rsidRPr="008B44EA">
        <w:rPr>
          <w:sz w:val="24"/>
          <w:szCs w:val="24"/>
        </w:rPr>
        <w:t xml:space="preserve"> HRP</w:t>
      </w:r>
      <w:r w:rsidR="00710111" w:rsidRPr="008B44EA">
        <w:rPr>
          <w:sz w:val="24"/>
          <w:szCs w:val="24"/>
        </w:rPr>
        <w:t>s</w:t>
      </w:r>
      <w:r w:rsidRPr="008B44EA">
        <w:rPr>
          <w:sz w:val="24"/>
          <w:szCs w:val="24"/>
        </w:rPr>
        <w:t xml:space="preserve"> have the ability to build effective relationships, influence, negotiate and lead in order to be effective, efficient and ethical.</w:t>
      </w:r>
    </w:p>
    <w:p w:rsidR="00290382" w:rsidRPr="008B44EA" w:rsidRDefault="0092000C" w:rsidP="008B44EA">
      <w:pPr>
        <w:spacing w:line="276" w:lineRule="auto"/>
        <w:rPr>
          <w:sz w:val="24"/>
          <w:szCs w:val="24"/>
        </w:rPr>
      </w:pPr>
      <w:r w:rsidRPr="008B44EA">
        <w:rPr>
          <w:sz w:val="24"/>
          <w:szCs w:val="24"/>
        </w:rPr>
        <w:lastRenderedPageBreak/>
        <w:t xml:space="preserve">The CIPD </w:t>
      </w:r>
      <w:r w:rsidR="00A74772">
        <w:rPr>
          <w:sz w:val="24"/>
          <w:szCs w:val="24"/>
        </w:rPr>
        <w:t>(</w:t>
      </w:r>
      <w:r w:rsidRPr="008B44EA">
        <w:rPr>
          <w:sz w:val="24"/>
          <w:szCs w:val="24"/>
        </w:rPr>
        <w:t xml:space="preserve">2018) highlighted a case where HRPs utilised the professional areas and behaviours within the Map demonstrating professional values and competencies from adding value, stakeholder involvement, business acumen, change, insight focus, talent management and </w:t>
      </w:r>
      <w:r w:rsidR="00290382" w:rsidRPr="008B44EA">
        <w:rPr>
          <w:sz w:val="24"/>
          <w:szCs w:val="24"/>
        </w:rPr>
        <w:t>resourcing</w:t>
      </w:r>
      <w:r w:rsidR="00C27A66">
        <w:rPr>
          <w:sz w:val="24"/>
          <w:szCs w:val="24"/>
        </w:rPr>
        <w:t xml:space="preserve"> to name a few</w:t>
      </w:r>
      <w:r w:rsidR="00290382" w:rsidRPr="008B44EA">
        <w:rPr>
          <w:sz w:val="24"/>
          <w:szCs w:val="24"/>
        </w:rPr>
        <w:t>.</w:t>
      </w:r>
      <w:r w:rsidR="00AE7FEC" w:rsidRPr="008B44EA">
        <w:rPr>
          <w:sz w:val="24"/>
          <w:szCs w:val="24"/>
        </w:rPr>
        <w:t xml:space="preserve">  </w:t>
      </w:r>
      <w:r w:rsidRPr="008B44EA">
        <w:rPr>
          <w:sz w:val="24"/>
          <w:szCs w:val="24"/>
        </w:rPr>
        <w:t>Mencap had difficulty recruiting good long-</w:t>
      </w:r>
      <w:r w:rsidR="00710111" w:rsidRPr="008B44EA">
        <w:rPr>
          <w:sz w:val="24"/>
          <w:szCs w:val="24"/>
        </w:rPr>
        <w:t>serving</w:t>
      </w:r>
      <w:r w:rsidRPr="008B44EA">
        <w:rPr>
          <w:sz w:val="24"/>
          <w:szCs w:val="24"/>
        </w:rPr>
        <w:t xml:space="preserve"> employees therefore it put together a team to promote the charity’s values focussing on recruitment and advertising campaigns and integrated people with learning disabilities on the recruitment panel.  Within six months this inclusive approach achieved a decrease in turnover of new hires falling from 33.7% to 14%.  </w:t>
      </w:r>
    </w:p>
    <w:p w:rsidR="00116054" w:rsidRDefault="0092000C" w:rsidP="00116054">
      <w:pPr>
        <w:spacing w:line="276" w:lineRule="auto"/>
        <w:rPr>
          <w:sz w:val="24"/>
          <w:szCs w:val="24"/>
        </w:rPr>
      </w:pPr>
      <w:r w:rsidRPr="008B44EA">
        <w:rPr>
          <w:sz w:val="24"/>
          <w:szCs w:val="24"/>
        </w:rPr>
        <w:t xml:space="preserve">Accompanying the professional areas are four bands and transitions which follow the HRPs career.  As the HRPs transitions from one band to the next renewing their perspective on what is important, any new skills to focus on and what they can relinquish in order to move through the bands.  The Map utilises CPD which is built on reflective practice </w:t>
      </w:r>
      <w:r w:rsidR="00BE1F81" w:rsidRPr="008B44EA">
        <w:rPr>
          <w:sz w:val="24"/>
          <w:szCs w:val="24"/>
        </w:rPr>
        <w:t>by</w:t>
      </w:r>
      <w:r w:rsidRPr="008B44EA">
        <w:rPr>
          <w:sz w:val="24"/>
          <w:szCs w:val="24"/>
        </w:rPr>
        <w:t xml:space="preserve"> </w:t>
      </w:r>
      <w:r w:rsidR="00BE1F81" w:rsidRPr="008B44EA">
        <w:rPr>
          <w:sz w:val="24"/>
          <w:szCs w:val="24"/>
        </w:rPr>
        <w:t>improving</w:t>
      </w:r>
      <w:r w:rsidRPr="008B44EA">
        <w:rPr>
          <w:sz w:val="24"/>
          <w:szCs w:val="24"/>
        </w:rPr>
        <w:t xml:space="preserve"> knowledge moving from Associate to Chartered Member to Chartered Fellow if </w:t>
      </w:r>
      <w:r w:rsidR="00191F6C" w:rsidRPr="008B44EA">
        <w:rPr>
          <w:sz w:val="24"/>
          <w:szCs w:val="24"/>
        </w:rPr>
        <w:t>they</w:t>
      </w:r>
      <w:r w:rsidRPr="008B44EA">
        <w:rPr>
          <w:sz w:val="24"/>
          <w:szCs w:val="24"/>
        </w:rPr>
        <w:t xml:space="preserve"> </w:t>
      </w:r>
      <w:r w:rsidR="00BE1F81" w:rsidRPr="008B44EA">
        <w:rPr>
          <w:sz w:val="24"/>
          <w:szCs w:val="24"/>
        </w:rPr>
        <w:t>desire</w:t>
      </w:r>
      <w:r w:rsidRPr="008B44EA">
        <w:rPr>
          <w:sz w:val="24"/>
          <w:szCs w:val="24"/>
        </w:rPr>
        <w:t xml:space="preserve">.  </w:t>
      </w:r>
      <w:r w:rsidR="00BE1F81" w:rsidRPr="008B44EA">
        <w:rPr>
          <w:i/>
          <w:sz w:val="24"/>
          <w:szCs w:val="24"/>
        </w:rPr>
        <w:t>Band one</w:t>
      </w:r>
      <w:r w:rsidR="00BE1F81" w:rsidRPr="008B44EA">
        <w:rPr>
          <w:sz w:val="24"/>
          <w:szCs w:val="24"/>
        </w:rPr>
        <w:t xml:space="preserve"> is customer orientated delivering administrative processes.  </w:t>
      </w:r>
      <w:r w:rsidR="00BE1F81" w:rsidRPr="008B44EA">
        <w:rPr>
          <w:i/>
          <w:sz w:val="24"/>
          <w:szCs w:val="24"/>
        </w:rPr>
        <w:t>Band two</w:t>
      </w:r>
      <w:r w:rsidR="00BE1F81" w:rsidRPr="008B44EA">
        <w:rPr>
          <w:sz w:val="24"/>
          <w:szCs w:val="24"/>
        </w:rPr>
        <w:t xml:space="preserve"> is an advisory role. A HRP in the infancy of their career falls between these two bands.  </w:t>
      </w:r>
      <w:r w:rsidR="00BE1F81" w:rsidRPr="008B44EA">
        <w:rPr>
          <w:i/>
          <w:sz w:val="24"/>
          <w:szCs w:val="24"/>
        </w:rPr>
        <w:t>Band three</w:t>
      </w:r>
      <w:r w:rsidR="00BE1F81" w:rsidRPr="008B44EA">
        <w:rPr>
          <w:sz w:val="24"/>
          <w:szCs w:val="24"/>
        </w:rPr>
        <w:t xml:space="preserve"> leads a professional team understanding the business functions and can provide solutions, challenge decisions and give insight.  </w:t>
      </w:r>
      <w:r w:rsidR="00BE1F81" w:rsidRPr="008B44EA">
        <w:rPr>
          <w:i/>
          <w:sz w:val="24"/>
          <w:szCs w:val="24"/>
        </w:rPr>
        <w:t>Band four</w:t>
      </w:r>
      <w:r w:rsidR="00BE1F81" w:rsidRPr="008B44EA">
        <w:rPr>
          <w:sz w:val="24"/>
          <w:szCs w:val="24"/>
        </w:rPr>
        <w:t xml:space="preserve"> operates strategically in a leadership role understanding the organisation’s industry and dynamics.</w:t>
      </w:r>
      <w:r w:rsidRPr="0092000C">
        <w:rPr>
          <w:sz w:val="24"/>
          <w:szCs w:val="24"/>
        </w:rPr>
        <w:br/>
      </w:r>
      <w:r w:rsidRPr="0092000C">
        <w:rPr>
          <w:sz w:val="24"/>
          <w:szCs w:val="24"/>
        </w:rPr>
        <w:br/>
      </w:r>
    </w:p>
    <w:p w:rsidR="00AE6CD6" w:rsidRDefault="00116054" w:rsidP="00BF18AA">
      <w:pPr>
        <w:pStyle w:val="ListParagraph"/>
        <w:spacing w:after="0"/>
        <w:ind w:left="0"/>
        <w:rPr>
          <w:rFonts w:cs="Arial"/>
          <w:color w:val="808080" w:themeColor="background1" w:themeShade="80"/>
          <w:sz w:val="24"/>
          <w:szCs w:val="24"/>
        </w:rPr>
      </w:pPr>
      <w:r>
        <w:rPr>
          <w:sz w:val="24"/>
          <w:szCs w:val="24"/>
        </w:rPr>
        <w:br w:type="page"/>
      </w:r>
      <w:r w:rsidR="00BF18AA" w:rsidRPr="00BF18AA">
        <w:rPr>
          <w:rFonts w:cs="Arial"/>
          <w:b/>
          <w:color w:val="808080" w:themeColor="background1" w:themeShade="80"/>
          <w:sz w:val="28"/>
          <w:szCs w:val="28"/>
        </w:rPr>
        <w:lastRenderedPageBreak/>
        <w:t>Bibliography</w:t>
      </w:r>
      <w:r w:rsidR="0092000C" w:rsidRPr="00BF18AA">
        <w:rPr>
          <w:color w:val="808080" w:themeColor="background1" w:themeShade="80"/>
          <w:sz w:val="24"/>
          <w:szCs w:val="24"/>
        </w:rPr>
        <w:br/>
      </w:r>
    </w:p>
    <w:p w:rsidR="00CB5BCD" w:rsidRPr="00BF18AA" w:rsidRDefault="000D7512" w:rsidP="00BF18AA">
      <w:pPr>
        <w:pStyle w:val="ListParagraph"/>
        <w:spacing w:after="0"/>
        <w:ind w:left="0"/>
        <w:rPr>
          <w:rFonts w:cs="Arial"/>
          <w:color w:val="808080" w:themeColor="background1" w:themeShade="80"/>
          <w:sz w:val="24"/>
          <w:szCs w:val="24"/>
        </w:rPr>
      </w:pPr>
      <w:proofErr w:type="gramStart"/>
      <w:r w:rsidRPr="00BF18AA">
        <w:rPr>
          <w:rFonts w:cs="Arial"/>
          <w:color w:val="808080" w:themeColor="background1" w:themeShade="80"/>
          <w:sz w:val="24"/>
          <w:szCs w:val="24"/>
        </w:rPr>
        <w:t>Armst</w:t>
      </w:r>
      <w:r>
        <w:rPr>
          <w:rFonts w:cs="Arial"/>
          <w:color w:val="808080" w:themeColor="background1" w:themeShade="80"/>
          <w:sz w:val="24"/>
          <w:szCs w:val="24"/>
        </w:rPr>
        <w:t>r</w:t>
      </w:r>
      <w:r w:rsidRPr="00BF18AA">
        <w:rPr>
          <w:rFonts w:cs="Arial"/>
          <w:color w:val="808080" w:themeColor="background1" w:themeShade="80"/>
          <w:sz w:val="24"/>
          <w:szCs w:val="24"/>
        </w:rPr>
        <w:t>ong</w:t>
      </w:r>
      <w:r w:rsidR="004E42F3">
        <w:rPr>
          <w:rFonts w:cs="Arial"/>
          <w:color w:val="808080" w:themeColor="background1" w:themeShade="80"/>
          <w:sz w:val="24"/>
          <w:szCs w:val="24"/>
        </w:rPr>
        <w:t>, M. and Taylor, S. (2017</w:t>
      </w:r>
      <w:r w:rsidR="00A0087C">
        <w:rPr>
          <w:rFonts w:cs="Arial"/>
          <w:color w:val="808080" w:themeColor="background1" w:themeShade="80"/>
          <w:sz w:val="24"/>
          <w:szCs w:val="24"/>
        </w:rPr>
        <w:t>)</w:t>
      </w:r>
      <w:r w:rsidR="00A0087C" w:rsidRPr="00BF18AA">
        <w:rPr>
          <w:rFonts w:cs="Arial"/>
          <w:color w:val="808080" w:themeColor="background1" w:themeShade="80"/>
          <w:sz w:val="24"/>
          <w:szCs w:val="24"/>
        </w:rPr>
        <w:t xml:space="preserve"> </w:t>
      </w:r>
      <w:r w:rsidR="00A0087C" w:rsidRPr="00AA2F64">
        <w:rPr>
          <w:rFonts w:cs="Arial"/>
          <w:i/>
          <w:color w:val="808080" w:themeColor="background1" w:themeShade="80"/>
          <w:sz w:val="24"/>
          <w:szCs w:val="24"/>
        </w:rPr>
        <w:t>Armstrong’s</w:t>
      </w:r>
      <w:r w:rsidR="0020549F" w:rsidRPr="00AA2F64">
        <w:rPr>
          <w:rFonts w:cs="Arial"/>
          <w:i/>
          <w:color w:val="808080" w:themeColor="background1" w:themeShade="80"/>
          <w:sz w:val="24"/>
          <w:szCs w:val="24"/>
        </w:rPr>
        <w:t xml:space="preserve"> </w:t>
      </w:r>
      <w:r w:rsidR="0020549F" w:rsidRPr="00BF18AA">
        <w:rPr>
          <w:rFonts w:cs="Arial"/>
          <w:i/>
          <w:color w:val="808080" w:themeColor="background1" w:themeShade="80"/>
          <w:sz w:val="24"/>
          <w:szCs w:val="24"/>
        </w:rPr>
        <w:t>Handbook of Human Resource Management Practice.</w:t>
      </w:r>
      <w:proofErr w:type="gramEnd"/>
      <w:r w:rsidR="0020549F" w:rsidRPr="00BF18AA">
        <w:rPr>
          <w:rFonts w:cs="Arial"/>
          <w:color w:val="808080" w:themeColor="background1" w:themeShade="80"/>
          <w:sz w:val="24"/>
          <w:szCs w:val="24"/>
        </w:rPr>
        <w:t xml:space="preserve">  (14</w:t>
      </w:r>
      <w:r w:rsidR="0020549F" w:rsidRPr="00BF18AA">
        <w:rPr>
          <w:rFonts w:cs="Arial"/>
          <w:color w:val="808080" w:themeColor="background1" w:themeShade="80"/>
          <w:sz w:val="24"/>
          <w:szCs w:val="24"/>
          <w:vertAlign w:val="superscript"/>
        </w:rPr>
        <w:t>th</w:t>
      </w:r>
      <w:r w:rsidR="0020549F" w:rsidRPr="00BF18AA">
        <w:rPr>
          <w:rFonts w:cs="Arial"/>
          <w:color w:val="808080" w:themeColor="background1" w:themeShade="80"/>
          <w:sz w:val="24"/>
          <w:szCs w:val="24"/>
        </w:rPr>
        <w:t xml:space="preserve"> edn).  London: Kogan Page</w:t>
      </w:r>
      <w:r w:rsidR="0020549F" w:rsidRPr="00BF18AA">
        <w:rPr>
          <w:rFonts w:cs="Arial"/>
          <w:color w:val="808080" w:themeColor="background1" w:themeShade="80"/>
          <w:sz w:val="24"/>
          <w:szCs w:val="24"/>
        </w:rPr>
        <w:br/>
      </w:r>
      <w:r w:rsidR="0020549F" w:rsidRPr="00BF18AA">
        <w:rPr>
          <w:rFonts w:cs="Arial"/>
          <w:color w:val="808080" w:themeColor="background1" w:themeShade="80"/>
          <w:sz w:val="24"/>
          <w:szCs w:val="24"/>
        </w:rPr>
        <w:br/>
      </w:r>
      <w:r w:rsidR="00362B24" w:rsidRPr="00BF18AA">
        <w:rPr>
          <w:rFonts w:cs="Arial"/>
          <w:color w:val="808080" w:themeColor="background1" w:themeShade="80"/>
          <w:sz w:val="24"/>
          <w:szCs w:val="24"/>
        </w:rPr>
        <w:t>CIPD</w:t>
      </w:r>
      <w:r w:rsidR="004E42F3">
        <w:rPr>
          <w:rFonts w:cs="Arial"/>
          <w:color w:val="808080" w:themeColor="background1" w:themeShade="80"/>
          <w:sz w:val="24"/>
          <w:szCs w:val="24"/>
        </w:rPr>
        <w:t xml:space="preserve"> (no date)</w:t>
      </w:r>
      <w:r w:rsidR="00A43CC0" w:rsidRPr="00BF18AA">
        <w:rPr>
          <w:rFonts w:cs="Arial"/>
          <w:color w:val="808080" w:themeColor="background1" w:themeShade="80"/>
          <w:sz w:val="24"/>
          <w:szCs w:val="24"/>
        </w:rPr>
        <w:t xml:space="preserve"> </w:t>
      </w:r>
      <w:r w:rsidR="00362B24" w:rsidRPr="00BF18AA">
        <w:rPr>
          <w:rFonts w:cs="Arial"/>
          <w:i/>
          <w:color w:val="808080" w:themeColor="background1" w:themeShade="80"/>
          <w:sz w:val="24"/>
          <w:szCs w:val="24"/>
        </w:rPr>
        <w:t>The CIPD Profession Map: Our Professional Standards</w:t>
      </w:r>
    </w:p>
    <w:p w:rsidR="00CB5BCD" w:rsidRPr="00BF18AA" w:rsidRDefault="00362B24" w:rsidP="00BF18AA">
      <w:pPr>
        <w:spacing w:after="0" w:line="276" w:lineRule="auto"/>
        <w:rPr>
          <w:rFonts w:cs="Arial"/>
          <w:color w:val="808080" w:themeColor="background1" w:themeShade="80"/>
          <w:sz w:val="24"/>
          <w:szCs w:val="24"/>
        </w:rPr>
      </w:pPr>
      <w:r w:rsidRPr="00BF18AA">
        <w:rPr>
          <w:rFonts w:cs="Arial"/>
          <w:color w:val="808080" w:themeColor="background1" w:themeShade="80"/>
          <w:sz w:val="24"/>
          <w:szCs w:val="24"/>
        </w:rPr>
        <w:t>Available at:</w:t>
      </w:r>
      <w:r w:rsidRPr="00BF18AA">
        <w:rPr>
          <w:color w:val="808080" w:themeColor="background1" w:themeShade="80"/>
          <w:sz w:val="24"/>
          <w:szCs w:val="24"/>
        </w:rPr>
        <w:t xml:space="preserve"> </w:t>
      </w:r>
      <w:r w:rsidRPr="00BF18AA">
        <w:rPr>
          <w:rFonts w:cs="Arial"/>
          <w:color w:val="808080" w:themeColor="background1" w:themeShade="80"/>
          <w:sz w:val="24"/>
          <w:szCs w:val="24"/>
        </w:rPr>
        <w:t>https://www.cipd.co.uk/Images/the-cipd-profession-map-standard-format_tcm18-9814.pdf</w:t>
      </w:r>
    </w:p>
    <w:p w:rsidR="00362B24" w:rsidRDefault="00362B24" w:rsidP="00BF18AA">
      <w:pPr>
        <w:spacing w:after="0" w:line="276" w:lineRule="auto"/>
        <w:rPr>
          <w:rFonts w:cs="Arial"/>
          <w:color w:val="808080" w:themeColor="background1" w:themeShade="80"/>
          <w:sz w:val="24"/>
          <w:szCs w:val="24"/>
        </w:rPr>
      </w:pPr>
      <w:r w:rsidRPr="00BF18AA">
        <w:rPr>
          <w:rFonts w:cs="Arial"/>
          <w:color w:val="808080" w:themeColor="background1" w:themeShade="80"/>
          <w:sz w:val="24"/>
          <w:szCs w:val="24"/>
        </w:rPr>
        <w:t>(Accessed</w:t>
      </w:r>
      <w:r w:rsidR="009D29E4">
        <w:rPr>
          <w:rFonts w:cs="Arial"/>
          <w:color w:val="808080" w:themeColor="background1" w:themeShade="80"/>
          <w:sz w:val="24"/>
          <w:szCs w:val="24"/>
        </w:rPr>
        <w:t>:</w:t>
      </w:r>
      <w:r w:rsidRPr="00BF18AA">
        <w:rPr>
          <w:rFonts w:cs="Arial"/>
          <w:color w:val="808080" w:themeColor="background1" w:themeShade="80"/>
          <w:sz w:val="24"/>
          <w:szCs w:val="24"/>
        </w:rPr>
        <w:t xml:space="preserve"> 27</w:t>
      </w:r>
      <w:r w:rsidRPr="00BF18AA">
        <w:rPr>
          <w:rFonts w:cs="Arial"/>
          <w:color w:val="808080" w:themeColor="background1" w:themeShade="80"/>
          <w:sz w:val="24"/>
          <w:szCs w:val="24"/>
          <w:vertAlign w:val="superscript"/>
        </w:rPr>
        <w:t>th</w:t>
      </w:r>
      <w:r w:rsidRPr="00BF18AA">
        <w:rPr>
          <w:rFonts w:cs="Arial"/>
          <w:color w:val="808080" w:themeColor="background1" w:themeShade="80"/>
          <w:sz w:val="24"/>
          <w:szCs w:val="24"/>
        </w:rPr>
        <w:t xml:space="preserve"> October 2018)</w:t>
      </w:r>
      <w:r w:rsidR="00892068">
        <w:rPr>
          <w:rFonts w:cs="Arial"/>
          <w:color w:val="808080" w:themeColor="background1" w:themeShade="80"/>
          <w:sz w:val="24"/>
          <w:szCs w:val="24"/>
        </w:rPr>
        <w:t>.</w:t>
      </w:r>
    </w:p>
    <w:p w:rsidR="006532E3" w:rsidRDefault="006532E3" w:rsidP="00BF18AA">
      <w:pPr>
        <w:spacing w:after="0" w:line="276" w:lineRule="auto"/>
        <w:rPr>
          <w:rFonts w:cs="Arial"/>
          <w:color w:val="808080" w:themeColor="background1" w:themeShade="80"/>
          <w:sz w:val="24"/>
          <w:szCs w:val="24"/>
        </w:rPr>
      </w:pPr>
    </w:p>
    <w:p w:rsidR="00CB5BCD" w:rsidRPr="00BF18AA" w:rsidRDefault="00CB5BCD" w:rsidP="00CB5BCD">
      <w:pPr>
        <w:spacing w:after="0" w:line="276" w:lineRule="auto"/>
        <w:rPr>
          <w:rFonts w:cs="Arial"/>
          <w:color w:val="808080" w:themeColor="background1" w:themeShade="80"/>
          <w:sz w:val="24"/>
          <w:szCs w:val="24"/>
        </w:rPr>
      </w:pPr>
      <w:r w:rsidRPr="00BF18AA">
        <w:rPr>
          <w:rFonts w:cs="Arial"/>
          <w:color w:val="808080" w:themeColor="background1" w:themeShade="80"/>
          <w:sz w:val="24"/>
          <w:szCs w:val="24"/>
        </w:rPr>
        <w:t>CIPD (2018)</w:t>
      </w:r>
      <w:r w:rsidR="00E92236">
        <w:rPr>
          <w:rFonts w:cs="Arial"/>
          <w:color w:val="808080" w:themeColor="background1" w:themeShade="80"/>
          <w:sz w:val="24"/>
          <w:szCs w:val="24"/>
        </w:rPr>
        <w:t xml:space="preserve"> </w:t>
      </w:r>
      <w:r w:rsidRPr="00BF18AA">
        <w:rPr>
          <w:rFonts w:cs="Arial"/>
          <w:i/>
          <w:color w:val="808080" w:themeColor="background1" w:themeShade="80"/>
          <w:sz w:val="24"/>
          <w:szCs w:val="24"/>
        </w:rPr>
        <w:t>Organisation design</w:t>
      </w:r>
      <w:r w:rsidR="003C7AF2" w:rsidRPr="00BF18AA">
        <w:rPr>
          <w:rFonts w:cs="Arial"/>
          <w:color w:val="808080" w:themeColor="background1" w:themeShade="80"/>
          <w:sz w:val="24"/>
          <w:szCs w:val="24"/>
        </w:rPr>
        <w:t xml:space="preserve"> </w:t>
      </w:r>
    </w:p>
    <w:p w:rsidR="00CB5BCD" w:rsidRPr="00BF18AA" w:rsidRDefault="00CB5BCD" w:rsidP="00CB5BCD">
      <w:pPr>
        <w:spacing w:after="0" w:line="276" w:lineRule="auto"/>
        <w:rPr>
          <w:rFonts w:cs="Arial"/>
          <w:color w:val="808080" w:themeColor="background1" w:themeShade="80"/>
          <w:sz w:val="24"/>
          <w:szCs w:val="24"/>
        </w:rPr>
      </w:pPr>
      <w:r w:rsidRPr="00BF18AA">
        <w:rPr>
          <w:rFonts w:cs="Arial"/>
          <w:color w:val="808080" w:themeColor="background1" w:themeShade="80"/>
          <w:sz w:val="24"/>
          <w:szCs w:val="24"/>
        </w:rPr>
        <w:t xml:space="preserve">Available at: </w:t>
      </w:r>
      <w:hyperlink r:id="rId9" w:history="1">
        <w:r w:rsidRPr="00BF18AA">
          <w:rPr>
            <w:rStyle w:val="Hyperlink"/>
            <w:rFonts w:cs="Arial"/>
            <w:color w:val="808080" w:themeColor="background1" w:themeShade="80"/>
            <w:sz w:val="24"/>
            <w:szCs w:val="24"/>
          </w:rPr>
          <w:t>https://www.cipd.co.uk/knowledge/strategy/organisational-development/design-factsheet</w:t>
        </w:r>
      </w:hyperlink>
    </w:p>
    <w:p w:rsidR="00C14156" w:rsidRDefault="00CB5BCD" w:rsidP="00C14156">
      <w:pPr>
        <w:spacing w:after="0" w:line="276" w:lineRule="auto"/>
        <w:rPr>
          <w:rFonts w:cs="Arial"/>
          <w:color w:val="808080" w:themeColor="background1" w:themeShade="80"/>
          <w:sz w:val="24"/>
          <w:szCs w:val="24"/>
        </w:rPr>
      </w:pPr>
      <w:r w:rsidRPr="00BF18AA">
        <w:rPr>
          <w:rFonts w:cs="Arial"/>
          <w:color w:val="808080" w:themeColor="background1" w:themeShade="80"/>
          <w:sz w:val="24"/>
          <w:szCs w:val="24"/>
        </w:rPr>
        <w:t>(Accessed</w:t>
      </w:r>
      <w:r w:rsidR="004E42F3">
        <w:rPr>
          <w:rFonts w:cs="Arial"/>
          <w:color w:val="808080" w:themeColor="background1" w:themeShade="80"/>
          <w:sz w:val="24"/>
          <w:szCs w:val="24"/>
        </w:rPr>
        <w:t>:</w:t>
      </w:r>
      <w:r w:rsidRPr="00BF18AA">
        <w:rPr>
          <w:rFonts w:cs="Arial"/>
          <w:color w:val="808080" w:themeColor="background1" w:themeShade="80"/>
          <w:sz w:val="24"/>
          <w:szCs w:val="24"/>
        </w:rPr>
        <w:t xml:space="preserve"> 5</w:t>
      </w:r>
      <w:r w:rsidRPr="00BF18AA">
        <w:rPr>
          <w:rFonts w:cs="Arial"/>
          <w:color w:val="808080" w:themeColor="background1" w:themeShade="80"/>
          <w:sz w:val="24"/>
          <w:szCs w:val="24"/>
          <w:vertAlign w:val="superscript"/>
        </w:rPr>
        <w:t>th</w:t>
      </w:r>
      <w:r w:rsidRPr="00BF18AA">
        <w:rPr>
          <w:rFonts w:cs="Arial"/>
          <w:color w:val="808080" w:themeColor="background1" w:themeShade="80"/>
          <w:sz w:val="24"/>
          <w:szCs w:val="24"/>
        </w:rPr>
        <w:t xml:space="preserve"> </w:t>
      </w:r>
      <w:r w:rsidR="00C14156" w:rsidRPr="00BF18AA">
        <w:rPr>
          <w:rFonts w:cs="Arial"/>
          <w:color w:val="808080" w:themeColor="background1" w:themeShade="80"/>
          <w:sz w:val="24"/>
          <w:szCs w:val="24"/>
        </w:rPr>
        <w:t>November 2018)</w:t>
      </w:r>
      <w:r w:rsidR="00892068">
        <w:rPr>
          <w:rFonts w:cs="Arial"/>
          <w:color w:val="808080" w:themeColor="background1" w:themeShade="80"/>
          <w:sz w:val="24"/>
          <w:szCs w:val="24"/>
        </w:rPr>
        <w:t>.</w:t>
      </w:r>
    </w:p>
    <w:p w:rsidR="00BF18AA" w:rsidRDefault="00BF18AA" w:rsidP="00C14156">
      <w:pPr>
        <w:spacing w:after="0" w:line="276" w:lineRule="auto"/>
        <w:rPr>
          <w:rFonts w:cs="Arial"/>
          <w:color w:val="808080" w:themeColor="background1" w:themeShade="80"/>
          <w:sz w:val="24"/>
          <w:szCs w:val="24"/>
        </w:rPr>
      </w:pPr>
    </w:p>
    <w:p w:rsidR="00BF18AA" w:rsidRPr="00BF18AA" w:rsidRDefault="004E42F3" w:rsidP="00BF18AA">
      <w:pPr>
        <w:spacing w:after="0" w:line="276" w:lineRule="auto"/>
        <w:rPr>
          <w:rFonts w:cs="Arial"/>
          <w:color w:val="808080" w:themeColor="background1" w:themeShade="80"/>
          <w:sz w:val="24"/>
          <w:szCs w:val="24"/>
        </w:rPr>
      </w:pPr>
      <w:r>
        <w:rPr>
          <w:rFonts w:cs="Arial"/>
          <w:color w:val="808080" w:themeColor="background1" w:themeShade="80"/>
          <w:sz w:val="24"/>
          <w:szCs w:val="24"/>
        </w:rPr>
        <w:t xml:space="preserve">CIPD (2018) </w:t>
      </w:r>
      <w:r w:rsidR="00BF18AA" w:rsidRPr="00BF18AA">
        <w:rPr>
          <w:rFonts w:cs="Arial"/>
          <w:i/>
          <w:color w:val="808080" w:themeColor="background1" w:themeShade="80"/>
          <w:sz w:val="24"/>
          <w:szCs w:val="24"/>
        </w:rPr>
        <w:t>Profession for the Future: Mencap: Recruiting from the heart</w:t>
      </w:r>
    </w:p>
    <w:p w:rsidR="00BF18AA" w:rsidRPr="00BF18AA" w:rsidRDefault="00BF18AA" w:rsidP="00BF18AA">
      <w:pPr>
        <w:spacing w:after="0" w:line="276" w:lineRule="auto"/>
        <w:rPr>
          <w:color w:val="808080" w:themeColor="background1" w:themeShade="80"/>
          <w:sz w:val="24"/>
          <w:szCs w:val="24"/>
        </w:rPr>
      </w:pPr>
      <w:r w:rsidRPr="00BF18AA">
        <w:rPr>
          <w:rFonts w:cs="Arial"/>
          <w:color w:val="808080" w:themeColor="background1" w:themeShade="80"/>
          <w:sz w:val="24"/>
          <w:szCs w:val="24"/>
        </w:rPr>
        <w:t>Available at:</w:t>
      </w:r>
      <w:r w:rsidRPr="00BF18AA">
        <w:rPr>
          <w:color w:val="808080" w:themeColor="background1" w:themeShade="80"/>
          <w:sz w:val="24"/>
          <w:szCs w:val="24"/>
        </w:rPr>
        <w:t xml:space="preserve"> </w:t>
      </w:r>
      <w:hyperlink r:id="rId10" w:history="1">
        <w:r w:rsidRPr="00BF18AA">
          <w:rPr>
            <w:rStyle w:val="Hyperlink"/>
            <w:color w:val="808080" w:themeColor="background1" w:themeShade="80"/>
            <w:sz w:val="24"/>
            <w:szCs w:val="24"/>
          </w:rPr>
          <w:t>https://peopleprofession.cipd.org/case-studies/mencap</w:t>
        </w:r>
      </w:hyperlink>
    </w:p>
    <w:p w:rsidR="00BF18AA" w:rsidRDefault="00BF18AA" w:rsidP="00BF18AA">
      <w:pPr>
        <w:spacing w:after="0" w:line="276" w:lineRule="auto"/>
        <w:rPr>
          <w:rFonts w:cs="Arial"/>
          <w:color w:val="808080" w:themeColor="background1" w:themeShade="80"/>
          <w:sz w:val="24"/>
          <w:szCs w:val="24"/>
        </w:rPr>
      </w:pPr>
      <w:r w:rsidRPr="00BF18AA">
        <w:rPr>
          <w:rFonts w:cs="Arial"/>
          <w:color w:val="808080" w:themeColor="background1" w:themeShade="80"/>
          <w:sz w:val="24"/>
          <w:szCs w:val="24"/>
        </w:rPr>
        <w:t>(Accessed</w:t>
      </w:r>
      <w:r w:rsidR="004E42F3">
        <w:rPr>
          <w:rFonts w:cs="Arial"/>
          <w:color w:val="808080" w:themeColor="background1" w:themeShade="80"/>
          <w:sz w:val="24"/>
          <w:szCs w:val="24"/>
        </w:rPr>
        <w:t>:</w:t>
      </w:r>
      <w:r w:rsidRPr="00BF18AA">
        <w:rPr>
          <w:rFonts w:cs="Arial"/>
          <w:color w:val="808080" w:themeColor="background1" w:themeShade="80"/>
          <w:sz w:val="24"/>
          <w:szCs w:val="24"/>
        </w:rPr>
        <w:t xml:space="preserve"> 7th November 2018).</w:t>
      </w:r>
    </w:p>
    <w:p w:rsidR="00BF18AA" w:rsidRDefault="00BF18AA" w:rsidP="00C14156">
      <w:pPr>
        <w:spacing w:after="0" w:line="276" w:lineRule="auto"/>
        <w:rPr>
          <w:rFonts w:cs="Arial"/>
          <w:color w:val="808080" w:themeColor="background1" w:themeShade="80"/>
          <w:sz w:val="24"/>
          <w:szCs w:val="24"/>
        </w:rPr>
      </w:pPr>
    </w:p>
    <w:p w:rsidR="00BF18AA" w:rsidRPr="00BF18AA" w:rsidRDefault="00BF18AA" w:rsidP="00BF18AA">
      <w:pPr>
        <w:spacing w:after="0" w:line="276" w:lineRule="auto"/>
        <w:rPr>
          <w:rFonts w:cs="Arial"/>
          <w:color w:val="808080" w:themeColor="background1" w:themeShade="80"/>
          <w:sz w:val="24"/>
          <w:szCs w:val="24"/>
        </w:rPr>
      </w:pPr>
      <w:r w:rsidRPr="00BF18AA">
        <w:rPr>
          <w:rFonts w:cs="Arial"/>
          <w:color w:val="808080" w:themeColor="background1" w:themeShade="80"/>
          <w:sz w:val="24"/>
          <w:szCs w:val="24"/>
        </w:rPr>
        <w:t xml:space="preserve">CIPD (2018) </w:t>
      </w:r>
      <w:r w:rsidRPr="00BF18AA">
        <w:rPr>
          <w:rFonts w:cs="Arial"/>
          <w:i/>
          <w:color w:val="808080" w:themeColor="background1" w:themeShade="80"/>
          <w:sz w:val="24"/>
          <w:szCs w:val="24"/>
        </w:rPr>
        <w:t>Succession planning: Understand what succession planning involves, the link between succession planning and talent management programmes, and the role of HR in the process</w:t>
      </w:r>
      <w:r w:rsidRPr="00BF18AA">
        <w:rPr>
          <w:rFonts w:cs="Arial"/>
          <w:color w:val="808080" w:themeColor="background1" w:themeShade="80"/>
          <w:sz w:val="24"/>
          <w:szCs w:val="24"/>
        </w:rPr>
        <w:t xml:space="preserve"> </w:t>
      </w:r>
    </w:p>
    <w:p w:rsidR="00BF18AA" w:rsidRDefault="00BF18AA" w:rsidP="00BF18AA">
      <w:pPr>
        <w:spacing w:after="0" w:line="276" w:lineRule="auto"/>
        <w:rPr>
          <w:rFonts w:cs="Arial"/>
          <w:color w:val="808080" w:themeColor="background1" w:themeShade="80"/>
          <w:sz w:val="24"/>
          <w:szCs w:val="24"/>
        </w:rPr>
      </w:pPr>
      <w:r w:rsidRPr="00BF18AA">
        <w:rPr>
          <w:rFonts w:cs="Arial"/>
          <w:color w:val="808080" w:themeColor="background1" w:themeShade="80"/>
          <w:sz w:val="24"/>
          <w:szCs w:val="24"/>
        </w:rPr>
        <w:t xml:space="preserve">Available at: </w:t>
      </w:r>
      <w:r w:rsidRPr="00BF18AA">
        <w:rPr>
          <w:color w:val="808080" w:themeColor="background1" w:themeShade="80"/>
          <w:sz w:val="24"/>
          <w:szCs w:val="24"/>
        </w:rPr>
        <w:t>https://www.cipd.co.uk/knowledge/strategy/resourcing/succession-planning-factsheet</w:t>
      </w:r>
      <w:r w:rsidRPr="00BF18AA">
        <w:rPr>
          <w:rFonts w:cs="Arial"/>
          <w:color w:val="808080" w:themeColor="background1" w:themeShade="80"/>
          <w:sz w:val="24"/>
          <w:szCs w:val="24"/>
        </w:rPr>
        <w:br/>
        <w:t>(Accessed</w:t>
      </w:r>
      <w:r w:rsidR="004E42F3">
        <w:rPr>
          <w:rFonts w:cs="Arial"/>
          <w:color w:val="808080" w:themeColor="background1" w:themeShade="80"/>
          <w:sz w:val="24"/>
          <w:szCs w:val="24"/>
        </w:rPr>
        <w:t>:</w:t>
      </w:r>
      <w:r w:rsidRPr="00BF18AA">
        <w:rPr>
          <w:rFonts w:cs="Arial"/>
          <w:color w:val="808080" w:themeColor="background1" w:themeShade="80"/>
          <w:sz w:val="24"/>
          <w:szCs w:val="24"/>
        </w:rPr>
        <w:t xml:space="preserve"> 7th November 2018).</w:t>
      </w:r>
    </w:p>
    <w:p w:rsidR="00BF18AA" w:rsidRDefault="00BF18AA" w:rsidP="00BF18AA">
      <w:pPr>
        <w:spacing w:after="0" w:line="276" w:lineRule="auto"/>
        <w:rPr>
          <w:rFonts w:cs="Arial"/>
          <w:color w:val="808080" w:themeColor="background1" w:themeShade="80"/>
          <w:sz w:val="24"/>
          <w:szCs w:val="24"/>
        </w:rPr>
      </w:pPr>
    </w:p>
    <w:p w:rsidR="00A0087C" w:rsidRDefault="00BF18AA" w:rsidP="00BF18AA">
      <w:pPr>
        <w:spacing w:after="0" w:line="276" w:lineRule="auto"/>
        <w:rPr>
          <w:color w:val="808080" w:themeColor="background1" w:themeShade="80"/>
          <w:sz w:val="24"/>
          <w:szCs w:val="24"/>
          <w:shd w:val="clear" w:color="auto" w:fill="FFFFFF"/>
        </w:rPr>
      </w:pPr>
      <w:r w:rsidRPr="00BF18AA">
        <w:rPr>
          <w:color w:val="808080" w:themeColor="background1" w:themeShade="80"/>
          <w:sz w:val="24"/>
          <w:szCs w:val="24"/>
          <w:shd w:val="clear" w:color="auto" w:fill="FFFFFF"/>
        </w:rPr>
        <w:t xml:space="preserve">Mcdonnell, L. and Sikander, A. (2017) </w:t>
      </w:r>
      <w:r w:rsidR="00A0087C">
        <w:rPr>
          <w:color w:val="808080" w:themeColor="background1" w:themeShade="80"/>
          <w:sz w:val="24"/>
          <w:szCs w:val="24"/>
          <w:shd w:val="clear" w:color="auto" w:fill="FFFFFF"/>
        </w:rPr>
        <w:t>‘</w:t>
      </w:r>
      <w:r w:rsidRPr="00BF18AA">
        <w:rPr>
          <w:i/>
          <w:color w:val="808080" w:themeColor="background1" w:themeShade="80"/>
          <w:sz w:val="24"/>
          <w:szCs w:val="24"/>
          <w:shd w:val="clear" w:color="auto" w:fill="FFFFFF"/>
        </w:rPr>
        <w:t>Skills and Competencies for the Contemporary Human Resource Practitioner: A Synthesis of the Academic, Industry and Employer’s Perspective</w:t>
      </w:r>
      <w:r w:rsidR="00A0087C">
        <w:rPr>
          <w:i/>
          <w:color w:val="808080" w:themeColor="background1" w:themeShade="80"/>
          <w:sz w:val="24"/>
          <w:szCs w:val="24"/>
          <w:shd w:val="clear" w:color="auto" w:fill="FFFFFF"/>
        </w:rPr>
        <w:t xml:space="preserve">s’ </w:t>
      </w:r>
      <w:r w:rsidRPr="00BF18AA">
        <w:rPr>
          <w:i/>
          <w:iCs/>
          <w:color w:val="808080" w:themeColor="background1" w:themeShade="80"/>
          <w:sz w:val="24"/>
          <w:szCs w:val="24"/>
          <w:shd w:val="clear" w:color="auto" w:fill="FFFFFF"/>
        </w:rPr>
        <w:t>The Journal of Developing Areas, </w:t>
      </w:r>
      <w:r w:rsidRPr="00C20F46">
        <w:rPr>
          <w:bCs/>
          <w:color w:val="808080" w:themeColor="background1" w:themeShade="80"/>
          <w:sz w:val="24"/>
          <w:szCs w:val="24"/>
          <w:shd w:val="clear" w:color="auto" w:fill="FFFFFF"/>
        </w:rPr>
        <w:t>51</w:t>
      </w:r>
      <w:r w:rsidRPr="00BF18AA">
        <w:rPr>
          <w:color w:val="808080" w:themeColor="background1" w:themeShade="80"/>
          <w:sz w:val="24"/>
          <w:szCs w:val="24"/>
          <w:shd w:val="clear" w:color="auto" w:fill="FFFFFF"/>
        </w:rPr>
        <w:t>(1)</w:t>
      </w:r>
      <w:r w:rsidR="009D6E1E">
        <w:rPr>
          <w:color w:val="808080" w:themeColor="background1" w:themeShade="80"/>
          <w:sz w:val="24"/>
          <w:szCs w:val="24"/>
          <w:shd w:val="clear" w:color="auto" w:fill="FFFFFF"/>
        </w:rPr>
        <w:t xml:space="preserve"> pp. 83 – 101.</w:t>
      </w:r>
    </w:p>
    <w:p w:rsidR="00BF18AA" w:rsidRPr="00BF18AA" w:rsidRDefault="00D66F97" w:rsidP="00BF18AA">
      <w:pPr>
        <w:spacing w:after="0" w:line="276" w:lineRule="auto"/>
        <w:rPr>
          <w:color w:val="808080" w:themeColor="background1" w:themeShade="80"/>
          <w:sz w:val="24"/>
          <w:szCs w:val="24"/>
          <w:shd w:val="clear" w:color="auto" w:fill="FFFFFF"/>
        </w:rPr>
      </w:pPr>
      <w:r>
        <w:rPr>
          <w:color w:val="808080" w:themeColor="background1" w:themeShade="80"/>
          <w:sz w:val="24"/>
          <w:szCs w:val="24"/>
          <w:shd w:val="clear" w:color="auto" w:fill="FFFFFF"/>
        </w:rPr>
        <w:t xml:space="preserve"> </w:t>
      </w:r>
    </w:p>
    <w:p w:rsidR="00BF18AA" w:rsidRPr="00BF18AA" w:rsidRDefault="004E42F3" w:rsidP="00BF18AA">
      <w:pPr>
        <w:spacing w:after="0" w:line="276" w:lineRule="auto"/>
        <w:rPr>
          <w:color w:val="808080" w:themeColor="background1" w:themeShade="80"/>
          <w:sz w:val="24"/>
          <w:szCs w:val="24"/>
        </w:rPr>
      </w:pPr>
      <w:r>
        <w:rPr>
          <w:color w:val="808080" w:themeColor="background1" w:themeShade="80"/>
          <w:sz w:val="24"/>
          <w:szCs w:val="24"/>
        </w:rPr>
        <w:t xml:space="preserve">Moran, M. (2013) </w:t>
      </w:r>
      <w:r w:rsidR="00BF18AA" w:rsidRPr="00BF18AA">
        <w:rPr>
          <w:i/>
          <w:color w:val="808080" w:themeColor="background1" w:themeShade="80"/>
          <w:sz w:val="24"/>
          <w:szCs w:val="24"/>
        </w:rPr>
        <w:t>HR needs to harness curiosity</w:t>
      </w:r>
      <w:r w:rsidR="00BF18AA" w:rsidRPr="00BF18AA">
        <w:rPr>
          <w:color w:val="808080" w:themeColor="background1" w:themeShade="80"/>
          <w:sz w:val="24"/>
          <w:szCs w:val="24"/>
        </w:rPr>
        <w:t xml:space="preserve"> </w:t>
      </w:r>
    </w:p>
    <w:p w:rsidR="00BF18AA" w:rsidRPr="00BF18AA" w:rsidRDefault="00BF18AA" w:rsidP="00BF18AA">
      <w:pPr>
        <w:spacing w:after="0" w:line="276" w:lineRule="auto"/>
        <w:rPr>
          <w:rStyle w:val="Hyperlink"/>
          <w:color w:val="808080" w:themeColor="background1" w:themeShade="80"/>
          <w:sz w:val="24"/>
          <w:szCs w:val="24"/>
        </w:rPr>
      </w:pPr>
      <w:r w:rsidRPr="00BF18AA">
        <w:rPr>
          <w:rFonts w:cs="Arial"/>
          <w:color w:val="808080" w:themeColor="background1" w:themeShade="80"/>
          <w:sz w:val="24"/>
          <w:szCs w:val="24"/>
        </w:rPr>
        <w:t>Available at:</w:t>
      </w:r>
      <w:r w:rsidR="004E42F3">
        <w:rPr>
          <w:rFonts w:cs="Arial"/>
          <w:color w:val="808080" w:themeColor="background1" w:themeShade="80"/>
          <w:sz w:val="24"/>
          <w:szCs w:val="24"/>
        </w:rPr>
        <w:t xml:space="preserve"> </w:t>
      </w:r>
      <w:hyperlink r:id="rId11" w:history="1">
        <w:r w:rsidRPr="00BF18AA">
          <w:rPr>
            <w:rStyle w:val="Hyperlink"/>
            <w:color w:val="808080" w:themeColor="background1" w:themeShade="80"/>
            <w:sz w:val="24"/>
            <w:szCs w:val="24"/>
          </w:rPr>
          <w:t>http://www.hrmagazine.co.uk/article-details/hr-needs-to-harness-curiosity</w:t>
        </w:r>
      </w:hyperlink>
    </w:p>
    <w:p w:rsidR="00BF18AA" w:rsidRDefault="00BF18AA" w:rsidP="00BF18AA">
      <w:pPr>
        <w:spacing w:after="0" w:line="276" w:lineRule="auto"/>
        <w:rPr>
          <w:rFonts w:cs="Arial"/>
          <w:color w:val="808080" w:themeColor="background1" w:themeShade="80"/>
          <w:sz w:val="24"/>
          <w:szCs w:val="24"/>
        </w:rPr>
      </w:pPr>
      <w:r w:rsidRPr="00BF18AA">
        <w:rPr>
          <w:rFonts w:cs="Arial"/>
          <w:color w:val="808080" w:themeColor="background1" w:themeShade="80"/>
          <w:sz w:val="24"/>
          <w:szCs w:val="24"/>
        </w:rPr>
        <w:t>(Accessed</w:t>
      </w:r>
      <w:r w:rsidR="004E42F3">
        <w:rPr>
          <w:rFonts w:cs="Arial"/>
          <w:color w:val="808080" w:themeColor="background1" w:themeShade="80"/>
          <w:sz w:val="24"/>
          <w:szCs w:val="24"/>
        </w:rPr>
        <w:t>:</w:t>
      </w:r>
      <w:r w:rsidRPr="00BF18AA">
        <w:rPr>
          <w:rFonts w:cs="Arial"/>
          <w:color w:val="808080" w:themeColor="background1" w:themeShade="80"/>
          <w:sz w:val="24"/>
          <w:szCs w:val="24"/>
        </w:rPr>
        <w:t xml:space="preserve"> 7th November 2018).</w:t>
      </w:r>
    </w:p>
    <w:p w:rsidR="00BF18AA" w:rsidRPr="00BF18AA" w:rsidRDefault="00BF18AA" w:rsidP="00BF18AA">
      <w:pPr>
        <w:spacing w:after="0" w:line="276" w:lineRule="auto"/>
        <w:rPr>
          <w:color w:val="808080" w:themeColor="background1" w:themeShade="80"/>
          <w:sz w:val="24"/>
          <w:szCs w:val="24"/>
        </w:rPr>
      </w:pPr>
    </w:p>
    <w:p w:rsidR="00C14156" w:rsidRPr="00BF18AA" w:rsidRDefault="004E42F3" w:rsidP="00C14156">
      <w:pPr>
        <w:spacing w:after="0" w:line="276" w:lineRule="auto"/>
        <w:rPr>
          <w:color w:val="808080" w:themeColor="background1" w:themeShade="80"/>
          <w:sz w:val="24"/>
          <w:szCs w:val="24"/>
        </w:rPr>
      </w:pPr>
      <w:r>
        <w:rPr>
          <w:rFonts w:cs="Arial"/>
          <w:color w:val="808080" w:themeColor="background1" w:themeShade="80"/>
          <w:sz w:val="24"/>
          <w:szCs w:val="24"/>
        </w:rPr>
        <w:t>Stanford, N. (2011)</w:t>
      </w:r>
      <w:r w:rsidR="00C14156" w:rsidRPr="00BF18AA">
        <w:rPr>
          <w:rFonts w:cs="Arial"/>
          <w:color w:val="808080" w:themeColor="background1" w:themeShade="80"/>
          <w:sz w:val="24"/>
          <w:szCs w:val="24"/>
        </w:rPr>
        <w:t xml:space="preserve"> </w:t>
      </w:r>
      <w:r w:rsidR="00C14156" w:rsidRPr="00BF18AA">
        <w:rPr>
          <w:rFonts w:cs="Arial"/>
          <w:i/>
          <w:color w:val="808080" w:themeColor="background1" w:themeShade="80"/>
          <w:sz w:val="24"/>
          <w:szCs w:val="24"/>
        </w:rPr>
        <w:t>HR an</w:t>
      </w:r>
      <w:r w:rsidR="003C7AF2" w:rsidRPr="00BF18AA">
        <w:rPr>
          <w:rFonts w:cs="Arial"/>
          <w:i/>
          <w:color w:val="808080" w:themeColor="background1" w:themeShade="80"/>
          <w:sz w:val="24"/>
          <w:szCs w:val="24"/>
        </w:rPr>
        <w:t>d O</w:t>
      </w:r>
      <w:r w:rsidR="00C14156" w:rsidRPr="00BF18AA">
        <w:rPr>
          <w:rFonts w:cs="Arial"/>
          <w:i/>
          <w:color w:val="808080" w:themeColor="background1" w:themeShade="80"/>
          <w:sz w:val="24"/>
          <w:szCs w:val="24"/>
        </w:rPr>
        <w:t>rganisation Development: what is the relationship?  Is it going anywhere?</w:t>
      </w:r>
      <w:r w:rsidR="003C7AF2" w:rsidRPr="00BF18AA">
        <w:rPr>
          <w:rFonts w:cs="Arial"/>
          <w:color w:val="808080" w:themeColor="background1" w:themeShade="80"/>
          <w:sz w:val="24"/>
          <w:szCs w:val="24"/>
        </w:rPr>
        <w:t xml:space="preserve"> </w:t>
      </w:r>
    </w:p>
    <w:p w:rsidR="00C14156" w:rsidRPr="00BF18AA" w:rsidRDefault="00C14156" w:rsidP="00CB5BCD">
      <w:pPr>
        <w:spacing w:after="0" w:line="276" w:lineRule="auto"/>
        <w:rPr>
          <w:rFonts w:cs="Arial"/>
          <w:color w:val="808080" w:themeColor="background1" w:themeShade="80"/>
          <w:sz w:val="24"/>
          <w:szCs w:val="24"/>
        </w:rPr>
      </w:pPr>
      <w:r w:rsidRPr="00BF18AA">
        <w:rPr>
          <w:rFonts w:cs="Arial"/>
          <w:color w:val="808080" w:themeColor="background1" w:themeShade="80"/>
          <w:sz w:val="24"/>
          <w:szCs w:val="24"/>
        </w:rPr>
        <w:t>Available at:</w:t>
      </w:r>
      <w:r w:rsidRPr="00BF18AA">
        <w:rPr>
          <w:color w:val="808080" w:themeColor="background1" w:themeShade="80"/>
          <w:sz w:val="24"/>
          <w:szCs w:val="24"/>
        </w:rPr>
        <w:t xml:space="preserve"> </w:t>
      </w:r>
      <w:hyperlink r:id="rId12" w:history="1">
        <w:r w:rsidR="003C7AF2" w:rsidRPr="00BF18AA">
          <w:rPr>
            <w:rStyle w:val="Hyperlink"/>
            <w:rFonts w:cs="Arial"/>
            <w:color w:val="808080" w:themeColor="background1" w:themeShade="80"/>
            <w:sz w:val="24"/>
            <w:szCs w:val="24"/>
          </w:rPr>
          <w:t>https://app.croneri.co.uk/strategic-briefings/hr-and-organisation-development-what-relationship-it-going-anywhere</w:t>
        </w:r>
      </w:hyperlink>
      <w:r w:rsidR="003C7AF2" w:rsidRPr="00BF18AA">
        <w:rPr>
          <w:rFonts w:cs="Arial"/>
          <w:color w:val="808080" w:themeColor="background1" w:themeShade="80"/>
          <w:sz w:val="24"/>
          <w:szCs w:val="24"/>
        </w:rPr>
        <w:t xml:space="preserve"> </w:t>
      </w:r>
    </w:p>
    <w:p w:rsidR="00C14156" w:rsidRDefault="004E42F3" w:rsidP="00C14156">
      <w:pPr>
        <w:spacing w:after="0" w:line="276" w:lineRule="auto"/>
        <w:rPr>
          <w:rFonts w:cs="Arial"/>
          <w:color w:val="808080" w:themeColor="background1" w:themeShade="80"/>
          <w:sz w:val="24"/>
          <w:szCs w:val="24"/>
        </w:rPr>
      </w:pPr>
      <w:r>
        <w:rPr>
          <w:rFonts w:cs="Arial"/>
          <w:color w:val="808080" w:themeColor="background1" w:themeShade="80"/>
          <w:sz w:val="24"/>
          <w:szCs w:val="24"/>
        </w:rPr>
        <w:t xml:space="preserve">(Accessed: </w:t>
      </w:r>
      <w:r w:rsidR="00C14156" w:rsidRPr="00BF18AA">
        <w:rPr>
          <w:rFonts w:cs="Arial"/>
          <w:color w:val="808080" w:themeColor="background1" w:themeShade="80"/>
          <w:sz w:val="24"/>
          <w:szCs w:val="24"/>
        </w:rPr>
        <w:t>7</w:t>
      </w:r>
      <w:r w:rsidR="00C14156" w:rsidRPr="00BF18AA">
        <w:rPr>
          <w:rFonts w:cs="Arial"/>
          <w:color w:val="808080" w:themeColor="background1" w:themeShade="80"/>
          <w:sz w:val="24"/>
          <w:szCs w:val="24"/>
          <w:vertAlign w:val="superscript"/>
        </w:rPr>
        <w:t>th</w:t>
      </w:r>
      <w:r w:rsidR="00C14156" w:rsidRPr="00BF18AA">
        <w:rPr>
          <w:rFonts w:cs="Arial"/>
          <w:color w:val="808080" w:themeColor="background1" w:themeShade="80"/>
          <w:sz w:val="24"/>
          <w:szCs w:val="24"/>
        </w:rPr>
        <w:t xml:space="preserve"> November 2018)</w:t>
      </w:r>
      <w:r w:rsidR="00BF18AA">
        <w:rPr>
          <w:rFonts w:cs="Arial"/>
          <w:color w:val="808080" w:themeColor="background1" w:themeShade="80"/>
          <w:sz w:val="24"/>
          <w:szCs w:val="24"/>
        </w:rPr>
        <w:t>.</w:t>
      </w:r>
    </w:p>
    <w:p w:rsidR="00BF18AA" w:rsidRDefault="00BF18AA" w:rsidP="00C14156">
      <w:pPr>
        <w:spacing w:after="0" w:line="276" w:lineRule="auto"/>
        <w:rPr>
          <w:rFonts w:cs="Arial"/>
          <w:color w:val="808080" w:themeColor="background1" w:themeShade="80"/>
          <w:sz w:val="24"/>
          <w:szCs w:val="24"/>
        </w:rPr>
      </w:pPr>
    </w:p>
    <w:p w:rsidR="00AE780B" w:rsidRPr="00EF606E" w:rsidRDefault="00BF18AA" w:rsidP="00AE780B">
      <w:pPr>
        <w:rPr>
          <w:rFonts w:ascii="Arial" w:hAnsi="Arial" w:cs="Arial"/>
          <w:sz w:val="24"/>
          <w:szCs w:val="24"/>
        </w:rPr>
      </w:pPr>
      <w:r w:rsidRPr="00BF18AA">
        <w:rPr>
          <w:rFonts w:cs="Arial"/>
          <w:color w:val="808080" w:themeColor="background1" w:themeShade="80"/>
          <w:sz w:val="24"/>
          <w:szCs w:val="24"/>
        </w:rPr>
        <w:t xml:space="preserve">Woodhams, C., Perkins, G. and Wilkinson, K.  (2016). </w:t>
      </w:r>
      <w:r w:rsidR="00AE780B">
        <w:rPr>
          <w:rFonts w:cs="Arial"/>
          <w:color w:val="808080" w:themeColor="background1" w:themeShade="80"/>
          <w:sz w:val="24"/>
          <w:szCs w:val="24"/>
        </w:rPr>
        <w:t xml:space="preserve">‘Developing the Knowledge and Skill of the HR Professional’, in Taylor, S. and Woodhams, C. (ed.) </w:t>
      </w:r>
      <w:r w:rsidRPr="00BF18AA">
        <w:rPr>
          <w:rFonts w:cs="Arial"/>
          <w:i/>
          <w:color w:val="808080" w:themeColor="background1" w:themeShade="80"/>
          <w:sz w:val="24"/>
          <w:szCs w:val="24"/>
        </w:rPr>
        <w:t>Studying Human Resource Management.</w:t>
      </w:r>
      <w:r w:rsidRPr="00BF18AA">
        <w:rPr>
          <w:rFonts w:cs="Arial"/>
          <w:color w:val="808080" w:themeColor="background1" w:themeShade="80"/>
          <w:sz w:val="24"/>
          <w:szCs w:val="24"/>
        </w:rPr>
        <w:t xml:space="preserve">  (2</w:t>
      </w:r>
      <w:r w:rsidRPr="00BF18AA">
        <w:rPr>
          <w:rFonts w:cs="Arial"/>
          <w:color w:val="808080" w:themeColor="background1" w:themeShade="80"/>
          <w:sz w:val="24"/>
          <w:szCs w:val="24"/>
          <w:vertAlign w:val="superscript"/>
        </w:rPr>
        <w:t>nd</w:t>
      </w:r>
      <w:r w:rsidRPr="00BF18AA">
        <w:rPr>
          <w:rFonts w:cs="Arial"/>
          <w:color w:val="808080" w:themeColor="background1" w:themeShade="80"/>
          <w:sz w:val="24"/>
          <w:szCs w:val="24"/>
        </w:rPr>
        <w:t xml:space="preserve"> edn). London: CIPD</w:t>
      </w:r>
      <w:r w:rsidR="0092000C" w:rsidRPr="00BF18AA">
        <w:rPr>
          <w:color w:val="808080" w:themeColor="background1" w:themeShade="80"/>
          <w:sz w:val="24"/>
          <w:szCs w:val="24"/>
        </w:rPr>
        <w:br/>
      </w:r>
    </w:p>
    <w:p w:rsidR="0092000C" w:rsidRPr="00BF18AA" w:rsidRDefault="0092000C" w:rsidP="006532E3">
      <w:pPr>
        <w:spacing w:after="0" w:line="276" w:lineRule="auto"/>
        <w:rPr>
          <w:color w:val="808080" w:themeColor="background1" w:themeShade="80"/>
          <w:sz w:val="24"/>
          <w:szCs w:val="24"/>
        </w:rPr>
      </w:pPr>
    </w:p>
    <w:sectPr w:rsidR="0092000C" w:rsidRPr="00BF18AA" w:rsidSect="008B44EA">
      <w:headerReference w:type="default" r:id="rId13"/>
      <w:footerReference w:type="defaul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80DB8" w:rsidRDefault="00F80DB8" w:rsidP="008B44EA">
      <w:pPr>
        <w:spacing w:after="0" w:line="240" w:lineRule="auto"/>
      </w:pPr>
      <w:r>
        <w:separator/>
      </w:r>
    </w:p>
  </w:endnote>
  <w:endnote w:type="continuationSeparator" w:id="0">
    <w:p w:rsidR="00F80DB8" w:rsidRDefault="00F80DB8" w:rsidP="008B44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B6FF9" w:rsidRDefault="006B6FF9">
    <w:pPr>
      <w:pStyle w:val="Footer"/>
      <w:jc w:val="right"/>
    </w:pPr>
  </w:p>
  <w:p w:rsidR="006B6FF9" w:rsidRDefault="006B6FF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80DB8" w:rsidRDefault="00F80DB8" w:rsidP="008B44EA">
      <w:pPr>
        <w:spacing w:after="0" w:line="240" w:lineRule="auto"/>
      </w:pPr>
      <w:r>
        <w:separator/>
      </w:r>
    </w:p>
  </w:footnote>
  <w:footnote w:type="continuationSeparator" w:id="0">
    <w:p w:rsidR="00F80DB8" w:rsidRDefault="00F80DB8" w:rsidP="008B44E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B44EA" w:rsidRDefault="008B44EA">
    <w:pPr>
      <w:pStyle w:val="Header"/>
    </w:pPr>
    <w:r>
      <w:t>Kate Houston - 1403228</w:t>
    </w:r>
  </w:p>
  <w:p w:rsidR="008B44EA" w:rsidRDefault="008B44E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0E21F1"/>
    <w:multiLevelType w:val="hybridMultilevel"/>
    <w:tmpl w:val="9FA04F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5ACC0601"/>
    <w:multiLevelType w:val="multilevel"/>
    <w:tmpl w:val="1102F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2000C"/>
    <w:rsid w:val="000059E3"/>
    <w:rsid w:val="00031DCD"/>
    <w:rsid w:val="00031E68"/>
    <w:rsid w:val="0005003C"/>
    <w:rsid w:val="000D7512"/>
    <w:rsid w:val="00116054"/>
    <w:rsid w:val="00191F6C"/>
    <w:rsid w:val="001C0A93"/>
    <w:rsid w:val="0020549F"/>
    <w:rsid w:val="00214619"/>
    <w:rsid w:val="00275AB0"/>
    <w:rsid w:val="00290382"/>
    <w:rsid w:val="002947FE"/>
    <w:rsid w:val="00362B24"/>
    <w:rsid w:val="003C7AF2"/>
    <w:rsid w:val="003E02A2"/>
    <w:rsid w:val="004E42F3"/>
    <w:rsid w:val="00531DBD"/>
    <w:rsid w:val="005F0891"/>
    <w:rsid w:val="006430D2"/>
    <w:rsid w:val="00650746"/>
    <w:rsid w:val="00652AAE"/>
    <w:rsid w:val="006532E3"/>
    <w:rsid w:val="006961C1"/>
    <w:rsid w:val="006B6FF9"/>
    <w:rsid w:val="006D4E42"/>
    <w:rsid w:val="006E51C8"/>
    <w:rsid w:val="00710111"/>
    <w:rsid w:val="0071602D"/>
    <w:rsid w:val="007406F2"/>
    <w:rsid w:val="007A4C35"/>
    <w:rsid w:val="00892068"/>
    <w:rsid w:val="008B44EA"/>
    <w:rsid w:val="0092000C"/>
    <w:rsid w:val="00980787"/>
    <w:rsid w:val="009D29E4"/>
    <w:rsid w:val="009D6E1E"/>
    <w:rsid w:val="00A0087C"/>
    <w:rsid w:val="00A43CC0"/>
    <w:rsid w:val="00A74772"/>
    <w:rsid w:val="00AA2F64"/>
    <w:rsid w:val="00AB10A1"/>
    <w:rsid w:val="00AC6FD7"/>
    <w:rsid w:val="00AE48A7"/>
    <w:rsid w:val="00AE6CD6"/>
    <w:rsid w:val="00AE780B"/>
    <w:rsid w:val="00AE7FEC"/>
    <w:rsid w:val="00BE1F81"/>
    <w:rsid w:val="00BE5135"/>
    <w:rsid w:val="00BF18AA"/>
    <w:rsid w:val="00C14156"/>
    <w:rsid w:val="00C20F46"/>
    <w:rsid w:val="00C27A66"/>
    <w:rsid w:val="00CB5BCD"/>
    <w:rsid w:val="00D10A8D"/>
    <w:rsid w:val="00D66F97"/>
    <w:rsid w:val="00E92236"/>
    <w:rsid w:val="00EC5315"/>
    <w:rsid w:val="00F1568B"/>
    <w:rsid w:val="00F44CDA"/>
    <w:rsid w:val="00F80D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2000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000C"/>
    <w:pPr>
      <w:ind w:left="720"/>
      <w:contextualSpacing/>
    </w:pPr>
  </w:style>
  <w:style w:type="character" w:styleId="Hyperlink">
    <w:name w:val="Hyperlink"/>
    <w:basedOn w:val="DefaultParagraphFont"/>
    <w:uiPriority w:val="99"/>
    <w:unhideWhenUsed/>
    <w:rsid w:val="0092000C"/>
    <w:rPr>
      <w:color w:val="0563C1" w:themeColor="hyperlink"/>
      <w:u w:val="single"/>
    </w:rPr>
  </w:style>
  <w:style w:type="paragraph" w:styleId="Header">
    <w:name w:val="header"/>
    <w:basedOn w:val="Normal"/>
    <w:link w:val="HeaderChar"/>
    <w:uiPriority w:val="99"/>
    <w:unhideWhenUsed/>
    <w:rsid w:val="008B44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44EA"/>
  </w:style>
  <w:style w:type="paragraph" w:styleId="Footer">
    <w:name w:val="footer"/>
    <w:basedOn w:val="Normal"/>
    <w:link w:val="FooterChar"/>
    <w:uiPriority w:val="99"/>
    <w:unhideWhenUsed/>
    <w:rsid w:val="008B44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44EA"/>
  </w:style>
  <w:style w:type="paragraph" w:styleId="BalloonText">
    <w:name w:val="Balloon Text"/>
    <w:basedOn w:val="Normal"/>
    <w:link w:val="BalloonTextChar"/>
    <w:uiPriority w:val="99"/>
    <w:semiHidden/>
    <w:unhideWhenUsed/>
    <w:rsid w:val="0020549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549F"/>
    <w:rPr>
      <w:rFonts w:ascii="Segoe UI" w:hAnsi="Segoe UI" w:cs="Segoe UI"/>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2000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000C"/>
    <w:pPr>
      <w:ind w:left="720"/>
      <w:contextualSpacing/>
    </w:pPr>
  </w:style>
  <w:style w:type="character" w:styleId="Hyperlink">
    <w:name w:val="Hyperlink"/>
    <w:basedOn w:val="DefaultParagraphFont"/>
    <w:uiPriority w:val="99"/>
    <w:unhideWhenUsed/>
    <w:rsid w:val="0092000C"/>
    <w:rPr>
      <w:color w:val="0563C1" w:themeColor="hyperlink"/>
      <w:u w:val="single"/>
    </w:rPr>
  </w:style>
  <w:style w:type="paragraph" w:styleId="Header">
    <w:name w:val="header"/>
    <w:basedOn w:val="Normal"/>
    <w:link w:val="HeaderChar"/>
    <w:uiPriority w:val="99"/>
    <w:unhideWhenUsed/>
    <w:rsid w:val="008B44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44EA"/>
  </w:style>
  <w:style w:type="paragraph" w:styleId="Footer">
    <w:name w:val="footer"/>
    <w:basedOn w:val="Normal"/>
    <w:link w:val="FooterChar"/>
    <w:uiPriority w:val="99"/>
    <w:unhideWhenUsed/>
    <w:rsid w:val="008B44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44EA"/>
  </w:style>
  <w:style w:type="paragraph" w:styleId="BalloonText">
    <w:name w:val="Balloon Text"/>
    <w:basedOn w:val="Normal"/>
    <w:link w:val="BalloonTextChar"/>
    <w:uiPriority w:val="99"/>
    <w:semiHidden/>
    <w:unhideWhenUsed/>
    <w:rsid w:val="0020549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549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79137905">
      <w:bodyDiv w:val="1"/>
      <w:marLeft w:val="0"/>
      <w:marRight w:val="0"/>
      <w:marTop w:val="0"/>
      <w:marBottom w:val="0"/>
      <w:divBdr>
        <w:top w:val="none" w:sz="0" w:space="0" w:color="auto"/>
        <w:left w:val="none" w:sz="0" w:space="0" w:color="auto"/>
        <w:bottom w:val="none" w:sz="0" w:space="0" w:color="auto"/>
        <w:right w:val="none" w:sz="0" w:space="0" w:color="auto"/>
      </w:divBdr>
    </w:div>
    <w:div w:id="2122992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app.croneri.co.uk/strategic-briefings/hr-and-organisation-development-what-relationship-it-going-anywher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hrmagazine.co.uk/article-details/hr-needs-to-harness-curiosity"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peopleprofession.cipd.org/case-studies/mencap" TargetMode="External"/><Relationship Id="rId4" Type="http://schemas.openxmlformats.org/officeDocument/2006/relationships/settings" Target="settings.xml"/><Relationship Id="rId9" Type="http://schemas.openxmlformats.org/officeDocument/2006/relationships/hyperlink" Target="https://www.cipd.co.uk/knowledge/strategy/organisational-development/design-factshee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5</Pages>
  <Words>1539</Words>
  <Characters>8777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Louis James</dc:creator>
  <cp:lastModifiedBy>Kate Houston</cp:lastModifiedBy>
  <cp:revision>15</cp:revision>
  <cp:lastPrinted>2018-11-16T14:39:00Z</cp:lastPrinted>
  <dcterms:created xsi:type="dcterms:W3CDTF">2018-11-16T14:39:00Z</dcterms:created>
  <dcterms:modified xsi:type="dcterms:W3CDTF">2018-11-19T17:17:00Z</dcterms:modified>
</cp:coreProperties>
</file>