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B960C" w14:textId="77777777" w:rsidR="00E43F41" w:rsidRPr="00CC4493" w:rsidRDefault="00E43F41" w:rsidP="00E43F41">
      <w:pPr>
        <w:jc w:val="center"/>
        <w:rPr>
          <w:rFonts w:ascii="Calibri" w:hAnsi="Calibri" w:cs="Calibri"/>
          <w:b/>
          <w:bCs/>
          <w:sz w:val="32"/>
          <w:szCs w:val="32"/>
        </w:rPr>
      </w:pPr>
      <w:r w:rsidRPr="00CC4493">
        <w:rPr>
          <w:rFonts w:ascii="Calibri" w:hAnsi="Calibri" w:cs="Calibri"/>
          <w:b/>
          <w:bCs/>
          <w:sz w:val="32"/>
          <w:szCs w:val="32"/>
        </w:rPr>
        <w:t>Dysgwyr, Ysgolion a Chymunedau: Ble Ydw I’n Addysgu?</w:t>
      </w:r>
    </w:p>
    <w:p w14:paraId="582829E4" w14:textId="77777777" w:rsidR="00E43F41" w:rsidRPr="00CC4493" w:rsidRDefault="00E43F41" w:rsidP="00E43F41">
      <w:pPr>
        <w:jc w:val="center"/>
        <w:rPr>
          <w:rFonts w:ascii="Calibri" w:hAnsi="Calibri" w:cs="Calibri"/>
          <w:b/>
          <w:bCs/>
          <w:sz w:val="32"/>
          <w:szCs w:val="32"/>
        </w:rPr>
      </w:pPr>
      <w:r w:rsidRPr="00CC4493">
        <w:rPr>
          <w:rFonts w:ascii="Calibri" w:hAnsi="Calibri" w:cs="Calibri"/>
          <w:b/>
          <w:bCs/>
          <w:sz w:val="32"/>
          <w:szCs w:val="32"/>
        </w:rPr>
        <w:t>Learners, Schools and Communities: where am I teaching? (ECAD7005-C)</w:t>
      </w:r>
    </w:p>
    <w:p w14:paraId="5EC7FC6C" w14:textId="77777777" w:rsidR="00E43F41" w:rsidRPr="00CC4493" w:rsidRDefault="00E43F41" w:rsidP="00E43F41">
      <w:pPr>
        <w:rPr>
          <w:rFonts w:ascii="Calibri" w:hAnsi="Calibri" w:cs="Calibri"/>
          <w:b/>
          <w:bCs/>
          <w:color w:val="000000" w:themeColor="text1"/>
        </w:rPr>
      </w:pPr>
    </w:p>
    <w:p w14:paraId="5BF7E659" w14:textId="6B77C260" w:rsidR="00E93D40" w:rsidRDefault="00003AB9" w:rsidP="00CC4493">
      <w:pPr>
        <w:jc w:val="center"/>
        <w:rPr>
          <w:rFonts w:ascii="Calibri" w:hAnsi="Calibri" w:cs="Calibri"/>
          <w:b/>
          <w:bCs/>
          <w:color w:val="000000" w:themeColor="text1"/>
        </w:rPr>
      </w:pPr>
      <w:r w:rsidRPr="00CC4493">
        <w:rPr>
          <w:rFonts w:ascii="Calibri" w:hAnsi="Calibri" w:cs="Calibri"/>
          <w:b/>
          <w:bCs/>
          <w:color w:val="000000" w:themeColor="text1"/>
        </w:rPr>
        <w:t>A Critical Evaluation of the Development of a Strategic Target in a School Development Plan: Actions, Impact, and Evidence-Based Reflections</w:t>
      </w:r>
    </w:p>
    <w:p w14:paraId="6E12CC3D" w14:textId="77777777" w:rsidR="00CC4493" w:rsidRPr="00CC4493" w:rsidRDefault="00CC4493" w:rsidP="00CC4493">
      <w:pPr>
        <w:pStyle w:val="Header"/>
        <w:jc w:val="center"/>
        <w:rPr>
          <w:rFonts w:ascii="Calibri" w:hAnsi="Calibri" w:cs="Calibri"/>
          <w:b/>
          <w:bCs/>
        </w:rPr>
      </w:pPr>
      <w:r w:rsidRPr="00CC4493">
        <w:rPr>
          <w:rFonts w:ascii="Calibri" w:hAnsi="Calibri" w:cs="Calibri"/>
          <w:b/>
          <w:bCs/>
        </w:rPr>
        <w:t>Student Number: 1500393</w:t>
      </w:r>
    </w:p>
    <w:p w14:paraId="794BDAB8" w14:textId="77777777" w:rsidR="00CC4493" w:rsidRPr="00CC4493" w:rsidRDefault="00CC4493" w:rsidP="00CC4493">
      <w:pPr>
        <w:jc w:val="center"/>
        <w:rPr>
          <w:rFonts w:ascii="Calibri" w:hAnsi="Calibri" w:cs="Calibri"/>
          <w:b/>
          <w:bCs/>
          <w:color w:val="000000" w:themeColor="text1"/>
        </w:rPr>
      </w:pPr>
    </w:p>
    <w:p w14:paraId="177D6A0A" w14:textId="77777777" w:rsidR="00E93D40" w:rsidRPr="00D318A9" w:rsidRDefault="00E93D40" w:rsidP="00E93D40">
      <w:pPr>
        <w:rPr>
          <w:rFonts w:ascii="Calibri" w:hAnsi="Calibri" w:cs="Calibri"/>
          <w:sz w:val="24"/>
          <w:szCs w:val="24"/>
        </w:rPr>
      </w:pPr>
    </w:p>
    <w:p w14:paraId="4159C990" w14:textId="46F5A364" w:rsidR="00E93D40" w:rsidRPr="00D41F15" w:rsidRDefault="00CC4493" w:rsidP="00E93D40">
      <w:pPr>
        <w:rPr>
          <w:rFonts w:ascii="Calibri" w:hAnsi="Calibri" w:cs="Calibri"/>
          <w:b/>
          <w:bCs/>
        </w:rPr>
      </w:pPr>
      <w:r>
        <w:rPr>
          <w:rFonts w:ascii="Calibri" w:hAnsi="Calibri" w:cs="Calibri"/>
          <w:b/>
          <w:bCs/>
        </w:rPr>
        <w:t>ECAD6050 Targets</w:t>
      </w:r>
    </w:p>
    <w:p w14:paraId="2C96818A" w14:textId="77777777" w:rsidR="00E93D40" w:rsidRPr="00D41F15" w:rsidRDefault="00E93D40" w:rsidP="00E93D40">
      <w:pPr>
        <w:rPr>
          <w:rFonts w:ascii="Calibri" w:hAnsi="Calibri" w:cs="Calibri"/>
          <w:b/>
          <w:bCs/>
        </w:rPr>
      </w:pPr>
    </w:p>
    <w:tbl>
      <w:tblPr>
        <w:tblStyle w:val="TableGrid"/>
        <w:tblW w:w="10201" w:type="dxa"/>
        <w:tblLook w:val="04A0" w:firstRow="1" w:lastRow="0" w:firstColumn="1" w:lastColumn="0" w:noHBand="0" w:noVBand="1"/>
      </w:tblPr>
      <w:tblGrid>
        <w:gridCol w:w="4505"/>
        <w:gridCol w:w="5696"/>
      </w:tblGrid>
      <w:tr w:rsidR="00E93D40" w:rsidRPr="00D41F15" w14:paraId="75751A4A" w14:textId="77777777" w:rsidTr="00CC4493">
        <w:tc>
          <w:tcPr>
            <w:tcW w:w="4505" w:type="dxa"/>
          </w:tcPr>
          <w:p w14:paraId="24F45803" w14:textId="77777777" w:rsidR="00E93D40" w:rsidRPr="00D41F15" w:rsidRDefault="00E93D40" w:rsidP="00673931">
            <w:pPr>
              <w:rPr>
                <w:rFonts w:ascii="Calibri" w:hAnsi="Calibri" w:cs="Calibri"/>
                <w:b/>
                <w:bCs/>
                <w:sz w:val="22"/>
                <w:szCs w:val="22"/>
              </w:rPr>
            </w:pPr>
            <w:r w:rsidRPr="00D41F15">
              <w:rPr>
                <w:rFonts w:ascii="Calibri" w:hAnsi="Calibri" w:cs="Calibri"/>
                <w:b/>
                <w:bCs/>
                <w:sz w:val="22"/>
                <w:szCs w:val="22"/>
              </w:rPr>
              <w:t>Target</w:t>
            </w:r>
          </w:p>
        </w:tc>
        <w:tc>
          <w:tcPr>
            <w:tcW w:w="5696" w:type="dxa"/>
          </w:tcPr>
          <w:p w14:paraId="4CE12C80" w14:textId="77777777" w:rsidR="00E93D40" w:rsidRPr="00D41F15" w:rsidRDefault="00E93D40" w:rsidP="00673931">
            <w:pPr>
              <w:rPr>
                <w:rFonts w:ascii="Calibri" w:hAnsi="Calibri" w:cs="Calibri"/>
                <w:b/>
                <w:bCs/>
                <w:sz w:val="22"/>
                <w:szCs w:val="22"/>
              </w:rPr>
            </w:pPr>
            <w:r w:rsidRPr="00D41F15">
              <w:rPr>
                <w:rFonts w:ascii="Calibri" w:hAnsi="Calibri" w:cs="Calibri"/>
                <w:b/>
                <w:bCs/>
                <w:sz w:val="22"/>
                <w:szCs w:val="22"/>
              </w:rPr>
              <w:t>How I have addressed it in this work</w:t>
            </w:r>
          </w:p>
        </w:tc>
      </w:tr>
      <w:tr w:rsidR="00E93D40" w:rsidRPr="00D41F15" w14:paraId="7459C169" w14:textId="77777777" w:rsidTr="00CC4493">
        <w:tc>
          <w:tcPr>
            <w:tcW w:w="4505" w:type="dxa"/>
          </w:tcPr>
          <w:p w14:paraId="19696239" w14:textId="2E776D3E" w:rsidR="00E93D40" w:rsidRPr="00D41F15" w:rsidRDefault="001065F7" w:rsidP="00673931">
            <w:pPr>
              <w:rPr>
                <w:rFonts w:ascii="Calibri" w:hAnsi="Calibri" w:cs="Calibri"/>
                <w:sz w:val="22"/>
                <w:szCs w:val="22"/>
              </w:rPr>
            </w:pPr>
            <w:r w:rsidRPr="00D41F15">
              <w:rPr>
                <w:rFonts w:ascii="Calibri" w:hAnsi="Calibri" w:cs="Calibri"/>
                <w:sz w:val="22"/>
                <w:szCs w:val="22"/>
              </w:rPr>
              <w:t xml:space="preserve">Utilise headings for </w:t>
            </w:r>
            <w:r w:rsidR="00D318A9" w:rsidRPr="00D41F15">
              <w:rPr>
                <w:rFonts w:ascii="Calibri" w:hAnsi="Calibri" w:cs="Calibri"/>
                <w:sz w:val="22"/>
                <w:szCs w:val="22"/>
              </w:rPr>
              <w:t>reader engagement</w:t>
            </w:r>
          </w:p>
          <w:p w14:paraId="7AE9F494" w14:textId="77777777" w:rsidR="00E93D40" w:rsidRPr="00D41F15" w:rsidRDefault="00E93D40" w:rsidP="00673931">
            <w:pPr>
              <w:rPr>
                <w:rFonts w:ascii="Calibri" w:hAnsi="Calibri" w:cs="Calibri"/>
                <w:sz w:val="22"/>
                <w:szCs w:val="22"/>
              </w:rPr>
            </w:pPr>
          </w:p>
        </w:tc>
        <w:tc>
          <w:tcPr>
            <w:tcW w:w="5696" w:type="dxa"/>
          </w:tcPr>
          <w:p w14:paraId="7C58C3BA" w14:textId="6AB815D8" w:rsidR="00E93D40" w:rsidRPr="00D41F15" w:rsidRDefault="00D41F15" w:rsidP="00673931">
            <w:pPr>
              <w:rPr>
                <w:rFonts w:ascii="Calibri" w:hAnsi="Calibri" w:cs="Calibri"/>
                <w:sz w:val="22"/>
                <w:szCs w:val="22"/>
              </w:rPr>
            </w:pPr>
            <w:r w:rsidRPr="00D41F15">
              <w:rPr>
                <w:rFonts w:ascii="Calibri" w:hAnsi="Calibri" w:cs="Calibri"/>
                <w:sz w:val="22"/>
                <w:szCs w:val="22"/>
              </w:rPr>
              <w:t xml:space="preserve">I have utilised the sub-headings provided in the assignment specification to appropriately divide my work into sections. </w:t>
            </w:r>
          </w:p>
        </w:tc>
      </w:tr>
      <w:tr w:rsidR="00E93D40" w:rsidRPr="00D41F15" w14:paraId="29DDD699" w14:textId="77777777" w:rsidTr="00CC4493">
        <w:tc>
          <w:tcPr>
            <w:tcW w:w="4505" w:type="dxa"/>
          </w:tcPr>
          <w:p w14:paraId="5300D8C1" w14:textId="6D9D95FF" w:rsidR="00E93D40" w:rsidRPr="00D41F15" w:rsidRDefault="00D318A9" w:rsidP="00673931">
            <w:pPr>
              <w:rPr>
                <w:rFonts w:ascii="Calibri" w:hAnsi="Calibri" w:cs="Calibri"/>
                <w:sz w:val="22"/>
                <w:szCs w:val="22"/>
              </w:rPr>
            </w:pPr>
            <w:r w:rsidRPr="00D41F15">
              <w:rPr>
                <w:rFonts w:ascii="Calibri" w:hAnsi="Calibri" w:cs="Calibri"/>
                <w:sz w:val="22"/>
                <w:szCs w:val="22"/>
              </w:rPr>
              <w:t>Develop criticality in writing</w:t>
            </w:r>
          </w:p>
          <w:p w14:paraId="62884405" w14:textId="77777777" w:rsidR="00E93D40" w:rsidRPr="00D41F15" w:rsidRDefault="00E93D40" w:rsidP="00673931">
            <w:pPr>
              <w:rPr>
                <w:rFonts w:ascii="Calibri" w:hAnsi="Calibri" w:cs="Calibri"/>
                <w:sz w:val="22"/>
                <w:szCs w:val="22"/>
              </w:rPr>
            </w:pPr>
          </w:p>
        </w:tc>
        <w:tc>
          <w:tcPr>
            <w:tcW w:w="5696" w:type="dxa"/>
          </w:tcPr>
          <w:p w14:paraId="20A660D7" w14:textId="3E1270A6" w:rsidR="00E93D40" w:rsidRPr="00D41F15" w:rsidRDefault="00D41F15" w:rsidP="00673931">
            <w:pPr>
              <w:rPr>
                <w:rFonts w:ascii="Calibri" w:hAnsi="Calibri" w:cs="Calibri"/>
                <w:sz w:val="22"/>
                <w:szCs w:val="22"/>
              </w:rPr>
            </w:pPr>
            <w:r w:rsidRPr="00D41F15">
              <w:rPr>
                <w:rFonts w:ascii="Calibri" w:hAnsi="Calibri" w:cs="Calibri"/>
                <w:sz w:val="22"/>
                <w:szCs w:val="22"/>
              </w:rPr>
              <w:t xml:space="preserve">I have specifically researched and included literature with highlights limitations to any strategies or methodologies mentioned within this assignment. I have also provided my own constructive recommendations regarding limitations to strategies and methodologies. </w:t>
            </w:r>
          </w:p>
        </w:tc>
      </w:tr>
      <w:tr w:rsidR="00E93D40" w:rsidRPr="00D41F15" w14:paraId="48314531" w14:textId="77777777" w:rsidTr="00CC4493">
        <w:tc>
          <w:tcPr>
            <w:tcW w:w="4505" w:type="dxa"/>
          </w:tcPr>
          <w:p w14:paraId="13E033CB" w14:textId="701C805D" w:rsidR="00E93D40" w:rsidRPr="00D41F15" w:rsidRDefault="00D318A9" w:rsidP="00673931">
            <w:pPr>
              <w:rPr>
                <w:rFonts w:ascii="Calibri" w:hAnsi="Calibri" w:cs="Calibri"/>
                <w:sz w:val="22"/>
                <w:szCs w:val="22"/>
              </w:rPr>
            </w:pPr>
            <w:r w:rsidRPr="00D41F15">
              <w:rPr>
                <w:rFonts w:ascii="Calibri" w:hAnsi="Calibri" w:cs="Calibri"/>
                <w:sz w:val="22"/>
                <w:szCs w:val="22"/>
              </w:rPr>
              <w:t>Paraphrase to show understanding, rather than us</w:t>
            </w:r>
            <w:r w:rsidR="008930B8" w:rsidRPr="00D41F15">
              <w:rPr>
                <w:rFonts w:ascii="Calibri" w:hAnsi="Calibri" w:cs="Calibri"/>
                <w:sz w:val="22"/>
                <w:szCs w:val="22"/>
              </w:rPr>
              <w:t>ing</w:t>
            </w:r>
            <w:r w:rsidRPr="00D41F15">
              <w:rPr>
                <w:rFonts w:ascii="Calibri" w:hAnsi="Calibri" w:cs="Calibri"/>
                <w:sz w:val="22"/>
                <w:szCs w:val="22"/>
              </w:rPr>
              <w:t xml:space="preserve"> direct quotations</w:t>
            </w:r>
          </w:p>
          <w:p w14:paraId="1B2FAB52" w14:textId="77777777" w:rsidR="00E93D40" w:rsidRPr="00D41F15" w:rsidRDefault="00E93D40" w:rsidP="00673931">
            <w:pPr>
              <w:rPr>
                <w:rFonts w:ascii="Calibri" w:hAnsi="Calibri" w:cs="Calibri"/>
                <w:sz w:val="22"/>
                <w:szCs w:val="22"/>
              </w:rPr>
            </w:pPr>
          </w:p>
        </w:tc>
        <w:tc>
          <w:tcPr>
            <w:tcW w:w="5696" w:type="dxa"/>
          </w:tcPr>
          <w:p w14:paraId="0ECC2197" w14:textId="781A20A2" w:rsidR="00E93D40" w:rsidRPr="00D41F15" w:rsidRDefault="00D41F15" w:rsidP="00673931">
            <w:pPr>
              <w:rPr>
                <w:rFonts w:ascii="Calibri" w:hAnsi="Calibri" w:cs="Calibri"/>
                <w:sz w:val="22"/>
                <w:szCs w:val="22"/>
              </w:rPr>
            </w:pPr>
            <w:r w:rsidRPr="00D41F15">
              <w:rPr>
                <w:rFonts w:ascii="Calibri" w:hAnsi="Calibri" w:cs="Calibri"/>
                <w:sz w:val="22"/>
                <w:szCs w:val="22"/>
              </w:rPr>
              <w:t xml:space="preserve">I have paraphrased as much as possible, rather than directly quoted from literature. An exception to this is the inclusion of any statistics to ensure information accuracy. </w:t>
            </w:r>
          </w:p>
        </w:tc>
      </w:tr>
    </w:tbl>
    <w:p w14:paraId="7965EAAC" w14:textId="77777777" w:rsidR="00E93D40" w:rsidRPr="00D318A9" w:rsidRDefault="00E93D40" w:rsidP="00003AB9">
      <w:pPr>
        <w:rPr>
          <w:rFonts w:ascii="Calibri" w:hAnsi="Calibri" w:cs="Calibri"/>
          <w:i/>
          <w:iCs/>
          <w:sz w:val="24"/>
          <w:szCs w:val="24"/>
        </w:rPr>
      </w:pPr>
    </w:p>
    <w:p w14:paraId="7EC73E1C" w14:textId="77777777" w:rsidR="00E93D40" w:rsidRPr="00D41F15" w:rsidRDefault="00E93D40" w:rsidP="00E93D40">
      <w:pPr>
        <w:rPr>
          <w:rFonts w:ascii="Calibri" w:hAnsi="Calibri" w:cs="Calibri"/>
          <w:b/>
          <w:bCs/>
        </w:rPr>
      </w:pPr>
      <w:r w:rsidRPr="00D41F15">
        <w:rPr>
          <w:rFonts w:ascii="Calibri" w:hAnsi="Calibri" w:cs="Calibri"/>
          <w:b/>
          <w:bCs/>
        </w:rPr>
        <w:t>AI Acknowledgement</w:t>
      </w:r>
    </w:p>
    <w:p w14:paraId="3CA6A5F1" w14:textId="77777777" w:rsidR="00E93D40" w:rsidRPr="00D41F15" w:rsidRDefault="00E93D40" w:rsidP="00E93D40">
      <w:pPr>
        <w:rPr>
          <w:rFonts w:ascii="Calibri" w:hAnsi="Calibri" w:cs="Calibri"/>
        </w:rPr>
      </w:pPr>
    </w:p>
    <w:p w14:paraId="6038EC6F" w14:textId="77777777" w:rsidR="00E93D40" w:rsidRPr="00D41F15" w:rsidRDefault="00E93D40" w:rsidP="00E93D40">
      <w:pPr>
        <w:rPr>
          <w:rFonts w:ascii="Calibri" w:hAnsi="Calibri" w:cs="Calibri"/>
        </w:rPr>
      </w:pPr>
      <w:r w:rsidRPr="00D41F15">
        <w:rPr>
          <w:rFonts w:ascii="Calibri" w:hAnsi="Calibri" w:cs="Calibri"/>
        </w:rPr>
        <w:t xml:space="preserve">I confirm that I have not used any AI tools in the research and creation of this assignment. </w:t>
      </w:r>
    </w:p>
    <w:p w14:paraId="0429304F" w14:textId="3B2EFED2" w:rsidR="00D318A9" w:rsidRPr="00D41F15" w:rsidRDefault="00E93D40" w:rsidP="00E93D40">
      <w:pPr>
        <w:rPr>
          <w:rFonts w:ascii="Calibri" w:hAnsi="Calibri" w:cs="Calibri"/>
        </w:rPr>
      </w:pPr>
      <w:r w:rsidRPr="00D41F15">
        <w:rPr>
          <w:rFonts w:ascii="Calibri" w:hAnsi="Calibri" w:cs="Calibri"/>
        </w:rPr>
        <w:t xml:space="preserve">I confirm that I have not presented any AI generated materials as my own work. </w:t>
      </w:r>
    </w:p>
    <w:p w14:paraId="7F8B2D7B" w14:textId="77777777" w:rsidR="00E93D40" w:rsidRPr="00D41F15" w:rsidRDefault="00E93D40" w:rsidP="00E93D40">
      <w:pPr>
        <w:rPr>
          <w:rFonts w:ascii="Calibri" w:hAnsi="Calibri" w:cs="Calibri"/>
        </w:rPr>
      </w:pPr>
      <w:r w:rsidRPr="00D41F15">
        <w:rPr>
          <w:rFonts w:ascii="Calibri" w:hAnsi="Calibri" w:cs="Calibri"/>
        </w:rPr>
        <w:t>I confirm that I have copies of my drafts, notes, and other resources I used, which I may be asked to provide in evidence.</w:t>
      </w:r>
    </w:p>
    <w:p w14:paraId="5C06751A" w14:textId="77777777" w:rsidR="00E93D40" w:rsidRPr="00D41F15" w:rsidRDefault="00E93D40" w:rsidP="00003AB9">
      <w:pPr>
        <w:rPr>
          <w:rFonts w:ascii="Calibri" w:hAnsi="Calibri" w:cs="Calibri"/>
        </w:rPr>
      </w:pPr>
    </w:p>
    <w:p w14:paraId="0890BA75" w14:textId="77777777" w:rsidR="00003AB9" w:rsidRPr="00D41F15" w:rsidRDefault="00003AB9" w:rsidP="00003AB9">
      <w:pPr>
        <w:rPr>
          <w:rFonts w:ascii="Calibri" w:hAnsi="Calibri" w:cs="Calibri"/>
        </w:rPr>
      </w:pPr>
    </w:p>
    <w:p w14:paraId="24556E28" w14:textId="56331A30" w:rsidR="00003AB9" w:rsidRPr="00D41F15" w:rsidRDefault="00076ACD">
      <w:pPr>
        <w:rPr>
          <w:rFonts w:ascii="Calibri" w:hAnsi="Calibri" w:cs="Calibri"/>
          <w:b/>
          <w:bCs/>
        </w:rPr>
      </w:pPr>
      <w:r w:rsidRPr="00D41F15">
        <w:rPr>
          <w:rFonts w:ascii="Calibri" w:hAnsi="Calibri" w:cs="Calibri"/>
          <w:b/>
          <w:bCs/>
        </w:rPr>
        <w:t>Introduction</w:t>
      </w:r>
    </w:p>
    <w:p w14:paraId="38FF8237" w14:textId="77777777" w:rsidR="00076ACD" w:rsidRDefault="00076ACD">
      <w:pPr>
        <w:rPr>
          <w:b/>
          <w:bCs/>
        </w:rPr>
      </w:pPr>
    </w:p>
    <w:p w14:paraId="4E87B416" w14:textId="23818690" w:rsidR="00E93D40" w:rsidRDefault="00076ACD">
      <w:pPr>
        <w:rPr>
          <w:rFonts w:ascii="Calibri" w:hAnsi="Calibri" w:cs="Calibri"/>
          <w:color w:val="1F1F1F"/>
        </w:rPr>
      </w:pPr>
      <w:r w:rsidRPr="006A2F31">
        <w:rPr>
          <w:rFonts w:ascii="Calibri" w:hAnsi="Calibri" w:cs="Calibri"/>
        </w:rPr>
        <w:t>School Improvement Plans (SIP) are often considered</w:t>
      </w:r>
      <w:r w:rsidR="00DB7EC4" w:rsidRPr="006A2F31">
        <w:rPr>
          <w:rFonts w:ascii="Calibri" w:hAnsi="Calibri" w:cs="Calibri"/>
        </w:rPr>
        <w:t xml:space="preserve"> as a catalyst for a school</w:t>
      </w:r>
      <w:r w:rsidR="00F75821">
        <w:rPr>
          <w:rFonts w:ascii="Calibri" w:hAnsi="Calibri" w:cs="Calibri"/>
        </w:rPr>
        <w:t>’</w:t>
      </w:r>
      <w:r w:rsidR="00DB7EC4" w:rsidRPr="006A2F31">
        <w:rPr>
          <w:rFonts w:ascii="Calibri" w:hAnsi="Calibri" w:cs="Calibri"/>
        </w:rPr>
        <w:t>s success in evaluation and evolution. According to Estyn (2019) they are a</w:t>
      </w:r>
      <w:r w:rsidR="00090922">
        <w:rPr>
          <w:rFonts w:ascii="Calibri" w:hAnsi="Calibri" w:cs="Calibri"/>
        </w:rPr>
        <w:t xml:space="preserve"> measure</w:t>
      </w:r>
      <w:r w:rsidR="00DB7EC4" w:rsidRPr="006A2F31">
        <w:rPr>
          <w:rFonts w:ascii="Calibri" w:hAnsi="Calibri" w:cs="Calibri"/>
        </w:rPr>
        <w:t xml:space="preserve"> </w:t>
      </w:r>
      <w:r w:rsidR="00090922">
        <w:rPr>
          <w:rFonts w:ascii="Calibri" w:hAnsi="Calibri" w:cs="Calibri"/>
        </w:rPr>
        <w:t>of a</w:t>
      </w:r>
      <w:r w:rsidR="00DB7EC4" w:rsidRPr="006A2F31">
        <w:rPr>
          <w:rFonts w:ascii="Calibri" w:hAnsi="Calibri" w:cs="Calibri"/>
        </w:rPr>
        <w:t xml:space="preserve"> school</w:t>
      </w:r>
      <w:r w:rsidR="00090922">
        <w:rPr>
          <w:rFonts w:ascii="Calibri" w:hAnsi="Calibri" w:cs="Calibri"/>
        </w:rPr>
        <w:t>’</w:t>
      </w:r>
      <w:r w:rsidR="00DB7EC4" w:rsidRPr="006A2F31">
        <w:rPr>
          <w:rFonts w:ascii="Calibri" w:hAnsi="Calibri" w:cs="Calibri"/>
        </w:rPr>
        <w:t xml:space="preserve">s </w:t>
      </w:r>
      <w:r w:rsidR="00090922">
        <w:rPr>
          <w:rFonts w:ascii="Calibri" w:hAnsi="Calibri" w:cs="Calibri"/>
        </w:rPr>
        <w:t xml:space="preserve">ability for </w:t>
      </w:r>
      <w:r w:rsidR="00DB7EC4" w:rsidRPr="006A2F31">
        <w:rPr>
          <w:rFonts w:ascii="Calibri" w:hAnsi="Calibri" w:cs="Calibri"/>
        </w:rPr>
        <w:t>self-</w:t>
      </w:r>
      <w:r w:rsidR="00090922">
        <w:rPr>
          <w:rFonts w:ascii="Calibri" w:hAnsi="Calibri" w:cs="Calibri"/>
        </w:rPr>
        <w:t xml:space="preserve">assessment </w:t>
      </w:r>
      <w:r w:rsidR="00DB7EC4" w:rsidRPr="006A2F31">
        <w:rPr>
          <w:rFonts w:ascii="Calibri" w:hAnsi="Calibri" w:cs="Calibri"/>
        </w:rPr>
        <w:t>and</w:t>
      </w:r>
      <w:r w:rsidR="00090922">
        <w:rPr>
          <w:rFonts w:ascii="Calibri" w:hAnsi="Calibri" w:cs="Calibri"/>
        </w:rPr>
        <w:t xml:space="preserve"> consequently </w:t>
      </w:r>
      <w:r w:rsidR="00DB7EC4" w:rsidRPr="006A2F31">
        <w:rPr>
          <w:rFonts w:ascii="Calibri" w:hAnsi="Calibri" w:cs="Calibri"/>
        </w:rPr>
        <w:t xml:space="preserve">a </w:t>
      </w:r>
      <w:r w:rsidR="00090922">
        <w:rPr>
          <w:rFonts w:ascii="Calibri" w:hAnsi="Calibri" w:cs="Calibri"/>
        </w:rPr>
        <w:t>tool</w:t>
      </w:r>
      <w:r w:rsidR="00DB7EC4" w:rsidRPr="006A2F31">
        <w:rPr>
          <w:rFonts w:ascii="Calibri" w:hAnsi="Calibri" w:cs="Calibri"/>
        </w:rPr>
        <w:t xml:space="preserve"> to help determine </w:t>
      </w:r>
      <w:r w:rsidR="00525D70" w:rsidRPr="006A2F31">
        <w:rPr>
          <w:rFonts w:ascii="Calibri" w:hAnsi="Calibri" w:cs="Calibri"/>
        </w:rPr>
        <w:t>areas for improvement. Throughout this essay, I will critically evaluate one action point from the</w:t>
      </w:r>
      <w:r w:rsidR="00F27944" w:rsidRPr="006A2F31">
        <w:rPr>
          <w:rFonts w:ascii="Calibri" w:hAnsi="Calibri" w:cs="Calibri"/>
        </w:rPr>
        <w:t xml:space="preserve"> </w:t>
      </w:r>
      <w:r w:rsidR="00090922">
        <w:rPr>
          <w:rFonts w:ascii="Calibri" w:hAnsi="Calibri" w:cs="Calibri"/>
        </w:rPr>
        <w:t>i</w:t>
      </w:r>
      <w:r w:rsidR="00525D70" w:rsidRPr="006A2F31">
        <w:rPr>
          <w:rFonts w:ascii="Calibri" w:hAnsi="Calibri" w:cs="Calibri"/>
        </w:rPr>
        <w:t xml:space="preserve">mprovement </w:t>
      </w:r>
      <w:r w:rsidR="00090922">
        <w:rPr>
          <w:rFonts w:ascii="Calibri" w:hAnsi="Calibri" w:cs="Calibri"/>
        </w:rPr>
        <w:t>p</w:t>
      </w:r>
      <w:r w:rsidR="00525D70" w:rsidRPr="006A2F31">
        <w:rPr>
          <w:rFonts w:ascii="Calibri" w:hAnsi="Calibri" w:cs="Calibri"/>
        </w:rPr>
        <w:t xml:space="preserve">lan of my Professional Teaching Experience (PTE) school. </w:t>
      </w:r>
      <w:r w:rsidR="00525D70" w:rsidRPr="006A2F31">
        <w:rPr>
          <w:rFonts w:ascii="Calibri" w:hAnsi="Calibri" w:cs="Calibri"/>
          <w:color w:val="1F1F1F"/>
        </w:rPr>
        <w:t xml:space="preserve">In line with the </w:t>
      </w:r>
      <w:r w:rsidR="00525D70" w:rsidRPr="006A2F31">
        <w:rPr>
          <w:rFonts w:ascii="Calibri" w:hAnsi="Calibri" w:cs="Calibri"/>
        </w:rPr>
        <w:t>British Educational Research Association (</w:t>
      </w:r>
      <w:r w:rsidR="00525D70" w:rsidRPr="006A2F31">
        <w:rPr>
          <w:rFonts w:ascii="Calibri" w:hAnsi="Calibri" w:cs="Calibri"/>
          <w:color w:val="1F1F1F"/>
        </w:rPr>
        <w:t xml:space="preserve">BERA) (2024) it is </w:t>
      </w:r>
      <w:r w:rsidR="00DC101B" w:rsidRPr="006A2F31">
        <w:rPr>
          <w:rFonts w:ascii="Calibri" w:hAnsi="Calibri" w:cs="Calibri"/>
          <w:color w:val="1F1F1F"/>
        </w:rPr>
        <w:t>essential</w:t>
      </w:r>
      <w:r w:rsidR="00525D70" w:rsidRPr="006A2F31">
        <w:rPr>
          <w:rFonts w:ascii="Calibri" w:hAnsi="Calibri" w:cs="Calibri"/>
          <w:color w:val="1F1F1F"/>
        </w:rPr>
        <w:t xml:space="preserve"> to protect the anonymity of </w:t>
      </w:r>
      <w:r w:rsidR="00DC101B" w:rsidRPr="006A2F31">
        <w:rPr>
          <w:rFonts w:ascii="Calibri" w:hAnsi="Calibri" w:cs="Calibri"/>
          <w:color w:val="1F1F1F"/>
        </w:rPr>
        <w:t>both school and staff. As a result, I will refer to both as school A and teach</w:t>
      </w:r>
      <w:r w:rsidR="00090922">
        <w:rPr>
          <w:rFonts w:ascii="Calibri" w:hAnsi="Calibri" w:cs="Calibri"/>
          <w:color w:val="1F1F1F"/>
        </w:rPr>
        <w:t>er A, B and so forth</w:t>
      </w:r>
      <w:r w:rsidR="00DC101B" w:rsidRPr="006A2F31">
        <w:rPr>
          <w:rFonts w:ascii="Calibri" w:hAnsi="Calibri" w:cs="Calibri"/>
          <w:color w:val="1F1F1F"/>
        </w:rPr>
        <w:t xml:space="preserve">. </w:t>
      </w:r>
      <w:r w:rsidR="005428D4" w:rsidRPr="006A2F31">
        <w:rPr>
          <w:rFonts w:ascii="Calibri" w:hAnsi="Calibri" w:cs="Calibri"/>
          <w:color w:val="1F1F1F"/>
        </w:rPr>
        <w:t>I will be evaluating a target from the Expressive Arts Area of Learning and Experience (</w:t>
      </w:r>
      <w:proofErr w:type="spellStart"/>
      <w:r w:rsidR="005428D4" w:rsidRPr="006A2F31">
        <w:rPr>
          <w:rFonts w:ascii="Calibri" w:hAnsi="Calibri" w:cs="Calibri"/>
          <w:color w:val="1F1F1F"/>
        </w:rPr>
        <w:t>A</w:t>
      </w:r>
      <w:r w:rsidR="00DF0D2E">
        <w:rPr>
          <w:rFonts w:ascii="Calibri" w:hAnsi="Calibri" w:cs="Calibri"/>
          <w:color w:val="1F1F1F"/>
        </w:rPr>
        <w:t>o</w:t>
      </w:r>
      <w:r w:rsidR="005428D4" w:rsidRPr="006A2F31">
        <w:rPr>
          <w:rFonts w:ascii="Calibri" w:hAnsi="Calibri" w:cs="Calibri"/>
          <w:color w:val="1F1F1F"/>
        </w:rPr>
        <w:t>LE</w:t>
      </w:r>
      <w:proofErr w:type="spellEnd"/>
      <w:r w:rsidR="005428D4" w:rsidRPr="006A2F31">
        <w:rPr>
          <w:rFonts w:ascii="Calibri" w:hAnsi="Calibri" w:cs="Calibri"/>
          <w:color w:val="1F1F1F"/>
        </w:rPr>
        <w:t>) SIP, the action point is “increase standards at Key Stage 4 (KS4) in Drama and Textiles”</w:t>
      </w:r>
      <w:r w:rsidR="00D54382" w:rsidRPr="006A2F31">
        <w:rPr>
          <w:rFonts w:ascii="Calibri" w:hAnsi="Calibri" w:cs="Calibri"/>
          <w:color w:val="1F1F1F"/>
        </w:rPr>
        <w:t xml:space="preserve"> (Placement school, 2024). </w:t>
      </w:r>
    </w:p>
    <w:p w14:paraId="79156C44" w14:textId="77777777" w:rsidR="00E93D40" w:rsidRDefault="00E93D40">
      <w:pPr>
        <w:rPr>
          <w:rFonts w:ascii="Calibri" w:hAnsi="Calibri" w:cs="Calibri"/>
          <w:color w:val="1F1F1F"/>
        </w:rPr>
      </w:pPr>
    </w:p>
    <w:p w14:paraId="5EF80FC2" w14:textId="1825095F" w:rsidR="0089559E" w:rsidRDefault="002214BF">
      <w:pPr>
        <w:rPr>
          <w:rFonts w:ascii="Calibri" w:hAnsi="Calibri" w:cs="Calibri"/>
          <w:color w:val="1F1F1F"/>
        </w:rPr>
      </w:pPr>
      <w:r w:rsidRPr="006A2F31">
        <w:rPr>
          <w:rFonts w:ascii="Calibri" w:hAnsi="Calibri" w:cs="Calibri"/>
          <w:color w:val="1F1F1F"/>
        </w:rPr>
        <w:t xml:space="preserve">As a prerequisite to the </w:t>
      </w:r>
      <w:r w:rsidR="00400BD6" w:rsidRPr="006A2F31">
        <w:rPr>
          <w:rFonts w:ascii="Calibri" w:hAnsi="Calibri" w:cs="Calibri"/>
          <w:color w:val="1F1F1F"/>
        </w:rPr>
        <w:t>analy</w:t>
      </w:r>
      <w:r w:rsidRPr="006A2F31">
        <w:rPr>
          <w:rFonts w:ascii="Calibri" w:hAnsi="Calibri" w:cs="Calibri"/>
          <w:color w:val="1F1F1F"/>
        </w:rPr>
        <w:t>sis of</w:t>
      </w:r>
      <w:r w:rsidR="0090223D" w:rsidRPr="006A2F31">
        <w:rPr>
          <w:rFonts w:ascii="Calibri" w:hAnsi="Calibri" w:cs="Calibri"/>
          <w:color w:val="1F1F1F"/>
        </w:rPr>
        <w:t xml:space="preserve"> this action point and its significance within the </w:t>
      </w:r>
      <w:proofErr w:type="spellStart"/>
      <w:r w:rsidR="0090223D" w:rsidRPr="006A2F31">
        <w:rPr>
          <w:rFonts w:ascii="Calibri" w:hAnsi="Calibri" w:cs="Calibri"/>
          <w:color w:val="1F1F1F"/>
        </w:rPr>
        <w:t>A</w:t>
      </w:r>
      <w:r w:rsidR="00090922">
        <w:rPr>
          <w:rFonts w:ascii="Calibri" w:hAnsi="Calibri" w:cs="Calibri"/>
          <w:color w:val="1F1F1F"/>
        </w:rPr>
        <w:t>o</w:t>
      </w:r>
      <w:r w:rsidR="0090223D" w:rsidRPr="006A2F31">
        <w:rPr>
          <w:rFonts w:ascii="Calibri" w:hAnsi="Calibri" w:cs="Calibri"/>
          <w:color w:val="1F1F1F"/>
        </w:rPr>
        <w:t>LE</w:t>
      </w:r>
      <w:proofErr w:type="spellEnd"/>
      <w:r w:rsidR="0090223D" w:rsidRPr="006A2F31">
        <w:rPr>
          <w:rFonts w:ascii="Calibri" w:hAnsi="Calibri" w:cs="Calibri"/>
          <w:color w:val="1F1F1F"/>
        </w:rPr>
        <w:t xml:space="preserve">, </w:t>
      </w:r>
      <w:r w:rsidR="00400BD6" w:rsidRPr="006A2F31">
        <w:rPr>
          <w:rFonts w:ascii="Calibri" w:hAnsi="Calibri" w:cs="Calibri"/>
          <w:color w:val="1F1F1F"/>
        </w:rPr>
        <w:t xml:space="preserve">it is necessary to consider the context of school A itself. </w:t>
      </w:r>
      <w:r w:rsidRPr="006A2F31">
        <w:rPr>
          <w:rFonts w:ascii="Calibri" w:hAnsi="Calibri" w:cs="Calibri"/>
          <w:color w:val="1F1F1F"/>
        </w:rPr>
        <w:t xml:space="preserve">As reported </w:t>
      </w:r>
      <w:r w:rsidR="00090922">
        <w:rPr>
          <w:rFonts w:ascii="Calibri" w:hAnsi="Calibri" w:cs="Calibri"/>
          <w:color w:val="1F1F1F"/>
        </w:rPr>
        <w:t>by My Local School (2024)</w:t>
      </w:r>
      <w:r w:rsidRPr="006A2F31">
        <w:rPr>
          <w:rFonts w:ascii="Calibri" w:hAnsi="Calibri" w:cs="Calibri"/>
          <w:color w:val="1F1F1F"/>
        </w:rPr>
        <w:t xml:space="preserve">, school A </w:t>
      </w:r>
      <w:r w:rsidR="00A7281C" w:rsidRPr="006A2F31">
        <w:rPr>
          <w:rFonts w:ascii="Calibri" w:hAnsi="Calibri" w:cs="Calibri"/>
          <w:color w:val="1F1F1F"/>
        </w:rPr>
        <w:t xml:space="preserve">is located within Pembrokeshire, Wales and it </w:t>
      </w:r>
      <w:r w:rsidRPr="006A2F31">
        <w:rPr>
          <w:rFonts w:ascii="Calibri" w:hAnsi="Calibri" w:cs="Calibri"/>
          <w:color w:val="1F1F1F"/>
        </w:rPr>
        <w:t xml:space="preserve">has a total number of 1632 </w:t>
      </w:r>
      <w:r w:rsidR="00090922">
        <w:rPr>
          <w:rFonts w:ascii="Calibri" w:hAnsi="Calibri" w:cs="Calibri"/>
          <w:color w:val="1F1F1F"/>
        </w:rPr>
        <w:t>learners</w:t>
      </w:r>
      <w:r w:rsidRPr="006A2F31">
        <w:rPr>
          <w:rFonts w:ascii="Calibri" w:hAnsi="Calibri" w:cs="Calibri"/>
          <w:color w:val="1F1F1F"/>
        </w:rPr>
        <w:t>, 794 male and 838 female. Within school A, there are 18.8% of pupils known to be eligible for free school meals (</w:t>
      </w:r>
      <w:proofErr w:type="spellStart"/>
      <w:r w:rsidR="00090922">
        <w:rPr>
          <w:rFonts w:ascii="Calibri" w:hAnsi="Calibri" w:cs="Calibri"/>
          <w:color w:val="1F1F1F"/>
        </w:rPr>
        <w:t>e</w:t>
      </w:r>
      <w:r w:rsidRPr="006A2F31">
        <w:rPr>
          <w:rFonts w:ascii="Calibri" w:hAnsi="Calibri" w:cs="Calibri"/>
          <w:color w:val="1F1F1F"/>
        </w:rPr>
        <w:t>FSM</w:t>
      </w:r>
      <w:proofErr w:type="spellEnd"/>
      <w:r w:rsidRPr="006A2F31">
        <w:rPr>
          <w:rFonts w:ascii="Calibri" w:hAnsi="Calibri" w:cs="Calibri"/>
          <w:color w:val="1F1F1F"/>
        </w:rPr>
        <w:t>), this percentage has increased every year since the school first opened and whilst it is higher than the local authority percentage</w:t>
      </w:r>
      <w:r w:rsidR="00090922">
        <w:rPr>
          <w:rFonts w:ascii="Calibri" w:hAnsi="Calibri" w:cs="Calibri"/>
          <w:color w:val="1F1F1F"/>
        </w:rPr>
        <w:t xml:space="preserve">, </w:t>
      </w:r>
      <w:r w:rsidRPr="006A2F31">
        <w:rPr>
          <w:rFonts w:ascii="Calibri" w:hAnsi="Calibri" w:cs="Calibri"/>
          <w:color w:val="1F1F1F"/>
        </w:rPr>
        <w:t xml:space="preserve">16.1%, it is lower than the national percentage within Wales, 20.9%. </w:t>
      </w:r>
      <w:r w:rsidR="009C2DAF" w:rsidRPr="006A2F31">
        <w:rPr>
          <w:rFonts w:ascii="Calibri" w:hAnsi="Calibri" w:cs="Calibri"/>
          <w:color w:val="1F1F1F"/>
        </w:rPr>
        <w:t xml:space="preserve">English as an Additional Language (EAL) </w:t>
      </w:r>
      <w:r w:rsidR="0089559E">
        <w:rPr>
          <w:rFonts w:ascii="Calibri" w:hAnsi="Calibri" w:cs="Calibri"/>
          <w:color w:val="1F1F1F"/>
        </w:rPr>
        <w:t>learners</w:t>
      </w:r>
      <w:r w:rsidR="009C2DAF" w:rsidRPr="006A2F31">
        <w:rPr>
          <w:rFonts w:ascii="Calibri" w:hAnsi="Calibri" w:cs="Calibri"/>
          <w:color w:val="1F1F1F"/>
        </w:rPr>
        <w:t xml:space="preserve"> are reported at a percentage of 3.4%, this is </w:t>
      </w:r>
      <w:r w:rsidR="009C2DAF" w:rsidRPr="006A2F31">
        <w:rPr>
          <w:rFonts w:ascii="Calibri" w:hAnsi="Calibri" w:cs="Calibri"/>
          <w:color w:val="1F1F1F"/>
        </w:rPr>
        <w:lastRenderedPageBreak/>
        <w:t>in line with national statistics but double the percentage within local authority, 1.7%. Lastly, 9.9% of</w:t>
      </w:r>
      <w:r w:rsidR="00122D42">
        <w:rPr>
          <w:rFonts w:ascii="Calibri" w:hAnsi="Calibri" w:cs="Calibri"/>
          <w:color w:val="1F1F1F"/>
        </w:rPr>
        <w:t xml:space="preserve"> </w:t>
      </w:r>
      <w:r w:rsidR="009C2DAF" w:rsidRPr="006A2F31">
        <w:rPr>
          <w:rFonts w:ascii="Calibri" w:hAnsi="Calibri" w:cs="Calibri"/>
          <w:color w:val="1F1F1F"/>
        </w:rPr>
        <w:t xml:space="preserve">students are reported as Black, Asian and Minority Ethnic (BAME) </w:t>
      </w:r>
      <w:r w:rsidR="0089559E">
        <w:rPr>
          <w:rFonts w:ascii="Calibri" w:hAnsi="Calibri" w:cs="Calibri"/>
          <w:color w:val="1F1F1F"/>
        </w:rPr>
        <w:t>learners</w:t>
      </w:r>
      <w:r w:rsidR="009C2DAF" w:rsidRPr="006A2F31">
        <w:rPr>
          <w:rFonts w:ascii="Calibri" w:hAnsi="Calibri" w:cs="Calibri"/>
          <w:color w:val="1F1F1F"/>
        </w:rPr>
        <w:t xml:space="preserve">, similarly to </w:t>
      </w:r>
      <w:proofErr w:type="spellStart"/>
      <w:r w:rsidR="0089559E">
        <w:rPr>
          <w:rFonts w:ascii="Calibri" w:hAnsi="Calibri" w:cs="Calibri"/>
          <w:color w:val="1F1F1F"/>
        </w:rPr>
        <w:t>e</w:t>
      </w:r>
      <w:r w:rsidR="009C2DAF" w:rsidRPr="006A2F31">
        <w:rPr>
          <w:rFonts w:ascii="Calibri" w:hAnsi="Calibri" w:cs="Calibri"/>
          <w:color w:val="1F1F1F"/>
        </w:rPr>
        <w:t>FSM</w:t>
      </w:r>
      <w:proofErr w:type="spellEnd"/>
      <w:r w:rsidR="0089559E">
        <w:rPr>
          <w:rFonts w:ascii="Calibri" w:hAnsi="Calibri" w:cs="Calibri"/>
          <w:color w:val="1F1F1F"/>
        </w:rPr>
        <w:t xml:space="preserve"> students</w:t>
      </w:r>
      <w:r w:rsidR="009C2DAF" w:rsidRPr="006A2F31">
        <w:rPr>
          <w:rFonts w:ascii="Calibri" w:hAnsi="Calibri" w:cs="Calibri"/>
          <w:color w:val="1F1F1F"/>
        </w:rPr>
        <w:t xml:space="preserve">, this percentage has increased every </w:t>
      </w:r>
      <w:r w:rsidR="00A7281C" w:rsidRPr="006A2F31">
        <w:rPr>
          <w:rFonts w:ascii="Calibri" w:hAnsi="Calibri" w:cs="Calibri"/>
          <w:color w:val="1F1F1F"/>
        </w:rPr>
        <w:t>year</w:t>
      </w:r>
      <w:r w:rsidR="00122D42">
        <w:rPr>
          <w:rFonts w:ascii="Calibri" w:hAnsi="Calibri" w:cs="Calibri"/>
          <w:color w:val="1F1F1F"/>
        </w:rPr>
        <w:t xml:space="preserve"> </w:t>
      </w:r>
      <w:r w:rsidR="00A7281C" w:rsidRPr="006A2F31">
        <w:rPr>
          <w:rFonts w:ascii="Calibri" w:hAnsi="Calibri" w:cs="Calibri"/>
          <w:color w:val="1F1F1F"/>
        </w:rPr>
        <w:t>and</w:t>
      </w:r>
      <w:r w:rsidR="009C2DAF" w:rsidRPr="006A2F31">
        <w:rPr>
          <w:rFonts w:ascii="Calibri" w:hAnsi="Calibri" w:cs="Calibri"/>
          <w:color w:val="1F1F1F"/>
        </w:rPr>
        <w:t xml:space="preserve"> it is higher than the local authority percentage, 7.1%. </w:t>
      </w:r>
    </w:p>
    <w:p w14:paraId="14BDD815" w14:textId="77777777" w:rsidR="00AB0DD2" w:rsidRDefault="00AB0DD2">
      <w:pPr>
        <w:rPr>
          <w:rFonts w:ascii="Calibri" w:hAnsi="Calibri" w:cs="Calibri"/>
          <w:color w:val="1F1F1F"/>
        </w:rPr>
      </w:pPr>
    </w:p>
    <w:p w14:paraId="756F1B91" w14:textId="7B5ECF57" w:rsidR="00076ACD" w:rsidRPr="006A2F31" w:rsidRDefault="00A7281C">
      <w:pPr>
        <w:rPr>
          <w:rFonts w:ascii="Calibri" w:hAnsi="Calibri" w:cs="Calibri"/>
          <w:color w:val="1F1F1F"/>
        </w:rPr>
      </w:pPr>
      <w:r w:rsidRPr="006A2F31">
        <w:rPr>
          <w:rFonts w:ascii="Calibri" w:hAnsi="Calibri" w:cs="Calibri"/>
          <w:color w:val="1F1F1F"/>
        </w:rPr>
        <w:t>Throughout this essay, I will discuss the</w:t>
      </w:r>
      <w:r w:rsidR="00E33FFB" w:rsidRPr="006A2F31">
        <w:rPr>
          <w:rFonts w:ascii="Calibri" w:hAnsi="Calibri" w:cs="Calibri"/>
          <w:color w:val="1F1F1F"/>
        </w:rPr>
        <w:t xml:space="preserve"> purpose and process of </w:t>
      </w:r>
      <w:r w:rsidR="00AD7497">
        <w:rPr>
          <w:rFonts w:ascii="Calibri" w:hAnsi="Calibri" w:cs="Calibri"/>
          <w:color w:val="1F1F1F"/>
        </w:rPr>
        <w:t xml:space="preserve">a </w:t>
      </w:r>
      <w:r w:rsidR="0089559E">
        <w:rPr>
          <w:rFonts w:ascii="Calibri" w:hAnsi="Calibri" w:cs="Calibri"/>
          <w:color w:val="1F1F1F"/>
        </w:rPr>
        <w:t>SIP</w:t>
      </w:r>
      <w:r w:rsidR="00E33FFB" w:rsidRPr="006A2F31">
        <w:rPr>
          <w:rFonts w:ascii="Calibri" w:hAnsi="Calibri" w:cs="Calibri"/>
          <w:color w:val="1F1F1F"/>
        </w:rPr>
        <w:t xml:space="preserve">, with </w:t>
      </w:r>
      <w:r w:rsidR="001E3F34" w:rsidRPr="006A2F31">
        <w:rPr>
          <w:rFonts w:ascii="Calibri" w:hAnsi="Calibri" w:cs="Calibri"/>
          <w:color w:val="1F1F1F"/>
        </w:rPr>
        <w:t>reference</w:t>
      </w:r>
      <w:r w:rsidR="00E33FFB" w:rsidRPr="006A2F31">
        <w:rPr>
          <w:rFonts w:ascii="Calibri" w:hAnsi="Calibri" w:cs="Calibri"/>
          <w:color w:val="1F1F1F"/>
        </w:rPr>
        <w:t xml:space="preserve"> to the Welsh Government’s </w:t>
      </w:r>
      <w:r w:rsidR="0089559E">
        <w:rPr>
          <w:rFonts w:ascii="Calibri" w:hAnsi="Calibri" w:cs="Calibri"/>
          <w:color w:val="1F1F1F"/>
        </w:rPr>
        <w:t>n</w:t>
      </w:r>
      <w:r w:rsidR="00E33FFB" w:rsidRPr="006A2F31">
        <w:rPr>
          <w:rFonts w:ascii="Calibri" w:hAnsi="Calibri" w:cs="Calibri"/>
          <w:color w:val="1F1F1F"/>
        </w:rPr>
        <w:t xml:space="preserve">ational </w:t>
      </w:r>
      <w:r w:rsidR="0089559E">
        <w:rPr>
          <w:rFonts w:ascii="Calibri" w:hAnsi="Calibri" w:cs="Calibri"/>
          <w:color w:val="1F1F1F"/>
        </w:rPr>
        <w:t>m</w:t>
      </w:r>
      <w:r w:rsidR="00E33FFB" w:rsidRPr="006A2F31">
        <w:rPr>
          <w:rFonts w:ascii="Calibri" w:hAnsi="Calibri" w:cs="Calibri"/>
          <w:color w:val="1F1F1F"/>
        </w:rPr>
        <w:t>ission.</w:t>
      </w:r>
      <w:r w:rsidR="001E3F34" w:rsidRPr="006A2F31">
        <w:rPr>
          <w:rFonts w:ascii="Calibri" w:hAnsi="Calibri" w:cs="Calibri"/>
          <w:color w:val="1F1F1F"/>
        </w:rPr>
        <w:t xml:space="preserve"> I will then analyse </w:t>
      </w:r>
      <w:r w:rsidR="0089559E">
        <w:rPr>
          <w:rFonts w:ascii="Calibri" w:hAnsi="Calibri" w:cs="Calibri"/>
          <w:color w:val="1F1F1F"/>
        </w:rPr>
        <w:t>how school A determine</w:t>
      </w:r>
      <w:r w:rsidR="00122D42">
        <w:rPr>
          <w:rFonts w:ascii="Calibri" w:hAnsi="Calibri" w:cs="Calibri"/>
          <w:color w:val="1F1F1F"/>
        </w:rPr>
        <w:t>s</w:t>
      </w:r>
      <w:r w:rsidR="0089559E">
        <w:rPr>
          <w:rFonts w:ascii="Calibri" w:hAnsi="Calibri" w:cs="Calibri"/>
          <w:color w:val="1F1F1F"/>
        </w:rPr>
        <w:t xml:space="preserve"> which targets to prioritise</w:t>
      </w:r>
      <w:r w:rsidR="001E3F34" w:rsidRPr="006A2F31">
        <w:rPr>
          <w:rFonts w:ascii="Calibri" w:hAnsi="Calibri" w:cs="Calibri"/>
          <w:color w:val="1F1F1F"/>
        </w:rPr>
        <w:t xml:space="preserve">, </w:t>
      </w:r>
      <w:r w:rsidR="0089559E">
        <w:rPr>
          <w:rFonts w:ascii="Calibri" w:hAnsi="Calibri" w:cs="Calibri"/>
          <w:color w:val="1F1F1F"/>
        </w:rPr>
        <w:t xml:space="preserve">what strategies or methods they plan to utilise to address the chosen target as well as reflecting on my own </w:t>
      </w:r>
      <w:r w:rsidR="001E3F34" w:rsidRPr="006A2F31">
        <w:rPr>
          <w:rFonts w:ascii="Calibri" w:hAnsi="Calibri" w:cs="Calibri"/>
          <w:color w:val="1F1F1F"/>
        </w:rPr>
        <w:t>personal practice contribution</w:t>
      </w:r>
      <w:r w:rsidR="0089559E">
        <w:rPr>
          <w:rFonts w:ascii="Calibri" w:hAnsi="Calibri" w:cs="Calibri"/>
          <w:color w:val="1F1F1F"/>
        </w:rPr>
        <w:t xml:space="preserve">. </w:t>
      </w:r>
    </w:p>
    <w:p w14:paraId="28ABF05A" w14:textId="77777777" w:rsidR="006A2F31" w:rsidRPr="006A2F31" w:rsidRDefault="006A2F31">
      <w:pPr>
        <w:rPr>
          <w:rFonts w:ascii="Calibri" w:hAnsi="Calibri" w:cs="Calibri"/>
          <w:color w:val="1F1F1F"/>
        </w:rPr>
      </w:pPr>
    </w:p>
    <w:p w14:paraId="475ED8B7" w14:textId="7813BD0C" w:rsidR="006A2F31" w:rsidRDefault="006A2F31">
      <w:pPr>
        <w:rPr>
          <w:rFonts w:ascii="Calibri" w:hAnsi="Calibri" w:cs="Calibri"/>
          <w:b/>
          <w:bCs/>
          <w:color w:val="1F1F1F"/>
        </w:rPr>
      </w:pPr>
      <w:r w:rsidRPr="006A2F31">
        <w:rPr>
          <w:rFonts w:ascii="Calibri" w:hAnsi="Calibri" w:cs="Calibri"/>
          <w:b/>
          <w:bCs/>
          <w:color w:val="1F1F1F"/>
        </w:rPr>
        <w:t>Literature Review</w:t>
      </w:r>
    </w:p>
    <w:p w14:paraId="5B6412CB" w14:textId="77777777" w:rsidR="00D41F15" w:rsidRPr="006A2F31" w:rsidRDefault="00D41F15">
      <w:pPr>
        <w:rPr>
          <w:rFonts w:ascii="Calibri" w:hAnsi="Calibri" w:cs="Calibri"/>
          <w:b/>
          <w:bCs/>
          <w:color w:val="1F1F1F"/>
        </w:rPr>
      </w:pPr>
    </w:p>
    <w:p w14:paraId="2EEE00A5" w14:textId="55F839A0" w:rsidR="00AE3EF9" w:rsidRDefault="006A2F31" w:rsidP="00D928B9">
      <w:pPr>
        <w:rPr>
          <w:rFonts w:ascii="Calibri" w:hAnsi="Calibri" w:cs="Calibri"/>
        </w:rPr>
      </w:pPr>
      <w:r w:rsidRPr="006A2F31">
        <w:rPr>
          <w:rFonts w:ascii="Calibri" w:hAnsi="Calibri" w:cs="Calibri"/>
        </w:rPr>
        <w:t>Welsh Government (2023) state “</w:t>
      </w:r>
      <w:r>
        <w:rPr>
          <w:rFonts w:ascii="Calibri" w:hAnsi="Calibri" w:cs="Calibri"/>
        </w:rPr>
        <w:t>o</w:t>
      </w:r>
      <w:r w:rsidRPr="006A2F31">
        <w:rPr>
          <w:rFonts w:ascii="Calibri" w:hAnsi="Calibri" w:cs="Calibri"/>
        </w:rPr>
        <w:t>ur national mission is to achieve high standards and aspirations for all by tackling the impact of poverty on educational attainment and supporting every learner</w:t>
      </w:r>
      <w:r>
        <w:rPr>
          <w:rFonts w:ascii="Calibri" w:hAnsi="Calibri" w:cs="Calibri"/>
        </w:rPr>
        <w:t xml:space="preserve">”. </w:t>
      </w:r>
      <w:r w:rsidR="00D378FB">
        <w:rPr>
          <w:rFonts w:ascii="Calibri" w:hAnsi="Calibri" w:cs="Calibri"/>
        </w:rPr>
        <w:t xml:space="preserve">This statement indicates that </w:t>
      </w:r>
      <w:r w:rsidR="00AD7497">
        <w:rPr>
          <w:rFonts w:ascii="Calibri" w:hAnsi="Calibri" w:cs="Calibri"/>
        </w:rPr>
        <w:t>School Improvement Plans</w:t>
      </w:r>
      <w:r w:rsidR="00D378FB">
        <w:rPr>
          <w:rFonts w:ascii="Calibri" w:hAnsi="Calibri" w:cs="Calibri"/>
        </w:rPr>
        <w:t xml:space="preserve"> serve a variety of purposes, not only do they allow schools to evaluate their areas for improvement, but they act as an opportunity to address the high levels of deprivation that are prevalent within Wales. Stone acknowledges the disparity in child poverty between Wales and other UK nations, they state </w:t>
      </w:r>
      <w:r w:rsidR="00D378FB" w:rsidRPr="00D378FB">
        <w:rPr>
          <w:rFonts w:ascii="Calibri" w:hAnsi="Calibri" w:cs="Calibri"/>
        </w:rPr>
        <w:t>“Scotland and Northern Ireland continue to have lower child poverty rates AHC, at 21% and 24%, respectively, while the rate in Wales in much higher, at 34%”. (2022, p. 2-3).</w:t>
      </w:r>
      <w:r w:rsidR="00D378FB">
        <w:rPr>
          <w:rFonts w:ascii="Calibri" w:hAnsi="Calibri" w:cs="Calibri"/>
        </w:rPr>
        <w:t xml:space="preserve"> </w:t>
      </w:r>
    </w:p>
    <w:p w14:paraId="18BB05C4" w14:textId="77777777" w:rsidR="00AE3EF9" w:rsidRDefault="00AE3EF9" w:rsidP="00D928B9">
      <w:pPr>
        <w:rPr>
          <w:rFonts w:ascii="Calibri" w:hAnsi="Calibri" w:cs="Calibri"/>
        </w:rPr>
      </w:pPr>
    </w:p>
    <w:p w14:paraId="799BCC70" w14:textId="4C2A18BC" w:rsidR="00AE3EF9" w:rsidRDefault="00D378FB" w:rsidP="00D928B9">
      <w:pPr>
        <w:rPr>
          <w:rFonts w:ascii="Calibri" w:hAnsi="Calibri" w:cs="Calibri"/>
        </w:rPr>
      </w:pPr>
      <w:r>
        <w:rPr>
          <w:rFonts w:ascii="Calibri" w:hAnsi="Calibri" w:cs="Calibri"/>
        </w:rPr>
        <w:t>Whilst in the context of Pembrokeshire,</w:t>
      </w:r>
      <w:r w:rsidR="00D928B9" w:rsidRPr="00D928B9">
        <w:rPr>
          <w:rFonts w:ascii="Calibri" w:hAnsi="Calibri" w:cs="Calibri"/>
        </w:rPr>
        <w:t xml:space="preserve"> </w:t>
      </w:r>
      <w:r w:rsidR="00D928B9">
        <w:rPr>
          <w:rFonts w:ascii="Calibri" w:hAnsi="Calibri" w:cs="Calibri"/>
        </w:rPr>
        <w:t xml:space="preserve">Welsh </w:t>
      </w:r>
      <w:r w:rsidR="00D928B9" w:rsidRPr="00D928B9">
        <w:rPr>
          <w:rFonts w:ascii="Calibri" w:hAnsi="Calibri" w:cs="Calibri"/>
        </w:rPr>
        <w:t>Parliament (2018) highlight</w:t>
      </w:r>
      <w:r w:rsidRPr="00D928B9">
        <w:rPr>
          <w:rFonts w:ascii="Calibri" w:hAnsi="Calibri" w:cs="Calibri"/>
        </w:rPr>
        <w:t xml:space="preserve"> </w:t>
      </w:r>
      <w:r w:rsidR="00122D42">
        <w:rPr>
          <w:rFonts w:ascii="Calibri" w:hAnsi="Calibri" w:cs="Calibri"/>
        </w:rPr>
        <w:t xml:space="preserve">that within Pembrokeshire, alongside four other counties within Wales, over 30% of workers are paid less than the voluntary Living Wage. </w:t>
      </w:r>
      <w:r w:rsidR="00D928B9">
        <w:rPr>
          <w:rFonts w:ascii="Calibri" w:hAnsi="Calibri" w:cs="Calibri"/>
        </w:rPr>
        <w:t>Record levels of poverty within Wales propose two conclusions,</w:t>
      </w:r>
      <w:r w:rsidR="00122D42">
        <w:rPr>
          <w:rFonts w:ascii="Calibri" w:hAnsi="Calibri" w:cs="Calibri"/>
        </w:rPr>
        <w:t xml:space="preserve"> s</w:t>
      </w:r>
      <w:r w:rsidR="00D928B9">
        <w:rPr>
          <w:rFonts w:ascii="Calibri" w:hAnsi="Calibri" w:cs="Calibri"/>
        </w:rPr>
        <w:t xml:space="preserve">chools </w:t>
      </w:r>
      <w:r w:rsidR="007D7801">
        <w:rPr>
          <w:rFonts w:ascii="Calibri" w:hAnsi="Calibri" w:cs="Calibri"/>
        </w:rPr>
        <w:t xml:space="preserve">have an obligation to improve </w:t>
      </w:r>
      <w:r w:rsidR="00D928B9">
        <w:rPr>
          <w:rFonts w:ascii="Calibri" w:hAnsi="Calibri" w:cs="Calibri"/>
        </w:rPr>
        <w:t>teaching and learning</w:t>
      </w:r>
      <w:r w:rsidR="007D7801">
        <w:rPr>
          <w:rFonts w:ascii="Calibri" w:hAnsi="Calibri" w:cs="Calibri"/>
        </w:rPr>
        <w:t xml:space="preserve"> to the best of their ability</w:t>
      </w:r>
      <w:r w:rsidR="00122D42">
        <w:rPr>
          <w:rFonts w:ascii="Calibri" w:hAnsi="Calibri" w:cs="Calibri"/>
        </w:rPr>
        <w:t xml:space="preserve">, primarily to </w:t>
      </w:r>
      <w:r w:rsidR="00D928B9">
        <w:rPr>
          <w:rFonts w:ascii="Calibri" w:hAnsi="Calibri" w:cs="Calibri"/>
        </w:rPr>
        <w:t>provide children with the</w:t>
      </w:r>
      <w:r w:rsidR="007D7801">
        <w:rPr>
          <w:rFonts w:ascii="Calibri" w:hAnsi="Calibri" w:cs="Calibri"/>
        </w:rPr>
        <w:t xml:space="preserve"> </w:t>
      </w:r>
      <w:r w:rsidR="00122D42">
        <w:rPr>
          <w:rFonts w:ascii="Calibri" w:hAnsi="Calibri" w:cs="Calibri"/>
        </w:rPr>
        <w:t xml:space="preserve">best </w:t>
      </w:r>
      <w:r w:rsidR="007D7801">
        <w:rPr>
          <w:rFonts w:ascii="Calibri" w:hAnsi="Calibri" w:cs="Calibri"/>
        </w:rPr>
        <w:t>opportunity to succeed in life. However, due to the socio-economic status within Pembrokeshire</w:t>
      </w:r>
      <w:r w:rsidR="00D928B9">
        <w:rPr>
          <w:rFonts w:ascii="Calibri" w:hAnsi="Calibri" w:cs="Calibri"/>
        </w:rPr>
        <w:t xml:space="preserve">, </w:t>
      </w:r>
      <w:r w:rsidR="00122D42">
        <w:rPr>
          <w:rFonts w:ascii="Calibri" w:hAnsi="Calibri" w:cs="Calibri"/>
        </w:rPr>
        <w:t xml:space="preserve">high </w:t>
      </w:r>
      <w:r w:rsidR="00D928B9">
        <w:rPr>
          <w:rFonts w:ascii="Calibri" w:hAnsi="Calibri" w:cs="Calibri"/>
        </w:rPr>
        <w:t xml:space="preserve">levels of deprivation make that task increasingly difficult. </w:t>
      </w:r>
    </w:p>
    <w:p w14:paraId="17351E45" w14:textId="77777777" w:rsidR="00AE3EF9" w:rsidRDefault="00AE3EF9" w:rsidP="00D928B9">
      <w:pPr>
        <w:rPr>
          <w:rFonts w:ascii="Calibri" w:hAnsi="Calibri" w:cs="Calibri"/>
        </w:rPr>
      </w:pPr>
    </w:p>
    <w:p w14:paraId="7069DE77" w14:textId="29716C01" w:rsidR="00AE3EF9" w:rsidRDefault="009204D9" w:rsidP="00D928B9">
      <w:pPr>
        <w:rPr>
          <w:rFonts w:ascii="Calibri" w:hAnsi="Calibri" w:cs="Calibri"/>
          <w:color w:val="242424"/>
          <w:shd w:val="clear" w:color="auto" w:fill="FFFFFF"/>
        </w:rPr>
      </w:pPr>
      <w:r>
        <w:rPr>
          <w:rFonts w:ascii="Calibri" w:hAnsi="Calibri" w:cs="Calibri"/>
        </w:rPr>
        <w:t xml:space="preserve">In 2022, </w:t>
      </w:r>
      <w:r w:rsidR="00122D42">
        <w:rPr>
          <w:rFonts w:ascii="Calibri" w:hAnsi="Calibri" w:cs="Calibri"/>
        </w:rPr>
        <w:t xml:space="preserve">the </w:t>
      </w:r>
      <w:r>
        <w:rPr>
          <w:rFonts w:ascii="Calibri" w:hAnsi="Calibri" w:cs="Calibri"/>
        </w:rPr>
        <w:t xml:space="preserve">Welsh Government released school improvement </w:t>
      </w:r>
      <w:r w:rsidR="007D7801">
        <w:rPr>
          <w:rFonts w:ascii="Calibri" w:hAnsi="Calibri" w:cs="Calibri"/>
        </w:rPr>
        <w:t>guidance, this</w:t>
      </w:r>
      <w:r>
        <w:rPr>
          <w:rFonts w:ascii="Calibri" w:hAnsi="Calibri" w:cs="Calibri"/>
        </w:rPr>
        <w:t xml:space="preserve"> </w:t>
      </w:r>
      <w:r w:rsidR="00122D42">
        <w:rPr>
          <w:rFonts w:ascii="Calibri" w:hAnsi="Calibri" w:cs="Calibri"/>
        </w:rPr>
        <w:t xml:space="preserve">document </w:t>
      </w:r>
      <w:r>
        <w:rPr>
          <w:rFonts w:ascii="Calibri" w:hAnsi="Calibri" w:cs="Calibri"/>
        </w:rPr>
        <w:t>included structure and methodology for self-evaluation</w:t>
      </w:r>
      <w:r w:rsidR="00122D42">
        <w:rPr>
          <w:rFonts w:ascii="Calibri" w:hAnsi="Calibri" w:cs="Calibri"/>
        </w:rPr>
        <w:t xml:space="preserve"> as well as </w:t>
      </w:r>
      <w:r>
        <w:rPr>
          <w:rFonts w:ascii="Calibri" w:hAnsi="Calibri" w:cs="Calibri"/>
        </w:rPr>
        <w:t>development and implementation</w:t>
      </w:r>
      <w:r w:rsidR="007D7801">
        <w:rPr>
          <w:rFonts w:ascii="Calibri" w:hAnsi="Calibri" w:cs="Calibri"/>
        </w:rPr>
        <w:t xml:space="preserve"> procedures</w:t>
      </w:r>
      <w:r>
        <w:rPr>
          <w:rFonts w:ascii="Calibri" w:hAnsi="Calibri" w:cs="Calibri"/>
        </w:rPr>
        <w:t xml:space="preserve">. </w:t>
      </w:r>
      <w:r w:rsidR="007D7801">
        <w:rPr>
          <w:rFonts w:ascii="Calibri" w:hAnsi="Calibri" w:cs="Calibri"/>
        </w:rPr>
        <w:t>Welsh Government (2024) advise</w:t>
      </w:r>
      <w:r w:rsidR="001A189D">
        <w:rPr>
          <w:rFonts w:ascii="Calibri" w:hAnsi="Calibri" w:cs="Calibri"/>
        </w:rPr>
        <w:t xml:space="preserve"> </w:t>
      </w:r>
      <w:r>
        <w:rPr>
          <w:rFonts w:ascii="Calibri" w:hAnsi="Calibri" w:cs="Calibri"/>
        </w:rPr>
        <w:t xml:space="preserve">the </w:t>
      </w:r>
      <w:r w:rsidR="007D7801">
        <w:rPr>
          <w:rFonts w:ascii="Calibri" w:hAnsi="Calibri" w:cs="Calibri"/>
        </w:rPr>
        <w:t xml:space="preserve">foundation </w:t>
      </w:r>
      <w:r>
        <w:rPr>
          <w:rFonts w:ascii="Calibri" w:hAnsi="Calibri" w:cs="Calibri"/>
        </w:rPr>
        <w:t xml:space="preserve">of the school improvement process should begin </w:t>
      </w:r>
      <w:r w:rsidR="007D7801">
        <w:rPr>
          <w:rFonts w:ascii="Calibri" w:hAnsi="Calibri" w:cs="Calibri"/>
        </w:rPr>
        <w:t>by collecting</w:t>
      </w:r>
      <w:r>
        <w:rPr>
          <w:rFonts w:ascii="Calibri" w:hAnsi="Calibri" w:cs="Calibri"/>
        </w:rPr>
        <w:t xml:space="preserve"> evidence regarding the current learners within the school and their progres</w:t>
      </w:r>
      <w:r w:rsidR="007D7801">
        <w:rPr>
          <w:rFonts w:ascii="Calibri" w:hAnsi="Calibri" w:cs="Calibri"/>
        </w:rPr>
        <w:t>s</w:t>
      </w:r>
      <w:r>
        <w:rPr>
          <w:rFonts w:ascii="Calibri" w:hAnsi="Calibri" w:cs="Calibri"/>
          <w:color w:val="1F1F1F"/>
        </w:rPr>
        <w:t xml:space="preserve">. This is supported by Estyn </w:t>
      </w:r>
      <w:r w:rsidR="007D7801">
        <w:rPr>
          <w:rFonts w:ascii="Calibri" w:hAnsi="Calibri" w:cs="Calibri"/>
          <w:color w:val="1F1F1F"/>
        </w:rPr>
        <w:t>(2023)</w:t>
      </w:r>
      <w:r w:rsidR="0033181C">
        <w:rPr>
          <w:rFonts w:ascii="Calibri" w:hAnsi="Calibri" w:cs="Calibri"/>
          <w:color w:val="1F1F1F"/>
        </w:rPr>
        <w:t xml:space="preserve"> who recommend</w:t>
      </w:r>
      <w:r w:rsidR="007D7801">
        <w:rPr>
          <w:rFonts w:ascii="Calibri" w:hAnsi="Calibri" w:cs="Calibri"/>
          <w:color w:val="1F1F1F"/>
        </w:rPr>
        <w:t xml:space="preserve"> </w:t>
      </w:r>
      <w:r>
        <w:rPr>
          <w:rFonts w:ascii="Calibri" w:hAnsi="Calibri" w:cs="Calibri"/>
          <w:color w:val="1F1F1F"/>
        </w:rPr>
        <w:t xml:space="preserve">that schools </w:t>
      </w:r>
      <w:r w:rsidR="0033181C">
        <w:rPr>
          <w:rFonts w:ascii="Calibri" w:hAnsi="Calibri" w:cs="Calibri"/>
          <w:color w:val="1F1F1F"/>
        </w:rPr>
        <w:t xml:space="preserve">should </w:t>
      </w:r>
      <w:r>
        <w:rPr>
          <w:rFonts w:ascii="Calibri" w:hAnsi="Calibri" w:cs="Calibri"/>
          <w:color w:val="1F1F1F"/>
        </w:rPr>
        <w:t>establish a culture of self-evaluation</w:t>
      </w:r>
      <w:r w:rsidR="0033181C">
        <w:rPr>
          <w:rFonts w:ascii="Calibri" w:hAnsi="Calibri" w:cs="Calibri"/>
          <w:color w:val="1F1F1F"/>
        </w:rPr>
        <w:t xml:space="preserve"> on a school-wide level</w:t>
      </w:r>
      <w:r w:rsidR="00122D42">
        <w:rPr>
          <w:rFonts w:ascii="Calibri" w:hAnsi="Calibri" w:cs="Calibri"/>
          <w:color w:val="1F1F1F"/>
        </w:rPr>
        <w:t xml:space="preserve">, </w:t>
      </w:r>
      <w:r w:rsidR="0033181C">
        <w:rPr>
          <w:rFonts w:ascii="Calibri" w:hAnsi="Calibri" w:cs="Calibri"/>
          <w:color w:val="1F1F1F"/>
        </w:rPr>
        <w:t xml:space="preserve">which is </w:t>
      </w:r>
      <w:r>
        <w:rPr>
          <w:rFonts w:ascii="Calibri" w:hAnsi="Calibri" w:cs="Calibri"/>
          <w:color w:val="1F1F1F"/>
        </w:rPr>
        <w:t>rooted in evidence and subsequent examination</w:t>
      </w:r>
      <w:r w:rsidR="0033181C">
        <w:rPr>
          <w:rFonts w:ascii="Calibri" w:hAnsi="Calibri" w:cs="Calibri"/>
          <w:color w:val="1F1F1F"/>
        </w:rPr>
        <w:t xml:space="preserve">. </w:t>
      </w:r>
      <w:r>
        <w:rPr>
          <w:rFonts w:ascii="Calibri" w:hAnsi="Calibri" w:cs="Calibri"/>
          <w:color w:val="1F1F1F"/>
        </w:rPr>
        <w:t xml:space="preserve"> </w:t>
      </w:r>
      <w:r w:rsidR="0033181C">
        <w:rPr>
          <w:rFonts w:ascii="Calibri" w:hAnsi="Calibri" w:cs="Calibri"/>
          <w:color w:val="1F1F1F"/>
        </w:rPr>
        <w:t>T</w:t>
      </w:r>
      <w:r>
        <w:rPr>
          <w:rFonts w:ascii="Calibri" w:hAnsi="Calibri" w:cs="Calibri"/>
          <w:color w:val="1F1F1F"/>
        </w:rPr>
        <w:t>hey further state</w:t>
      </w:r>
      <w:r w:rsidR="001A189D">
        <w:rPr>
          <w:rFonts w:ascii="Calibri" w:hAnsi="Calibri" w:cs="Calibri"/>
          <w:color w:val="1F1F1F"/>
        </w:rPr>
        <w:t xml:space="preserve"> </w:t>
      </w:r>
      <w:r>
        <w:rPr>
          <w:rFonts w:ascii="Calibri" w:hAnsi="Calibri" w:cs="Calibri"/>
          <w:color w:val="1F1F1F"/>
        </w:rPr>
        <w:t>that schools must work to</w:t>
      </w:r>
      <w:r w:rsidR="007D1DFE">
        <w:rPr>
          <w:rFonts w:ascii="Calibri" w:hAnsi="Calibri" w:cs="Calibri"/>
          <w:color w:val="1F1F1F"/>
        </w:rPr>
        <w:t xml:space="preserve"> ensure the relationship between self-evaluation and development are synonymous with one another</w:t>
      </w:r>
      <w:r w:rsidR="0033181C">
        <w:rPr>
          <w:rFonts w:ascii="Calibri" w:hAnsi="Calibri" w:cs="Calibri"/>
          <w:color w:val="1F1F1F"/>
        </w:rPr>
        <w:t>, working together as a mechanism, rather than in isolation</w:t>
      </w:r>
      <w:r w:rsidR="007D1DFE" w:rsidRPr="007D1DFE">
        <w:rPr>
          <w:rFonts w:ascii="Calibri" w:hAnsi="Calibri" w:cs="Calibri"/>
          <w:color w:val="242424"/>
          <w:shd w:val="clear" w:color="auto" w:fill="FFFFFF"/>
        </w:rPr>
        <w:t>.</w:t>
      </w:r>
      <w:r w:rsidR="007D1DFE">
        <w:rPr>
          <w:rFonts w:ascii="Calibri" w:hAnsi="Calibri" w:cs="Calibri"/>
          <w:color w:val="242424"/>
          <w:shd w:val="clear" w:color="auto" w:fill="FFFFFF"/>
        </w:rPr>
        <w:t xml:space="preserve"> </w:t>
      </w:r>
    </w:p>
    <w:p w14:paraId="17BD5A05" w14:textId="77777777" w:rsidR="00AE3EF9" w:rsidRDefault="00AE3EF9" w:rsidP="00D928B9">
      <w:pPr>
        <w:rPr>
          <w:rFonts w:ascii="Calibri" w:hAnsi="Calibri" w:cs="Calibri"/>
          <w:color w:val="242424"/>
          <w:shd w:val="clear" w:color="auto" w:fill="FFFFFF"/>
        </w:rPr>
      </w:pPr>
    </w:p>
    <w:p w14:paraId="7C81CBAD" w14:textId="288880AE" w:rsidR="00D928B9" w:rsidRDefault="007D1DFE" w:rsidP="00D928B9">
      <w:pPr>
        <w:rPr>
          <w:rFonts w:ascii="Calibri" w:hAnsi="Calibri" w:cs="Calibri"/>
        </w:rPr>
      </w:pPr>
      <w:r>
        <w:rPr>
          <w:rFonts w:ascii="Calibri" w:hAnsi="Calibri" w:cs="Calibri"/>
          <w:color w:val="242424"/>
          <w:shd w:val="clear" w:color="auto" w:fill="FFFFFF"/>
        </w:rPr>
        <w:t>Welsh Government</w:t>
      </w:r>
      <w:r w:rsidR="0033181C">
        <w:rPr>
          <w:rFonts w:ascii="Calibri" w:hAnsi="Calibri" w:cs="Calibri"/>
          <w:color w:val="242424"/>
          <w:shd w:val="clear" w:color="auto" w:fill="FFFFFF"/>
        </w:rPr>
        <w:t xml:space="preserve"> (2022)</w:t>
      </w:r>
      <w:r>
        <w:rPr>
          <w:rFonts w:ascii="Calibri" w:hAnsi="Calibri" w:cs="Calibri"/>
          <w:color w:val="242424"/>
          <w:shd w:val="clear" w:color="auto" w:fill="FFFFFF"/>
        </w:rPr>
        <w:t xml:space="preserve"> state within their school improvement guidance that self-evaluation should recognise strengths as a first instance to then utilise as the basis for improvement priorities</w:t>
      </w:r>
      <w:r>
        <w:rPr>
          <w:rFonts w:ascii="Calibri" w:hAnsi="Calibri" w:cs="Calibri"/>
        </w:rPr>
        <w:t>. Additionally, Welsh Government advise that school</w:t>
      </w:r>
      <w:r w:rsidR="0033181C">
        <w:rPr>
          <w:rFonts w:ascii="Calibri" w:hAnsi="Calibri" w:cs="Calibri"/>
        </w:rPr>
        <w:t>s</w:t>
      </w:r>
      <w:r>
        <w:rPr>
          <w:rFonts w:ascii="Calibri" w:hAnsi="Calibri" w:cs="Calibri"/>
        </w:rPr>
        <w:t xml:space="preserve"> improvement planning and self-evaluation should </w:t>
      </w:r>
      <w:r w:rsidR="003F163C">
        <w:rPr>
          <w:rFonts w:ascii="Calibri" w:hAnsi="Calibri" w:cs="Calibri"/>
        </w:rPr>
        <w:t xml:space="preserve">be the primary focus for collaboration with local authorities </w:t>
      </w:r>
      <w:r w:rsidR="0033181C">
        <w:rPr>
          <w:rFonts w:ascii="Calibri" w:hAnsi="Calibri" w:cs="Calibri"/>
        </w:rPr>
        <w:t>(</w:t>
      </w:r>
      <w:r w:rsidR="003F163C" w:rsidRPr="00C50A1A">
        <w:rPr>
          <w:rFonts w:ascii="Calibri" w:hAnsi="Calibri" w:cs="Calibri"/>
        </w:rPr>
        <w:t>2022)</w:t>
      </w:r>
      <w:r w:rsidR="003F163C">
        <w:rPr>
          <w:rFonts w:ascii="Calibri" w:hAnsi="Calibri" w:cs="Calibri"/>
        </w:rPr>
        <w:t>.</w:t>
      </w:r>
    </w:p>
    <w:p w14:paraId="59558D1D" w14:textId="77777777" w:rsidR="003F163C" w:rsidRDefault="003F163C" w:rsidP="00D928B9">
      <w:pPr>
        <w:rPr>
          <w:rFonts w:ascii="Calibri" w:hAnsi="Calibri" w:cs="Calibri"/>
        </w:rPr>
      </w:pPr>
    </w:p>
    <w:p w14:paraId="06E7B4DB" w14:textId="77777777" w:rsidR="00AE3EF9" w:rsidRDefault="003F163C" w:rsidP="00D928B9">
      <w:pPr>
        <w:rPr>
          <w:rFonts w:ascii="Calibri" w:hAnsi="Calibri" w:cs="Calibri"/>
        </w:rPr>
      </w:pPr>
      <w:r>
        <w:rPr>
          <w:rFonts w:ascii="Calibri" w:hAnsi="Calibri" w:cs="Calibri"/>
        </w:rPr>
        <w:t>Self-evaluation plays a critical and foundational role in the improvement planning process, according to Welsh Government (20</w:t>
      </w:r>
      <w:r w:rsidR="000E0210">
        <w:rPr>
          <w:rFonts w:ascii="Calibri" w:hAnsi="Calibri" w:cs="Calibri"/>
        </w:rPr>
        <w:t>22</w:t>
      </w:r>
      <w:r>
        <w:rPr>
          <w:rFonts w:ascii="Calibri" w:hAnsi="Calibri" w:cs="Calibri"/>
        </w:rPr>
        <w:t xml:space="preserve">) the </w:t>
      </w:r>
      <w:r w:rsidR="00E71E03">
        <w:rPr>
          <w:rFonts w:ascii="Calibri" w:hAnsi="Calibri" w:cs="Calibri"/>
        </w:rPr>
        <w:t>“</w:t>
      </w:r>
      <w:r w:rsidRPr="00C50A1A">
        <w:rPr>
          <w:rFonts w:ascii="Calibri" w:hAnsi="Calibri" w:cs="Calibri"/>
        </w:rPr>
        <w:t>progression, attainment and well-being of all learners should be key in all school evaluation and improvement planning</w:t>
      </w:r>
      <w:r w:rsidR="00E71E03">
        <w:rPr>
          <w:rFonts w:ascii="Calibri" w:hAnsi="Calibri" w:cs="Calibri"/>
        </w:rPr>
        <w:t>”</w:t>
      </w:r>
      <w:r>
        <w:rPr>
          <w:rFonts w:ascii="Calibri" w:hAnsi="Calibri" w:cs="Calibri"/>
        </w:rPr>
        <w:t xml:space="preserve">. </w:t>
      </w:r>
      <w:r w:rsidR="0030694D">
        <w:rPr>
          <w:rFonts w:ascii="Calibri" w:hAnsi="Calibri" w:cs="Calibri"/>
        </w:rPr>
        <w:t>Whilst few would disagree that learner wellbeing should be the cornerstone for improvement planning, a</w:t>
      </w:r>
      <w:r w:rsidR="00E71E03">
        <w:rPr>
          <w:rFonts w:ascii="Calibri" w:hAnsi="Calibri" w:cs="Calibri"/>
        </w:rPr>
        <w:t xml:space="preserve"> limitation to this approach</w:t>
      </w:r>
      <w:r w:rsidR="0030694D">
        <w:rPr>
          <w:rFonts w:ascii="Calibri" w:hAnsi="Calibri" w:cs="Calibri"/>
        </w:rPr>
        <w:t xml:space="preserve"> </w:t>
      </w:r>
      <w:r w:rsidR="00E71E03">
        <w:rPr>
          <w:rFonts w:ascii="Calibri" w:hAnsi="Calibri" w:cs="Calibri"/>
        </w:rPr>
        <w:t xml:space="preserve">is the lack of </w:t>
      </w:r>
      <w:r w:rsidR="0030694D">
        <w:rPr>
          <w:rFonts w:ascii="Calibri" w:hAnsi="Calibri" w:cs="Calibri"/>
        </w:rPr>
        <w:t xml:space="preserve">acknowledgement or support for teaching staff. </w:t>
      </w:r>
      <w:r w:rsidR="00C56561">
        <w:rPr>
          <w:rFonts w:ascii="Calibri" w:hAnsi="Calibri" w:cs="Calibri"/>
        </w:rPr>
        <w:t xml:space="preserve">It is a well-documented fact that the teaching profession is a demanding and exhaustive vocation. </w:t>
      </w:r>
      <w:r w:rsidR="00C75A0E">
        <w:rPr>
          <w:rFonts w:ascii="Calibri" w:hAnsi="Calibri" w:cs="Calibri"/>
        </w:rPr>
        <w:t xml:space="preserve">Education Support (2025) disclosed that within the 2023 Teacher Wellbeing Index, 78% of teachers felt stressed and 89% of teachers experienced poor mental health because of their job. Teachers </w:t>
      </w:r>
      <w:r w:rsidR="00B92649">
        <w:rPr>
          <w:rFonts w:ascii="Calibri" w:hAnsi="Calibri" w:cs="Calibri"/>
        </w:rPr>
        <w:t xml:space="preserve">play </w:t>
      </w:r>
      <w:r w:rsidR="00C75A0E">
        <w:rPr>
          <w:rFonts w:ascii="Calibri" w:hAnsi="Calibri" w:cs="Calibri"/>
        </w:rPr>
        <w:t>a vital role</w:t>
      </w:r>
      <w:r w:rsidR="00B92649">
        <w:rPr>
          <w:rFonts w:ascii="Calibri" w:hAnsi="Calibri" w:cs="Calibri"/>
        </w:rPr>
        <w:t xml:space="preserve"> </w:t>
      </w:r>
      <w:r w:rsidR="00C75A0E">
        <w:rPr>
          <w:rFonts w:ascii="Calibri" w:hAnsi="Calibri" w:cs="Calibri"/>
        </w:rPr>
        <w:t xml:space="preserve">in the self-evaluation </w:t>
      </w:r>
      <w:r w:rsidR="00C75A0E">
        <w:rPr>
          <w:rFonts w:ascii="Calibri" w:hAnsi="Calibri" w:cs="Calibri"/>
        </w:rPr>
        <w:lastRenderedPageBreak/>
        <w:t>process</w:t>
      </w:r>
      <w:r w:rsidR="00B92649">
        <w:rPr>
          <w:rFonts w:ascii="Calibri" w:hAnsi="Calibri" w:cs="Calibri"/>
        </w:rPr>
        <w:t xml:space="preserve"> as well as the</w:t>
      </w:r>
      <w:r w:rsidR="00C75A0E">
        <w:rPr>
          <w:rFonts w:ascii="Calibri" w:hAnsi="Calibri" w:cs="Calibri"/>
        </w:rPr>
        <w:t xml:space="preserve"> implementation of development plans</w:t>
      </w:r>
      <w:r w:rsidR="00B92649">
        <w:rPr>
          <w:rFonts w:ascii="Calibri" w:hAnsi="Calibri" w:cs="Calibri"/>
        </w:rPr>
        <w:t xml:space="preserve">. Therefore, it is integral that their wellbeing and development take place as a </w:t>
      </w:r>
      <w:r w:rsidR="00C75A0E">
        <w:rPr>
          <w:rFonts w:ascii="Calibri" w:hAnsi="Calibri" w:cs="Calibri"/>
        </w:rPr>
        <w:t xml:space="preserve">central theme in its priorities. </w:t>
      </w:r>
    </w:p>
    <w:p w14:paraId="0564E197" w14:textId="77777777" w:rsidR="00AE3EF9" w:rsidRDefault="00AE3EF9" w:rsidP="00D928B9">
      <w:pPr>
        <w:rPr>
          <w:rFonts w:ascii="Calibri" w:hAnsi="Calibri" w:cs="Calibri"/>
        </w:rPr>
      </w:pPr>
    </w:p>
    <w:p w14:paraId="4B17AE48" w14:textId="77777777" w:rsidR="00AE3EF9" w:rsidRDefault="00C75A0E" w:rsidP="00D928B9">
      <w:pPr>
        <w:rPr>
          <w:rFonts w:ascii="Calibri" w:hAnsi="Calibri" w:cs="Calibri"/>
        </w:rPr>
      </w:pPr>
      <w:r>
        <w:rPr>
          <w:rFonts w:ascii="Calibri" w:hAnsi="Calibri" w:cs="Calibri"/>
        </w:rPr>
        <w:t>Bell (2002) reinforce</w:t>
      </w:r>
      <w:r w:rsidR="00B92649">
        <w:rPr>
          <w:rFonts w:ascii="Calibri" w:hAnsi="Calibri" w:cs="Calibri"/>
        </w:rPr>
        <w:t xml:space="preserve">s how </w:t>
      </w:r>
      <w:r>
        <w:rPr>
          <w:rFonts w:ascii="Calibri" w:hAnsi="Calibri" w:cs="Calibri"/>
        </w:rPr>
        <w:t>teachers</w:t>
      </w:r>
      <w:r w:rsidR="00BF62FF">
        <w:rPr>
          <w:rFonts w:ascii="Calibri" w:hAnsi="Calibri" w:cs="Calibri"/>
        </w:rPr>
        <w:t xml:space="preserve">, rather than senior management, should take precedence in the process of self-evaluation and improvement planning, as opposed to solely being responsible for its implementation. </w:t>
      </w:r>
      <w:r w:rsidR="00B92649">
        <w:rPr>
          <w:rFonts w:ascii="Calibri" w:hAnsi="Calibri" w:cs="Calibri"/>
        </w:rPr>
        <w:t xml:space="preserve">Bell (2002) </w:t>
      </w:r>
      <w:r w:rsidR="00BF62FF">
        <w:rPr>
          <w:rFonts w:ascii="Calibri" w:hAnsi="Calibri" w:cs="Calibri"/>
        </w:rPr>
        <w:t>further state</w:t>
      </w:r>
      <w:r w:rsidR="001A189D">
        <w:rPr>
          <w:rFonts w:ascii="Calibri" w:hAnsi="Calibri" w:cs="Calibri"/>
        </w:rPr>
        <w:t>s</w:t>
      </w:r>
      <w:r w:rsidR="00BF62FF">
        <w:rPr>
          <w:rFonts w:ascii="Calibri" w:hAnsi="Calibri" w:cs="Calibri"/>
        </w:rPr>
        <w:t xml:space="preserve"> this to be the crux </w:t>
      </w:r>
      <w:r w:rsidR="00AE3EF9">
        <w:rPr>
          <w:rFonts w:ascii="Calibri" w:hAnsi="Calibri" w:cs="Calibri"/>
        </w:rPr>
        <w:t xml:space="preserve">behind </w:t>
      </w:r>
      <w:r w:rsidR="00BF62FF">
        <w:rPr>
          <w:rFonts w:ascii="Calibri" w:hAnsi="Calibri" w:cs="Calibri"/>
        </w:rPr>
        <w:t xml:space="preserve">why development plans, despite being aspirational and well-intentional, are often unsuccessful in their aims. </w:t>
      </w:r>
      <w:r w:rsidR="00CC2CBA">
        <w:rPr>
          <w:rFonts w:ascii="Calibri" w:hAnsi="Calibri" w:cs="Calibri"/>
        </w:rPr>
        <w:t>Strategic planning</w:t>
      </w:r>
      <w:r w:rsidR="00BF62FF">
        <w:rPr>
          <w:rFonts w:ascii="Calibri" w:hAnsi="Calibri" w:cs="Calibri"/>
        </w:rPr>
        <w:t xml:space="preserve"> is often decided by senior leadership, in collaboration </w:t>
      </w:r>
      <w:r w:rsidR="00AE3EF9">
        <w:rPr>
          <w:rFonts w:ascii="Calibri" w:hAnsi="Calibri" w:cs="Calibri"/>
        </w:rPr>
        <w:t xml:space="preserve">with </w:t>
      </w:r>
      <w:r w:rsidR="00BF62FF">
        <w:rPr>
          <w:rFonts w:ascii="Calibri" w:hAnsi="Calibri" w:cs="Calibri"/>
        </w:rPr>
        <w:t xml:space="preserve">and acting on government agenda, rather than classroom teachers who are expected to implement changes, despite </w:t>
      </w:r>
      <w:r w:rsidR="00CC2CBA">
        <w:rPr>
          <w:rFonts w:ascii="Calibri" w:hAnsi="Calibri" w:cs="Calibri"/>
        </w:rPr>
        <w:t>not being involved</w:t>
      </w:r>
      <w:r w:rsidR="00BF62FF">
        <w:rPr>
          <w:rFonts w:ascii="Calibri" w:hAnsi="Calibri" w:cs="Calibri"/>
        </w:rPr>
        <w:t xml:space="preserve"> in the</w:t>
      </w:r>
      <w:r w:rsidR="00AE3EF9">
        <w:rPr>
          <w:rFonts w:ascii="Calibri" w:hAnsi="Calibri" w:cs="Calibri"/>
        </w:rPr>
        <w:t>ir</w:t>
      </w:r>
      <w:r w:rsidR="00BF62FF">
        <w:rPr>
          <w:rFonts w:ascii="Calibri" w:hAnsi="Calibri" w:cs="Calibri"/>
        </w:rPr>
        <w:t xml:space="preserve"> creation.</w:t>
      </w:r>
      <w:r w:rsidR="006F75AA">
        <w:rPr>
          <w:rFonts w:ascii="Calibri" w:hAnsi="Calibri" w:cs="Calibri"/>
        </w:rPr>
        <w:t xml:space="preserve"> </w:t>
      </w:r>
    </w:p>
    <w:p w14:paraId="381514BE" w14:textId="77777777" w:rsidR="00AE3EF9" w:rsidRDefault="00AE3EF9" w:rsidP="00D928B9">
      <w:pPr>
        <w:rPr>
          <w:rFonts w:ascii="Calibri" w:hAnsi="Calibri" w:cs="Calibri"/>
        </w:rPr>
      </w:pPr>
    </w:p>
    <w:p w14:paraId="7D251DE4" w14:textId="6685DA50" w:rsidR="003F163C" w:rsidRPr="007D1DFE" w:rsidRDefault="00AE3EF9" w:rsidP="00D928B9">
      <w:pPr>
        <w:rPr>
          <w:rFonts w:ascii="Calibri" w:hAnsi="Calibri" w:cs="Calibri"/>
          <w:color w:val="242424"/>
          <w:shd w:val="clear" w:color="auto" w:fill="FFFFFF"/>
        </w:rPr>
      </w:pPr>
      <w:r>
        <w:rPr>
          <w:rFonts w:ascii="Calibri" w:hAnsi="Calibri" w:cs="Calibri"/>
        </w:rPr>
        <w:t>Consequently</w:t>
      </w:r>
      <w:r w:rsidR="006F75AA">
        <w:rPr>
          <w:rFonts w:ascii="Calibri" w:hAnsi="Calibri" w:cs="Calibri"/>
        </w:rPr>
        <w:t xml:space="preserve">, </w:t>
      </w:r>
      <w:r>
        <w:rPr>
          <w:rFonts w:ascii="Calibri" w:hAnsi="Calibri" w:cs="Calibri"/>
        </w:rPr>
        <w:t xml:space="preserve">to provide </w:t>
      </w:r>
      <w:r w:rsidR="006F75AA">
        <w:rPr>
          <w:rFonts w:ascii="Calibri" w:hAnsi="Calibri" w:cs="Calibri"/>
        </w:rPr>
        <w:t xml:space="preserve">school improvement plans </w:t>
      </w:r>
      <w:r>
        <w:rPr>
          <w:rFonts w:ascii="Calibri" w:hAnsi="Calibri" w:cs="Calibri"/>
        </w:rPr>
        <w:t xml:space="preserve">an optimal opportunity at </w:t>
      </w:r>
      <w:r w:rsidR="006F75AA">
        <w:rPr>
          <w:rFonts w:ascii="Calibri" w:hAnsi="Calibri" w:cs="Calibri"/>
        </w:rPr>
        <w:t>succeeding, they must factor in both learners and teachers, not only in their focus</w:t>
      </w:r>
      <w:r>
        <w:rPr>
          <w:rFonts w:ascii="Calibri" w:hAnsi="Calibri" w:cs="Calibri"/>
        </w:rPr>
        <w:t xml:space="preserve"> and implementation</w:t>
      </w:r>
      <w:r w:rsidR="006F75AA">
        <w:rPr>
          <w:rFonts w:ascii="Calibri" w:hAnsi="Calibri" w:cs="Calibri"/>
        </w:rPr>
        <w:t xml:space="preserve"> but in their formulation. This, once again, being reinforced by Estyn (2020) who state that advocating for pupil voice, ensuring that pupils contribute towards decision making can yield beneficial results </w:t>
      </w:r>
      <w:r>
        <w:rPr>
          <w:rFonts w:ascii="Calibri" w:hAnsi="Calibri" w:cs="Calibri"/>
        </w:rPr>
        <w:t xml:space="preserve">for </w:t>
      </w:r>
      <w:r w:rsidR="006F75AA">
        <w:rPr>
          <w:rFonts w:ascii="Calibri" w:hAnsi="Calibri" w:cs="Calibri"/>
        </w:rPr>
        <w:t xml:space="preserve">teaching and learning as well as school improvement. </w:t>
      </w:r>
    </w:p>
    <w:p w14:paraId="548F3587" w14:textId="1A6FB9D7" w:rsidR="00D378FB" w:rsidRPr="00BC2C25" w:rsidRDefault="00D378FB" w:rsidP="00D378FB">
      <w:pPr>
        <w:rPr>
          <w:rFonts w:ascii="Calibri" w:hAnsi="Calibri" w:cs="Calibri"/>
        </w:rPr>
      </w:pPr>
    </w:p>
    <w:p w14:paraId="2DC180F8" w14:textId="39B12549" w:rsidR="00C37CE6" w:rsidRDefault="00DF0D2E" w:rsidP="00136279">
      <w:pPr>
        <w:rPr>
          <w:rFonts w:ascii="Calibri" w:hAnsi="Calibri" w:cs="Calibri"/>
          <w:color w:val="333333"/>
          <w:shd w:val="clear" w:color="auto" w:fill="FFFFFF"/>
        </w:rPr>
      </w:pPr>
      <w:r>
        <w:rPr>
          <w:rFonts w:ascii="Calibri" w:hAnsi="Calibri" w:cs="Calibri"/>
        </w:rPr>
        <w:t xml:space="preserve">As stated previously, improve standards within KS4 within </w:t>
      </w:r>
      <w:r w:rsidR="00F75821">
        <w:rPr>
          <w:rFonts w:ascii="Calibri" w:hAnsi="Calibri" w:cs="Calibri"/>
        </w:rPr>
        <w:t>d</w:t>
      </w:r>
      <w:r>
        <w:rPr>
          <w:rFonts w:ascii="Calibri" w:hAnsi="Calibri" w:cs="Calibri"/>
        </w:rPr>
        <w:t xml:space="preserve">rama and </w:t>
      </w:r>
      <w:r w:rsidR="00F75821">
        <w:rPr>
          <w:rFonts w:ascii="Calibri" w:hAnsi="Calibri" w:cs="Calibri"/>
        </w:rPr>
        <w:t>t</w:t>
      </w:r>
      <w:r>
        <w:rPr>
          <w:rFonts w:ascii="Calibri" w:hAnsi="Calibri" w:cs="Calibri"/>
        </w:rPr>
        <w:t>extiles is the action point chosen from the Expressive Arts SIP. Although this target is consistent with Welsh Government</w:t>
      </w:r>
      <w:r w:rsidR="00ED3795">
        <w:rPr>
          <w:rFonts w:ascii="Calibri" w:hAnsi="Calibri" w:cs="Calibri"/>
        </w:rPr>
        <w:t xml:space="preserve">’s </w:t>
      </w:r>
      <w:r>
        <w:rPr>
          <w:rFonts w:ascii="Calibri" w:hAnsi="Calibri" w:cs="Calibri"/>
        </w:rPr>
        <w:t>national mission regarding high standards and aspirations for all, school A</w:t>
      </w:r>
      <w:r w:rsidR="00ED3795">
        <w:rPr>
          <w:rFonts w:ascii="Calibri" w:hAnsi="Calibri" w:cs="Calibri"/>
        </w:rPr>
        <w:t xml:space="preserve"> </w:t>
      </w:r>
      <w:r>
        <w:rPr>
          <w:rFonts w:ascii="Calibri" w:hAnsi="Calibri" w:cs="Calibri"/>
        </w:rPr>
        <w:t xml:space="preserve">fail to fully define their interpretation of standards. </w:t>
      </w:r>
      <w:r w:rsidR="00CB04C3">
        <w:rPr>
          <w:rFonts w:ascii="Calibri" w:hAnsi="Calibri" w:cs="Calibri"/>
        </w:rPr>
        <w:t xml:space="preserve">Specificity is key </w:t>
      </w:r>
      <w:r w:rsidR="00ED3795">
        <w:rPr>
          <w:rFonts w:ascii="Calibri" w:hAnsi="Calibri" w:cs="Calibri"/>
        </w:rPr>
        <w:t xml:space="preserve">in the </w:t>
      </w:r>
      <w:r w:rsidR="00CB04C3">
        <w:rPr>
          <w:rFonts w:ascii="Calibri" w:hAnsi="Calibri" w:cs="Calibri"/>
        </w:rPr>
        <w:t xml:space="preserve">conception of a development plan and its targets, </w:t>
      </w:r>
      <w:r w:rsidR="00020AF3">
        <w:rPr>
          <w:rFonts w:ascii="Calibri" w:hAnsi="Calibri" w:cs="Calibri"/>
        </w:rPr>
        <w:t xml:space="preserve">according to </w:t>
      </w:r>
      <w:proofErr w:type="spellStart"/>
      <w:r w:rsidR="00020AF3" w:rsidRPr="009D0CE5">
        <w:rPr>
          <w:rFonts w:ascii="Calibri" w:hAnsi="Calibri" w:cs="Calibri"/>
          <w:color w:val="333333"/>
          <w:shd w:val="clear" w:color="auto" w:fill="FFFFFF"/>
        </w:rPr>
        <w:t>VanGronigen</w:t>
      </w:r>
      <w:proofErr w:type="spellEnd"/>
      <w:r w:rsidR="00020AF3">
        <w:rPr>
          <w:rFonts w:ascii="Calibri" w:hAnsi="Calibri" w:cs="Calibri"/>
          <w:color w:val="333333"/>
          <w:shd w:val="clear" w:color="auto" w:fill="FFFFFF"/>
        </w:rPr>
        <w:t xml:space="preserve"> </w:t>
      </w:r>
      <w:r w:rsidR="00020AF3">
        <w:rPr>
          <w:rFonts w:ascii="Calibri" w:hAnsi="Calibri" w:cs="Calibri"/>
          <w:i/>
          <w:iCs/>
          <w:color w:val="333333"/>
          <w:shd w:val="clear" w:color="auto" w:fill="FFFFFF"/>
        </w:rPr>
        <w:t>et al</w:t>
      </w:r>
      <w:r w:rsidR="00020AF3">
        <w:rPr>
          <w:rFonts w:ascii="Calibri" w:hAnsi="Calibri" w:cs="Calibri"/>
          <w:i/>
          <w:iCs/>
          <w:color w:val="333333"/>
          <w:shd w:val="clear" w:color="auto" w:fill="FFFFFF"/>
        </w:rPr>
        <w:t>.</w:t>
      </w:r>
      <w:r w:rsidR="00020AF3" w:rsidRPr="009D0CE5">
        <w:rPr>
          <w:rFonts w:ascii="Calibri" w:hAnsi="Calibri" w:cs="Calibri"/>
          <w:color w:val="333333"/>
          <w:shd w:val="clear" w:color="auto" w:fill="FFFFFF"/>
        </w:rPr>
        <w:t xml:space="preserve"> </w:t>
      </w:r>
      <w:r w:rsidR="00020AF3">
        <w:rPr>
          <w:rFonts w:ascii="Calibri" w:hAnsi="Calibri" w:cs="Calibri"/>
          <w:color w:val="333333"/>
          <w:shd w:val="clear" w:color="auto" w:fill="FFFFFF"/>
        </w:rPr>
        <w:t>(</w:t>
      </w:r>
      <w:r w:rsidR="00020AF3" w:rsidRPr="009D0CE5">
        <w:rPr>
          <w:rFonts w:ascii="Calibri" w:hAnsi="Calibri" w:cs="Calibri"/>
          <w:color w:val="333333"/>
          <w:shd w:val="clear" w:color="auto" w:fill="FFFFFF"/>
        </w:rPr>
        <w:t>2023)</w:t>
      </w:r>
      <w:r w:rsidR="00020AF3">
        <w:rPr>
          <w:rFonts w:ascii="Calibri" w:hAnsi="Calibri" w:cs="Calibri"/>
          <w:color w:val="333333"/>
          <w:shd w:val="clear" w:color="auto" w:fill="FFFFFF"/>
        </w:rPr>
        <w:t xml:space="preserve"> schools </w:t>
      </w:r>
      <w:r w:rsidR="00705B3B">
        <w:rPr>
          <w:rFonts w:ascii="Calibri" w:hAnsi="Calibri" w:cs="Calibri"/>
          <w:color w:val="333333"/>
          <w:shd w:val="clear" w:color="auto" w:fill="FFFFFF"/>
        </w:rPr>
        <w:t xml:space="preserve">can benefit from the </w:t>
      </w:r>
      <w:r w:rsidR="00020AF3">
        <w:rPr>
          <w:rFonts w:ascii="Calibri" w:hAnsi="Calibri" w:cs="Calibri"/>
          <w:color w:val="333333"/>
          <w:shd w:val="clear" w:color="auto" w:fill="FFFFFF"/>
        </w:rPr>
        <w:t>inclu</w:t>
      </w:r>
      <w:r w:rsidR="00705B3B">
        <w:rPr>
          <w:rFonts w:ascii="Calibri" w:hAnsi="Calibri" w:cs="Calibri"/>
          <w:color w:val="333333"/>
          <w:shd w:val="clear" w:color="auto" w:fill="FFFFFF"/>
        </w:rPr>
        <w:t>sion of</w:t>
      </w:r>
      <w:r w:rsidR="00020AF3">
        <w:rPr>
          <w:rFonts w:ascii="Calibri" w:hAnsi="Calibri" w:cs="Calibri"/>
          <w:color w:val="333333"/>
          <w:shd w:val="clear" w:color="auto" w:fill="FFFFFF"/>
        </w:rPr>
        <w:t xml:space="preserve"> SMART targets (Specific, Measurable, Achievable, Realistic and Timely)</w:t>
      </w:r>
      <w:r w:rsidR="009F14D6">
        <w:rPr>
          <w:rFonts w:ascii="Calibri" w:hAnsi="Calibri" w:cs="Calibri"/>
          <w:color w:val="333333"/>
          <w:shd w:val="clear" w:color="auto" w:fill="FFFFFF"/>
        </w:rPr>
        <w:t xml:space="preserve">. </w:t>
      </w:r>
    </w:p>
    <w:p w14:paraId="2D0549FF" w14:textId="77777777" w:rsidR="00C37CE6" w:rsidRDefault="00C37CE6" w:rsidP="00136279">
      <w:pPr>
        <w:rPr>
          <w:rFonts w:ascii="Calibri" w:hAnsi="Calibri" w:cs="Calibri"/>
          <w:color w:val="333333"/>
          <w:shd w:val="clear" w:color="auto" w:fill="FFFFFF"/>
        </w:rPr>
      </w:pPr>
    </w:p>
    <w:p w14:paraId="43E9EB1A" w14:textId="77777777" w:rsidR="00C37CE6" w:rsidRDefault="009F14D6" w:rsidP="00136279">
      <w:pPr>
        <w:rPr>
          <w:rFonts w:ascii="Calibri" w:hAnsi="Calibri" w:cs="Calibri"/>
          <w:color w:val="333333"/>
          <w:shd w:val="clear" w:color="auto" w:fill="FFFFFF"/>
        </w:rPr>
      </w:pPr>
      <w:r>
        <w:rPr>
          <w:rFonts w:ascii="Calibri" w:hAnsi="Calibri" w:cs="Calibri"/>
          <w:color w:val="333333"/>
          <w:shd w:val="clear" w:color="auto" w:fill="FFFFFF"/>
        </w:rPr>
        <w:t xml:space="preserve">This model was first introduced by Doren (1981) </w:t>
      </w:r>
      <w:r w:rsidR="00705B3B">
        <w:rPr>
          <w:rFonts w:ascii="Calibri" w:hAnsi="Calibri" w:cs="Calibri"/>
          <w:color w:val="333333"/>
          <w:shd w:val="clear" w:color="auto" w:fill="FFFFFF"/>
        </w:rPr>
        <w:t xml:space="preserve">who states </w:t>
      </w:r>
      <w:r>
        <w:rPr>
          <w:rFonts w:ascii="Calibri" w:hAnsi="Calibri" w:cs="Calibri"/>
          <w:color w:val="333333"/>
          <w:shd w:val="clear" w:color="auto" w:fill="FFFFFF"/>
        </w:rPr>
        <w:t xml:space="preserve">that objectives </w:t>
      </w:r>
      <w:r w:rsidR="00514C93">
        <w:rPr>
          <w:rFonts w:ascii="Calibri" w:hAnsi="Calibri" w:cs="Calibri"/>
          <w:color w:val="333333"/>
          <w:shd w:val="clear" w:color="auto" w:fill="FFFFFF"/>
        </w:rPr>
        <w:t xml:space="preserve">must </w:t>
      </w:r>
      <w:r w:rsidR="00705B3B">
        <w:rPr>
          <w:rFonts w:ascii="Calibri" w:hAnsi="Calibri" w:cs="Calibri"/>
          <w:color w:val="333333"/>
          <w:shd w:val="clear" w:color="auto" w:fill="FFFFFF"/>
        </w:rPr>
        <w:t>have significance and thought in their formulation,</w:t>
      </w:r>
      <w:r w:rsidR="00514C93">
        <w:rPr>
          <w:rFonts w:ascii="Calibri" w:hAnsi="Calibri" w:cs="Calibri"/>
          <w:color w:val="333333"/>
          <w:shd w:val="clear" w:color="auto" w:fill="FFFFFF"/>
        </w:rPr>
        <w:t xml:space="preserve"> if they are to be achieved. Doren further state</w:t>
      </w:r>
      <w:r w:rsidR="001A189D">
        <w:rPr>
          <w:rFonts w:ascii="Calibri" w:hAnsi="Calibri" w:cs="Calibri"/>
          <w:color w:val="333333"/>
          <w:shd w:val="clear" w:color="auto" w:fill="FFFFFF"/>
        </w:rPr>
        <w:t>s</w:t>
      </w:r>
      <w:r w:rsidR="00514C93">
        <w:rPr>
          <w:rFonts w:ascii="Calibri" w:hAnsi="Calibri" w:cs="Calibri"/>
          <w:color w:val="333333"/>
          <w:shd w:val="clear" w:color="auto" w:fill="FFFFFF"/>
        </w:rPr>
        <w:t xml:space="preserve"> that a combination of both an objective and action plan were required for potential success. </w:t>
      </w:r>
      <w:r w:rsidR="00230280">
        <w:rPr>
          <w:rFonts w:ascii="Calibri" w:hAnsi="Calibri" w:cs="Calibri"/>
          <w:color w:val="333333"/>
          <w:shd w:val="clear" w:color="auto" w:fill="FFFFFF"/>
        </w:rPr>
        <w:t>Accordingly</w:t>
      </w:r>
      <w:r w:rsidR="00514C93">
        <w:rPr>
          <w:rFonts w:ascii="Calibri" w:hAnsi="Calibri" w:cs="Calibri"/>
          <w:color w:val="333333"/>
          <w:shd w:val="clear" w:color="auto" w:fill="FFFFFF"/>
        </w:rPr>
        <w:t>, school A</w:t>
      </w:r>
      <w:r w:rsidR="00230280">
        <w:rPr>
          <w:rFonts w:ascii="Calibri" w:hAnsi="Calibri" w:cs="Calibri"/>
          <w:color w:val="333333"/>
          <w:shd w:val="clear" w:color="auto" w:fill="FFFFFF"/>
        </w:rPr>
        <w:t xml:space="preserve"> must refine the specificity of this target to</w:t>
      </w:r>
      <w:r w:rsidR="00514C93">
        <w:rPr>
          <w:rFonts w:ascii="Calibri" w:hAnsi="Calibri" w:cs="Calibri"/>
          <w:color w:val="333333"/>
          <w:shd w:val="clear" w:color="auto" w:fill="FFFFFF"/>
        </w:rPr>
        <w:t xml:space="preserve"> increase</w:t>
      </w:r>
      <w:r w:rsidR="00230280">
        <w:rPr>
          <w:rFonts w:ascii="Calibri" w:hAnsi="Calibri" w:cs="Calibri"/>
          <w:color w:val="333333"/>
          <w:shd w:val="clear" w:color="auto" w:fill="FFFFFF"/>
        </w:rPr>
        <w:t xml:space="preserve"> </w:t>
      </w:r>
      <w:r w:rsidR="00514C93">
        <w:rPr>
          <w:rFonts w:ascii="Calibri" w:hAnsi="Calibri" w:cs="Calibri"/>
          <w:color w:val="333333"/>
          <w:shd w:val="clear" w:color="auto" w:fill="FFFFFF"/>
        </w:rPr>
        <w:t>the likelihood of success</w:t>
      </w:r>
      <w:r w:rsidR="00230280">
        <w:rPr>
          <w:rFonts w:ascii="Calibri" w:hAnsi="Calibri" w:cs="Calibri"/>
          <w:color w:val="333333"/>
          <w:shd w:val="clear" w:color="auto" w:fill="FFFFFF"/>
        </w:rPr>
        <w:t xml:space="preserve"> and by default, </w:t>
      </w:r>
      <w:r w:rsidR="00514C93">
        <w:rPr>
          <w:rFonts w:ascii="Calibri" w:hAnsi="Calibri" w:cs="Calibri"/>
          <w:color w:val="333333"/>
          <w:shd w:val="clear" w:color="auto" w:fill="FFFFFF"/>
        </w:rPr>
        <w:t xml:space="preserve">ability to measure it. </w:t>
      </w:r>
    </w:p>
    <w:p w14:paraId="4664EB8E" w14:textId="77777777" w:rsidR="00C37CE6" w:rsidRDefault="00C37CE6" w:rsidP="00136279">
      <w:pPr>
        <w:rPr>
          <w:rFonts w:ascii="Calibri" w:hAnsi="Calibri" w:cs="Calibri"/>
          <w:color w:val="333333"/>
          <w:shd w:val="clear" w:color="auto" w:fill="FFFFFF"/>
        </w:rPr>
      </w:pPr>
    </w:p>
    <w:p w14:paraId="25A46B09" w14:textId="77777777" w:rsidR="00AE48AD" w:rsidRDefault="00C37CE6" w:rsidP="00136279">
      <w:pPr>
        <w:rPr>
          <w:rFonts w:ascii="Calibri" w:hAnsi="Calibri" w:cs="Calibri"/>
        </w:rPr>
      </w:pPr>
      <w:r>
        <w:rPr>
          <w:rFonts w:ascii="Calibri" w:hAnsi="Calibri" w:cs="Calibri"/>
          <w:color w:val="333333"/>
          <w:shd w:val="clear" w:color="auto" w:fill="FFFFFF"/>
        </w:rPr>
        <w:t xml:space="preserve">Throughout the </w:t>
      </w:r>
      <w:r w:rsidR="00E55AE3">
        <w:rPr>
          <w:rFonts w:ascii="Calibri" w:hAnsi="Calibri" w:cs="Calibri"/>
          <w:color w:val="333333"/>
          <w:shd w:val="clear" w:color="auto" w:fill="FFFFFF"/>
        </w:rPr>
        <w:t xml:space="preserve">SIP, school A refer to specific attainment achievements, </w:t>
      </w:r>
      <w:r>
        <w:rPr>
          <w:rFonts w:ascii="Calibri" w:hAnsi="Calibri" w:cs="Calibri"/>
          <w:color w:val="333333"/>
          <w:shd w:val="clear" w:color="auto" w:fill="FFFFFF"/>
        </w:rPr>
        <w:t>therefore,</w:t>
      </w:r>
      <w:r w:rsidR="00E55AE3">
        <w:rPr>
          <w:rFonts w:ascii="Calibri" w:hAnsi="Calibri" w:cs="Calibri"/>
          <w:color w:val="333333"/>
          <w:shd w:val="clear" w:color="auto" w:fill="FFFFFF"/>
        </w:rPr>
        <w:t xml:space="preserve"> it</w:t>
      </w:r>
      <w:r w:rsidR="002E4C0E">
        <w:rPr>
          <w:rFonts w:ascii="Calibri" w:hAnsi="Calibri" w:cs="Calibri"/>
          <w:color w:val="333333"/>
          <w:shd w:val="clear" w:color="auto" w:fill="FFFFFF"/>
        </w:rPr>
        <w:t xml:space="preserve"> </w:t>
      </w:r>
      <w:r>
        <w:rPr>
          <w:rFonts w:ascii="Calibri" w:hAnsi="Calibri" w:cs="Calibri"/>
          <w:color w:val="333333"/>
          <w:shd w:val="clear" w:color="auto" w:fill="FFFFFF"/>
        </w:rPr>
        <w:t>is fair to assume</w:t>
      </w:r>
      <w:r w:rsidR="002E4C0E">
        <w:rPr>
          <w:rFonts w:ascii="Calibri" w:hAnsi="Calibri" w:cs="Calibri"/>
          <w:color w:val="333333"/>
          <w:shd w:val="clear" w:color="auto" w:fill="FFFFFF"/>
        </w:rPr>
        <w:t xml:space="preserve"> </w:t>
      </w:r>
      <w:r>
        <w:rPr>
          <w:rFonts w:ascii="Calibri" w:hAnsi="Calibri" w:cs="Calibri"/>
          <w:color w:val="333333"/>
          <w:shd w:val="clear" w:color="auto" w:fill="FFFFFF"/>
        </w:rPr>
        <w:t xml:space="preserve">when school A refer to </w:t>
      </w:r>
      <w:r w:rsidR="002E4C0E">
        <w:rPr>
          <w:rFonts w:ascii="Calibri" w:hAnsi="Calibri" w:cs="Calibri"/>
          <w:color w:val="333333"/>
          <w:shd w:val="clear" w:color="auto" w:fill="FFFFFF"/>
        </w:rPr>
        <w:t xml:space="preserve">increasing standards, they are </w:t>
      </w:r>
      <w:r>
        <w:rPr>
          <w:rFonts w:ascii="Calibri" w:hAnsi="Calibri" w:cs="Calibri"/>
          <w:color w:val="333333"/>
          <w:shd w:val="clear" w:color="auto" w:fill="FFFFFF"/>
        </w:rPr>
        <w:t>alluding</w:t>
      </w:r>
      <w:r w:rsidR="002E4C0E">
        <w:rPr>
          <w:rFonts w:ascii="Calibri" w:hAnsi="Calibri" w:cs="Calibri"/>
          <w:color w:val="333333"/>
          <w:shd w:val="clear" w:color="auto" w:fill="FFFFFF"/>
        </w:rPr>
        <w:t xml:space="preserve"> to educational attainment. </w:t>
      </w:r>
      <w:r w:rsidR="00CD4673">
        <w:rPr>
          <w:rFonts w:ascii="Calibri" w:hAnsi="Calibri" w:cs="Calibri"/>
          <w:color w:val="333333"/>
          <w:shd w:val="clear" w:color="auto" w:fill="FFFFFF"/>
        </w:rPr>
        <w:t xml:space="preserve">There has been much research </w:t>
      </w:r>
      <w:r>
        <w:rPr>
          <w:rFonts w:ascii="Calibri" w:hAnsi="Calibri" w:cs="Calibri"/>
          <w:color w:val="333333"/>
          <w:shd w:val="clear" w:color="auto" w:fill="FFFFFF"/>
        </w:rPr>
        <w:t>concerning</w:t>
      </w:r>
      <w:r w:rsidR="00CD4673">
        <w:rPr>
          <w:rFonts w:ascii="Calibri" w:hAnsi="Calibri" w:cs="Calibri"/>
          <w:color w:val="333333"/>
          <w:shd w:val="clear" w:color="auto" w:fill="FFFFFF"/>
        </w:rPr>
        <w:t xml:space="preserve"> strategies</w:t>
      </w:r>
      <w:r>
        <w:rPr>
          <w:rFonts w:ascii="Calibri" w:hAnsi="Calibri" w:cs="Calibri"/>
          <w:color w:val="333333"/>
          <w:shd w:val="clear" w:color="auto" w:fill="FFFFFF"/>
        </w:rPr>
        <w:t xml:space="preserve"> and techniques</w:t>
      </w:r>
      <w:r w:rsidR="00CD4673">
        <w:rPr>
          <w:rFonts w:ascii="Calibri" w:hAnsi="Calibri" w:cs="Calibri"/>
          <w:color w:val="333333"/>
          <w:shd w:val="clear" w:color="auto" w:fill="FFFFFF"/>
        </w:rPr>
        <w:t xml:space="preserve"> for improving </w:t>
      </w:r>
      <w:r>
        <w:rPr>
          <w:rFonts w:ascii="Calibri" w:hAnsi="Calibri" w:cs="Calibri"/>
          <w:color w:val="333333"/>
          <w:shd w:val="clear" w:color="auto" w:fill="FFFFFF"/>
        </w:rPr>
        <w:t xml:space="preserve">standards and </w:t>
      </w:r>
      <w:r w:rsidR="00CD4673">
        <w:rPr>
          <w:rFonts w:ascii="Calibri" w:hAnsi="Calibri" w:cs="Calibri"/>
          <w:color w:val="333333"/>
          <w:shd w:val="clear" w:color="auto" w:fill="FFFFFF"/>
        </w:rPr>
        <w:t xml:space="preserve">attainment. Parental engagement is often regarded as a method with potential to enable improvement, </w:t>
      </w:r>
      <w:proofErr w:type="spellStart"/>
      <w:r w:rsidR="00CD4673">
        <w:rPr>
          <w:rFonts w:ascii="Calibri" w:hAnsi="Calibri" w:cs="Calibri"/>
        </w:rPr>
        <w:t>Nechyba</w:t>
      </w:r>
      <w:proofErr w:type="spellEnd"/>
      <w:r w:rsidR="00CD4673">
        <w:rPr>
          <w:rFonts w:ascii="Calibri" w:hAnsi="Calibri" w:cs="Calibri"/>
        </w:rPr>
        <w:t>,</w:t>
      </w:r>
      <w:r w:rsidR="00CD4673">
        <w:rPr>
          <w:rFonts w:ascii="Calibri" w:hAnsi="Calibri" w:cs="Calibri"/>
        </w:rPr>
        <w:t xml:space="preserve"> </w:t>
      </w:r>
      <w:r w:rsidR="00CD4673">
        <w:rPr>
          <w:rFonts w:ascii="Calibri" w:hAnsi="Calibri" w:cs="Calibri"/>
        </w:rPr>
        <w:t xml:space="preserve">McEwan and Older-Aguilar </w:t>
      </w:r>
      <w:r w:rsidR="00CD4673">
        <w:rPr>
          <w:rFonts w:ascii="Calibri" w:hAnsi="Calibri" w:cs="Calibri"/>
        </w:rPr>
        <w:t xml:space="preserve">(2005) reinforce this idea </w:t>
      </w:r>
      <w:r w:rsidR="00136279">
        <w:rPr>
          <w:rFonts w:ascii="Calibri" w:hAnsi="Calibri" w:cs="Calibri"/>
        </w:rPr>
        <w:t xml:space="preserve">by stating that whilst it is understood schools and parents in isolation </w:t>
      </w:r>
      <w:r w:rsidR="000E2DF9">
        <w:rPr>
          <w:rFonts w:ascii="Calibri" w:hAnsi="Calibri" w:cs="Calibri"/>
        </w:rPr>
        <w:t>both have influence</w:t>
      </w:r>
      <w:r w:rsidR="00136279">
        <w:rPr>
          <w:rFonts w:ascii="Calibri" w:hAnsi="Calibri" w:cs="Calibri"/>
        </w:rPr>
        <w:t xml:space="preserve"> on education</w:t>
      </w:r>
      <w:r>
        <w:rPr>
          <w:rFonts w:ascii="Calibri" w:hAnsi="Calibri" w:cs="Calibri"/>
        </w:rPr>
        <w:t>al</w:t>
      </w:r>
      <w:r w:rsidR="00136279">
        <w:rPr>
          <w:rFonts w:ascii="Calibri" w:hAnsi="Calibri" w:cs="Calibri"/>
        </w:rPr>
        <w:t xml:space="preserve"> outcomes, it is a combination of the two that can </w:t>
      </w:r>
      <w:r w:rsidR="000E2DF9">
        <w:rPr>
          <w:rFonts w:ascii="Calibri" w:hAnsi="Calibri" w:cs="Calibri"/>
        </w:rPr>
        <w:t>produce</w:t>
      </w:r>
      <w:r w:rsidR="00136279">
        <w:rPr>
          <w:rFonts w:ascii="Calibri" w:hAnsi="Calibri" w:cs="Calibri"/>
        </w:rPr>
        <w:t xml:space="preserve"> additional results. </w:t>
      </w:r>
    </w:p>
    <w:p w14:paraId="4B7BEC0D" w14:textId="77777777" w:rsidR="00AE48AD" w:rsidRDefault="00AE48AD" w:rsidP="00136279">
      <w:pPr>
        <w:rPr>
          <w:rFonts w:ascii="Calibri" w:hAnsi="Calibri" w:cs="Calibri"/>
        </w:rPr>
      </w:pPr>
    </w:p>
    <w:p w14:paraId="744E2B04" w14:textId="2FAAEE12" w:rsidR="00136279" w:rsidRDefault="00136279" w:rsidP="00136279">
      <w:pPr>
        <w:rPr>
          <w:rFonts w:ascii="Calibri" w:hAnsi="Calibri" w:cs="Calibri"/>
        </w:rPr>
      </w:pPr>
      <w:r>
        <w:rPr>
          <w:rFonts w:ascii="Calibri" w:hAnsi="Calibri" w:cs="Calibri"/>
        </w:rPr>
        <w:t xml:space="preserve">Education Endowment Foundation (2021) state that </w:t>
      </w:r>
      <w:r w:rsidR="000E2DF9">
        <w:rPr>
          <w:rFonts w:ascii="Calibri" w:hAnsi="Calibri" w:cs="Calibri"/>
        </w:rPr>
        <w:t xml:space="preserve">by </w:t>
      </w:r>
      <w:r>
        <w:rPr>
          <w:rFonts w:ascii="Calibri" w:hAnsi="Calibri" w:cs="Calibri"/>
        </w:rPr>
        <w:t>increas</w:t>
      </w:r>
      <w:r w:rsidR="000E2DF9">
        <w:rPr>
          <w:rFonts w:ascii="Calibri" w:hAnsi="Calibri" w:cs="Calibri"/>
        </w:rPr>
        <w:t xml:space="preserve">ing </w:t>
      </w:r>
      <w:r>
        <w:rPr>
          <w:rFonts w:ascii="Calibri" w:hAnsi="Calibri" w:cs="Calibri"/>
        </w:rPr>
        <w:t xml:space="preserve">parental engagement, learners can make approximately an additional four months’ worth of progress, throughout the </w:t>
      </w:r>
      <w:r w:rsidR="000E2DF9">
        <w:rPr>
          <w:rFonts w:ascii="Calibri" w:hAnsi="Calibri" w:cs="Calibri"/>
        </w:rPr>
        <w:t>year</w:t>
      </w:r>
      <w:r>
        <w:rPr>
          <w:rFonts w:ascii="Calibri" w:hAnsi="Calibri" w:cs="Calibri"/>
        </w:rPr>
        <w:t xml:space="preserve">. It is important to note, however, the </w:t>
      </w:r>
      <w:r w:rsidR="000E2DF9">
        <w:rPr>
          <w:rFonts w:ascii="Calibri" w:hAnsi="Calibri" w:cs="Calibri"/>
        </w:rPr>
        <w:t xml:space="preserve">outcomes </w:t>
      </w:r>
      <w:r>
        <w:rPr>
          <w:rFonts w:ascii="Calibri" w:hAnsi="Calibri" w:cs="Calibri"/>
        </w:rPr>
        <w:t xml:space="preserve">are considerably higher within a primary school setting. </w:t>
      </w:r>
      <w:r w:rsidR="00373D96">
        <w:rPr>
          <w:rFonts w:ascii="Calibri" w:hAnsi="Calibri" w:cs="Calibri"/>
        </w:rPr>
        <w:t>Nevertheless,</w:t>
      </w:r>
      <w:r w:rsidR="00895636">
        <w:rPr>
          <w:rFonts w:ascii="Calibri" w:hAnsi="Calibri" w:cs="Calibri"/>
        </w:rPr>
        <w:t xml:space="preserve"> introducing opportunity for further parental engagement, such as progress evening</w:t>
      </w:r>
      <w:r w:rsidR="000E2DF9">
        <w:rPr>
          <w:rFonts w:ascii="Calibri" w:hAnsi="Calibri" w:cs="Calibri"/>
        </w:rPr>
        <w:t xml:space="preserve">s or </w:t>
      </w:r>
      <w:r w:rsidR="00895636">
        <w:rPr>
          <w:rFonts w:ascii="Calibri" w:hAnsi="Calibri" w:cs="Calibri"/>
        </w:rPr>
        <w:t>invitations to watch their children perform within their specific subject</w:t>
      </w:r>
      <w:r w:rsidR="000E2DF9">
        <w:rPr>
          <w:rFonts w:ascii="Calibri" w:hAnsi="Calibri" w:cs="Calibri"/>
        </w:rPr>
        <w:t xml:space="preserve"> areas</w:t>
      </w:r>
      <w:r w:rsidR="00895636">
        <w:rPr>
          <w:rFonts w:ascii="Calibri" w:hAnsi="Calibri" w:cs="Calibri"/>
        </w:rPr>
        <w:t xml:space="preserve">, may assist in increasing standards. </w:t>
      </w:r>
      <w:r w:rsidR="00F60CFA">
        <w:rPr>
          <w:rFonts w:ascii="Calibri" w:hAnsi="Calibri" w:cs="Calibri"/>
        </w:rPr>
        <w:t>Department of Education (2011</w:t>
      </w:r>
      <w:r w:rsidR="000E0210">
        <w:rPr>
          <w:rFonts w:ascii="Calibri" w:hAnsi="Calibri" w:cs="Calibri"/>
        </w:rPr>
        <w:t>, p.</w:t>
      </w:r>
      <w:r w:rsidR="00AE48AD">
        <w:rPr>
          <w:rFonts w:ascii="Calibri" w:hAnsi="Calibri" w:cs="Calibri"/>
        </w:rPr>
        <w:t xml:space="preserve"> </w:t>
      </w:r>
      <w:r w:rsidR="000E0210">
        <w:rPr>
          <w:rFonts w:ascii="Calibri" w:hAnsi="Calibri" w:cs="Calibri"/>
        </w:rPr>
        <w:t>5</w:t>
      </w:r>
      <w:r w:rsidR="000E2DF9">
        <w:rPr>
          <w:rFonts w:ascii="Calibri" w:hAnsi="Calibri" w:cs="Calibri"/>
        </w:rPr>
        <w:t>)</w:t>
      </w:r>
      <w:r w:rsidR="00F60CFA">
        <w:rPr>
          <w:rFonts w:ascii="Calibri" w:hAnsi="Calibri" w:cs="Calibri"/>
        </w:rPr>
        <w:t xml:space="preserve"> consider the potential barriers that </w:t>
      </w:r>
      <w:r w:rsidR="003B05EF">
        <w:rPr>
          <w:rFonts w:ascii="Calibri" w:hAnsi="Calibri" w:cs="Calibri"/>
        </w:rPr>
        <w:t>can</w:t>
      </w:r>
      <w:r w:rsidR="00F60CFA">
        <w:rPr>
          <w:rFonts w:ascii="Calibri" w:hAnsi="Calibri" w:cs="Calibri"/>
        </w:rPr>
        <w:t xml:space="preserve"> discourage parental engagement, they state schools must </w:t>
      </w:r>
      <w:r w:rsidR="00AE48AD">
        <w:rPr>
          <w:rFonts w:ascii="Calibri" w:hAnsi="Calibri" w:cs="Calibri"/>
        </w:rPr>
        <w:t xml:space="preserve">contemplate </w:t>
      </w:r>
      <w:r w:rsidR="00F60CFA">
        <w:rPr>
          <w:rFonts w:ascii="Calibri" w:hAnsi="Calibri" w:cs="Calibri"/>
        </w:rPr>
        <w:t>practical limitations, such as transport, time and cost</w:t>
      </w:r>
      <w:r w:rsidR="00AE48AD">
        <w:rPr>
          <w:rFonts w:ascii="Calibri" w:hAnsi="Calibri" w:cs="Calibri"/>
        </w:rPr>
        <w:t>.</w:t>
      </w:r>
    </w:p>
    <w:p w14:paraId="011949ED" w14:textId="77777777" w:rsidR="000403B5" w:rsidRDefault="000403B5" w:rsidP="00136279">
      <w:pPr>
        <w:rPr>
          <w:rFonts w:ascii="Calibri" w:hAnsi="Calibri" w:cs="Calibri"/>
        </w:rPr>
      </w:pPr>
    </w:p>
    <w:p w14:paraId="601D8524" w14:textId="03AE2EFA" w:rsidR="000A77CA" w:rsidRDefault="000403B5" w:rsidP="00136279">
      <w:pPr>
        <w:rPr>
          <w:rFonts w:ascii="Calibri" w:hAnsi="Calibri" w:cs="Calibri"/>
        </w:rPr>
      </w:pPr>
      <w:r w:rsidRPr="00C22724">
        <w:rPr>
          <w:rFonts w:ascii="Calibri" w:hAnsi="Calibri" w:cs="Calibri"/>
        </w:rPr>
        <w:t>In reference to further strategies to increase standards of attainment, Biggs (2003) offers an insight into</w:t>
      </w:r>
      <w:r w:rsidR="003B05EF" w:rsidRPr="00C22724">
        <w:rPr>
          <w:rFonts w:ascii="Calibri" w:hAnsi="Calibri" w:cs="Calibri"/>
        </w:rPr>
        <w:t xml:space="preserve"> teaching and learning strategies </w:t>
      </w:r>
      <w:r w:rsidRPr="00C22724">
        <w:rPr>
          <w:rFonts w:ascii="Calibri" w:hAnsi="Calibri" w:cs="Calibri"/>
        </w:rPr>
        <w:t xml:space="preserve">that can yield benefits for increased education attainment. He introduces a methodology called constructive alignment, </w:t>
      </w:r>
      <w:r w:rsidR="003B05EF" w:rsidRPr="00C22724">
        <w:rPr>
          <w:rFonts w:ascii="Calibri" w:hAnsi="Calibri" w:cs="Calibri"/>
        </w:rPr>
        <w:t xml:space="preserve">an </w:t>
      </w:r>
      <w:r w:rsidR="00AE48AD">
        <w:rPr>
          <w:rFonts w:ascii="Calibri" w:hAnsi="Calibri" w:cs="Calibri"/>
        </w:rPr>
        <w:t>outcome</w:t>
      </w:r>
      <w:r w:rsidR="003B05EF" w:rsidRPr="00C22724">
        <w:rPr>
          <w:rFonts w:ascii="Calibri" w:hAnsi="Calibri" w:cs="Calibri"/>
        </w:rPr>
        <w:t>-based approach, in which the learning o</w:t>
      </w:r>
      <w:r w:rsidR="00AE48AD">
        <w:rPr>
          <w:rFonts w:ascii="Calibri" w:hAnsi="Calibri" w:cs="Calibri"/>
        </w:rPr>
        <w:t>bjectives</w:t>
      </w:r>
      <w:r w:rsidR="003B05EF" w:rsidRPr="00C22724">
        <w:rPr>
          <w:rFonts w:ascii="Calibri" w:hAnsi="Calibri" w:cs="Calibri"/>
        </w:rPr>
        <w:t xml:space="preserve"> that a student is expected to achieve are made explicit before teaching begins. </w:t>
      </w:r>
      <w:r w:rsidR="003B05EF" w:rsidRPr="00C22724">
        <w:rPr>
          <w:rFonts w:ascii="Calibri" w:hAnsi="Calibri" w:cs="Calibri"/>
        </w:rPr>
        <w:lastRenderedPageBreak/>
        <w:t xml:space="preserve">Biggs </w:t>
      </w:r>
      <w:r w:rsidR="00AE48AD">
        <w:rPr>
          <w:rFonts w:ascii="Calibri" w:hAnsi="Calibri" w:cs="Calibri"/>
        </w:rPr>
        <w:t xml:space="preserve">(2003) </w:t>
      </w:r>
      <w:r w:rsidR="003B05EF" w:rsidRPr="00C22724">
        <w:rPr>
          <w:rFonts w:ascii="Calibri" w:hAnsi="Calibri" w:cs="Calibri"/>
        </w:rPr>
        <w:t>further explains</w:t>
      </w:r>
      <w:r w:rsidR="000A77CA">
        <w:rPr>
          <w:rFonts w:ascii="Calibri" w:hAnsi="Calibri" w:cs="Calibri"/>
        </w:rPr>
        <w:t xml:space="preserve"> the key to constructive alignment is ensuring that teaching and learning within the classroom, including tasks and activities, are centred around the eventual assessments and planned outcomes. </w:t>
      </w:r>
    </w:p>
    <w:p w14:paraId="514873F8" w14:textId="77777777" w:rsidR="000A77CA" w:rsidRDefault="000A77CA" w:rsidP="00136279">
      <w:pPr>
        <w:rPr>
          <w:rFonts w:ascii="Calibri" w:hAnsi="Calibri" w:cs="Calibri"/>
        </w:rPr>
      </w:pPr>
    </w:p>
    <w:p w14:paraId="101296CD" w14:textId="01930590" w:rsidR="003B05EF" w:rsidRPr="00AE48AD" w:rsidRDefault="003B05EF" w:rsidP="00136279">
      <w:pPr>
        <w:rPr>
          <w:rFonts w:ascii="Calibri" w:hAnsi="Calibri" w:cs="Calibri"/>
        </w:rPr>
      </w:pPr>
      <w:r w:rsidRPr="00C22724">
        <w:rPr>
          <w:rFonts w:ascii="Calibri" w:hAnsi="Calibri" w:cs="Calibri"/>
          <w:color w:val="000000" w:themeColor="text1"/>
        </w:rPr>
        <w:t xml:space="preserve">For example, within the context of drama, learners could participate in a task where they are expected to watch a play or performance </w:t>
      </w:r>
      <w:r w:rsidR="000A77CA">
        <w:rPr>
          <w:rFonts w:ascii="Calibri" w:hAnsi="Calibri" w:cs="Calibri"/>
          <w:color w:val="000000" w:themeColor="text1"/>
        </w:rPr>
        <w:t xml:space="preserve">after which they </w:t>
      </w:r>
      <w:r w:rsidR="009F7702" w:rsidRPr="00C22724">
        <w:rPr>
          <w:rFonts w:ascii="Calibri" w:hAnsi="Calibri" w:cs="Calibri"/>
          <w:color w:val="000000" w:themeColor="text1"/>
        </w:rPr>
        <w:t xml:space="preserve">engage in collaborative discussion regarding their opinions and observations. This lesson task would directly link to the WJEC GCSE examination, in which students must complete a live performance review. </w:t>
      </w:r>
      <w:r w:rsidR="004E26F2" w:rsidRPr="00C22724">
        <w:rPr>
          <w:rFonts w:ascii="Calibri" w:hAnsi="Calibri" w:cs="Calibri"/>
          <w:color w:val="000000" w:themeColor="text1"/>
        </w:rPr>
        <w:t xml:space="preserve">As stated by Biggs, the alignment between classroom activities and </w:t>
      </w:r>
      <w:r w:rsidR="000A77CA">
        <w:rPr>
          <w:rFonts w:ascii="Calibri" w:hAnsi="Calibri" w:cs="Calibri"/>
          <w:color w:val="000000" w:themeColor="text1"/>
        </w:rPr>
        <w:t xml:space="preserve">subsequent </w:t>
      </w:r>
      <w:r w:rsidR="004E26F2" w:rsidRPr="00C22724">
        <w:rPr>
          <w:rFonts w:ascii="Calibri" w:hAnsi="Calibri" w:cs="Calibri"/>
          <w:color w:val="000000" w:themeColor="text1"/>
        </w:rPr>
        <w:t xml:space="preserve">assessment can enforce positive effects for attainment. </w:t>
      </w:r>
    </w:p>
    <w:p w14:paraId="48B9E0F3" w14:textId="77777777" w:rsidR="004E26F2" w:rsidRPr="00C22724" w:rsidRDefault="004E26F2" w:rsidP="00136279">
      <w:pPr>
        <w:rPr>
          <w:rFonts w:ascii="Calibri" w:hAnsi="Calibri" w:cs="Calibri"/>
          <w:color w:val="000000" w:themeColor="text1"/>
        </w:rPr>
      </w:pPr>
    </w:p>
    <w:p w14:paraId="62A37063" w14:textId="52E5A1FC" w:rsidR="000D0439" w:rsidRDefault="004E26F2" w:rsidP="00136279">
      <w:pPr>
        <w:rPr>
          <w:rFonts w:ascii="Calibri" w:hAnsi="Calibri" w:cs="Calibri"/>
        </w:rPr>
      </w:pPr>
      <w:r w:rsidRPr="00C22724">
        <w:rPr>
          <w:rFonts w:ascii="Calibri" w:hAnsi="Calibri" w:cs="Calibri"/>
          <w:color w:val="000000" w:themeColor="text1"/>
        </w:rPr>
        <w:t xml:space="preserve">However, this strategy, despite its </w:t>
      </w:r>
      <w:r w:rsidR="00BE2F19" w:rsidRPr="00C22724">
        <w:rPr>
          <w:rFonts w:ascii="Calibri" w:hAnsi="Calibri" w:cs="Calibri"/>
          <w:color w:val="000000" w:themeColor="text1"/>
        </w:rPr>
        <w:t>potential</w:t>
      </w:r>
      <w:r w:rsidRPr="00C22724">
        <w:rPr>
          <w:rFonts w:ascii="Calibri" w:hAnsi="Calibri" w:cs="Calibri"/>
          <w:color w:val="000000" w:themeColor="text1"/>
        </w:rPr>
        <w:t xml:space="preserve"> benefits, </w:t>
      </w:r>
      <w:r w:rsidR="002C44E5" w:rsidRPr="00C22724">
        <w:rPr>
          <w:rFonts w:ascii="Calibri" w:hAnsi="Calibri" w:cs="Calibri"/>
          <w:color w:val="000000" w:themeColor="text1"/>
        </w:rPr>
        <w:t xml:space="preserve">could be perceived to be oppositional to Curriculum for Wales and its process-driven objectives. </w:t>
      </w:r>
      <w:r w:rsidR="00DC482D" w:rsidRPr="00C22724">
        <w:rPr>
          <w:rFonts w:ascii="Calibri" w:hAnsi="Calibri" w:cs="Calibri"/>
        </w:rPr>
        <w:t xml:space="preserve">Fuller </w:t>
      </w:r>
      <w:r w:rsidR="00DC482D" w:rsidRPr="00C22724">
        <w:rPr>
          <w:rFonts w:ascii="Calibri" w:hAnsi="Calibri" w:cs="Calibri"/>
          <w:i/>
          <w:iCs/>
        </w:rPr>
        <w:t>et al</w:t>
      </w:r>
      <w:r w:rsidR="00DC482D" w:rsidRPr="00C22724">
        <w:rPr>
          <w:rFonts w:ascii="Calibri" w:hAnsi="Calibri" w:cs="Calibri"/>
          <w:i/>
          <w:iCs/>
        </w:rPr>
        <w:t xml:space="preserve">. </w:t>
      </w:r>
      <w:r w:rsidR="00DC482D" w:rsidRPr="00C22724">
        <w:rPr>
          <w:rFonts w:ascii="Calibri" w:hAnsi="Calibri" w:cs="Calibri"/>
        </w:rPr>
        <w:t xml:space="preserve">(2023) in the </w:t>
      </w:r>
      <w:proofErr w:type="spellStart"/>
      <w:r w:rsidR="00DC482D" w:rsidRPr="00C22724">
        <w:rPr>
          <w:rFonts w:ascii="Calibri" w:hAnsi="Calibri" w:cs="Calibri"/>
          <w:color w:val="000000" w:themeColor="text1"/>
        </w:rPr>
        <w:t>Camau</w:t>
      </w:r>
      <w:proofErr w:type="spellEnd"/>
      <w:r w:rsidR="00DC482D" w:rsidRPr="00C22724">
        <w:rPr>
          <w:rFonts w:ascii="Calibri" w:hAnsi="Calibri" w:cs="Calibri"/>
          <w:color w:val="000000" w:themeColor="text1"/>
        </w:rPr>
        <w:t xml:space="preserve"> </w:t>
      </w:r>
      <w:proofErr w:type="spellStart"/>
      <w:r w:rsidR="00DC482D" w:rsidRPr="00C22724">
        <w:rPr>
          <w:rFonts w:ascii="Calibri" w:hAnsi="Calibri" w:cs="Calibri"/>
          <w:color w:val="000000" w:themeColor="text1"/>
        </w:rPr>
        <w:t>i’r</w:t>
      </w:r>
      <w:proofErr w:type="spellEnd"/>
      <w:r w:rsidR="00DC482D" w:rsidRPr="00C22724">
        <w:rPr>
          <w:rFonts w:ascii="Calibri" w:hAnsi="Calibri" w:cs="Calibri"/>
          <w:color w:val="000000" w:themeColor="text1"/>
        </w:rPr>
        <w:t xml:space="preserve"> </w:t>
      </w:r>
      <w:proofErr w:type="spellStart"/>
      <w:r w:rsidR="00DC482D" w:rsidRPr="00C22724">
        <w:rPr>
          <w:rFonts w:ascii="Calibri" w:hAnsi="Calibri" w:cs="Calibri"/>
          <w:color w:val="000000" w:themeColor="text1"/>
        </w:rPr>
        <w:t>Dyfodol</w:t>
      </w:r>
      <w:proofErr w:type="spellEnd"/>
      <w:r w:rsidR="00DC482D" w:rsidRPr="00C22724">
        <w:rPr>
          <w:rFonts w:ascii="Calibri" w:hAnsi="Calibri" w:cs="Calibri"/>
          <w:color w:val="000000" w:themeColor="text1"/>
        </w:rPr>
        <w:t xml:space="preserve"> research report outline how Curriculum for Wales is “</w:t>
      </w:r>
      <w:r w:rsidR="00DC482D" w:rsidRPr="00C22724">
        <w:rPr>
          <w:rFonts w:ascii="Calibri" w:hAnsi="Calibri" w:cs="Calibri"/>
        </w:rPr>
        <w:t>purpose-led process-orientated curriculum”</w:t>
      </w:r>
      <w:r w:rsidR="00DC482D" w:rsidRPr="00C22724">
        <w:rPr>
          <w:rFonts w:ascii="Calibri" w:hAnsi="Calibri" w:cs="Calibri"/>
        </w:rPr>
        <w:t xml:space="preserve"> (p. 8). </w:t>
      </w:r>
      <w:r w:rsidR="00516446" w:rsidRPr="00C22724">
        <w:rPr>
          <w:rFonts w:ascii="Calibri" w:hAnsi="Calibri" w:cs="Calibri"/>
        </w:rPr>
        <w:t xml:space="preserve">Therefore, integrating teaching methods that cater specifically to an assessment or outcome </w:t>
      </w:r>
      <w:r w:rsidR="00053509" w:rsidRPr="00C22724">
        <w:rPr>
          <w:rFonts w:ascii="Calibri" w:hAnsi="Calibri" w:cs="Calibri"/>
        </w:rPr>
        <w:t xml:space="preserve">could be </w:t>
      </w:r>
      <w:r w:rsidR="000A77CA">
        <w:rPr>
          <w:rFonts w:ascii="Calibri" w:hAnsi="Calibri" w:cs="Calibri"/>
        </w:rPr>
        <w:t xml:space="preserve">viewed in </w:t>
      </w:r>
      <w:r w:rsidR="00053509" w:rsidRPr="00C22724">
        <w:rPr>
          <w:rFonts w:ascii="Calibri" w:hAnsi="Calibri" w:cs="Calibri"/>
        </w:rPr>
        <w:t xml:space="preserve">conflict with the aims and intentions for </w:t>
      </w:r>
      <w:proofErr w:type="spellStart"/>
      <w:r w:rsidR="00053509" w:rsidRPr="00C22724">
        <w:rPr>
          <w:rFonts w:ascii="Calibri" w:hAnsi="Calibri" w:cs="Calibri"/>
        </w:rPr>
        <w:t>Wales’</w:t>
      </w:r>
      <w:proofErr w:type="spellEnd"/>
      <w:r w:rsidR="00053509" w:rsidRPr="00C22724">
        <w:rPr>
          <w:rFonts w:ascii="Calibri" w:hAnsi="Calibri" w:cs="Calibri"/>
        </w:rPr>
        <w:t xml:space="preserve"> curriculum reform. </w:t>
      </w:r>
      <w:r w:rsidR="000D0439">
        <w:rPr>
          <w:rFonts w:ascii="Calibri" w:hAnsi="Calibri" w:cs="Calibri"/>
        </w:rPr>
        <w:t xml:space="preserve">Through implementing and constructing the national mission, Wales aspired to achieve educational policy alignment. In consideration of this, </w:t>
      </w:r>
      <w:r w:rsidR="000D0439" w:rsidRPr="00C22724">
        <w:rPr>
          <w:rFonts w:ascii="Calibri" w:hAnsi="Calibri" w:cs="Calibri"/>
        </w:rPr>
        <w:t xml:space="preserve">the notion of utilising </w:t>
      </w:r>
      <w:r w:rsidR="009028F0">
        <w:rPr>
          <w:rFonts w:ascii="Calibri" w:hAnsi="Calibri" w:cs="Calibri"/>
        </w:rPr>
        <w:t>strategies</w:t>
      </w:r>
      <w:r w:rsidR="000D0439" w:rsidRPr="00C22724">
        <w:rPr>
          <w:rFonts w:ascii="Calibri" w:hAnsi="Calibri" w:cs="Calibri"/>
        </w:rPr>
        <w:t xml:space="preserve"> that directly oppose government objectives further highlight the complication.</w:t>
      </w:r>
    </w:p>
    <w:p w14:paraId="0418497F" w14:textId="77777777" w:rsidR="00E87EC5" w:rsidRDefault="00E87EC5" w:rsidP="00136279">
      <w:pPr>
        <w:rPr>
          <w:rFonts w:ascii="Calibri" w:hAnsi="Calibri" w:cs="Calibri"/>
        </w:rPr>
      </w:pPr>
    </w:p>
    <w:p w14:paraId="44F99483" w14:textId="5AC3B154" w:rsidR="00E87EC5" w:rsidRPr="00E87EC5" w:rsidRDefault="00E87EC5" w:rsidP="00136279">
      <w:pPr>
        <w:rPr>
          <w:rFonts w:ascii="Calibri" w:hAnsi="Calibri" w:cs="Calibri"/>
          <w:b/>
          <w:bCs/>
        </w:rPr>
      </w:pPr>
      <w:r w:rsidRPr="00E87EC5">
        <w:rPr>
          <w:rFonts w:ascii="Calibri" w:hAnsi="Calibri" w:cs="Calibri"/>
          <w:b/>
          <w:bCs/>
        </w:rPr>
        <w:t>Developing an Action Point</w:t>
      </w:r>
    </w:p>
    <w:p w14:paraId="1B1A85EE" w14:textId="77777777" w:rsidR="00874049" w:rsidRPr="009145F4" w:rsidRDefault="00874049">
      <w:pPr>
        <w:rPr>
          <w:rFonts w:ascii="Calibri" w:hAnsi="Calibri" w:cs="Calibri"/>
          <w:sz w:val="24"/>
          <w:szCs w:val="24"/>
        </w:rPr>
      </w:pPr>
    </w:p>
    <w:p w14:paraId="12CC6920" w14:textId="1B310BDA" w:rsidR="002D424C" w:rsidRDefault="00874049" w:rsidP="009145F4">
      <w:pPr>
        <w:pStyle w:val="p1"/>
        <w:rPr>
          <w:rFonts w:ascii="Calibri" w:hAnsi="Calibri" w:cs="Calibri"/>
          <w:sz w:val="22"/>
          <w:szCs w:val="22"/>
        </w:rPr>
      </w:pPr>
      <w:r w:rsidRPr="001A189D">
        <w:rPr>
          <w:rFonts w:ascii="Calibri" w:hAnsi="Calibri" w:cs="Calibri"/>
          <w:sz w:val="22"/>
          <w:szCs w:val="22"/>
        </w:rPr>
        <w:t xml:space="preserve">School A’s vision plays an important role in addressing the chosen action point, school A cite their vision </w:t>
      </w:r>
      <w:r w:rsidR="00AF1D4F">
        <w:rPr>
          <w:rFonts w:ascii="Calibri" w:hAnsi="Calibri" w:cs="Calibri"/>
          <w:sz w:val="22"/>
          <w:szCs w:val="22"/>
        </w:rPr>
        <w:t>as</w:t>
      </w:r>
      <w:r w:rsidRPr="001A189D">
        <w:rPr>
          <w:rFonts w:ascii="Calibri" w:hAnsi="Calibri" w:cs="Calibri"/>
          <w:sz w:val="22"/>
          <w:szCs w:val="22"/>
        </w:rPr>
        <w:t xml:space="preserve"> “achieve excellence together” </w:t>
      </w:r>
      <w:r w:rsidRPr="001A189D">
        <w:rPr>
          <w:rFonts w:ascii="Calibri" w:hAnsi="Calibri" w:cs="Calibri"/>
          <w:color w:val="1F1F1F"/>
          <w:sz w:val="22"/>
          <w:szCs w:val="22"/>
        </w:rPr>
        <w:t>(Placement school, 2024)</w:t>
      </w:r>
      <w:r w:rsidRPr="001A189D">
        <w:rPr>
          <w:rFonts w:ascii="Calibri" w:hAnsi="Calibri" w:cs="Calibri"/>
          <w:sz w:val="22"/>
          <w:szCs w:val="22"/>
        </w:rPr>
        <w:t>, highlighting their aspirations and priority for high levels of attainment.</w:t>
      </w:r>
      <w:r w:rsidR="00173DFF" w:rsidRPr="001A189D">
        <w:rPr>
          <w:rFonts w:ascii="Calibri" w:hAnsi="Calibri" w:cs="Calibri"/>
          <w:sz w:val="22"/>
          <w:szCs w:val="22"/>
        </w:rPr>
        <w:t xml:space="preserve"> The chosen action point </w:t>
      </w:r>
      <w:r w:rsidR="00AF1D4F">
        <w:rPr>
          <w:rFonts w:ascii="Calibri" w:hAnsi="Calibri" w:cs="Calibri"/>
          <w:sz w:val="22"/>
          <w:szCs w:val="22"/>
        </w:rPr>
        <w:t xml:space="preserve">together with </w:t>
      </w:r>
      <w:r w:rsidR="00173DFF" w:rsidRPr="001A189D">
        <w:rPr>
          <w:rFonts w:ascii="Calibri" w:hAnsi="Calibri" w:cs="Calibri"/>
          <w:sz w:val="22"/>
          <w:szCs w:val="22"/>
        </w:rPr>
        <w:t xml:space="preserve">a variety of targets throughout the SIP align with school A’s vision and mission. </w:t>
      </w:r>
      <w:r w:rsidR="000B4780" w:rsidRPr="001A189D">
        <w:rPr>
          <w:rFonts w:ascii="Calibri" w:hAnsi="Calibri" w:cs="Calibri"/>
          <w:sz w:val="22"/>
          <w:szCs w:val="22"/>
        </w:rPr>
        <w:t xml:space="preserve">School A details student outcomes and data throughout the SIP, therefore it is a fair assumption that </w:t>
      </w:r>
      <w:r w:rsidR="00AF1D4F">
        <w:rPr>
          <w:rFonts w:ascii="Calibri" w:hAnsi="Calibri" w:cs="Calibri"/>
          <w:sz w:val="22"/>
          <w:szCs w:val="22"/>
        </w:rPr>
        <w:t xml:space="preserve">prior </w:t>
      </w:r>
      <w:r w:rsidR="000B4780" w:rsidRPr="001A189D">
        <w:rPr>
          <w:rFonts w:ascii="Calibri" w:hAnsi="Calibri" w:cs="Calibri"/>
          <w:sz w:val="22"/>
          <w:szCs w:val="22"/>
        </w:rPr>
        <w:t xml:space="preserve">low attainment </w:t>
      </w:r>
      <w:r w:rsidR="00AF1D4F">
        <w:rPr>
          <w:rFonts w:ascii="Calibri" w:hAnsi="Calibri" w:cs="Calibri"/>
          <w:sz w:val="22"/>
          <w:szCs w:val="22"/>
        </w:rPr>
        <w:t xml:space="preserve">within the subject </w:t>
      </w:r>
      <w:r w:rsidR="000B4780" w:rsidRPr="001A189D">
        <w:rPr>
          <w:rFonts w:ascii="Calibri" w:hAnsi="Calibri" w:cs="Calibri"/>
          <w:sz w:val="22"/>
          <w:szCs w:val="22"/>
        </w:rPr>
        <w:t xml:space="preserve">factored into the prioritisation of this target. </w:t>
      </w:r>
      <w:r w:rsidR="009145F4" w:rsidRPr="001A189D">
        <w:rPr>
          <w:rFonts w:ascii="Calibri" w:hAnsi="Calibri" w:cs="Calibri"/>
          <w:sz w:val="22"/>
          <w:szCs w:val="22"/>
        </w:rPr>
        <w:t xml:space="preserve">It is </w:t>
      </w:r>
      <w:r w:rsidR="00AF1D4F">
        <w:rPr>
          <w:rFonts w:ascii="Calibri" w:hAnsi="Calibri" w:cs="Calibri"/>
          <w:sz w:val="22"/>
          <w:szCs w:val="22"/>
        </w:rPr>
        <w:t xml:space="preserve">noted </w:t>
      </w:r>
      <w:r w:rsidR="009145F4" w:rsidRPr="001A189D">
        <w:rPr>
          <w:rFonts w:ascii="Calibri" w:hAnsi="Calibri" w:cs="Calibri"/>
          <w:sz w:val="22"/>
          <w:szCs w:val="22"/>
        </w:rPr>
        <w:t>through the SIP that both lesson observations and pupil voice also factor</w:t>
      </w:r>
      <w:r w:rsidR="00AF1D4F">
        <w:rPr>
          <w:rFonts w:ascii="Calibri" w:hAnsi="Calibri" w:cs="Calibri"/>
          <w:sz w:val="22"/>
          <w:szCs w:val="22"/>
        </w:rPr>
        <w:t>ed</w:t>
      </w:r>
      <w:r w:rsidR="009145F4" w:rsidRPr="001A189D">
        <w:rPr>
          <w:rFonts w:ascii="Calibri" w:hAnsi="Calibri" w:cs="Calibri"/>
          <w:sz w:val="22"/>
          <w:szCs w:val="22"/>
        </w:rPr>
        <w:t xml:space="preserve"> into the determination of targets and areas for improvement. In comparison to other subjects within the </w:t>
      </w:r>
      <w:proofErr w:type="spellStart"/>
      <w:r w:rsidR="009145F4" w:rsidRPr="001A189D">
        <w:rPr>
          <w:rFonts w:ascii="Calibri" w:hAnsi="Calibri" w:cs="Calibri"/>
          <w:sz w:val="22"/>
          <w:szCs w:val="22"/>
        </w:rPr>
        <w:t>AoLE</w:t>
      </w:r>
      <w:proofErr w:type="spellEnd"/>
      <w:r w:rsidR="009145F4" w:rsidRPr="001A189D">
        <w:rPr>
          <w:rFonts w:ascii="Calibri" w:hAnsi="Calibri" w:cs="Calibri"/>
          <w:sz w:val="22"/>
          <w:szCs w:val="22"/>
        </w:rPr>
        <w:t xml:space="preserve">, drama has been established to have lower rates of progress, this is highlighted by school A when they </w:t>
      </w:r>
      <w:r w:rsidR="008B015A" w:rsidRPr="001A189D">
        <w:rPr>
          <w:rFonts w:ascii="Calibri" w:hAnsi="Calibri" w:cs="Calibri"/>
          <w:sz w:val="22"/>
          <w:szCs w:val="22"/>
        </w:rPr>
        <w:t>state,</w:t>
      </w:r>
      <w:r w:rsidR="009145F4" w:rsidRPr="001A189D">
        <w:rPr>
          <w:rFonts w:ascii="Calibri" w:hAnsi="Calibri" w:cs="Calibri"/>
          <w:sz w:val="22"/>
          <w:szCs w:val="22"/>
        </w:rPr>
        <w:t xml:space="preserve"> “t</w:t>
      </w:r>
      <w:r w:rsidR="009145F4" w:rsidRPr="001A189D">
        <w:rPr>
          <w:rFonts w:ascii="Calibri" w:hAnsi="Calibri" w:cs="Calibri"/>
          <w:sz w:val="22"/>
          <w:szCs w:val="22"/>
        </w:rPr>
        <w:t>he biggest difference being in Drama where there is a 0.35 fall in the levels of progress made to 1.48</w:t>
      </w:r>
      <w:r w:rsidR="00AF1D4F">
        <w:rPr>
          <w:rFonts w:ascii="Calibri" w:hAnsi="Calibri" w:cs="Calibri"/>
          <w:sz w:val="22"/>
          <w:szCs w:val="22"/>
        </w:rPr>
        <w:t xml:space="preserve">” </w:t>
      </w:r>
      <w:r w:rsidR="009145F4" w:rsidRPr="001A189D">
        <w:rPr>
          <w:rFonts w:ascii="Calibri" w:hAnsi="Calibri" w:cs="Calibri"/>
          <w:sz w:val="22"/>
          <w:szCs w:val="22"/>
        </w:rPr>
        <w:t xml:space="preserve">(Placement school, 2024). </w:t>
      </w:r>
    </w:p>
    <w:p w14:paraId="0FE6E17A" w14:textId="77777777" w:rsidR="002D424C" w:rsidRDefault="002D424C" w:rsidP="009145F4">
      <w:pPr>
        <w:pStyle w:val="p1"/>
        <w:rPr>
          <w:rFonts w:ascii="Calibri" w:hAnsi="Calibri" w:cs="Calibri"/>
          <w:sz w:val="22"/>
          <w:szCs w:val="22"/>
        </w:rPr>
      </w:pPr>
    </w:p>
    <w:p w14:paraId="16D97102" w14:textId="77777777" w:rsidR="008B384B" w:rsidRDefault="009145F4" w:rsidP="009145F4">
      <w:pPr>
        <w:pStyle w:val="p1"/>
        <w:rPr>
          <w:rFonts w:ascii="Calibri" w:hAnsi="Calibri" w:cs="Calibri"/>
          <w:sz w:val="22"/>
          <w:szCs w:val="22"/>
        </w:rPr>
      </w:pPr>
      <w:r w:rsidRPr="001A189D">
        <w:rPr>
          <w:rFonts w:ascii="Calibri" w:hAnsi="Calibri" w:cs="Calibri"/>
          <w:sz w:val="22"/>
          <w:szCs w:val="22"/>
        </w:rPr>
        <w:t>Additionally, school A note th</w:t>
      </w:r>
      <w:r w:rsidR="001A189D">
        <w:rPr>
          <w:rFonts w:ascii="Calibri" w:hAnsi="Calibri" w:cs="Calibri"/>
          <w:sz w:val="22"/>
          <w:szCs w:val="22"/>
        </w:rPr>
        <w:t>e</w:t>
      </w:r>
      <w:r w:rsidRPr="001A189D">
        <w:rPr>
          <w:rFonts w:ascii="Calibri" w:hAnsi="Calibri" w:cs="Calibri"/>
          <w:sz w:val="22"/>
          <w:szCs w:val="22"/>
        </w:rPr>
        <w:t xml:space="preserve"> disparity between attainment levels through subject areas, they stat</w:t>
      </w:r>
      <w:r w:rsidR="001A189D">
        <w:rPr>
          <w:rFonts w:ascii="Calibri" w:hAnsi="Calibri" w:cs="Calibri"/>
          <w:sz w:val="22"/>
          <w:szCs w:val="22"/>
        </w:rPr>
        <w:t>e</w:t>
      </w:r>
      <w:r w:rsidR="001A189D" w:rsidRPr="001A189D">
        <w:rPr>
          <w:rFonts w:ascii="Calibri" w:hAnsi="Calibri" w:cs="Calibri"/>
          <w:sz w:val="22"/>
          <w:szCs w:val="22"/>
        </w:rPr>
        <w:t xml:space="preserve"> that whilst trends showed a</w:t>
      </w:r>
      <w:r w:rsidR="00AF1D4F">
        <w:rPr>
          <w:rFonts w:ascii="Calibri" w:hAnsi="Calibri" w:cs="Calibri"/>
          <w:sz w:val="22"/>
          <w:szCs w:val="22"/>
        </w:rPr>
        <w:t xml:space="preserve"> performance</w:t>
      </w:r>
      <w:r w:rsidR="001A189D" w:rsidRPr="001A189D">
        <w:rPr>
          <w:rFonts w:ascii="Calibri" w:hAnsi="Calibri" w:cs="Calibri"/>
          <w:sz w:val="22"/>
          <w:szCs w:val="22"/>
        </w:rPr>
        <w:t xml:space="preserve"> uplift in Art and Music, there was a decrease in both </w:t>
      </w:r>
      <w:r w:rsidR="00AF1D4F">
        <w:rPr>
          <w:rFonts w:ascii="Calibri" w:hAnsi="Calibri" w:cs="Calibri"/>
          <w:sz w:val="22"/>
          <w:szCs w:val="22"/>
        </w:rPr>
        <w:t>d</w:t>
      </w:r>
      <w:r w:rsidR="001A189D" w:rsidRPr="001A189D">
        <w:rPr>
          <w:rFonts w:ascii="Calibri" w:hAnsi="Calibri" w:cs="Calibri"/>
          <w:sz w:val="22"/>
          <w:szCs w:val="22"/>
        </w:rPr>
        <w:t xml:space="preserve">rama and </w:t>
      </w:r>
      <w:r w:rsidR="00AF1D4F">
        <w:rPr>
          <w:rFonts w:ascii="Calibri" w:hAnsi="Calibri" w:cs="Calibri"/>
          <w:sz w:val="22"/>
          <w:szCs w:val="22"/>
        </w:rPr>
        <w:t>t</w:t>
      </w:r>
      <w:r w:rsidR="001A189D" w:rsidRPr="001A189D">
        <w:rPr>
          <w:rFonts w:ascii="Calibri" w:hAnsi="Calibri" w:cs="Calibri"/>
          <w:sz w:val="22"/>
          <w:szCs w:val="22"/>
        </w:rPr>
        <w:t>extiles through grades A</w:t>
      </w:r>
      <w:r w:rsidR="00AF1D4F">
        <w:rPr>
          <w:rFonts w:ascii="Calibri" w:hAnsi="Calibri" w:cs="Calibri"/>
          <w:sz w:val="22"/>
          <w:szCs w:val="22"/>
        </w:rPr>
        <w:t>*</w:t>
      </w:r>
      <w:r w:rsidR="001A189D" w:rsidRPr="001A189D">
        <w:rPr>
          <w:rFonts w:ascii="Calibri" w:hAnsi="Calibri" w:cs="Calibri"/>
          <w:sz w:val="22"/>
          <w:szCs w:val="22"/>
        </w:rPr>
        <w:t xml:space="preserve">-D. </w:t>
      </w:r>
      <w:r w:rsidRPr="001A189D">
        <w:rPr>
          <w:rFonts w:ascii="Calibri" w:hAnsi="Calibri" w:cs="Calibri"/>
          <w:sz w:val="22"/>
          <w:szCs w:val="22"/>
        </w:rPr>
        <w:t xml:space="preserve"> </w:t>
      </w:r>
      <w:r w:rsidR="001A189D">
        <w:rPr>
          <w:rFonts w:ascii="Calibri" w:hAnsi="Calibri" w:cs="Calibri"/>
          <w:sz w:val="22"/>
          <w:szCs w:val="22"/>
        </w:rPr>
        <w:t>School A</w:t>
      </w:r>
      <w:r w:rsidR="00AF1D4F">
        <w:rPr>
          <w:rFonts w:ascii="Calibri" w:hAnsi="Calibri" w:cs="Calibri"/>
          <w:sz w:val="22"/>
          <w:szCs w:val="22"/>
        </w:rPr>
        <w:t xml:space="preserve"> indicate</w:t>
      </w:r>
      <w:r w:rsidR="001A189D">
        <w:rPr>
          <w:rFonts w:ascii="Calibri" w:hAnsi="Calibri" w:cs="Calibri"/>
          <w:sz w:val="22"/>
          <w:szCs w:val="22"/>
        </w:rPr>
        <w:t xml:space="preserve"> their proposed methods for achieving </w:t>
      </w:r>
      <w:r w:rsidR="00AF1D4F">
        <w:rPr>
          <w:rFonts w:ascii="Calibri" w:hAnsi="Calibri" w:cs="Calibri"/>
          <w:sz w:val="22"/>
          <w:szCs w:val="22"/>
        </w:rPr>
        <w:t>targets and areas for improvement</w:t>
      </w:r>
      <w:r w:rsidR="001A189D">
        <w:rPr>
          <w:rFonts w:ascii="Calibri" w:hAnsi="Calibri" w:cs="Calibri"/>
          <w:sz w:val="22"/>
          <w:szCs w:val="22"/>
        </w:rPr>
        <w:t xml:space="preserve">, several of the actions listed centre around the improvement of teaching staff and their subject knowledge. </w:t>
      </w:r>
      <w:r w:rsidR="00FC3B47">
        <w:rPr>
          <w:rFonts w:ascii="Calibri" w:hAnsi="Calibri" w:cs="Calibri"/>
          <w:sz w:val="22"/>
          <w:szCs w:val="22"/>
        </w:rPr>
        <w:t>School A state the</w:t>
      </w:r>
      <w:r w:rsidR="00AF1D4F">
        <w:rPr>
          <w:rFonts w:ascii="Calibri" w:hAnsi="Calibri" w:cs="Calibri"/>
          <w:sz w:val="22"/>
          <w:szCs w:val="22"/>
        </w:rPr>
        <w:t xml:space="preserve">y aim to identify a school which is successful in teaching and attainment levels with drama </w:t>
      </w:r>
      <w:r w:rsidR="0014451E">
        <w:rPr>
          <w:rFonts w:ascii="Calibri" w:hAnsi="Calibri" w:cs="Calibri"/>
          <w:sz w:val="22"/>
          <w:szCs w:val="22"/>
        </w:rPr>
        <w:t>and</w:t>
      </w:r>
      <w:r w:rsidR="00FC3B47">
        <w:rPr>
          <w:rFonts w:ascii="Calibri" w:hAnsi="Calibri" w:cs="Calibri"/>
          <w:sz w:val="22"/>
          <w:szCs w:val="22"/>
        </w:rPr>
        <w:t xml:space="preserve"> arrange a mentoring system or buddy visit. </w:t>
      </w:r>
    </w:p>
    <w:p w14:paraId="28894C4F" w14:textId="77777777" w:rsidR="008B384B" w:rsidRDefault="008B384B" w:rsidP="009145F4">
      <w:pPr>
        <w:pStyle w:val="p1"/>
        <w:rPr>
          <w:rFonts w:ascii="Calibri" w:hAnsi="Calibri" w:cs="Calibri"/>
          <w:sz w:val="22"/>
          <w:szCs w:val="22"/>
        </w:rPr>
      </w:pPr>
    </w:p>
    <w:p w14:paraId="46F97E26" w14:textId="77777777" w:rsidR="008B384B" w:rsidRDefault="0014451E" w:rsidP="009145F4">
      <w:pPr>
        <w:pStyle w:val="p1"/>
        <w:rPr>
          <w:rFonts w:ascii="Calibri" w:hAnsi="Calibri" w:cs="Calibri"/>
          <w:color w:val="333333"/>
          <w:sz w:val="22"/>
          <w:szCs w:val="22"/>
        </w:rPr>
      </w:pPr>
      <w:r>
        <w:rPr>
          <w:rFonts w:ascii="Calibri" w:hAnsi="Calibri" w:cs="Calibri"/>
          <w:sz w:val="22"/>
          <w:szCs w:val="22"/>
        </w:rPr>
        <w:t xml:space="preserve">Hudson (2013) illustrates the benefits to introducing mentors for the purpose of professional development, he states that often schools are limited in their resources and budget to provide professional learning. However, the introduction of a mentoring system offers a cost-effective </w:t>
      </w:r>
      <w:r w:rsidR="008F0E68">
        <w:rPr>
          <w:rFonts w:ascii="Calibri" w:hAnsi="Calibri" w:cs="Calibri"/>
          <w:sz w:val="22"/>
          <w:szCs w:val="22"/>
        </w:rPr>
        <w:t xml:space="preserve">practice for teaching and learning development. </w:t>
      </w:r>
      <w:r w:rsidR="002D424C">
        <w:rPr>
          <w:rFonts w:ascii="Calibri" w:hAnsi="Calibri" w:cs="Calibri"/>
          <w:sz w:val="22"/>
          <w:szCs w:val="22"/>
        </w:rPr>
        <w:t>Further,</w:t>
      </w:r>
      <w:r w:rsidR="008F0E68" w:rsidRPr="008F0E68">
        <w:rPr>
          <w:rFonts w:ascii="Calibri" w:hAnsi="Calibri" w:cs="Calibri"/>
          <w:sz w:val="22"/>
          <w:szCs w:val="22"/>
        </w:rPr>
        <w:t xml:space="preserve"> </w:t>
      </w:r>
      <w:r w:rsidR="008F0E68" w:rsidRPr="008F0E68">
        <w:rPr>
          <w:rFonts w:ascii="Calibri" w:hAnsi="Calibri" w:cs="Calibri"/>
          <w:color w:val="333333"/>
          <w:sz w:val="22"/>
          <w:szCs w:val="22"/>
        </w:rPr>
        <w:t>Lopez‐Real and Kwan</w:t>
      </w:r>
      <w:r w:rsidR="008F0E68" w:rsidRPr="008F0E68">
        <w:rPr>
          <w:rFonts w:ascii="Calibri" w:hAnsi="Calibri" w:cs="Calibri"/>
          <w:color w:val="333333"/>
          <w:sz w:val="22"/>
          <w:szCs w:val="22"/>
        </w:rPr>
        <w:t xml:space="preserve"> </w:t>
      </w:r>
      <w:r w:rsidR="008F0E68" w:rsidRPr="008F0E68">
        <w:rPr>
          <w:rFonts w:ascii="Calibri" w:hAnsi="Calibri" w:cs="Calibri"/>
          <w:color w:val="333333"/>
          <w:sz w:val="22"/>
          <w:szCs w:val="22"/>
        </w:rPr>
        <w:t>(2005)</w:t>
      </w:r>
      <w:r w:rsidR="008F0E68">
        <w:rPr>
          <w:rFonts w:ascii="Calibri" w:hAnsi="Calibri" w:cs="Calibri"/>
          <w:color w:val="333333"/>
          <w:sz w:val="22"/>
          <w:szCs w:val="22"/>
        </w:rPr>
        <w:t xml:space="preserve"> undertook an evaluation of mentoring schemes and their efficacy for professional development for both parties involved rather than</w:t>
      </w:r>
      <w:r w:rsidR="008B384B">
        <w:rPr>
          <w:rFonts w:ascii="Calibri" w:hAnsi="Calibri" w:cs="Calibri"/>
          <w:color w:val="333333"/>
          <w:sz w:val="22"/>
          <w:szCs w:val="22"/>
        </w:rPr>
        <w:t xml:space="preserve"> solely</w:t>
      </w:r>
      <w:r w:rsidR="008F0E68">
        <w:rPr>
          <w:rFonts w:ascii="Calibri" w:hAnsi="Calibri" w:cs="Calibri"/>
          <w:color w:val="333333"/>
          <w:sz w:val="22"/>
          <w:szCs w:val="22"/>
        </w:rPr>
        <w:t xml:space="preserve"> mentees. They state that 70% of mentors agreed that, because of their role within a mentoring scheme, their own professional development had improved. This reinforces the capabilities of introducing a buddy system and how </w:t>
      </w:r>
      <w:r w:rsidR="008B384B">
        <w:rPr>
          <w:rFonts w:ascii="Calibri" w:hAnsi="Calibri" w:cs="Calibri"/>
          <w:color w:val="333333"/>
          <w:sz w:val="22"/>
          <w:szCs w:val="22"/>
        </w:rPr>
        <w:t xml:space="preserve">it can </w:t>
      </w:r>
      <w:r w:rsidR="008F0E68">
        <w:rPr>
          <w:rFonts w:ascii="Calibri" w:hAnsi="Calibri" w:cs="Calibri"/>
          <w:color w:val="333333"/>
          <w:sz w:val="22"/>
          <w:szCs w:val="22"/>
        </w:rPr>
        <w:t>benefit</w:t>
      </w:r>
      <w:r w:rsidR="008B384B">
        <w:rPr>
          <w:rFonts w:ascii="Calibri" w:hAnsi="Calibri" w:cs="Calibri"/>
          <w:color w:val="333333"/>
          <w:sz w:val="22"/>
          <w:szCs w:val="22"/>
        </w:rPr>
        <w:t xml:space="preserve"> </w:t>
      </w:r>
      <w:r w:rsidR="008F0E68">
        <w:rPr>
          <w:rFonts w:ascii="Calibri" w:hAnsi="Calibri" w:cs="Calibri"/>
          <w:color w:val="333333"/>
          <w:sz w:val="22"/>
          <w:szCs w:val="22"/>
        </w:rPr>
        <w:t>both schools</w:t>
      </w:r>
      <w:r w:rsidR="008B384B">
        <w:rPr>
          <w:rFonts w:ascii="Calibri" w:hAnsi="Calibri" w:cs="Calibri"/>
          <w:color w:val="333333"/>
          <w:sz w:val="22"/>
          <w:szCs w:val="22"/>
        </w:rPr>
        <w:t>, mentors and mentees.</w:t>
      </w:r>
      <w:r w:rsidR="008F0E68">
        <w:rPr>
          <w:rFonts w:ascii="Calibri" w:hAnsi="Calibri" w:cs="Calibri"/>
          <w:color w:val="333333"/>
          <w:sz w:val="22"/>
          <w:szCs w:val="22"/>
        </w:rPr>
        <w:t xml:space="preserve"> </w:t>
      </w:r>
    </w:p>
    <w:p w14:paraId="20009205" w14:textId="77777777" w:rsidR="008B384B" w:rsidRDefault="008B384B" w:rsidP="009145F4">
      <w:pPr>
        <w:pStyle w:val="p1"/>
        <w:rPr>
          <w:rFonts w:ascii="Calibri" w:hAnsi="Calibri" w:cs="Calibri"/>
          <w:color w:val="333333"/>
          <w:sz w:val="22"/>
          <w:szCs w:val="22"/>
        </w:rPr>
      </w:pPr>
    </w:p>
    <w:p w14:paraId="671CD1AF" w14:textId="01041C70" w:rsidR="009145F4" w:rsidRDefault="00B02D3E" w:rsidP="009145F4">
      <w:pPr>
        <w:pStyle w:val="p1"/>
        <w:rPr>
          <w:rFonts w:ascii="Calibri" w:hAnsi="Calibri" w:cs="Calibri"/>
          <w:color w:val="333333"/>
          <w:sz w:val="22"/>
          <w:szCs w:val="22"/>
        </w:rPr>
      </w:pPr>
      <w:r>
        <w:rPr>
          <w:rFonts w:ascii="Calibri" w:hAnsi="Calibri" w:cs="Calibri"/>
          <w:color w:val="333333"/>
          <w:sz w:val="22"/>
          <w:szCs w:val="22"/>
        </w:rPr>
        <w:lastRenderedPageBreak/>
        <w:t>Tang and Choi (2005) argue that whilst a buddy system can improve professional development, there must be an investment into mentor preparation programmes as the efficacy of a mentoring system is substantially reliant upon the experience and competency of mentors themselves.</w:t>
      </w:r>
      <w:r w:rsidR="000848FF">
        <w:rPr>
          <w:rFonts w:ascii="Calibri" w:hAnsi="Calibri" w:cs="Calibri"/>
          <w:color w:val="333333"/>
          <w:sz w:val="22"/>
          <w:szCs w:val="22"/>
        </w:rPr>
        <w:t xml:space="preserve"> Consequently, to ensure the best chance </w:t>
      </w:r>
      <w:r w:rsidR="003938F9">
        <w:rPr>
          <w:rFonts w:ascii="Calibri" w:hAnsi="Calibri" w:cs="Calibri"/>
          <w:color w:val="333333"/>
          <w:sz w:val="22"/>
          <w:szCs w:val="22"/>
        </w:rPr>
        <w:t xml:space="preserve">for a </w:t>
      </w:r>
      <w:r w:rsidR="000848FF">
        <w:rPr>
          <w:rFonts w:ascii="Calibri" w:hAnsi="Calibri" w:cs="Calibri"/>
          <w:color w:val="333333"/>
          <w:sz w:val="22"/>
          <w:szCs w:val="22"/>
        </w:rPr>
        <w:t>success</w:t>
      </w:r>
      <w:r w:rsidR="003938F9">
        <w:rPr>
          <w:rFonts w:ascii="Calibri" w:hAnsi="Calibri" w:cs="Calibri"/>
          <w:color w:val="333333"/>
          <w:sz w:val="22"/>
          <w:szCs w:val="22"/>
        </w:rPr>
        <w:t xml:space="preserve">ful </w:t>
      </w:r>
      <w:r w:rsidR="000848FF">
        <w:rPr>
          <w:rFonts w:ascii="Calibri" w:hAnsi="Calibri" w:cs="Calibri"/>
          <w:color w:val="333333"/>
          <w:sz w:val="22"/>
          <w:szCs w:val="22"/>
        </w:rPr>
        <w:t>mentoring system, school A should ensure that their buddy school has provided mentor</w:t>
      </w:r>
      <w:r w:rsidR="003938F9">
        <w:rPr>
          <w:rFonts w:ascii="Calibri" w:hAnsi="Calibri" w:cs="Calibri"/>
          <w:color w:val="333333"/>
          <w:sz w:val="22"/>
          <w:szCs w:val="22"/>
        </w:rPr>
        <w:t xml:space="preserve"> </w:t>
      </w:r>
      <w:r w:rsidR="000848FF">
        <w:rPr>
          <w:rFonts w:ascii="Calibri" w:hAnsi="Calibri" w:cs="Calibri"/>
          <w:color w:val="333333"/>
          <w:sz w:val="22"/>
          <w:szCs w:val="22"/>
        </w:rPr>
        <w:t>training for their teachers. Alternatively</w:t>
      </w:r>
      <w:r w:rsidR="003938F9">
        <w:rPr>
          <w:rFonts w:ascii="Calibri" w:hAnsi="Calibri" w:cs="Calibri"/>
          <w:color w:val="333333"/>
          <w:sz w:val="22"/>
          <w:szCs w:val="22"/>
        </w:rPr>
        <w:t xml:space="preserve">, </w:t>
      </w:r>
      <w:r w:rsidR="000848FF">
        <w:rPr>
          <w:rFonts w:ascii="Calibri" w:hAnsi="Calibri" w:cs="Calibri"/>
          <w:color w:val="333333"/>
          <w:sz w:val="22"/>
          <w:szCs w:val="22"/>
        </w:rPr>
        <w:t xml:space="preserve">school A could </w:t>
      </w:r>
      <w:r w:rsidR="007C36BE">
        <w:rPr>
          <w:rFonts w:ascii="Calibri" w:hAnsi="Calibri" w:cs="Calibri"/>
          <w:color w:val="333333"/>
          <w:sz w:val="22"/>
          <w:szCs w:val="22"/>
        </w:rPr>
        <w:t>outsource mentor training for their own staff</w:t>
      </w:r>
      <w:r w:rsidR="003938F9">
        <w:rPr>
          <w:rFonts w:ascii="Calibri" w:hAnsi="Calibri" w:cs="Calibri"/>
          <w:color w:val="333333"/>
          <w:sz w:val="22"/>
          <w:szCs w:val="22"/>
        </w:rPr>
        <w:t xml:space="preserve">. </w:t>
      </w:r>
    </w:p>
    <w:p w14:paraId="00FD0CA2" w14:textId="0B2FEA7E" w:rsidR="008B384B" w:rsidRDefault="008B384B" w:rsidP="009145F4">
      <w:pPr>
        <w:pStyle w:val="p1"/>
        <w:rPr>
          <w:rFonts w:ascii="Calibri" w:hAnsi="Calibri" w:cs="Calibri"/>
          <w:color w:val="333333"/>
          <w:sz w:val="22"/>
          <w:szCs w:val="22"/>
        </w:rPr>
      </w:pPr>
      <w:r>
        <w:rPr>
          <w:rFonts w:ascii="Calibri" w:hAnsi="Calibri" w:cs="Calibri"/>
          <w:color w:val="333333"/>
          <w:sz w:val="22"/>
          <w:szCs w:val="22"/>
        </w:rPr>
        <w:t xml:space="preserve">Furthermore, any effective teaching </w:t>
      </w:r>
      <w:r w:rsidR="000848FF">
        <w:rPr>
          <w:rFonts w:ascii="Calibri" w:hAnsi="Calibri" w:cs="Calibri"/>
          <w:color w:val="333333"/>
          <w:sz w:val="22"/>
          <w:szCs w:val="22"/>
        </w:rPr>
        <w:t>strategies or assessment tasks</w:t>
      </w:r>
      <w:r w:rsidR="003938F9">
        <w:rPr>
          <w:rFonts w:ascii="Calibri" w:hAnsi="Calibri" w:cs="Calibri"/>
          <w:color w:val="333333"/>
          <w:sz w:val="22"/>
          <w:szCs w:val="22"/>
        </w:rPr>
        <w:t xml:space="preserve"> that </w:t>
      </w:r>
      <w:r>
        <w:rPr>
          <w:rFonts w:ascii="Calibri" w:hAnsi="Calibri" w:cs="Calibri"/>
          <w:color w:val="333333"/>
          <w:sz w:val="22"/>
          <w:szCs w:val="22"/>
        </w:rPr>
        <w:t xml:space="preserve">school A identifies </w:t>
      </w:r>
      <w:r w:rsidR="003938F9">
        <w:rPr>
          <w:rFonts w:ascii="Calibri" w:hAnsi="Calibri" w:cs="Calibri"/>
          <w:color w:val="333333"/>
          <w:sz w:val="22"/>
          <w:szCs w:val="22"/>
        </w:rPr>
        <w:t xml:space="preserve">through a buddy system should not be </w:t>
      </w:r>
      <w:r w:rsidR="00930C81">
        <w:rPr>
          <w:rFonts w:ascii="Calibri" w:hAnsi="Calibri" w:cs="Calibri"/>
          <w:color w:val="333333"/>
          <w:sz w:val="22"/>
          <w:szCs w:val="22"/>
        </w:rPr>
        <w:t xml:space="preserve">directly </w:t>
      </w:r>
      <w:r>
        <w:rPr>
          <w:rFonts w:ascii="Calibri" w:hAnsi="Calibri" w:cs="Calibri"/>
          <w:color w:val="333333"/>
          <w:sz w:val="22"/>
          <w:szCs w:val="22"/>
        </w:rPr>
        <w:t>transferred into their own classroom</w:t>
      </w:r>
      <w:r w:rsidR="00B6561C">
        <w:rPr>
          <w:rFonts w:ascii="Calibri" w:hAnsi="Calibri" w:cs="Calibri"/>
          <w:color w:val="333333"/>
          <w:sz w:val="22"/>
          <w:szCs w:val="22"/>
        </w:rPr>
        <w:t xml:space="preserve">s </w:t>
      </w:r>
      <w:r w:rsidR="00930C81">
        <w:rPr>
          <w:rFonts w:ascii="Calibri" w:hAnsi="Calibri" w:cs="Calibri"/>
          <w:color w:val="333333"/>
          <w:sz w:val="22"/>
          <w:szCs w:val="22"/>
        </w:rPr>
        <w:t>without modification</w:t>
      </w:r>
      <w:r>
        <w:rPr>
          <w:rFonts w:ascii="Calibri" w:hAnsi="Calibri" w:cs="Calibri"/>
          <w:color w:val="333333"/>
          <w:sz w:val="22"/>
          <w:szCs w:val="22"/>
        </w:rPr>
        <w:t xml:space="preserve">. </w:t>
      </w:r>
      <w:r>
        <w:rPr>
          <w:rFonts w:ascii="Calibri" w:hAnsi="Calibri" w:cs="Calibri"/>
          <w:color w:val="333333"/>
          <w:sz w:val="22"/>
          <w:szCs w:val="22"/>
        </w:rPr>
        <w:t xml:space="preserve">Although subject knowledge can be acquired and </w:t>
      </w:r>
      <w:r w:rsidR="000848FF">
        <w:rPr>
          <w:rFonts w:ascii="Calibri" w:hAnsi="Calibri" w:cs="Calibri"/>
          <w:color w:val="333333"/>
          <w:sz w:val="22"/>
          <w:szCs w:val="22"/>
        </w:rPr>
        <w:t>passed on</w:t>
      </w:r>
      <w:r>
        <w:rPr>
          <w:rFonts w:ascii="Calibri" w:hAnsi="Calibri" w:cs="Calibri"/>
          <w:color w:val="333333"/>
          <w:sz w:val="22"/>
          <w:szCs w:val="22"/>
        </w:rPr>
        <w:t>, the techniques used to teach the material itself will differ dependant on individual learner needs and school facilities</w:t>
      </w:r>
      <w:r w:rsidR="000848FF">
        <w:rPr>
          <w:rFonts w:ascii="Calibri" w:hAnsi="Calibri" w:cs="Calibri"/>
          <w:color w:val="333333"/>
          <w:sz w:val="22"/>
          <w:szCs w:val="22"/>
        </w:rPr>
        <w:t xml:space="preserve">. School A must take the knowledge or strategies acquired and </w:t>
      </w:r>
      <w:r w:rsidR="00930C81">
        <w:rPr>
          <w:rFonts w:ascii="Calibri" w:hAnsi="Calibri" w:cs="Calibri"/>
          <w:color w:val="333333"/>
          <w:sz w:val="22"/>
          <w:szCs w:val="22"/>
        </w:rPr>
        <w:t>adapt</w:t>
      </w:r>
      <w:r w:rsidR="000848FF">
        <w:rPr>
          <w:rFonts w:ascii="Calibri" w:hAnsi="Calibri" w:cs="Calibri"/>
          <w:color w:val="333333"/>
          <w:sz w:val="22"/>
          <w:szCs w:val="22"/>
        </w:rPr>
        <w:t xml:space="preserve"> them to fit the specific needs of their learners. </w:t>
      </w:r>
    </w:p>
    <w:p w14:paraId="0C09C235" w14:textId="77777777" w:rsidR="002C1128" w:rsidRDefault="002C1128" w:rsidP="009145F4">
      <w:pPr>
        <w:pStyle w:val="p1"/>
        <w:rPr>
          <w:rFonts w:ascii="Calibri" w:hAnsi="Calibri" w:cs="Calibri"/>
          <w:sz w:val="22"/>
          <w:szCs w:val="22"/>
        </w:rPr>
      </w:pPr>
    </w:p>
    <w:p w14:paraId="62DC71CD" w14:textId="26C970A2" w:rsidR="001E3275" w:rsidRDefault="002C1128" w:rsidP="001E3275">
      <w:pPr>
        <w:rPr>
          <w:rFonts w:ascii="Calibri" w:hAnsi="Calibri" w:cs="Calibri"/>
        </w:rPr>
      </w:pPr>
      <w:r>
        <w:rPr>
          <w:rFonts w:ascii="Calibri" w:hAnsi="Calibri" w:cs="Calibri"/>
        </w:rPr>
        <w:t xml:space="preserve">Within the Expressive Arts SIP, there is no reference </w:t>
      </w:r>
      <w:r w:rsidR="00EC115A">
        <w:rPr>
          <w:rFonts w:ascii="Calibri" w:hAnsi="Calibri" w:cs="Calibri"/>
        </w:rPr>
        <w:t xml:space="preserve">to </w:t>
      </w:r>
      <w:r>
        <w:rPr>
          <w:rFonts w:ascii="Calibri" w:hAnsi="Calibri" w:cs="Calibri"/>
        </w:rPr>
        <w:t xml:space="preserve">how school A will measure their progress or the success criteria of the target. However, on account of the mention of data and attainment throughout, it is a reasonable </w:t>
      </w:r>
      <w:r w:rsidR="00EC115A">
        <w:rPr>
          <w:rFonts w:ascii="Calibri" w:hAnsi="Calibri" w:cs="Calibri"/>
        </w:rPr>
        <w:t>to assume</w:t>
      </w:r>
      <w:r>
        <w:rPr>
          <w:rFonts w:ascii="Calibri" w:hAnsi="Calibri" w:cs="Calibri"/>
        </w:rPr>
        <w:t xml:space="preserve"> the measurement for success would be</w:t>
      </w:r>
      <w:r w:rsidR="00EC115A">
        <w:rPr>
          <w:rFonts w:ascii="Calibri" w:hAnsi="Calibri" w:cs="Calibri"/>
        </w:rPr>
        <w:t xml:space="preserve"> any </w:t>
      </w:r>
      <w:r>
        <w:rPr>
          <w:rFonts w:ascii="Calibri" w:hAnsi="Calibri" w:cs="Calibri"/>
        </w:rPr>
        <w:t xml:space="preserve">improvement of examination results and student outcomes. </w:t>
      </w:r>
      <w:r w:rsidR="001E3275">
        <w:rPr>
          <w:rFonts w:ascii="Calibri" w:hAnsi="Calibri" w:cs="Calibri"/>
        </w:rPr>
        <w:t xml:space="preserve">As mentioned previously, an introduction or emphasis on parental engagement may yield potential benefits for underperforming students. </w:t>
      </w:r>
      <w:r w:rsidR="001E3275" w:rsidRPr="001E3275">
        <w:rPr>
          <w:rFonts w:ascii="Calibri" w:hAnsi="Calibri" w:cs="Calibri"/>
        </w:rPr>
        <w:t xml:space="preserve">Welsh Government (2024) state </w:t>
      </w:r>
      <w:r w:rsidR="001E3275" w:rsidRPr="001E3275">
        <w:rPr>
          <w:rFonts w:ascii="Calibri" w:hAnsi="Calibri" w:cs="Calibri"/>
        </w:rPr>
        <w:t>“</w:t>
      </w:r>
      <w:r w:rsidR="001E3275" w:rsidRPr="001E3275">
        <w:rPr>
          <w:rFonts w:ascii="Calibri" w:hAnsi="Calibri" w:cs="Calibri"/>
        </w:rPr>
        <w:t>a</w:t>
      </w:r>
      <w:r w:rsidR="001E3275" w:rsidRPr="001E3275">
        <w:rPr>
          <w:rFonts w:ascii="Calibri" w:hAnsi="Calibri" w:cs="Calibri"/>
        </w:rPr>
        <w:t>n educational attainment gap at GCSE level remains, with learners eligible for free school meals much less likely to achieve top grades than other students”</w:t>
      </w:r>
      <w:r w:rsidR="001E3275">
        <w:rPr>
          <w:rFonts w:ascii="Calibri" w:hAnsi="Calibri" w:cs="Calibri"/>
        </w:rPr>
        <w:t xml:space="preserve">. This is in accordance with data reflected through school A’s SIP, in which they refer to the attainment </w:t>
      </w:r>
      <w:r w:rsidR="00C80CAD">
        <w:rPr>
          <w:rFonts w:ascii="Calibri" w:hAnsi="Calibri" w:cs="Calibri"/>
        </w:rPr>
        <w:t xml:space="preserve">disparity </w:t>
      </w:r>
      <w:r w:rsidR="001E3275">
        <w:rPr>
          <w:rFonts w:ascii="Calibri" w:hAnsi="Calibri" w:cs="Calibri"/>
        </w:rPr>
        <w:t xml:space="preserve">between </w:t>
      </w:r>
      <w:proofErr w:type="spellStart"/>
      <w:r w:rsidR="001E3275">
        <w:rPr>
          <w:rFonts w:ascii="Calibri" w:hAnsi="Calibri" w:cs="Calibri"/>
        </w:rPr>
        <w:t>eFSM</w:t>
      </w:r>
      <w:proofErr w:type="spellEnd"/>
      <w:r w:rsidR="001E3275">
        <w:rPr>
          <w:rFonts w:ascii="Calibri" w:hAnsi="Calibri" w:cs="Calibri"/>
        </w:rPr>
        <w:t xml:space="preserve"> learners and their non </w:t>
      </w:r>
      <w:proofErr w:type="spellStart"/>
      <w:r w:rsidR="001E3275">
        <w:rPr>
          <w:rFonts w:ascii="Calibri" w:hAnsi="Calibri" w:cs="Calibri"/>
        </w:rPr>
        <w:t>eFSM</w:t>
      </w:r>
      <w:proofErr w:type="spellEnd"/>
      <w:r w:rsidR="001E3275">
        <w:rPr>
          <w:rFonts w:ascii="Calibri" w:hAnsi="Calibri" w:cs="Calibri"/>
        </w:rPr>
        <w:t xml:space="preserve"> counterparts. They state that within </w:t>
      </w:r>
      <w:r w:rsidR="00F75821">
        <w:rPr>
          <w:rFonts w:ascii="Calibri" w:hAnsi="Calibri" w:cs="Calibri"/>
        </w:rPr>
        <w:t>d</w:t>
      </w:r>
      <w:r w:rsidR="001E3275">
        <w:rPr>
          <w:rFonts w:ascii="Calibri" w:hAnsi="Calibri" w:cs="Calibri"/>
        </w:rPr>
        <w:t xml:space="preserve">rama </w:t>
      </w:r>
      <w:proofErr w:type="spellStart"/>
      <w:r w:rsidR="001E3275">
        <w:rPr>
          <w:rFonts w:ascii="Calibri" w:hAnsi="Calibri" w:cs="Calibri"/>
        </w:rPr>
        <w:t>eFSM</w:t>
      </w:r>
      <w:proofErr w:type="spellEnd"/>
      <w:r w:rsidR="001E3275">
        <w:rPr>
          <w:rFonts w:ascii="Calibri" w:hAnsi="Calibri" w:cs="Calibri"/>
        </w:rPr>
        <w:t xml:space="preserve"> learners significantly underachieved in comparison to non-FSM recipients, within the A*-C benchmark</w:t>
      </w:r>
      <w:r w:rsidR="00F93C62">
        <w:rPr>
          <w:rFonts w:ascii="Calibri" w:hAnsi="Calibri" w:cs="Calibri"/>
        </w:rPr>
        <w:t xml:space="preserve">, by -62.5% </w:t>
      </w:r>
      <w:r w:rsidR="00F93C62" w:rsidRPr="001A189D">
        <w:rPr>
          <w:rFonts w:ascii="Calibri" w:hAnsi="Calibri" w:cs="Calibri"/>
          <w:color w:val="1F1F1F"/>
        </w:rPr>
        <w:t>(Placement school, 2024)</w:t>
      </w:r>
      <w:r w:rsidR="00F93C62">
        <w:rPr>
          <w:rFonts w:ascii="Calibri" w:hAnsi="Calibri" w:cs="Calibri"/>
        </w:rPr>
        <w:t>. As identified earlier, parental engagement can enable attainment improvement</w:t>
      </w:r>
      <w:r w:rsidR="00C80CAD">
        <w:rPr>
          <w:rFonts w:ascii="Calibri" w:hAnsi="Calibri" w:cs="Calibri"/>
        </w:rPr>
        <w:t xml:space="preserve">, therefore, school A could prioritise family collaboration as a method for increasing attainment and student outcomes. </w:t>
      </w:r>
    </w:p>
    <w:p w14:paraId="21E24335" w14:textId="2882C64C" w:rsidR="006A2F31" w:rsidRDefault="006A2F31">
      <w:pPr>
        <w:rPr>
          <w:rFonts w:ascii="Calibri" w:hAnsi="Calibri" w:cs="Calibri"/>
        </w:rPr>
      </w:pPr>
    </w:p>
    <w:p w14:paraId="7A2EBEE9" w14:textId="729DBFFD" w:rsidR="00E87EC5" w:rsidRPr="00E87EC5" w:rsidRDefault="00E87EC5">
      <w:pPr>
        <w:rPr>
          <w:rFonts w:ascii="Calibri" w:hAnsi="Calibri" w:cs="Calibri"/>
          <w:b/>
          <w:bCs/>
        </w:rPr>
      </w:pPr>
      <w:r w:rsidRPr="00E87EC5">
        <w:rPr>
          <w:rFonts w:ascii="Calibri" w:hAnsi="Calibri" w:cs="Calibri"/>
          <w:b/>
          <w:bCs/>
        </w:rPr>
        <w:t>Reflection</w:t>
      </w:r>
    </w:p>
    <w:p w14:paraId="6EBA1834" w14:textId="77777777" w:rsidR="00E87EC5" w:rsidRDefault="00E87EC5">
      <w:pPr>
        <w:rPr>
          <w:rFonts w:ascii="Calibri" w:hAnsi="Calibri" w:cs="Calibri"/>
        </w:rPr>
      </w:pPr>
    </w:p>
    <w:p w14:paraId="3CECE4C3" w14:textId="77777777" w:rsidR="000B4593" w:rsidRDefault="00F76374" w:rsidP="00F76374">
      <w:pPr>
        <w:pStyle w:val="p1"/>
        <w:rPr>
          <w:rFonts w:ascii="Calibri" w:hAnsi="Calibri" w:cs="Calibri"/>
          <w:sz w:val="22"/>
          <w:szCs w:val="22"/>
        </w:rPr>
      </w:pPr>
      <w:r w:rsidRPr="002C1128">
        <w:rPr>
          <w:rFonts w:ascii="Calibri" w:hAnsi="Calibri" w:cs="Calibri"/>
          <w:sz w:val="22"/>
          <w:szCs w:val="22"/>
        </w:rPr>
        <w:t xml:space="preserve">In reference to my own contributions towards the target area, I had the opportunity to mark KS4 mock exams, consequently I was able to identify gaps in knowledge. I </w:t>
      </w:r>
      <w:r w:rsidR="00C80CAD">
        <w:rPr>
          <w:rFonts w:ascii="Calibri" w:hAnsi="Calibri" w:cs="Calibri"/>
          <w:sz w:val="22"/>
          <w:szCs w:val="22"/>
        </w:rPr>
        <w:t xml:space="preserve">examined </w:t>
      </w:r>
      <w:r w:rsidRPr="002C1128">
        <w:rPr>
          <w:rFonts w:ascii="Calibri" w:hAnsi="Calibri" w:cs="Calibri"/>
          <w:sz w:val="22"/>
          <w:szCs w:val="22"/>
        </w:rPr>
        <w:t xml:space="preserve">the </w:t>
      </w:r>
      <w:r w:rsidR="00C80CAD">
        <w:rPr>
          <w:rFonts w:ascii="Calibri" w:hAnsi="Calibri" w:cs="Calibri"/>
          <w:sz w:val="22"/>
          <w:szCs w:val="22"/>
        </w:rPr>
        <w:t>collected data</w:t>
      </w:r>
      <w:r w:rsidRPr="002C1128">
        <w:rPr>
          <w:rFonts w:ascii="Calibri" w:hAnsi="Calibri" w:cs="Calibri"/>
          <w:sz w:val="22"/>
          <w:szCs w:val="22"/>
        </w:rPr>
        <w:t xml:space="preserve"> and </w:t>
      </w:r>
      <w:r w:rsidR="00C80CAD">
        <w:rPr>
          <w:rFonts w:ascii="Calibri" w:hAnsi="Calibri" w:cs="Calibri"/>
          <w:sz w:val="22"/>
          <w:szCs w:val="22"/>
        </w:rPr>
        <w:t xml:space="preserve">used it </w:t>
      </w:r>
      <w:r w:rsidRPr="002C1128">
        <w:rPr>
          <w:rFonts w:ascii="Calibri" w:hAnsi="Calibri" w:cs="Calibri"/>
          <w:sz w:val="22"/>
          <w:szCs w:val="22"/>
        </w:rPr>
        <w:t xml:space="preserve">to plans my lesson accordingly. </w:t>
      </w:r>
      <w:r w:rsidR="00C80CAD">
        <w:rPr>
          <w:rFonts w:ascii="Calibri" w:hAnsi="Calibri" w:cs="Calibri"/>
          <w:sz w:val="22"/>
          <w:szCs w:val="22"/>
        </w:rPr>
        <w:t xml:space="preserve">Firstly, I </w:t>
      </w:r>
      <w:r w:rsidRPr="002C1128">
        <w:rPr>
          <w:rFonts w:ascii="Calibri" w:hAnsi="Calibri" w:cs="Calibri"/>
          <w:sz w:val="22"/>
          <w:szCs w:val="22"/>
        </w:rPr>
        <w:t>reintroduced the topic and information to the learners, highlighting key terminology and e</w:t>
      </w:r>
      <w:r w:rsidR="00C80CAD">
        <w:rPr>
          <w:rFonts w:ascii="Calibri" w:hAnsi="Calibri" w:cs="Calibri"/>
          <w:sz w:val="22"/>
          <w:szCs w:val="22"/>
        </w:rPr>
        <w:t>ncouraging</w:t>
      </w:r>
      <w:r w:rsidRPr="002C1128">
        <w:rPr>
          <w:rFonts w:ascii="Calibri" w:hAnsi="Calibri" w:cs="Calibri"/>
          <w:sz w:val="22"/>
          <w:szCs w:val="22"/>
        </w:rPr>
        <w:t xml:space="preserve"> group discussio</w:t>
      </w:r>
      <w:r w:rsidR="00C80CAD">
        <w:rPr>
          <w:rFonts w:ascii="Calibri" w:hAnsi="Calibri" w:cs="Calibri"/>
          <w:sz w:val="22"/>
          <w:szCs w:val="22"/>
        </w:rPr>
        <w:t>n</w:t>
      </w:r>
      <w:r w:rsidRPr="002C1128">
        <w:rPr>
          <w:rFonts w:ascii="Calibri" w:hAnsi="Calibri" w:cs="Calibri"/>
          <w:sz w:val="22"/>
          <w:szCs w:val="22"/>
        </w:rPr>
        <w:t xml:space="preserve">. I then began lessons with reinforcement starters </w:t>
      </w:r>
      <w:r w:rsidR="00C80CAD">
        <w:rPr>
          <w:rFonts w:ascii="Calibri" w:hAnsi="Calibri" w:cs="Calibri"/>
          <w:sz w:val="22"/>
          <w:szCs w:val="22"/>
        </w:rPr>
        <w:t xml:space="preserve">as well as </w:t>
      </w:r>
      <w:r w:rsidRPr="002C1128">
        <w:rPr>
          <w:rFonts w:ascii="Calibri" w:hAnsi="Calibri" w:cs="Calibri"/>
          <w:sz w:val="22"/>
          <w:szCs w:val="22"/>
        </w:rPr>
        <w:t>interactive</w:t>
      </w:r>
      <w:r w:rsidR="00C80CAD">
        <w:rPr>
          <w:rFonts w:ascii="Calibri" w:hAnsi="Calibri" w:cs="Calibri"/>
          <w:sz w:val="22"/>
          <w:szCs w:val="22"/>
        </w:rPr>
        <w:t xml:space="preserve"> </w:t>
      </w:r>
      <w:r w:rsidRPr="002C1128">
        <w:rPr>
          <w:rFonts w:ascii="Calibri" w:hAnsi="Calibri" w:cs="Calibri"/>
          <w:sz w:val="22"/>
          <w:szCs w:val="22"/>
        </w:rPr>
        <w:t xml:space="preserve">online quizzes to further aid in </w:t>
      </w:r>
      <w:r w:rsidR="00C80CAD">
        <w:rPr>
          <w:rFonts w:ascii="Calibri" w:hAnsi="Calibri" w:cs="Calibri"/>
          <w:sz w:val="22"/>
          <w:szCs w:val="22"/>
        </w:rPr>
        <w:t xml:space="preserve">comprehension and </w:t>
      </w:r>
      <w:r w:rsidRPr="002C1128">
        <w:rPr>
          <w:rFonts w:ascii="Calibri" w:hAnsi="Calibri" w:cs="Calibri"/>
          <w:sz w:val="22"/>
          <w:szCs w:val="22"/>
        </w:rPr>
        <w:t xml:space="preserve">retainment. </w:t>
      </w:r>
    </w:p>
    <w:p w14:paraId="0E4ED44F" w14:textId="77777777" w:rsidR="000B4593" w:rsidRDefault="000B4593" w:rsidP="00F76374">
      <w:pPr>
        <w:pStyle w:val="p1"/>
        <w:rPr>
          <w:rFonts w:ascii="Calibri" w:hAnsi="Calibri" w:cs="Calibri"/>
          <w:sz w:val="22"/>
          <w:szCs w:val="22"/>
        </w:rPr>
      </w:pPr>
    </w:p>
    <w:p w14:paraId="77EF4870" w14:textId="0854D812" w:rsidR="00F76374" w:rsidRDefault="00F76374" w:rsidP="00F76374">
      <w:pPr>
        <w:pStyle w:val="p1"/>
        <w:rPr>
          <w:rFonts w:ascii="Calibri" w:hAnsi="Calibri" w:cs="Calibri"/>
          <w:sz w:val="22"/>
          <w:szCs w:val="22"/>
        </w:rPr>
      </w:pPr>
      <w:r w:rsidRPr="002C1128">
        <w:rPr>
          <w:rFonts w:ascii="Calibri" w:hAnsi="Calibri" w:cs="Calibri"/>
          <w:sz w:val="22"/>
          <w:szCs w:val="22"/>
        </w:rPr>
        <w:t>Following a period of knowledge reintroduction</w:t>
      </w:r>
      <w:r w:rsidR="005D0EFD">
        <w:rPr>
          <w:rFonts w:ascii="Calibri" w:hAnsi="Calibri" w:cs="Calibri"/>
          <w:sz w:val="22"/>
          <w:szCs w:val="22"/>
        </w:rPr>
        <w:t xml:space="preserve">, </w:t>
      </w:r>
      <w:r w:rsidRPr="002C1128">
        <w:rPr>
          <w:rFonts w:ascii="Calibri" w:hAnsi="Calibri" w:cs="Calibri"/>
          <w:sz w:val="22"/>
          <w:szCs w:val="22"/>
        </w:rPr>
        <w:t xml:space="preserve">I </w:t>
      </w:r>
      <w:r w:rsidR="005D0EFD">
        <w:rPr>
          <w:rFonts w:ascii="Calibri" w:hAnsi="Calibri" w:cs="Calibri"/>
          <w:sz w:val="22"/>
          <w:szCs w:val="22"/>
        </w:rPr>
        <w:t xml:space="preserve">planned </w:t>
      </w:r>
      <w:r w:rsidRPr="002C1128">
        <w:rPr>
          <w:rFonts w:ascii="Calibri" w:hAnsi="Calibri" w:cs="Calibri"/>
          <w:sz w:val="22"/>
          <w:szCs w:val="22"/>
        </w:rPr>
        <w:t xml:space="preserve">a task </w:t>
      </w:r>
      <w:r w:rsidR="005D0EFD">
        <w:rPr>
          <w:rFonts w:ascii="Calibri" w:hAnsi="Calibri" w:cs="Calibri"/>
          <w:sz w:val="22"/>
          <w:szCs w:val="22"/>
        </w:rPr>
        <w:t>for learners and implemented it within the lesson.</w:t>
      </w:r>
      <w:r w:rsidRPr="002C1128">
        <w:rPr>
          <w:rFonts w:ascii="Calibri" w:hAnsi="Calibri" w:cs="Calibri"/>
          <w:sz w:val="22"/>
          <w:szCs w:val="22"/>
        </w:rPr>
        <w:t xml:space="preserve"> </w:t>
      </w:r>
      <w:r w:rsidR="005D0EFD">
        <w:rPr>
          <w:rFonts w:ascii="Calibri" w:hAnsi="Calibri" w:cs="Calibri"/>
          <w:sz w:val="22"/>
          <w:szCs w:val="22"/>
        </w:rPr>
        <w:t>I</w:t>
      </w:r>
      <w:r w:rsidRPr="002C1128">
        <w:rPr>
          <w:rFonts w:ascii="Calibri" w:hAnsi="Calibri" w:cs="Calibri"/>
          <w:sz w:val="22"/>
          <w:szCs w:val="22"/>
        </w:rPr>
        <w:t xml:space="preserve">n </w:t>
      </w:r>
      <w:r w:rsidR="00C80CAD">
        <w:rPr>
          <w:rFonts w:ascii="Calibri" w:hAnsi="Calibri" w:cs="Calibri"/>
          <w:sz w:val="22"/>
          <w:szCs w:val="22"/>
        </w:rPr>
        <w:t>collaboration</w:t>
      </w:r>
      <w:r w:rsidRPr="002C1128">
        <w:rPr>
          <w:rFonts w:ascii="Calibri" w:hAnsi="Calibri" w:cs="Calibri"/>
          <w:sz w:val="22"/>
          <w:szCs w:val="22"/>
        </w:rPr>
        <w:t xml:space="preserve"> with their peers</w:t>
      </w:r>
      <w:r w:rsidR="005D0EFD">
        <w:rPr>
          <w:rFonts w:ascii="Calibri" w:hAnsi="Calibri" w:cs="Calibri"/>
          <w:sz w:val="22"/>
          <w:szCs w:val="22"/>
        </w:rPr>
        <w:t xml:space="preserve">, learners </w:t>
      </w:r>
      <w:r w:rsidRPr="002C1128">
        <w:rPr>
          <w:rFonts w:ascii="Calibri" w:hAnsi="Calibri" w:cs="Calibri"/>
          <w:sz w:val="22"/>
          <w:szCs w:val="22"/>
        </w:rPr>
        <w:t xml:space="preserve">informally </w:t>
      </w:r>
      <w:r w:rsidR="005D0EFD">
        <w:rPr>
          <w:rFonts w:ascii="Calibri" w:hAnsi="Calibri" w:cs="Calibri"/>
          <w:sz w:val="22"/>
          <w:szCs w:val="22"/>
        </w:rPr>
        <w:t xml:space="preserve">verbally </w:t>
      </w:r>
      <w:r w:rsidRPr="002C1128">
        <w:rPr>
          <w:rFonts w:ascii="Calibri" w:hAnsi="Calibri" w:cs="Calibri"/>
          <w:sz w:val="22"/>
          <w:szCs w:val="22"/>
        </w:rPr>
        <w:t xml:space="preserve">answered the same exam question </w:t>
      </w:r>
      <w:r w:rsidR="00C80CAD">
        <w:rPr>
          <w:rFonts w:ascii="Calibri" w:hAnsi="Calibri" w:cs="Calibri"/>
          <w:sz w:val="22"/>
          <w:szCs w:val="22"/>
        </w:rPr>
        <w:t xml:space="preserve">that </w:t>
      </w:r>
      <w:r w:rsidRPr="002C1128">
        <w:rPr>
          <w:rFonts w:ascii="Calibri" w:hAnsi="Calibri" w:cs="Calibri"/>
          <w:sz w:val="22"/>
          <w:szCs w:val="22"/>
        </w:rPr>
        <w:t xml:space="preserve">I had first identified </w:t>
      </w:r>
      <w:r w:rsidR="005D0EFD">
        <w:rPr>
          <w:rFonts w:ascii="Calibri" w:hAnsi="Calibri" w:cs="Calibri"/>
          <w:sz w:val="22"/>
          <w:szCs w:val="22"/>
        </w:rPr>
        <w:t xml:space="preserve">gaps in knowledge and </w:t>
      </w:r>
      <w:r w:rsidR="00C80CAD">
        <w:rPr>
          <w:rFonts w:ascii="Calibri" w:hAnsi="Calibri" w:cs="Calibri"/>
          <w:sz w:val="22"/>
          <w:szCs w:val="22"/>
        </w:rPr>
        <w:t>opportunity for improvement</w:t>
      </w:r>
      <w:r w:rsidRPr="002C1128">
        <w:rPr>
          <w:rFonts w:ascii="Calibri" w:hAnsi="Calibri" w:cs="Calibri"/>
          <w:sz w:val="22"/>
          <w:szCs w:val="22"/>
        </w:rPr>
        <w:t xml:space="preserve">. It was my intention for learners to </w:t>
      </w:r>
      <w:r w:rsidR="005D0EFD">
        <w:rPr>
          <w:rFonts w:ascii="Calibri" w:hAnsi="Calibri" w:cs="Calibri"/>
          <w:sz w:val="22"/>
          <w:szCs w:val="22"/>
        </w:rPr>
        <w:t xml:space="preserve">eventually </w:t>
      </w:r>
      <w:r w:rsidRPr="002C1128">
        <w:rPr>
          <w:rFonts w:ascii="Calibri" w:hAnsi="Calibri" w:cs="Calibri"/>
          <w:sz w:val="22"/>
          <w:szCs w:val="22"/>
        </w:rPr>
        <w:t xml:space="preserve">complete the </w:t>
      </w:r>
      <w:r w:rsidR="005D0EFD">
        <w:rPr>
          <w:rFonts w:ascii="Calibri" w:hAnsi="Calibri" w:cs="Calibri"/>
          <w:sz w:val="22"/>
          <w:szCs w:val="22"/>
        </w:rPr>
        <w:t xml:space="preserve">same </w:t>
      </w:r>
      <w:r w:rsidRPr="002C1128">
        <w:rPr>
          <w:rFonts w:ascii="Calibri" w:hAnsi="Calibri" w:cs="Calibri"/>
          <w:sz w:val="22"/>
          <w:szCs w:val="22"/>
        </w:rPr>
        <w:t>question under exam conditions</w:t>
      </w:r>
      <w:r w:rsidR="005D0EFD">
        <w:rPr>
          <w:rFonts w:ascii="Calibri" w:hAnsi="Calibri" w:cs="Calibri"/>
          <w:sz w:val="22"/>
          <w:szCs w:val="22"/>
        </w:rPr>
        <w:t xml:space="preserve">. Therefore, </w:t>
      </w:r>
      <w:r w:rsidRPr="002C1128">
        <w:rPr>
          <w:rFonts w:ascii="Calibri" w:hAnsi="Calibri" w:cs="Calibri"/>
          <w:sz w:val="22"/>
          <w:szCs w:val="22"/>
        </w:rPr>
        <w:t>I could compare and analyse data to see if the strategy</w:t>
      </w:r>
      <w:r w:rsidR="005D0EFD">
        <w:rPr>
          <w:rFonts w:ascii="Calibri" w:hAnsi="Calibri" w:cs="Calibri"/>
          <w:sz w:val="22"/>
          <w:szCs w:val="22"/>
        </w:rPr>
        <w:t xml:space="preserve"> utilised </w:t>
      </w:r>
      <w:r w:rsidRPr="002C1128">
        <w:rPr>
          <w:rFonts w:ascii="Calibri" w:hAnsi="Calibri" w:cs="Calibri"/>
          <w:sz w:val="22"/>
          <w:szCs w:val="22"/>
        </w:rPr>
        <w:t xml:space="preserve">was effective in knowledge reinforcement and retention. However, I </w:t>
      </w:r>
      <w:r w:rsidR="00C80CAD">
        <w:rPr>
          <w:rFonts w:ascii="Calibri" w:hAnsi="Calibri" w:cs="Calibri"/>
          <w:sz w:val="22"/>
          <w:szCs w:val="22"/>
        </w:rPr>
        <w:t xml:space="preserve">was </w:t>
      </w:r>
      <w:r w:rsidRPr="002C1128">
        <w:rPr>
          <w:rFonts w:ascii="Calibri" w:hAnsi="Calibri" w:cs="Calibri"/>
          <w:sz w:val="22"/>
          <w:szCs w:val="22"/>
        </w:rPr>
        <w:t xml:space="preserve">unfortunately unable to complete this before ending PTE1 at school A. </w:t>
      </w:r>
    </w:p>
    <w:p w14:paraId="66F59F5B" w14:textId="77777777" w:rsidR="00F76374" w:rsidRDefault="00F76374">
      <w:pPr>
        <w:rPr>
          <w:rFonts w:ascii="Calibri" w:hAnsi="Calibri" w:cs="Calibri"/>
        </w:rPr>
      </w:pPr>
    </w:p>
    <w:p w14:paraId="0140F6AB" w14:textId="486672A7" w:rsidR="00D41F15" w:rsidRPr="00D41F15" w:rsidRDefault="00D41F15">
      <w:pPr>
        <w:rPr>
          <w:rFonts w:ascii="Calibri" w:hAnsi="Calibri" w:cs="Calibri"/>
          <w:b/>
          <w:bCs/>
        </w:rPr>
      </w:pPr>
      <w:r w:rsidRPr="00D41F15">
        <w:rPr>
          <w:rFonts w:ascii="Calibri" w:hAnsi="Calibri" w:cs="Calibri"/>
          <w:b/>
          <w:bCs/>
        </w:rPr>
        <w:t xml:space="preserve">Conclusion </w:t>
      </w:r>
    </w:p>
    <w:p w14:paraId="20C4A301" w14:textId="77777777" w:rsidR="00D41F15" w:rsidRDefault="00D41F15">
      <w:pPr>
        <w:rPr>
          <w:rFonts w:ascii="Calibri" w:hAnsi="Calibri" w:cs="Calibri"/>
        </w:rPr>
      </w:pPr>
    </w:p>
    <w:p w14:paraId="51130486" w14:textId="587A837B" w:rsidR="007D54EF" w:rsidRPr="008930B8" w:rsidRDefault="00F93C62">
      <w:pPr>
        <w:rPr>
          <w:rFonts w:ascii="Calibri" w:hAnsi="Calibri" w:cs="Calibri"/>
        </w:rPr>
      </w:pPr>
      <w:r>
        <w:rPr>
          <w:rFonts w:ascii="Calibri" w:hAnsi="Calibri" w:cs="Calibri"/>
        </w:rPr>
        <w:t xml:space="preserve">In conclusion, </w:t>
      </w:r>
      <w:r w:rsidR="00B402F8">
        <w:rPr>
          <w:rFonts w:ascii="Calibri" w:hAnsi="Calibri" w:cs="Calibri"/>
        </w:rPr>
        <w:t xml:space="preserve">the purpose of this study was to explore </w:t>
      </w:r>
      <w:r w:rsidR="00AD7497">
        <w:rPr>
          <w:rFonts w:ascii="Calibri" w:hAnsi="Calibri" w:cs="Calibri"/>
        </w:rPr>
        <w:t xml:space="preserve">School Improvement Plans </w:t>
      </w:r>
      <w:r w:rsidR="00B402F8">
        <w:rPr>
          <w:rFonts w:ascii="Calibri" w:hAnsi="Calibri" w:cs="Calibri"/>
        </w:rPr>
        <w:t xml:space="preserve">and their efficacy, to evaluate what literature says about the process of creation and </w:t>
      </w:r>
      <w:r w:rsidR="005D0EFD">
        <w:rPr>
          <w:rFonts w:ascii="Calibri" w:hAnsi="Calibri" w:cs="Calibri"/>
        </w:rPr>
        <w:t xml:space="preserve">eventual </w:t>
      </w:r>
      <w:r w:rsidR="00B402F8">
        <w:rPr>
          <w:rFonts w:ascii="Calibri" w:hAnsi="Calibri" w:cs="Calibri"/>
        </w:rPr>
        <w:t>implementation. Almost all literature state</w:t>
      </w:r>
      <w:r w:rsidR="005D0EFD">
        <w:rPr>
          <w:rFonts w:ascii="Calibri" w:hAnsi="Calibri" w:cs="Calibri"/>
        </w:rPr>
        <w:t>s</w:t>
      </w:r>
      <w:r w:rsidR="00B402F8">
        <w:rPr>
          <w:rFonts w:ascii="Calibri" w:hAnsi="Calibri" w:cs="Calibri"/>
        </w:rPr>
        <w:t xml:space="preserve"> the necessity for improvement plans to be built on a foundation of learner wellbeing, improvement and attainment. However, it was explored that very little literature refers to staff well-being or development, an area that could be deemed as important to the operation and competency of schools. Throughout this investigation, school A was closely examined, in </w:t>
      </w:r>
      <w:r w:rsidR="00B402F8">
        <w:rPr>
          <w:rFonts w:ascii="Calibri" w:hAnsi="Calibri" w:cs="Calibri"/>
        </w:rPr>
        <w:lastRenderedPageBreak/>
        <w:t xml:space="preserve">combination with their Expressive Arts improvement plan. </w:t>
      </w:r>
      <w:r w:rsidR="00A8662E">
        <w:rPr>
          <w:rFonts w:ascii="Calibri" w:hAnsi="Calibri" w:cs="Calibri"/>
        </w:rPr>
        <w:t>Their</w:t>
      </w:r>
      <w:r w:rsidR="00B402F8">
        <w:rPr>
          <w:rFonts w:ascii="Calibri" w:hAnsi="Calibri" w:cs="Calibri"/>
        </w:rPr>
        <w:t xml:space="preserve"> target for increasing standards within KS4 drama was evaluated</w:t>
      </w:r>
      <w:r w:rsidR="00A8662E">
        <w:rPr>
          <w:rFonts w:ascii="Calibri" w:hAnsi="Calibri" w:cs="Calibri"/>
        </w:rPr>
        <w:t xml:space="preserve"> alongside </w:t>
      </w:r>
      <w:r w:rsidR="00B402F8">
        <w:rPr>
          <w:rFonts w:ascii="Calibri" w:hAnsi="Calibri" w:cs="Calibri"/>
        </w:rPr>
        <w:t xml:space="preserve">their proposed strategy of a buddy system and </w:t>
      </w:r>
      <w:r w:rsidR="00A8662E">
        <w:rPr>
          <w:rFonts w:ascii="Calibri" w:hAnsi="Calibri" w:cs="Calibri"/>
        </w:rPr>
        <w:t xml:space="preserve">intervention implementation. It was found that, whilst potentially effective, specific techniques for increasing standards and outcomes at times contradict the process-centred curriculum within Wales. </w:t>
      </w:r>
      <w:r w:rsidR="00E87EC5">
        <w:rPr>
          <w:rFonts w:ascii="Calibri" w:hAnsi="Calibri" w:cs="Calibri"/>
        </w:rPr>
        <w:t>Notwithstanding said limitations, it is apparent that schools are under obligation to provide opportunities for improved wellbeing, development and attainment for both children and staff alike.</w:t>
      </w:r>
    </w:p>
    <w:p w14:paraId="05B52C5B" w14:textId="77777777" w:rsidR="007D54EF" w:rsidRDefault="007D54EF">
      <w:pPr>
        <w:rPr>
          <w:rFonts w:ascii="Calibri" w:hAnsi="Calibri" w:cs="Calibri"/>
          <w:u w:val="single"/>
        </w:rPr>
      </w:pPr>
    </w:p>
    <w:p w14:paraId="2D5AA61A" w14:textId="77777777" w:rsidR="008930B8" w:rsidRDefault="008930B8">
      <w:pPr>
        <w:rPr>
          <w:rFonts w:ascii="Calibri" w:hAnsi="Calibri" w:cs="Calibri"/>
          <w:u w:val="single"/>
        </w:rPr>
      </w:pPr>
    </w:p>
    <w:p w14:paraId="5E525B79" w14:textId="67E3E87B" w:rsidR="00E87EC5" w:rsidRDefault="00E87EC5">
      <w:pPr>
        <w:rPr>
          <w:rFonts w:ascii="Calibri" w:hAnsi="Calibri" w:cs="Calibri"/>
        </w:rPr>
      </w:pPr>
      <w:r w:rsidRPr="00E87EC5">
        <w:rPr>
          <w:rFonts w:ascii="Calibri" w:hAnsi="Calibri" w:cs="Calibri"/>
          <w:u w:val="single"/>
        </w:rPr>
        <w:t>Reference List</w:t>
      </w:r>
      <w:r>
        <w:rPr>
          <w:rFonts w:ascii="Calibri" w:hAnsi="Calibri" w:cs="Calibri"/>
        </w:rPr>
        <w:t>:</w:t>
      </w:r>
    </w:p>
    <w:p w14:paraId="0DB4945B" w14:textId="77777777" w:rsidR="00EA6DCC" w:rsidRPr="000E0210" w:rsidRDefault="00EA6DCC" w:rsidP="00E87EC5">
      <w:pPr>
        <w:rPr>
          <w:rFonts w:ascii="Calibri" w:hAnsi="Calibri" w:cs="Calibri"/>
        </w:rPr>
      </w:pPr>
    </w:p>
    <w:p w14:paraId="6AF9CCAF" w14:textId="77777777" w:rsidR="00EA6DCC"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r w:rsidRPr="000E0210">
        <w:rPr>
          <w:rFonts w:ascii="Calibri" w:hAnsi="Calibri" w:cs="Calibri"/>
        </w:rPr>
        <w:t xml:space="preserve">Bell, L. (2002) ‘Strategic planning and school management: full of sound and fury, signifying nothing?’, </w:t>
      </w:r>
      <w:r w:rsidRPr="000E0210">
        <w:rPr>
          <w:rFonts w:ascii="Calibri" w:hAnsi="Calibri" w:cs="Calibri"/>
          <w:i/>
          <w:iCs/>
        </w:rPr>
        <w:t>Journal of Educational Administration</w:t>
      </w:r>
      <w:r w:rsidRPr="000E0210">
        <w:rPr>
          <w:rFonts w:ascii="Calibri" w:hAnsi="Calibri" w:cs="Calibri"/>
        </w:rPr>
        <w:t>, 40(5), pp. 407-242. Available at:</w:t>
      </w:r>
      <w:r w:rsidRPr="000E0210">
        <w:rPr>
          <w:rStyle w:val="apple-converted-space"/>
          <w:rFonts w:ascii="Calibri" w:hAnsi="Calibri" w:cs="Calibri"/>
          <w:shd w:val="clear" w:color="auto" w:fill="FFFFFF"/>
        </w:rPr>
        <w:t xml:space="preserve"> </w:t>
      </w:r>
      <w:hyperlink r:id="rId7" w:history="1">
        <w:r w:rsidRPr="000E0210">
          <w:rPr>
            <w:rStyle w:val="Hyperlink"/>
            <w:rFonts w:ascii="Calibri" w:eastAsiaTheme="majorEastAsia" w:hAnsi="Calibri" w:cs="Calibri"/>
          </w:rPr>
          <w:t>https://doi.org/10.1108/09578230210440276</w:t>
        </w:r>
      </w:hyperlink>
    </w:p>
    <w:p w14:paraId="5B2149B7" w14:textId="77777777" w:rsidR="00EA6DCC" w:rsidRPr="000E0210"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0C2E40CD" w14:textId="423ED318" w:rsidR="00EA6DCC" w:rsidRDefault="00EA6DCC">
      <w:pPr>
        <w:rPr>
          <w:rFonts w:ascii="Calibri" w:hAnsi="Calibri" w:cs="Calibri"/>
          <w:color w:val="000000" w:themeColor="text1"/>
          <w:shd w:val="clear" w:color="auto" w:fill="FFFFFF"/>
        </w:rPr>
      </w:pPr>
      <w:r w:rsidRPr="000E0210">
        <w:rPr>
          <w:rFonts w:ascii="Calibri" w:hAnsi="Calibri" w:cs="Calibri"/>
          <w:color w:val="000000" w:themeColor="text1"/>
          <w:shd w:val="clear" w:color="auto" w:fill="FFFFFF"/>
        </w:rPr>
        <w:t>Biggs, J. (2003) ‘Aligning teaching for constructing learning’,</w:t>
      </w:r>
      <w:r w:rsidRPr="000E0210">
        <w:rPr>
          <w:rStyle w:val="apple-converted-space"/>
          <w:rFonts w:ascii="Calibri" w:eastAsiaTheme="majorEastAsia" w:hAnsi="Calibri" w:cs="Calibri"/>
          <w:color w:val="000000" w:themeColor="text1"/>
          <w:shd w:val="clear" w:color="auto" w:fill="FFFFFF"/>
        </w:rPr>
        <w:t> </w:t>
      </w:r>
      <w:r w:rsidRPr="000E0210">
        <w:rPr>
          <w:rFonts w:ascii="Calibri" w:hAnsi="Calibri" w:cs="Calibri"/>
          <w:i/>
          <w:iCs/>
          <w:color w:val="000000" w:themeColor="text1"/>
        </w:rPr>
        <w:t>Higher Education Academy</w:t>
      </w:r>
      <w:r w:rsidRPr="000E0210">
        <w:rPr>
          <w:rFonts w:ascii="Calibri" w:hAnsi="Calibri" w:cs="Calibri"/>
          <w:color w:val="000000" w:themeColor="text1"/>
          <w:shd w:val="clear" w:color="auto" w:fill="FFFFFF"/>
        </w:rPr>
        <w:t>,</w:t>
      </w:r>
      <w:r w:rsidRPr="000E0210">
        <w:rPr>
          <w:rStyle w:val="apple-converted-space"/>
          <w:rFonts w:ascii="Calibri" w:eastAsiaTheme="majorEastAsia" w:hAnsi="Calibri" w:cs="Calibri"/>
          <w:color w:val="000000" w:themeColor="text1"/>
          <w:shd w:val="clear" w:color="auto" w:fill="FFFFFF"/>
        </w:rPr>
        <w:t> </w:t>
      </w:r>
      <w:r w:rsidRPr="000E0210">
        <w:rPr>
          <w:rFonts w:ascii="Calibri" w:hAnsi="Calibri" w:cs="Calibri"/>
          <w:color w:val="000000" w:themeColor="text1"/>
        </w:rPr>
        <w:t>1</w:t>
      </w:r>
      <w:r w:rsidRPr="000E0210">
        <w:rPr>
          <w:rFonts w:ascii="Calibri" w:hAnsi="Calibri" w:cs="Calibri"/>
          <w:color w:val="000000" w:themeColor="text1"/>
          <w:shd w:val="clear" w:color="auto" w:fill="FFFFFF"/>
        </w:rPr>
        <w:t>(4), pp.</w:t>
      </w:r>
      <w:r w:rsidR="00263E1E">
        <w:rPr>
          <w:rFonts w:ascii="Calibri" w:hAnsi="Calibri" w:cs="Calibri"/>
          <w:color w:val="000000" w:themeColor="text1"/>
          <w:shd w:val="clear" w:color="auto" w:fill="FFFFFF"/>
        </w:rPr>
        <w:t xml:space="preserve"> </w:t>
      </w:r>
      <w:r w:rsidRPr="000E0210">
        <w:rPr>
          <w:rFonts w:ascii="Calibri" w:hAnsi="Calibri" w:cs="Calibri"/>
          <w:color w:val="000000" w:themeColor="text1"/>
          <w:shd w:val="clear" w:color="auto" w:fill="FFFFFF"/>
        </w:rPr>
        <w:t xml:space="preserve">1-4. Available at: </w:t>
      </w:r>
      <w:hyperlink r:id="rId8" w:history="1">
        <w:r w:rsidRPr="000E0210">
          <w:rPr>
            <w:rStyle w:val="Hyperlink"/>
            <w:rFonts w:ascii="Calibri" w:hAnsi="Calibri" w:cs="Calibri"/>
            <w:color w:val="000000" w:themeColor="text1"/>
            <w:shd w:val="clear" w:color="auto" w:fill="FFFFFF"/>
          </w:rPr>
          <w:t>https://www.researchgate.net/publication/255583992_Aligning_Teaching_for_Constructing_Learning</w:t>
        </w:r>
      </w:hyperlink>
      <w:r w:rsidRPr="000E0210">
        <w:rPr>
          <w:rFonts w:ascii="Calibri" w:hAnsi="Calibri" w:cs="Calibri"/>
          <w:color w:val="000000" w:themeColor="text1"/>
          <w:shd w:val="clear" w:color="auto" w:fill="FFFFFF"/>
        </w:rPr>
        <w:t xml:space="preserve"> (Accessed: 22 February 2025).</w:t>
      </w:r>
    </w:p>
    <w:p w14:paraId="0BC3C7D7" w14:textId="77777777" w:rsidR="00EA6DCC" w:rsidRPr="000E0210" w:rsidRDefault="00EA6DCC">
      <w:pPr>
        <w:rPr>
          <w:rFonts w:ascii="Calibri" w:hAnsi="Calibri" w:cs="Calibri"/>
          <w:color w:val="000000" w:themeColor="text1"/>
          <w:shd w:val="clear" w:color="auto" w:fill="FFFFFF"/>
        </w:rPr>
      </w:pPr>
    </w:p>
    <w:p w14:paraId="6578A940" w14:textId="77777777" w:rsidR="00EA6DCC" w:rsidRDefault="00EA6DCC" w:rsidP="00E87EC5">
      <w:pPr>
        <w:rPr>
          <w:rFonts w:ascii="Calibri" w:hAnsi="Calibri" w:cs="Calibri"/>
        </w:rPr>
      </w:pPr>
      <w:r w:rsidRPr="000E0210">
        <w:rPr>
          <w:rFonts w:ascii="Calibri" w:hAnsi="Calibri" w:cs="Calibri"/>
        </w:rPr>
        <w:t xml:space="preserve">British Educational Research Association (BERA) (2024) </w:t>
      </w:r>
      <w:r w:rsidRPr="000E0210">
        <w:rPr>
          <w:rFonts w:ascii="Calibri" w:hAnsi="Calibri" w:cs="Calibri"/>
          <w:i/>
          <w:iCs/>
        </w:rPr>
        <w:t xml:space="preserve">Ethical Guidelines for Educational Research. </w:t>
      </w:r>
      <w:r w:rsidRPr="000E0210">
        <w:rPr>
          <w:rFonts w:ascii="Calibri" w:hAnsi="Calibri" w:cs="Calibri"/>
        </w:rPr>
        <w:t>5</w:t>
      </w:r>
      <w:r w:rsidRPr="000E0210">
        <w:rPr>
          <w:rFonts w:ascii="Calibri" w:hAnsi="Calibri" w:cs="Calibri"/>
          <w:vertAlign w:val="superscript"/>
        </w:rPr>
        <w:t>th</w:t>
      </w:r>
      <w:r w:rsidRPr="000E0210">
        <w:rPr>
          <w:rFonts w:ascii="Calibri" w:hAnsi="Calibri" w:cs="Calibri"/>
        </w:rPr>
        <w:t xml:space="preserve"> </w:t>
      </w:r>
      <w:proofErr w:type="spellStart"/>
      <w:r w:rsidRPr="000E0210">
        <w:rPr>
          <w:rFonts w:ascii="Calibri" w:hAnsi="Calibri" w:cs="Calibri"/>
        </w:rPr>
        <w:t>edn</w:t>
      </w:r>
      <w:proofErr w:type="spellEnd"/>
      <w:r w:rsidRPr="000E0210">
        <w:rPr>
          <w:rFonts w:ascii="Calibri" w:hAnsi="Calibri" w:cs="Calibri"/>
        </w:rPr>
        <w:t xml:space="preserve">. London: British Educational Research Association. </w:t>
      </w:r>
    </w:p>
    <w:p w14:paraId="67F56166" w14:textId="77777777" w:rsidR="00EA6DCC" w:rsidRPr="000E0210" w:rsidRDefault="00EA6DCC" w:rsidP="00E87EC5">
      <w:pPr>
        <w:rPr>
          <w:rFonts w:ascii="Calibri" w:hAnsi="Calibri" w:cs="Calibri"/>
        </w:rPr>
      </w:pPr>
    </w:p>
    <w:p w14:paraId="6101DF9A" w14:textId="77777777" w:rsidR="00EA6DCC"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r w:rsidRPr="000E0210">
        <w:rPr>
          <w:rFonts w:ascii="Calibri" w:hAnsi="Calibri" w:cs="Calibri"/>
        </w:rPr>
        <w:t xml:space="preserve">Department for Education (2011) </w:t>
      </w:r>
      <w:r w:rsidRPr="000E0210">
        <w:rPr>
          <w:rFonts w:ascii="Calibri" w:hAnsi="Calibri" w:cs="Calibri"/>
          <w:i/>
          <w:iCs/>
        </w:rPr>
        <w:t>Review of best practice in parental engagement.</w:t>
      </w:r>
      <w:r w:rsidRPr="000E0210">
        <w:rPr>
          <w:rFonts w:ascii="Calibri" w:hAnsi="Calibri" w:cs="Calibri"/>
        </w:rPr>
        <w:t xml:space="preserve"> Available at: </w:t>
      </w:r>
      <w:hyperlink r:id="rId9" w:history="1">
        <w:r w:rsidRPr="000E0210">
          <w:rPr>
            <w:rStyle w:val="Hyperlink"/>
            <w:rFonts w:ascii="Calibri" w:hAnsi="Calibri" w:cs="Calibri"/>
          </w:rPr>
          <w:t>https://assets.publis</w:t>
        </w:r>
        <w:r w:rsidRPr="000E0210">
          <w:rPr>
            <w:rStyle w:val="Hyperlink"/>
            <w:rFonts w:ascii="Calibri" w:hAnsi="Calibri" w:cs="Calibri"/>
          </w:rPr>
          <w:t>h</w:t>
        </w:r>
        <w:r w:rsidRPr="000E0210">
          <w:rPr>
            <w:rStyle w:val="Hyperlink"/>
            <w:rFonts w:ascii="Calibri" w:hAnsi="Calibri" w:cs="Calibri"/>
          </w:rPr>
          <w:t>ing.service.gov.uk</w:t>
        </w:r>
        <w:r w:rsidRPr="000E0210">
          <w:rPr>
            <w:rStyle w:val="Hyperlink"/>
            <w:rFonts w:ascii="Calibri" w:hAnsi="Calibri" w:cs="Calibri"/>
          </w:rPr>
          <w:t>/</w:t>
        </w:r>
        <w:r w:rsidRPr="000E0210">
          <w:rPr>
            <w:rStyle w:val="Hyperlink"/>
            <w:rFonts w:ascii="Calibri" w:hAnsi="Calibri" w:cs="Calibri"/>
          </w:rPr>
          <w:t>media/5a756561ed915d6faf2b2a6f/DFE-RR156_-_Practitioner_Summary.pdf</w:t>
        </w:r>
      </w:hyperlink>
      <w:r w:rsidRPr="000E0210">
        <w:rPr>
          <w:rFonts w:ascii="Calibri" w:hAnsi="Calibri" w:cs="Calibri"/>
        </w:rPr>
        <w:t xml:space="preserve"> (Accessed: 16 February 2025).</w:t>
      </w:r>
    </w:p>
    <w:p w14:paraId="4B1B0A72" w14:textId="77777777" w:rsidR="00EA6DCC" w:rsidRPr="000E0210"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themeColor="text1"/>
        </w:rPr>
      </w:pPr>
    </w:p>
    <w:p w14:paraId="1FEC119B" w14:textId="77777777" w:rsidR="00EA6DCC"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themeColor="text1"/>
        </w:rPr>
      </w:pPr>
      <w:r w:rsidRPr="000E0210">
        <w:rPr>
          <w:rFonts w:ascii="Calibri" w:hAnsi="Calibri" w:cs="Calibri"/>
          <w:color w:val="000000" w:themeColor="text1"/>
        </w:rPr>
        <w:t xml:space="preserve">Doran, G.T. (1981) ‘There’s a S.M.A.R.T. way to write management’s goals and objectives’, </w:t>
      </w:r>
      <w:r w:rsidRPr="000E0210">
        <w:rPr>
          <w:rFonts w:ascii="Calibri" w:hAnsi="Calibri" w:cs="Calibri"/>
          <w:i/>
          <w:iCs/>
          <w:color w:val="000000" w:themeColor="text1"/>
        </w:rPr>
        <w:t xml:space="preserve">Management Review, </w:t>
      </w:r>
      <w:r w:rsidRPr="000E0210">
        <w:rPr>
          <w:rFonts w:ascii="Calibri" w:hAnsi="Calibri" w:cs="Calibri"/>
          <w:color w:val="000000" w:themeColor="text1"/>
        </w:rPr>
        <w:t xml:space="preserve">70(11), pp. 35-36. Available at: </w:t>
      </w:r>
      <w:hyperlink r:id="rId10" w:history="1">
        <w:r w:rsidRPr="000E0210">
          <w:rPr>
            <w:rStyle w:val="Hyperlink"/>
            <w:rFonts w:ascii="Calibri" w:hAnsi="Calibri" w:cs="Calibri"/>
          </w:rPr>
          <w:t>https://research.ebsco.com/c/onvpsy/search/details/53umzorqgr?db=bth</w:t>
        </w:r>
      </w:hyperlink>
      <w:r w:rsidRPr="000E0210">
        <w:rPr>
          <w:rFonts w:ascii="Calibri" w:hAnsi="Calibri" w:cs="Calibri"/>
          <w:color w:val="000000" w:themeColor="text1"/>
        </w:rPr>
        <w:t xml:space="preserve"> (Accessed: 22 February 2025).</w:t>
      </w:r>
    </w:p>
    <w:p w14:paraId="4C496E0F" w14:textId="77777777" w:rsidR="00EA6DCC" w:rsidRPr="000E0210"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themeColor="text1"/>
        </w:rPr>
      </w:pPr>
    </w:p>
    <w:p w14:paraId="3E6C280C" w14:textId="77777777" w:rsidR="00EA6DCC"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r w:rsidRPr="000E0210">
        <w:rPr>
          <w:rFonts w:ascii="Calibri" w:hAnsi="Calibri" w:cs="Calibri"/>
        </w:rPr>
        <w:t xml:space="preserve">Education Endowment Foundation (2021) </w:t>
      </w:r>
      <w:r w:rsidRPr="000E0210">
        <w:rPr>
          <w:rFonts w:ascii="Calibri" w:hAnsi="Calibri" w:cs="Calibri"/>
          <w:i/>
          <w:iCs/>
        </w:rPr>
        <w:t>Parental engagement</w:t>
      </w:r>
      <w:r w:rsidRPr="000E0210">
        <w:rPr>
          <w:rFonts w:ascii="Calibri" w:hAnsi="Calibri" w:cs="Calibri"/>
        </w:rPr>
        <w:t xml:space="preserve">. Available at: </w:t>
      </w:r>
      <w:hyperlink r:id="rId11" w:history="1">
        <w:r w:rsidRPr="000E0210">
          <w:rPr>
            <w:rStyle w:val="Hyperlink"/>
            <w:rFonts w:ascii="Calibri" w:hAnsi="Calibri" w:cs="Calibri"/>
          </w:rPr>
          <w:t>https://educationendowmentfoundation.org.uk/education-evidence/teaching-learning-toolkit/parental-engagement</w:t>
        </w:r>
      </w:hyperlink>
      <w:r w:rsidRPr="000E0210">
        <w:rPr>
          <w:rFonts w:ascii="Calibri" w:hAnsi="Calibri" w:cs="Calibri"/>
        </w:rPr>
        <w:t xml:space="preserve"> (Accessed: 10 February 2025).</w:t>
      </w:r>
    </w:p>
    <w:p w14:paraId="1F39ECDC" w14:textId="77777777" w:rsidR="007D54EF" w:rsidRPr="000E0210" w:rsidRDefault="007D54EF"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56492BCD" w14:textId="77777777" w:rsidR="00EA6DCC"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themeColor="text1"/>
        </w:rPr>
      </w:pPr>
      <w:r w:rsidRPr="000E0210">
        <w:rPr>
          <w:rFonts w:ascii="Calibri" w:hAnsi="Calibri" w:cs="Calibri"/>
          <w:color w:val="000000" w:themeColor="text1"/>
        </w:rPr>
        <w:t xml:space="preserve">Education Support (2025) </w:t>
      </w:r>
      <w:r w:rsidRPr="000E0210">
        <w:rPr>
          <w:rFonts w:ascii="Calibri" w:hAnsi="Calibri" w:cs="Calibri"/>
          <w:i/>
          <w:iCs/>
          <w:color w:val="000000" w:themeColor="text1"/>
        </w:rPr>
        <w:t>Teacher burnout and how to avoid it</w:t>
      </w:r>
      <w:r w:rsidRPr="000E0210">
        <w:rPr>
          <w:rFonts w:ascii="Calibri" w:hAnsi="Calibri" w:cs="Calibri"/>
          <w:color w:val="000000" w:themeColor="text1"/>
        </w:rPr>
        <w:t xml:space="preserve">. Available at: </w:t>
      </w:r>
      <w:hyperlink r:id="rId12" w:history="1">
        <w:r w:rsidRPr="000E0210">
          <w:rPr>
            <w:rStyle w:val="Hyperlink"/>
            <w:rFonts w:ascii="Calibri" w:hAnsi="Calibri" w:cs="Calibri"/>
            <w:color w:val="000000" w:themeColor="text1"/>
          </w:rPr>
          <w:t>https:/</w:t>
        </w:r>
        <w:r w:rsidRPr="000E0210">
          <w:rPr>
            <w:rStyle w:val="Hyperlink"/>
            <w:rFonts w:ascii="Calibri" w:hAnsi="Calibri" w:cs="Calibri"/>
            <w:color w:val="000000" w:themeColor="text1"/>
          </w:rPr>
          <w:t>/</w:t>
        </w:r>
        <w:r w:rsidRPr="000E0210">
          <w:rPr>
            <w:rStyle w:val="Hyperlink"/>
            <w:rFonts w:ascii="Calibri" w:hAnsi="Calibri" w:cs="Calibri"/>
            <w:color w:val="000000" w:themeColor="text1"/>
          </w:rPr>
          <w:t>www.educationsupport.org.uk/resources/for-individuals/articles/teacher-burnout-and-how-to-avoid-it/</w:t>
        </w:r>
      </w:hyperlink>
      <w:r w:rsidRPr="000E0210">
        <w:rPr>
          <w:rFonts w:ascii="Calibri" w:hAnsi="Calibri" w:cs="Calibri"/>
          <w:color w:val="000000" w:themeColor="text1"/>
        </w:rPr>
        <w:t xml:space="preserve"> (Accessed: 22 February 2025). </w:t>
      </w:r>
    </w:p>
    <w:p w14:paraId="5C24502C" w14:textId="77777777" w:rsidR="00EA6DCC" w:rsidRPr="000E0210"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themeColor="text1"/>
        </w:rPr>
      </w:pPr>
    </w:p>
    <w:p w14:paraId="50223056" w14:textId="77777777" w:rsidR="00EA6DCC" w:rsidRDefault="00EA6DCC" w:rsidP="00E87EC5">
      <w:pPr>
        <w:rPr>
          <w:rFonts w:ascii="Calibri" w:hAnsi="Calibri" w:cs="Calibri"/>
        </w:rPr>
      </w:pPr>
      <w:r w:rsidRPr="000E0210">
        <w:rPr>
          <w:rFonts w:ascii="Calibri" w:hAnsi="Calibri" w:cs="Calibri"/>
        </w:rPr>
        <w:t xml:space="preserve">Estyn (2019) </w:t>
      </w:r>
      <w:r w:rsidRPr="000E0210">
        <w:rPr>
          <w:rFonts w:ascii="Calibri" w:hAnsi="Calibri" w:cs="Calibri"/>
          <w:i/>
          <w:iCs/>
        </w:rPr>
        <w:t>A new approach to self-evaluation reports – but what does it mean for schools?</w:t>
      </w:r>
      <w:r w:rsidRPr="000E0210">
        <w:rPr>
          <w:rFonts w:ascii="Calibri" w:hAnsi="Calibri" w:cs="Calibri"/>
        </w:rPr>
        <w:t xml:space="preserve"> Available at: </w:t>
      </w:r>
      <w:hyperlink r:id="rId13" w:history="1">
        <w:r w:rsidRPr="000E0210">
          <w:rPr>
            <w:rStyle w:val="Hyperlink"/>
            <w:rFonts w:ascii="Calibri" w:hAnsi="Calibri" w:cs="Calibri"/>
          </w:rPr>
          <w:t>https://estyn.gov.wales/blog/a-new-approach-to-self-evaluation-reports-but-what-does-it-mean-for-schools/</w:t>
        </w:r>
      </w:hyperlink>
      <w:r w:rsidRPr="000E0210">
        <w:rPr>
          <w:rFonts w:ascii="Calibri" w:hAnsi="Calibri" w:cs="Calibri"/>
        </w:rPr>
        <w:t xml:space="preserve"> (Accessed: 29 January 2025).</w:t>
      </w:r>
    </w:p>
    <w:p w14:paraId="2EA8E9E4" w14:textId="77777777" w:rsidR="00EA6DCC" w:rsidRPr="000E0210" w:rsidRDefault="00EA6DCC" w:rsidP="00E87EC5">
      <w:pPr>
        <w:rPr>
          <w:rFonts w:ascii="Calibri" w:hAnsi="Calibri" w:cs="Calibri"/>
        </w:rPr>
      </w:pPr>
    </w:p>
    <w:p w14:paraId="4AA53D6A" w14:textId="77777777" w:rsidR="00EA6DCC"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themeColor="text1"/>
        </w:rPr>
      </w:pPr>
      <w:r w:rsidRPr="000E0210">
        <w:rPr>
          <w:rFonts w:ascii="Calibri" w:hAnsi="Calibri" w:cs="Calibri"/>
          <w:color w:val="000000" w:themeColor="text1"/>
          <w:shd w:val="clear" w:color="auto" w:fill="FFFFFF"/>
        </w:rPr>
        <w:t xml:space="preserve">Estyn (2020) </w:t>
      </w:r>
      <w:r w:rsidRPr="000E0210">
        <w:rPr>
          <w:rFonts w:ascii="Calibri" w:hAnsi="Calibri" w:cs="Calibri"/>
          <w:i/>
          <w:iCs/>
          <w:color w:val="000000" w:themeColor="text1"/>
        </w:rPr>
        <w:t xml:space="preserve">Giving pupils a voice benefits attitudes to learning and helps school improvement. </w:t>
      </w:r>
      <w:r w:rsidRPr="000E0210">
        <w:rPr>
          <w:rFonts w:ascii="Calibri" w:hAnsi="Calibri" w:cs="Calibri"/>
          <w:color w:val="000000" w:themeColor="text1"/>
        </w:rPr>
        <w:t xml:space="preserve">Available at: </w:t>
      </w:r>
      <w:hyperlink r:id="rId14" w:history="1">
        <w:r w:rsidRPr="000E0210">
          <w:rPr>
            <w:rStyle w:val="Hyperlink"/>
            <w:rFonts w:ascii="Calibri" w:hAnsi="Calibri" w:cs="Calibri"/>
          </w:rPr>
          <w:t>https://estyn.gov.wales/improvement-resources/giving-pupils-a-voice-benefits-attitudes-to-learning-and-helps-school-improvement/</w:t>
        </w:r>
      </w:hyperlink>
      <w:r w:rsidRPr="000E0210">
        <w:rPr>
          <w:rFonts w:ascii="Calibri" w:hAnsi="Calibri" w:cs="Calibri"/>
          <w:color w:val="000000" w:themeColor="text1"/>
        </w:rPr>
        <w:t xml:space="preserve"> (Accessed: 22 February 2025).</w:t>
      </w:r>
    </w:p>
    <w:p w14:paraId="20E77448" w14:textId="77777777" w:rsidR="00EA6DCC" w:rsidRPr="000E0210"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themeColor="text1"/>
        </w:rPr>
      </w:pPr>
    </w:p>
    <w:p w14:paraId="4031F41C" w14:textId="77777777" w:rsidR="00EA6DCC" w:rsidRDefault="00EA6DCC">
      <w:pPr>
        <w:rPr>
          <w:rFonts w:ascii="Calibri" w:hAnsi="Calibri" w:cs="Calibri"/>
          <w:color w:val="242424"/>
          <w:shd w:val="clear" w:color="auto" w:fill="FFFFFF"/>
        </w:rPr>
      </w:pPr>
      <w:r w:rsidRPr="000E0210">
        <w:rPr>
          <w:rFonts w:ascii="Calibri" w:hAnsi="Calibri" w:cs="Calibri"/>
          <w:color w:val="242424"/>
          <w:shd w:val="clear" w:color="auto" w:fill="FFFFFF"/>
        </w:rPr>
        <w:t xml:space="preserve">Estyn (2023) </w:t>
      </w:r>
      <w:r w:rsidRPr="000E0210">
        <w:rPr>
          <w:rFonts w:ascii="Calibri" w:hAnsi="Calibri" w:cs="Calibri"/>
          <w:i/>
          <w:iCs/>
          <w:color w:val="242424"/>
          <w:shd w:val="clear" w:color="auto" w:fill="FFFFFF"/>
        </w:rPr>
        <w:t xml:space="preserve">Leadership and school improvement. </w:t>
      </w:r>
      <w:r w:rsidRPr="000E0210">
        <w:rPr>
          <w:rFonts w:ascii="Calibri" w:hAnsi="Calibri" w:cs="Calibri"/>
          <w:color w:val="242424"/>
          <w:shd w:val="clear" w:color="auto" w:fill="FFFFFF"/>
        </w:rPr>
        <w:t xml:space="preserve">Available at: </w:t>
      </w:r>
      <w:hyperlink r:id="rId15" w:history="1">
        <w:r w:rsidRPr="000E0210">
          <w:rPr>
            <w:rStyle w:val="Hyperlink"/>
            <w:rFonts w:ascii="Calibri" w:hAnsi="Calibri" w:cs="Calibri"/>
            <w:shd w:val="clear" w:color="auto" w:fill="FFFFFF"/>
          </w:rPr>
          <w:t>https://estyn.gov.wales/system/files/2023-03/Estyn_Leadership%20and%20school%20improvement_A3%20poster(4pp)_E(2).pdf</w:t>
        </w:r>
      </w:hyperlink>
      <w:r w:rsidRPr="000E0210">
        <w:rPr>
          <w:rFonts w:ascii="Calibri" w:hAnsi="Calibri" w:cs="Calibri"/>
          <w:color w:val="242424"/>
          <w:shd w:val="clear" w:color="auto" w:fill="FFFFFF"/>
        </w:rPr>
        <w:t xml:space="preserve"> (Accessed: 22 February 2025).</w:t>
      </w:r>
    </w:p>
    <w:p w14:paraId="345CB5B6" w14:textId="77777777" w:rsidR="00EA6DCC" w:rsidRPr="000E0210" w:rsidRDefault="00EA6DCC">
      <w:pPr>
        <w:rPr>
          <w:rFonts w:ascii="Calibri" w:hAnsi="Calibri" w:cs="Calibri"/>
          <w:color w:val="242424"/>
          <w:shd w:val="clear" w:color="auto" w:fill="FFFFFF"/>
        </w:rPr>
      </w:pPr>
    </w:p>
    <w:p w14:paraId="576E9F87" w14:textId="392BE080" w:rsidR="00EA6DCC" w:rsidRDefault="00EA6DCC">
      <w:pPr>
        <w:rPr>
          <w:rFonts w:ascii="Calibri" w:hAnsi="Calibri" w:cs="Calibri"/>
          <w:color w:val="000000" w:themeColor="text1"/>
        </w:rPr>
      </w:pPr>
      <w:r w:rsidRPr="000E0210">
        <w:rPr>
          <w:rFonts w:ascii="Calibri" w:hAnsi="Calibri" w:cs="Calibri"/>
        </w:rPr>
        <w:t xml:space="preserve">Fuller, K.M., Singh, S., Morrison-Love, D., </w:t>
      </w:r>
      <w:proofErr w:type="spellStart"/>
      <w:r w:rsidRPr="000E0210">
        <w:rPr>
          <w:rFonts w:ascii="Calibri" w:hAnsi="Calibri" w:cs="Calibri"/>
        </w:rPr>
        <w:t>Borquez</w:t>
      </w:r>
      <w:proofErr w:type="spellEnd"/>
      <w:r w:rsidRPr="000E0210">
        <w:rPr>
          <w:rFonts w:ascii="Calibri" w:hAnsi="Calibri" w:cs="Calibri"/>
        </w:rPr>
        <w:t xml:space="preserve">-Sanchez, E., Cathcart, S., </w:t>
      </w:r>
      <w:proofErr w:type="spellStart"/>
      <w:r w:rsidRPr="000E0210">
        <w:rPr>
          <w:rFonts w:ascii="Calibri" w:hAnsi="Calibri" w:cs="Calibri"/>
        </w:rPr>
        <w:t>Eleri</w:t>
      </w:r>
      <w:proofErr w:type="spellEnd"/>
      <w:r w:rsidRPr="000E0210">
        <w:rPr>
          <w:rFonts w:ascii="Calibri" w:hAnsi="Calibri" w:cs="Calibri"/>
        </w:rPr>
        <w:t xml:space="preserve">, S., Farrar, J., Patrick, F., Ryder, N., </w:t>
      </w:r>
      <w:proofErr w:type="spellStart"/>
      <w:r w:rsidRPr="000E0210">
        <w:rPr>
          <w:rFonts w:ascii="Calibri" w:hAnsi="Calibri" w:cs="Calibri"/>
        </w:rPr>
        <w:t>Sharpling</w:t>
      </w:r>
      <w:proofErr w:type="spellEnd"/>
      <w:r w:rsidRPr="000E0210">
        <w:rPr>
          <w:rFonts w:ascii="Calibri" w:hAnsi="Calibri" w:cs="Calibri"/>
        </w:rPr>
        <w:t xml:space="preserve">, E., </w:t>
      </w:r>
      <w:proofErr w:type="spellStart"/>
      <w:r w:rsidRPr="000E0210">
        <w:rPr>
          <w:rFonts w:ascii="Calibri" w:hAnsi="Calibri" w:cs="Calibri"/>
        </w:rPr>
        <w:t>Valdera</w:t>
      </w:r>
      <w:proofErr w:type="spellEnd"/>
      <w:r w:rsidRPr="000E0210">
        <w:rPr>
          <w:rFonts w:ascii="Calibri" w:hAnsi="Calibri" w:cs="Calibri"/>
        </w:rPr>
        <w:t>-Gil</w:t>
      </w:r>
      <w:r w:rsidR="002B4C5C">
        <w:rPr>
          <w:rFonts w:ascii="Calibri" w:hAnsi="Calibri" w:cs="Calibri"/>
        </w:rPr>
        <w:t>, F.</w:t>
      </w:r>
      <w:r w:rsidRPr="000E0210">
        <w:rPr>
          <w:rFonts w:ascii="Calibri" w:hAnsi="Calibri" w:cs="Calibri"/>
        </w:rPr>
        <w:t xml:space="preserve"> And Wiseman-Orr, L. (2023) </w:t>
      </w:r>
      <w:proofErr w:type="spellStart"/>
      <w:r w:rsidRPr="000E0210">
        <w:rPr>
          <w:rFonts w:ascii="Calibri" w:hAnsi="Calibri" w:cs="Calibri"/>
          <w:i/>
          <w:iCs/>
          <w:color w:val="000000" w:themeColor="text1"/>
        </w:rPr>
        <w:t>Camau</w:t>
      </w:r>
      <w:proofErr w:type="spellEnd"/>
      <w:r w:rsidRPr="000E0210">
        <w:rPr>
          <w:rFonts w:ascii="Calibri" w:hAnsi="Calibri" w:cs="Calibri"/>
          <w:i/>
          <w:iCs/>
          <w:color w:val="000000" w:themeColor="text1"/>
        </w:rPr>
        <w:t xml:space="preserve"> </w:t>
      </w:r>
      <w:proofErr w:type="spellStart"/>
      <w:r w:rsidRPr="000E0210">
        <w:rPr>
          <w:rFonts w:ascii="Calibri" w:hAnsi="Calibri" w:cs="Calibri"/>
          <w:i/>
          <w:iCs/>
          <w:color w:val="000000" w:themeColor="text1"/>
        </w:rPr>
        <w:t>i’r</w:t>
      </w:r>
      <w:proofErr w:type="spellEnd"/>
      <w:r w:rsidRPr="000E0210">
        <w:rPr>
          <w:rFonts w:ascii="Calibri" w:hAnsi="Calibri" w:cs="Calibri"/>
          <w:i/>
          <w:iCs/>
          <w:color w:val="000000" w:themeColor="text1"/>
        </w:rPr>
        <w:t xml:space="preserve"> </w:t>
      </w:r>
      <w:proofErr w:type="spellStart"/>
      <w:r w:rsidRPr="000E0210">
        <w:rPr>
          <w:rFonts w:ascii="Calibri" w:hAnsi="Calibri" w:cs="Calibri"/>
          <w:i/>
          <w:iCs/>
          <w:color w:val="000000" w:themeColor="text1"/>
        </w:rPr>
        <w:t>Dyfodol</w:t>
      </w:r>
      <w:proofErr w:type="spellEnd"/>
      <w:r w:rsidRPr="000E0210">
        <w:rPr>
          <w:rFonts w:ascii="Calibri" w:hAnsi="Calibri" w:cs="Calibri"/>
          <w:i/>
          <w:iCs/>
          <w:color w:val="000000" w:themeColor="text1"/>
        </w:rPr>
        <w:t xml:space="preserve">: </w:t>
      </w:r>
      <w:r w:rsidRPr="00840DE7">
        <w:rPr>
          <w:rFonts w:ascii="Calibri" w:hAnsi="Calibri" w:cs="Calibri"/>
          <w:i/>
          <w:iCs/>
          <w:color w:val="000000" w:themeColor="text1"/>
        </w:rPr>
        <w:t xml:space="preserve">Building practical understandings of </w:t>
      </w:r>
      <w:r w:rsidR="00D41F15">
        <w:rPr>
          <w:rFonts w:ascii="Calibri" w:hAnsi="Calibri" w:cs="Calibri"/>
          <w:i/>
          <w:iCs/>
          <w:color w:val="000000" w:themeColor="text1"/>
        </w:rPr>
        <w:t>C</w:t>
      </w:r>
      <w:r w:rsidRPr="00840DE7">
        <w:rPr>
          <w:rFonts w:ascii="Calibri" w:hAnsi="Calibri" w:cs="Calibri"/>
          <w:i/>
          <w:iCs/>
          <w:color w:val="000000" w:themeColor="text1"/>
        </w:rPr>
        <w:t>urriculum for Wales</w:t>
      </w:r>
      <w:r w:rsidRPr="000E0210">
        <w:rPr>
          <w:rFonts w:ascii="Calibri" w:hAnsi="Calibri" w:cs="Calibri"/>
          <w:i/>
          <w:iCs/>
          <w:color w:val="000000" w:themeColor="text1"/>
        </w:rPr>
        <w:t xml:space="preserve">. </w:t>
      </w:r>
      <w:r w:rsidRPr="000E0210">
        <w:rPr>
          <w:rFonts w:ascii="Calibri" w:hAnsi="Calibri" w:cs="Calibri"/>
          <w:color w:val="000000" w:themeColor="text1"/>
        </w:rPr>
        <w:t xml:space="preserve">Available at: </w:t>
      </w:r>
      <w:hyperlink r:id="rId16" w:history="1">
        <w:r w:rsidRPr="000E0210">
          <w:rPr>
            <w:rStyle w:val="Hyperlink"/>
            <w:rFonts w:ascii="Calibri" w:hAnsi="Calibri" w:cs="Calibri"/>
          </w:rPr>
          <w:t>https://www.uwtsd.ac.uk/research/camau-ir-dyfodol</w:t>
        </w:r>
      </w:hyperlink>
      <w:r w:rsidRPr="000E0210">
        <w:rPr>
          <w:rFonts w:ascii="Calibri" w:hAnsi="Calibri" w:cs="Calibri"/>
          <w:color w:val="000000" w:themeColor="text1"/>
        </w:rPr>
        <w:t xml:space="preserve"> (Accessed: 22 February 2025).</w:t>
      </w:r>
    </w:p>
    <w:p w14:paraId="044605A6" w14:textId="77777777" w:rsidR="00EA6DCC" w:rsidRPr="000E0210" w:rsidRDefault="00EA6DCC">
      <w:pPr>
        <w:rPr>
          <w:rFonts w:ascii="Calibri" w:hAnsi="Calibri" w:cs="Calibri"/>
          <w:color w:val="000000" w:themeColor="text1"/>
        </w:rPr>
      </w:pPr>
    </w:p>
    <w:p w14:paraId="49EAD137" w14:textId="2587B475" w:rsidR="00EA6DCC" w:rsidRDefault="00EA6DCC">
      <w:pPr>
        <w:rPr>
          <w:rFonts w:ascii="Calibri" w:hAnsi="Calibri" w:cs="Calibri"/>
        </w:rPr>
      </w:pPr>
      <w:r w:rsidRPr="000E0210">
        <w:rPr>
          <w:rFonts w:ascii="Calibri" w:hAnsi="Calibri" w:cs="Calibri"/>
        </w:rPr>
        <w:t xml:space="preserve">Hudson, P. (2013) ‘Mentoring as professional development: ‘growth for both’ mentor and mentee’, </w:t>
      </w:r>
      <w:r w:rsidRPr="000E0210">
        <w:rPr>
          <w:rFonts w:ascii="Calibri" w:hAnsi="Calibri" w:cs="Calibri"/>
          <w:i/>
          <w:iCs/>
        </w:rPr>
        <w:t>Professional Development in Education</w:t>
      </w:r>
      <w:r w:rsidRPr="000E0210">
        <w:rPr>
          <w:rFonts w:ascii="Calibri" w:hAnsi="Calibri" w:cs="Calibri"/>
        </w:rPr>
        <w:t xml:space="preserve">, 39(5), pp. 771–783. Available at: </w:t>
      </w:r>
      <w:hyperlink r:id="rId17" w:history="1">
        <w:r w:rsidRPr="000E0210">
          <w:rPr>
            <w:rStyle w:val="Hyperlink"/>
            <w:rFonts w:ascii="Calibri" w:hAnsi="Calibri" w:cs="Calibri"/>
          </w:rPr>
          <w:t>https://d</w:t>
        </w:r>
        <w:r w:rsidRPr="000E0210">
          <w:rPr>
            <w:rStyle w:val="Hyperlink"/>
            <w:rFonts w:ascii="Calibri" w:hAnsi="Calibri" w:cs="Calibri"/>
          </w:rPr>
          <w:t>o</w:t>
        </w:r>
        <w:r w:rsidRPr="000E0210">
          <w:rPr>
            <w:rStyle w:val="Hyperlink"/>
            <w:rFonts w:ascii="Calibri" w:hAnsi="Calibri" w:cs="Calibri"/>
          </w:rPr>
          <w:t>i-org.ezproxy.uwtsd.ac.uk/10.1080/19415257.2012.749415</w:t>
        </w:r>
      </w:hyperlink>
      <w:r w:rsidRPr="000E0210">
        <w:rPr>
          <w:rFonts w:ascii="Calibri" w:hAnsi="Calibri" w:cs="Calibri"/>
        </w:rPr>
        <w:t xml:space="preserve"> </w:t>
      </w:r>
    </w:p>
    <w:p w14:paraId="5398DAF7" w14:textId="77777777" w:rsidR="00EA6DCC" w:rsidRPr="000E0210" w:rsidRDefault="00EA6DCC">
      <w:pPr>
        <w:rPr>
          <w:rFonts w:ascii="Calibri" w:hAnsi="Calibri" w:cs="Calibri"/>
        </w:rPr>
      </w:pPr>
    </w:p>
    <w:p w14:paraId="5068F648" w14:textId="04E6CE5F" w:rsidR="00EA6DCC" w:rsidRDefault="00EA6DCC">
      <w:pPr>
        <w:rPr>
          <w:rFonts w:ascii="Calibri" w:hAnsi="Calibri" w:cs="Calibri"/>
        </w:rPr>
      </w:pPr>
      <w:r w:rsidRPr="000E0210">
        <w:rPr>
          <w:rFonts w:ascii="Calibri" w:hAnsi="Calibri" w:cs="Calibri"/>
          <w:color w:val="333333"/>
        </w:rPr>
        <w:t xml:space="preserve">Lopez‐Real, F. and Kwan, T. (2005) ‘Mentors’ perceptions of their own professional development during mentoring’, </w:t>
      </w:r>
      <w:r w:rsidRPr="000E0210">
        <w:rPr>
          <w:rFonts w:ascii="Calibri" w:hAnsi="Calibri" w:cs="Calibri"/>
          <w:i/>
          <w:iCs/>
          <w:color w:val="333333"/>
        </w:rPr>
        <w:t>Journal of Education for Teaching</w:t>
      </w:r>
      <w:r w:rsidRPr="000E0210">
        <w:rPr>
          <w:rFonts w:ascii="Calibri" w:hAnsi="Calibri" w:cs="Calibri"/>
          <w:color w:val="333333"/>
        </w:rPr>
        <w:t xml:space="preserve">, 31(1), pp. 15–24. Available at: </w:t>
      </w:r>
      <w:hyperlink r:id="rId18" w:history="1">
        <w:r w:rsidRPr="000E0210">
          <w:rPr>
            <w:rStyle w:val="Hyperlink"/>
            <w:rFonts w:ascii="Calibri" w:hAnsi="Calibri" w:cs="Calibri"/>
          </w:rPr>
          <w:t>https://doi-org.ezproxy.uwtsd.ac.uk/10.1080/02607470500043532</w:t>
        </w:r>
      </w:hyperlink>
      <w:r w:rsidRPr="000E0210">
        <w:rPr>
          <w:rFonts w:ascii="Calibri" w:hAnsi="Calibri" w:cs="Calibri"/>
          <w:color w:val="333333"/>
        </w:rPr>
        <w:t xml:space="preserve"> </w:t>
      </w:r>
    </w:p>
    <w:p w14:paraId="06A6BE21" w14:textId="77777777" w:rsidR="00090922" w:rsidRPr="00090922" w:rsidRDefault="00090922">
      <w:pPr>
        <w:rPr>
          <w:rFonts w:ascii="Calibri" w:hAnsi="Calibri" w:cs="Calibri"/>
        </w:rPr>
      </w:pPr>
    </w:p>
    <w:p w14:paraId="46564E11" w14:textId="77777777" w:rsidR="00090922" w:rsidRPr="00090922" w:rsidRDefault="00090922" w:rsidP="00090922">
      <w:pPr>
        <w:rPr>
          <w:rFonts w:ascii="Calibri" w:hAnsi="Calibri" w:cs="Calibri"/>
        </w:rPr>
      </w:pPr>
      <w:r w:rsidRPr="00090922">
        <w:rPr>
          <w:rFonts w:ascii="Calibri" w:hAnsi="Calibri" w:cs="Calibri"/>
        </w:rPr>
        <w:t xml:space="preserve">My Local School (2024) </w:t>
      </w:r>
      <w:r w:rsidRPr="00090922">
        <w:rPr>
          <w:rFonts w:ascii="Calibri" w:hAnsi="Calibri" w:cs="Calibri"/>
          <w:i/>
          <w:iCs/>
          <w:highlight w:val="black"/>
        </w:rPr>
        <w:t>Haverfordwest High VC School</w:t>
      </w:r>
      <w:r w:rsidRPr="00090922">
        <w:rPr>
          <w:rFonts w:ascii="Calibri" w:hAnsi="Calibri" w:cs="Calibri"/>
          <w:highlight w:val="black"/>
        </w:rPr>
        <w:t>.</w:t>
      </w:r>
      <w:r w:rsidRPr="00090922">
        <w:rPr>
          <w:rFonts w:ascii="Calibri" w:hAnsi="Calibri" w:cs="Calibri"/>
        </w:rPr>
        <w:t xml:space="preserve"> Available at: </w:t>
      </w:r>
      <w:r w:rsidRPr="00090922">
        <w:rPr>
          <w:rFonts w:ascii="Calibri" w:hAnsi="Calibri" w:cs="Calibri"/>
          <w:highlight w:val="black"/>
        </w:rPr>
        <w:t>https://mylocalschool.gov.wales/School/6684512?lang=en</w:t>
      </w:r>
      <w:r w:rsidRPr="00090922">
        <w:rPr>
          <w:rFonts w:ascii="Calibri" w:hAnsi="Calibri" w:cs="Calibri"/>
        </w:rPr>
        <w:t xml:space="preserve"> (Accessed: 10 February 2025). </w:t>
      </w:r>
    </w:p>
    <w:p w14:paraId="062298C8" w14:textId="77777777" w:rsidR="00EA6DCC" w:rsidRPr="000E0210" w:rsidRDefault="00EA6DCC">
      <w:pPr>
        <w:rPr>
          <w:rFonts w:ascii="Calibri" w:hAnsi="Calibri" w:cs="Calibri"/>
        </w:rPr>
      </w:pPr>
    </w:p>
    <w:p w14:paraId="68ECC217" w14:textId="77777777" w:rsidR="00D41F15" w:rsidRPr="00EA3592" w:rsidRDefault="00D41F15" w:rsidP="00D41F15">
      <w:pPr>
        <w:rPr>
          <w:rFonts w:ascii="Calibri" w:hAnsi="Calibri" w:cs="Calibri"/>
        </w:rPr>
      </w:pPr>
      <w:proofErr w:type="spellStart"/>
      <w:r w:rsidRPr="00EA3592">
        <w:rPr>
          <w:rFonts w:ascii="Calibri" w:hAnsi="Calibri" w:cs="Calibri"/>
        </w:rPr>
        <w:t>Nechyba</w:t>
      </w:r>
      <w:proofErr w:type="spellEnd"/>
      <w:r w:rsidRPr="00EA3592">
        <w:rPr>
          <w:rFonts w:ascii="Calibri" w:hAnsi="Calibri" w:cs="Calibri"/>
        </w:rPr>
        <w:t xml:space="preserve">, T., McEwan, P. and Older-Aguilar, D. (2005) </w:t>
      </w:r>
      <w:r w:rsidRPr="00EA3592">
        <w:rPr>
          <w:rFonts w:ascii="Calibri" w:hAnsi="Calibri" w:cs="Calibri"/>
          <w:i/>
          <w:iCs/>
        </w:rPr>
        <w:t xml:space="preserve">The </w:t>
      </w:r>
      <w:r>
        <w:rPr>
          <w:rFonts w:ascii="Calibri" w:hAnsi="Calibri" w:cs="Calibri"/>
          <w:i/>
          <w:iCs/>
        </w:rPr>
        <w:t>i</w:t>
      </w:r>
      <w:r w:rsidRPr="00EA3592">
        <w:rPr>
          <w:rFonts w:ascii="Calibri" w:hAnsi="Calibri" w:cs="Calibri"/>
          <w:i/>
          <w:iCs/>
        </w:rPr>
        <w:t xml:space="preserve">mpact of </w:t>
      </w:r>
      <w:r>
        <w:rPr>
          <w:rFonts w:ascii="Calibri" w:hAnsi="Calibri" w:cs="Calibri"/>
          <w:i/>
          <w:iCs/>
        </w:rPr>
        <w:t>f</w:t>
      </w:r>
      <w:r w:rsidRPr="00EA3592">
        <w:rPr>
          <w:rFonts w:ascii="Calibri" w:hAnsi="Calibri" w:cs="Calibri"/>
          <w:i/>
          <w:iCs/>
        </w:rPr>
        <w:t xml:space="preserve">amily and </w:t>
      </w:r>
      <w:r>
        <w:rPr>
          <w:rFonts w:ascii="Calibri" w:hAnsi="Calibri" w:cs="Calibri"/>
          <w:i/>
          <w:iCs/>
        </w:rPr>
        <w:t>c</w:t>
      </w:r>
      <w:r w:rsidRPr="00EA3592">
        <w:rPr>
          <w:rFonts w:ascii="Calibri" w:hAnsi="Calibri" w:cs="Calibri"/>
          <w:i/>
          <w:iCs/>
        </w:rPr>
        <w:t xml:space="preserve">ommunity </w:t>
      </w:r>
      <w:r>
        <w:rPr>
          <w:rFonts w:ascii="Calibri" w:hAnsi="Calibri" w:cs="Calibri"/>
          <w:i/>
          <w:iCs/>
        </w:rPr>
        <w:t>r</w:t>
      </w:r>
      <w:r w:rsidRPr="00EA3592">
        <w:rPr>
          <w:rFonts w:ascii="Calibri" w:hAnsi="Calibri" w:cs="Calibri"/>
          <w:i/>
          <w:iCs/>
        </w:rPr>
        <w:t xml:space="preserve">esources on </w:t>
      </w:r>
      <w:r>
        <w:rPr>
          <w:rFonts w:ascii="Calibri" w:hAnsi="Calibri" w:cs="Calibri"/>
          <w:i/>
          <w:iCs/>
        </w:rPr>
        <w:t>s</w:t>
      </w:r>
      <w:r w:rsidRPr="00EA3592">
        <w:rPr>
          <w:rFonts w:ascii="Calibri" w:hAnsi="Calibri" w:cs="Calibri"/>
          <w:i/>
          <w:iCs/>
        </w:rPr>
        <w:t xml:space="preserve">tudent </w:t>
      </w:r>
      <w:r>
        <w:rPr>
          <w:rFonts w:ascii="Calibri" w:hAnsi="Calibri" w:cs="Calibri"/>
          <w:i/>
          <w:iCs/>
        </w:rPr>
        <w:t>o</w:t>
      </w:r>
      <w:r w:rsidRPr="00EA3592">
        <w:rPr>
          <w:rFonts w:ascii="Calibri" w:hAnsi="Calibri" w:cs="Calibri"/>
          <w:i/>
          <w:iCs/>
        </w:rPr>
        <w:t>utcomes:</w:t>
      </w:r>
      <w:r>
        <w:rPr>
          <w:rFonts w:ascii="Calibri" w:hAnsi="Calibri" w:cs="Calibri"/>
          <w:i/>
          <w:iCs/>
        </w:rPr>
        <w:t xml:space="preserve"> a</w:t>
      </w:r>
      <w:r w:rsidRPr="00EA3592">
        <w:rPr>
          <w:rFonts w:ascii="Calibri" w:hAnsi="Calibri" w:cs="Calibri"/>
          <w:i/>
          <w:iCs/>
        </w:rPr>
        <w:t xml:space="preserve">n </w:t>
      </w:r>
      <w:r>
        <w:rPr>
          <w:rFonts w:ascii="Calibri" w:hAnsi="Calibri" w:cs="Calibri"/>
          <w:i/>
          <w:iCs/>
        </w:rPr>
        <w:t>a</w:t>
      </w:r>
      <w:r w:rsidRPr="00EA3592">
        <w:rPr>
          <w:rFonts w:ascii="Calibri" w:hAnsi="Calibri" w:cs="Calibri"/>
          <w:i/>
          <w:iCs/>
        </w:rPr>
        <w:t xml:space="preserve">ssessment of the </w:t>
      </w:r>
      <w:r>
        <w:rPr>
          <w:rFonts w:ascii="Calibri" w:hAnsi="Calibri" w:cs="Calibri"/>
          <w:i/>
          <w:iCs/>
        </w:rPr>
        <w:t>i</w:t>
      </w:r>
      <w:r w:rsidRPr="00EA3592">
        <w:rPr>
          <w:rFonts w:ascii="Calibri" w:hAnsi="Calibri" w:cs="Calibri"/>
          <w:i/>
          <w:iCs/>
        </w:rPr>
        <w:t xml:space="preserve">nternational </w:t>
      </w:r>
      <w:r>
        <w:rPr>
          <w:rFonts w:ascii="Calibri" w:hAnsi="Calibri" w:cs="Calibri"/>
          <w:i/>
          <w:iCs/>
        </w:rPr>
        <w:t>l</w:t>
      </w:r>
      <w:r w:rsidRPr="00EA3592">
        <w:rPr>
          <w:rFonts w:ascii="Calibri" w:hAnsi="Calibri" w:cs="Calibri"/>
          <w:i/>
          <w:iCs/>
        </w:rPr>
        <w:t xml:space="preserve">iterature with </w:t>
      </w:r>
      <w:r>
        <w:rPr>
          <w:rFonts w:ascii="Calibri" w:hAnsi="Calibri" w:cs="Calibri"/>
          <w:i/>
          <w:iCs/>
        </w:rPr>
        <w:t>i</w:t>
      </w:r>
      <w:r w:rsidRPr="00EA3592">
        <w:rPr>
          <w:rFonts w:ascii="Calibri" w:hAnsi="Calibri" w:cs="Calibri"/>
          <w:i/>
          <w:iCs/>
        </w:rPr>
        <w:t xml:space="preserve">mplications for New Zealand. </w:t>
      </w:r>
      <w:r w:rsidRPr="00EA3592">
        <w:rPr>
          <w:rFonts w:ascii="Calibri" w:hAnsi="Calibri" w:cs="Calibri"/>
        </w:rPr>
        <w:t xml:space="preserve">Available at: </w:t>
      </w:r>
      <w:hyperlink r:id="rId19" w:history="1">
        <w:r w:rsidRPr="00064D02">
          <w:rPr>
            <w:rStyle w:val="Hyperlink"/>
            <w:rFonts w:ascii="Calibri" w:hAnsi="Calibri" w:cs="Calibri"/>
          </w:rPr>
          <w:t>https://www.researchgate.net/publication/228421495_The_impact_of_family_and_community_resources_on_student_outcomes_An_assessment_of_the_international_literature_with_implications_for_New_Zealand</w:t>
        </w:r>
      </w:hyperlink>
      <w:r>
        <w:rPr>
          <w:rFonts w:ascii="Calibri" w:hAnsi="Calibri" w:cs="Calibri"/>
        </w:rPr>
        <w:t xml:space="preserve"> </w:t>
      </w:r>
      <w:r w:rsidRPr="00EA3592">
        <w:rPr>
          <w:rFonts w:ascii="Calibri" w:hAnsi="Calibri" w:cs="Calibri"/>
        </w:rPr>
        <w:t xml:space="preserve">(Accessed: 3 February 2025). </w:t>
      </w:r>
    </w:p>
    <w:p w14:paraId="4B10DF1C" w14:textId="77777777" w:rsidR="00705AA5" w:rsidRDefault="00705AA5"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408F193E" w14:textId="79DBEB82" w:rsidR="00705AA5" w:rsidRPr="00705AA5" w:rsidRDefault="00705AA5" w:rsidP="00705AA5">
      <w:pPr>
        <w:rPr>
          <w:rFonts w:ascii="Calibri" w:hAnsi="Calibri" w:cs="Calibri"/>
          <w:color w:val="1F1F1F"/>
        </w:rPr>
      </w:pPr>
      <w:r w:rsidRPr="000E0210">
        <w:rPr>
          <w:rFonts w:ascii="Calibri" w:hAnsi="Calibri" w:cs="Calibri"/>
          <w:color w:val="1F1F1F"/>
        </w:rPr>
        <w:t xml:space="preserve">[Placement school] (2024) </w:t>
      </w:r>
      <w:r w:rsidRPr="000E0210">
        <w:rPr>
          <w:rFonts w:ascii="Calibri" w:hAnsi="Calibri" w:cs="Calibri"/>
          <w:i/>
          <w:iCs/>
          <w:color w:val="1F1F1F"/>
        </w:rPr>
        <w:t xml:space="preserve">Self-evaluation and improvement planning in school A. </w:t>
      </w:r>
      <w:r w:rsidRPr="000E0210">
        <w:rPr>
          <w:rFonts w:ascii="Calibri" w:hAnsi="Calibri" w:cs="Calibri"/>
          <w:color w:val="1F1F1F"/>
        </w:rPr>
        <w:t>Pembrokeshire: [Placement school]. Unpublished.</w:t>
      </w:r>
    </w:p>
    <w:p w14:paraId="13E5EDBB" w14:textId="77777777" w:rsidR="00EA6DCC" w:rsidRPr="000E0210"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222A20F8" w14:textId="77777777" w:rsidR="00EA6DCC" w:rsidRDefault="00EA6DCC" w:rsidP="00E87EC5">
      <w:pPr>
        <w:rPr>
          <w:rFonts w:ascii="Calibri" w:hAnsi="Calibri" w:cs="Calibri"/>
        </w:rPr>
      </w:pPr>
      <w:r w:rsidRPr="000E0210">
        <w:rPr>
          <w:rFonts w:ascii="Calibri" w:hAnsi="Calibri" w:cs="Calibri"/>
        </w:rPr>
        <w:t>Stone, J. (2022) </w:t>
      </w:r>
      <w:r w:rsidRPr="000E0210">
        <w:rPr>
          <w:rFonts w:ascii="Calibri" w:hAnsi="Calibri" w:cs="Calibri"/>
          <w:i/>
          <w:iCs/>
        </w:rPr>
        <w:t>Local indicators of child poverty after housing costs, 2020/21</w:t>
      </w:r>
      <w:r w:rsidRPr="000E0210">
        <w:rPr>
          <w:rFonts w:ascii="Calibri" w:hAnsi="Calibri" w:cs="Calibri"/>
        </w:rPr>
        <w:t xml:space="preserve">. Available at: </w:t>
      </w:r>
      <w:hyperlink r:id="rId20" w:history="1">
        <w:r w:rsidRPr="000E0210">
          <w:rPr>
            <w:rStyle w:val="Hyperlink"/>
            <w:rFonts w:ascii="Calibri" w:hAnsi="Calibri" w:cs="Calibri"/>
          </w:rPr>
          <w:t>https://endchildpoverty.org.uk/wp-content/uploads/2022/07/Local-child-poverty-indicators-report-2022_FINAL.pdf</w:t>
        </w:r>
      </w:hyperlink>
      <w:r w:rsidRPr="000E0210">
        <w:rPr>
          <w:rFonts w:ascii="Calibri" w:hAnsi="Calibri" w:cs="Calibri"/>
        </w:rPr>
        <w:t xml:space="preserve"> (Accessed: 28 January 2025). </w:t>
      </w:r>
    </w:p>
    <w:p w14:paraId="3978B9D0" w14:textId="77777777" w:rsidR="00EA6DCC" w:rsidRPr="000E0210" w:rsidRDefault="00EA6DCC" w:rsidP="00E87EC5">
      <w:pPr>
        <w:rPr>
          <w:rFonts w:ascii="Calibri" w:hAnsi="Calibri" w:cs="Calibri"/>
        </w:rPr>
      </w:pPr>
    </w:p>
    <w:p w14:paraId="453F9C5D" w14:textId="6222AAD8" w:rsidR="00EA6DCC" w:rsidRDefault="00EA6DCC">
      <w:pPr>
        <w:rPr>
          <w:rFonts w:ascii="Calibri" w:hAnsi="Calibri" w:cs="Calibri"/>
        </w:rPr>
      </w:pPr>
      <w:r w:rsidRPr="000E0210">
        <w:rPr>
          <w:rFonts w:ascii="Calibri" w:hAnsi="Calibri" w:cs="Calibri"/>
          <w:color w:val="333333"/>
        </w:rPr>
        <w:t xml:space="preserve">Tang, S.Y.F. and Choi, P. L. (2005) ‘Connecting theory and practice in mentor preparation: mentoring for the improvement of teaching and learning’, </w:t>
      </w:r>
      <w:r w:rsidRPr="000E0210">
        <w:rPr>
          <w:rFonts w:ascii="Calibri" w:hAnsi="Calibri" w:cs="Calibri"/>
          <w:i/>
          <w:iCs/>
          <w:color w:val="333333"/>
        </w:rPr>
        <w:t>Mentoring &amp; Tutoring: Partnership in Learning</w:t>
      </w:r>
      <w:r w:rsidRPr="000E0210">
        <w:rPr>
          <w:rFonts w:ascii="Calibri" w:hAnsi="Calibri" w:cs="Calibri"/>
          <w:color w:val="333333"/>
        </w:rPr>
        <w:t xml:space="preserve">, 13(3), pp. 383–401. Available at: </w:t>
      </w:r>
      <w:hyperlink r:id="rId21" w:history="1">
        <w:r w:rsidRPr="000E0210">
          <w:rPr>
            <w:rStyle w:val="Hyperlink"/>
            <w:rFonts w:ascii="Calibri" w:hAnsi="Calibri" w:cs="Calibri"/>
          </w:rPr>
          <w:t>https://doi-</w:t>
        </w:r>
        <w:r w:rsidRPr="000E0210">
          <w:rPr>
            <w:rStyle w:val="Hyperlink"/>
            <w:rFonts w:ascii="Calibri" w:hAnsi="Calibri" w:cs="Calibri"/>
          </w:rPr>
          <w:t>o</w:t>
        </w:r>
        <w:r w:rsidRPr="000E0210">
          <w:rPr>
            <w:rStyle w:val="Hyperlink"/>
            <w:rFonts w:ascii="Calibri" w:hAnsi="Calibri" w:cs="Calibri"/>
          </w:rPr>
          <w:t>rg.ezproxy.uwtsd.ac.uk/10.1080/13611260500206002</w:t>
        </w:r>
      </w:hyperlink>
      <w:r w:rsidRPr="000E0210">
        <w:rPr>
          <w:rFonts w:ascii="Calibri" w:hAnsi="Calibri" w:cs="Calibri"/>
          <w:color w:val="333333"/>
        </w:rPr>
        <w:t xml:space="preserve"> </w:t>
      </w:r>
    </w:p>
    <w:p w14:paraId="4A980EB1" w14:textId="77777777" w:rsidR="00EA6DCC" w:rsidRPr="000E0210" w:rsidRDefault="00EA6DCC">
      <w:pPr>
        <w:rPr>
          <w:rFonts w:ascii="Calibri" w:hAnsi="Calibri" w:cs="Calibri"/>
        </w:rPr>
      </w:pPr>
    </w:p>
    <w:p w14:paraId="345E868F" w14:textId="7E6355C4" w:rsidR="00EA6DCC"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roofErr w:type="spellStart"/>
      <w:r w:rsidRPr="000E0210">
        <w:rPr>
          <w:rFonts w:ascii="Calibri" w:hAnsi="Calibri" w:cs="Calibri"/>
          <w:color w:val="333333"/>
          <w:shd w:val="clear" w:color="auto" w:fill="FFFFFF"/>
        </w:rPr>
        <w:t>VanGronigen</w:t>
      </w:r>
      <w:proofErr w:type="spellEnd"/>
      <w:r w:rsidRPr="000E0210">
        <w:rPr>
          <w:rFonts w:ascii="Calibri" w:hAnsi="Calibri" w:cs="Calibri"/>
          <w:color w:val="333333"/>
          <w:shd w:val="clear" w:color="auto" w:fill="FFFFFF"/>
        </w:rPr>
        <w:t xml:space="preserve">, B.A., Meyers, C.V., Adjei, R.A., </w:t>
      </w:r>
      <w:proofErr w:type="spellStart"/>
      <w:r w:rsidRPr="000E0210">
        <w:rPr>
          <w:rFonts w:ascii="Calibri" w:hAnsi="Calibri" w:cs="Calibri"/>
          <w:color w:val="333333"/>
          <w:shd w:val="clear" w:color="auto" w:fill="FFFFFF"/>
        </w:rPr>
        <w:t>Marianno</w:t>
      </w:r>
      <w:proofErr w:type="spellEnd"/>
      <w:r w:rsidRPr="000E0210">
        <w:rPr>
          <w:rFonts w:ascii="Calibri" w:hAnsi="Calibri" w:cs="Calibri"/>
          <w:color w:val="333333"/>
          <w:shd w:val="clear" w:color="auto" w:fill="FFFFFF"/>
        </w:rPr>
        <w:t xml:space="preserve">, L. and </w:t>
      </w:r>
      <w:proofErr w:type="spellStart"/>
      <w:r w:rsidRPr="000E0210">
        <w:rPr>
          <w:rFonts w:ascii="Calibri" w:hAnsi="Calibri" w:cs="Calibri"/>
          <w:color w:val="333333"/>
          <w:shd w:val="clear" w:color="auto" w:fill="FFFFFF"/>
        </w:rPr>
        <w:t>Charris</w:t>
      </w:r>
      <w:proofErr w:type="spellEnd"/>
      <w:r w:rsidRPr="000E0210">
        <w:rPr>
          <w:rFonts w:ascii="Calibri" w:hAnsi="Calibri" w:cs="Calibri"/>
          <w:color w:val="333333"/>
          <w:shd w:val="clear" w:color="auto" w:fill="FFFFFF"/>
        </w:rPr>
        <w:t xml:space="preserve">, L. (2023) ‘The </w:t>
      </w:r>
      <w:r w:rsidR="00705AA5">
        <w:rPr>
          <w:rFonts w:ascii="Calibri" w:hAnsi="Calibri" w:cs="Calibri"/>
          <w:color w:val="333333"/>
          <w:shd w:val="clear" w:color="auto" w:fill="FFFFFF"/>
        </w:rPr>
        <w:t>d</w:t>
      </w:r>
      <w:r w:rsidRPr="000E0210">
        <w:rPr>
          <w:rFonts w:ascii="Calibri" w:hAnsi="Calibri" w:cs="Calibri"/>
          <w:color w:val="333333"/>
          <w:shd w:val="clear" w:color="auto" w:fill="FFFFFF"/>
        </w:rPr>
        <w:t xml:space="preserve">esign and </w:t>
      </w:r>
      <w:r w:rsidR="00705AA5">
        <w:rPr>
          <w:rFonts w:ascii="Calibri" w:hAnsi="Calibri" w:cs="Calibri"/>
          <w:color w:val="333333"/>
          <w:shd w:val="clear" w:color="auto" w:fill="FFFFFF"/>
        </w:rPr>
        <w:t>c</w:t>
      </w:r>
      <w:r w:rsidRPr="000E0210">
        <w:rPr>
          <w:rFonts w:ascii="Calibri" w:hAnsi="Calibri" w:cs="Calibri"/>
          <w:color w:val="333333"/>
          <w:shd w:val="clear" w:color="auto" w:fill="FFFFFF"/>
        </w:rPr>
        <w:t xml:space="preserve">haracteristics of </w:t>
      </w:r>
      <w:r w:rsidR="00705AA5">
        <w:rPr>
          <w:rFonts w:ascii="Calibri" w:hAnsi="Calibri" w:cs="Calibri"/>
          <w:color w:val="333333"/>
          <w:shd w:val="clear" w:color="auto" w:fill="FFFFFF"/>
        </w:rPr>
        <w:t>s</w:t>
      </w:r>
      <w:r w:rsidRPr="000E0210">
        <w:rPr>
          <w:rFonts w:ascii="Calibri" w:hAnsi="Calibri" w:cs="Calibri"/>
          <w:color w:val="333333"/>
          <w:shd w:val="clear" w:color="auto" w:fill="FFFFFF"/>
        </w:rPr>
        <w:t xml:space="preserve">chool </w:t>
      </w:r>
      <w:r w:rsidR="00705AA5">
        <w:rPr>
          <w:rFonts w:ascii="Calibri" w:hAnsi="Calibri" w:cs="Calibri"/>
          <w:color w:val="333333"/>
          <w:shd w:val="clear" w:color="auto" w:fill="FFFFFF"/>
        </w:rPr>
        <w:t>i</w:t>
      </w:r>
      <w:r w:rsidRPr="000E0210">
        <w:rPr>
          <w:rFonts w:ascii="Calibri" w:hAnsi="Calibri" w:cs="Calibri"/>
          <w:color w:val="333333"/>
          <w:shd w:val="clear" w:color="auto" w:fill="FFFFFF"/>
        </w:rPr>
        <w:t xml:space="preserve">mprovement </w:t>
      </w:r>
      <w:r w:rsidR="00705AA5">
        <w:rPr>
          <w:rFonts w:ascii="Calibri" w:hAnsi="Calibri" w:cs="Calibri"/>
          <w:color w:val="333333"/>
          <w:shd w:val="clear" w:color="auto" w:fill="FFFFFF"/>
        </w:rPr>
        <w:t>p</w:t>
      </w:r>
      <w:r w:rsidRPr="000E0210">
        <w:rPr>
          <w:rFonts w:ascii="Calibri" w:hAnsi="Calibri" w:cs="Calibri"/>
          <w:color w:val="333333"/>
          <w:shd w:val="clear" w:color="auto" w:fill="FFFFFF"/>
        </w:rPr>
        <w:t xml:space="preserve">lan </w:t>
      </w:r>
      <w:r w:rsidR="00705AA5">
        <w:rPr>
          <w:rFonts w:ascii="Calibri" w:hAnsi="Calibri" w:cs="Calibri"/>
          <w:color w:val="333333"/>
          <w:shd w:val="clear" w:color="auto" w:fill="FFFFFF"/>
        </w:rPr>
        <w:t>t</w:t>
      </w:r>
      <w:r w:rsidRPr="000E0210">
        <w:rPr>
          <w:rFonts w:ascii="Calibri" w:hAnsi="Calibri" w:cs="Calibri"/>
          <w:color w:val="333333"/>
          <w:shd w:val="clear" w:color="auto" w:fill="FFFFFF"/>
        </w:rPr>
        <w:t xml:space="preserve">emplates’ </w:t>
      </w:r>
      <w:r w:rsidRPr="000E0210">
        <w:rPr>
          <w:rFonts w:ascii="Calibri" w:hAnsi="Calibri" w:cs="Calibri"/>
          <w:i/>
          <w:iCs/>
          <w:color w:val="333333"/>
        </w:rPr>
        <w:t>AERA Open</w:t>
      </w:r>
      <w:r w:rsidRPr="000E0210">
        <w:rPr>
          <w:rFonts w:ascii="Calibri" w:hAnsi="Calibri" w:cs="Calibri"/>
          <w:color w:val="333333"/>
          <w:shd w:val="clear" w:color="auto" w:fill="FFFFFF"/>
        </w:rPr>
        <w:t>,</w:t>
      </w:r>
      <w:r w:rsidRPr="000E0210">
        <w:rPr>
          <w:rStyle w:val="apple-converted-space"/>
          <w:rFonts w:ascii="Calibri" w:hAnsi="Calibri" w:cs="Calibri"/>
          <w:color w:val="333333"/>
          <w:shd w:val="clear" w:color="auto" w:fill="FFFFFF"/>
        </w:rPr>
        <w:t> </w:t>
      </w:r>
      <w:r w:rsidRPr="000E0210">
        <w:rPr>
          <w:rFonts w:ascii="Calibri" w:hAnsi="Calibri" w:cs="Calibri"/>
          <w:color w:val="333333"/>
        </w:rPr>
        <w:t>9</w:t>
      </w:r>
      <w:r w:rsidRPr="000E0210">
        <w:rPr>
          <w:rFonts w:ascii="Calibri" w:hAnsi="Calibri" w:cs="Calibri"/>
          <w:color w:val="333333"/>
          <w:shd w:val="clear" w:color="auto" w:fill="FFFFFF"/>
        </w:rPr>
        <w:t xml:space="preserve">, pp. 1-19. Available at: </w:t>
      </w:r>
      <w:hyperlink r:id="rId22" w:history="1">
        <w:r w:rsidRPr="000E0210">
          <w:rPr>
            <w:rStyle w:val="Hyperlink"/>
            <w:rFonts w:ascii="Calibri" w:hAnsi="Calibri" w:cs="Calibri"/>
            <w:shd w:val="clear" w:color="auto" w:fill="FFFFFF"/>
          </w:rPr>
          <w:t>https://doi.org/10.1177/23328584231168378</w:t>
        </w:r>
      </w:hyperlink>
      <w:r w:rsidRPr="000E0210">
        <w:rPr>
          <w:rFonts w:ascii="Calibri" w:hAnsi="Calibri" w:cs="Calibri"/>
          <w:color w:val="333333"/>
          <w:shd w:val="clear" w:color="auto" w:fill="FFFFFF"/>
        </w:rPr>
        <w:t xml:space="preserve"> </w:t>
      </w:r>
    </w:p>
    <w:p w14:paraId="18477E82" w14:textId="77777777" w:rsidR="00EA6DCC" w:rsidRPr="000E0210" w:rsidRDefault="00EA6DCC" w:rsidP="000E02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rPr>
      </w:pPr>
    </w:p>
    <w:p w14:paraId="295CEF92" w14:textId="77777777" w:rsidR="00EA6DCC" w:rsidRDefault="00EA6DCC">
      <w:pPr>
        <w:rPr>
          <w:rFonts w:ascii="Calibri" w:hAnsi="Calibri" w:cs="Calibri"/>
          <w:color w:val="000000" w:themeColor="text1"/>
        </w:rPr>
      </w:pPr>
      <w:r w:rsidRPr="000E0210">
        <w:rPr>
          <w:rFonts w:ascii="Calibri" w:hAnsi="Calibri" w:cs="Calibri"/>
          <w:color w:val="000000" w:themeColor="text1"/>
        </w:rPr>
        <w:t xml:space="preserve">Welsh Government (2022) </w:t>
      </w:r>
      <w:r w:rsidRPr="000E0210">
        <w:rPr>
          <w:rFonts w:ascii="Calibri" w:hAnsi="Calibri" w:cs="Calibri"/>
          <w:i/>
          <w:iCs/>
          <w:color w:val="000000" w:themeColor="text1"/>
        </w:rPr>
        <w:t>School improvement guidance: impact assessment</w:t>
      </w:r>
      <w:r w:rsidRPr="000E0210">
        <w:rPr>
          <w:rFonts w:ascii="Calibri" w:hAnsi="Calibri" w:cs="Calibri"/>
          <w:color w:val="000000" w:themeColor="text1"/>
        </w:rPr>
        <w:t xml:space="preserve">. Available at: </w:t>
      </w:r>
      <w:hyperlink r:id="rId23" w:history="1">
        <w:r w:rsidRPr="000E0210">
          <w:rPr>
            <w:rStyle w:val="Hyperlink"/>
            <w:rFonts w:ascii="Calibri" w:hAnsi="Calibri" w:cs="Calibri"/>
            <w:color w:val="000000" w:themeColor="text1"/>
          </w:rPr>
          <w:t>https://www.gov.wales/school-improvement-guidance-impact-assessment-html</w:t>
        </w:r>
      </w:hyperlink>
      <w:r w:rsidRPr="000E0210">
        <w:rPr>
          <w:rFonts w:ascii="Calibri" w:hAnsi="Calibri" w:cs="Calibri"/>
          <w:color w:val="000000" w:themeColor="text1"/>
        </w:rPr>
        <w:t xml:space="preserve"> (Accessed: 22 February 2025).</w:t>
      </w:r>
    </w:p>
    <w:p w14:paraId="21749B92" w14:textId="77777777" w:rsidR="007D54EF" w:rsidRPr="000E0210" w:rsidRDefault="007D54EF">
      <w:pPr>
        <w:rPr>
          <w:rFonts w:ascii="Calibri" w:hAnsi="Calibri" w:cs="Calibri"/>
          <w:color w:val="000000" w:themeColor="text1"/>
        </w:rPr>
      </w:pPr>
    </w:p>
    <w:p w14:paraId="6D5F82C9" w14:textId="77777777" w:rsidR="00EA6DCC" w:rsidRDefault="00EA6DCC">
      <w:pPr>
        <w:rPr>
          <w:rFonts w:ascii="Calibri" w:hAnsi="Calibri" w:cs="Calibri"/>
        </w:rPr>
      </w:pPr>
      <w:r w:rsidRPr="000E0210">
        <w:rPr>
          <w:rFonts w:ascii="Calibri" w:hAnsi="Calibri" w:cs="Calibri"/>
        </w:rPr>
        <w:t xml:space="preserve">Welsh Government (2023) </w:t>
      </w:r>
      <w:r w:rsidRPr="000E0210">
        <w:rPr>
          <w:rFonts w:ascii="Calibri" w:hAnsi="Calibri" w:cs="Calibri"/>
          <w:i/>
          <w:iCs/>
        </w:rPr>
        <w:t>Our national mission: high standards and aspirations for all</w:t>
      </w:r>
      <w:r w:rsidRPr="000E0210">
        <w:rPr>
          <w:rFonts w:ascii="Calibri" w:hAnsi="Calibri" w:cs="Calibri"/>
        </w:rPr>
        <w:t xml:space="preserve">. Available at: </w:t>
      </w:r>
      <w:hyperlink r:id="rId24" w:history="1">
        <w:r w:rsidRPr="000E0210">
          <w:rPr>
            <w:rStyle w:val="Hyperlink"/>
            <w:rFonts w:ascii="Calibri" w:hAnsi="Calibri" w:cs="Calibri"/>
          </w:rPr>
          <w:t>https://www.gov.wales/our-national-mission-high-standards-and-aspirations-all-html</w:t>
        </w:r>
      </w:hyperlink>
      <w:r w:rsidRPr="000E0210">
        <w:rPr>
          <w:rFonts w:ascii="Calibri" w:hAnsi="Calibri" w:cs="Calibri"/>
        </w:rPr>
        <w:t xml:space="preserve"> (Accessed: 22 January 2025).</w:t>
      </w:r>
    </w:p>
    <w:p w14:paraId="19C58D2F" w14:textId="77777777" w:rsidR="00EA6DCC" w:rsidRPr="000E0210" w:rsidRDefault="00EA6DCC">
      <w:pPr>
        <w:rPr>
          <w:rFonts w:ascii="Calibri" w:hAnsi="Calibri" w:cs="Calibri"/>
        </w:rPr>
      </w:pPr>
    </w:p>
    <w:p w14:paraId="0429558E" w14:textId="77777777" w:rsidR="00EA6DCC" w:rsidRDefault="00EA6DCC">
      <w:pPr>
        <w:rPr>
          <w:rFonts w:ascii="Calibri" w:hAnsi="Calibri" w:cs="Calibri"/>
        </w:rPr>
      </w:pPr>
      <w:r w:rsidRPr="000E0210">
        <w:rPr>
          <w:rFonts w:ascii="Calibri" w:hAnsi="Calibri" w:cs="Calibri"/>
        </w:rPr>
        <w:t xml:space="preserve">Welsh Government (2024) </w:t>
      </w:r>
      <w:r w:rsidRPr="000E0210">
        <w:rPr>
          <w:rFonts w:ascii="Calibri" w:hAnsi="Calibri" w:cs="Calibri"/>
          <w:i/>
          <w:iCs/>
        </w:rPr>
        <w:t xml:space="preserve">Child Poverty Strategy for Wales 2024. </w:t>
      </w:r>
      <w:r w:rsidRPr="000E0210">
        <w:rPr>
          <w:rFonts w:ascii="Calibri" w:hAnsi="Calibri" w:cs="Calibri"/>
        </w:rPr>
        <w:t xml:space="preserve">Available at: </w:t>
      </w:r>
      <w:hyperlink r:id="rId25" w:history="1">
        <w:r w:rsidRPr="000E0210">
          <w:rPr>
            <w:rStyle w:val="Hyperlink"/>
            <w:rFonts w:ascii="Calibri" w:hAnsi="Calibri" w:cs="Calibri"/>
          </w:rPr>
          <w:t>https://www.gov.wales/child-poverty-strategy-wales-2024-html</w:t>
        </w:r>
      </w:hyperlink>
      <w:r w:rsidRPr="000E0210">
        <w:rPr>
          <w:rFonts w:ascii="Calibri" w:hAnsi="Calibri" w:cs="Calibri"/>
        </w:rPr>
        <w:t xml:space="preserve"> (Accessed: 10 February 2025).</w:t>
      </w:r>
    </w:p>
    <w:p w14:paraId="26D0B83E" w14:textId="77777777" w:rsidR="00EA6DCC" w:rsidRPr="000E0210" w:rsidRDefault="00EA6DCC">
      <w:pPr>
        <w:rPr>
          <w:rFonts w:ascii="Calibri" w:hAnsi="Calibri" w:cs="Calibri"/>
        </w:rPr>
      </w:pPr>
    </w:p>
    <w:p w14:paraId="40C3D7B7" w14:textId="77777777" w:rsidR="00EA6DCC" w:rsidRDefault="00EA6DCC" w:rsidP="000E0210">
      <w:pPr>
        <w:rPr>
          <w:rFonts w:ascii="Calibri" w:hAnsi="Calibri" w:cs="Calibri"/>
          <w:color w:val="1F1F1F"/>
          <w:shd w:val="clear" w:color="auto" w:fill="FFFFFF"/>
        </w:rPr>
      </w:pPr>
      <w:r w:rsidRPr="000E0210">
        <w:rPr>
          <w:rFonts w:ascii="Calibri" w:hAnsi="Calibri" w:cs="Calibri"/>
          <w:color w:val="1F1F1F"/>
          <w:shd w:val="clear" w:color="auto" w:fill="FFFFFF"/>
        </w:rPr>
        <w:lastRenderedPageBreak/>
        <w:t xml:space="preserve">Welsh Government (2024) </w:t>
      </w:r>
      <w:r w:rsidRPr="000E0210">
        <w:rPr>
          <w:rFonts w:ascii="Calibri" w:hAnsi="Calibri" w:cs="Calibri"/>
          <w:i/>
          <w:iCs/>
          <w:color w:val="1F1F1F"/>
          <w:shd w:val="clear" w:color="auto" w:fill="FFFFFF"/>
        </w:rPr>
        <w:t xml:space="preserve">School improvement guidance: framework for evaluation, improvement and accountability. </w:t>
      </w:r>
      <w:r w:rsidRPr="000E0210">
        <w:rPr>
          <w:rFonts w:ascii="Calibri" w:hAnsi="Calibri" w:cs="Calibri"/>
          <w:color w:val="1F1F1F"/>
          <w:shd w:val="clear" w:color="auto" w:fill="FFFFFF"/>
        </w:rPr>
        <w:t xml:space="preserve">Available at: </w:t>
      </w:r>
      <w:hyperlink r:id="rId26" w:history="1">
        <w:r w:rsidRPr="000E0210">
          <w:rPr>
            <w:rStyle w:val="Hyperlink"/>
            <w:rFonts w:ascii="Calibri" w:hAnsi="Calibri" w:cs="Calibri"/>
            <w:shd w:val="clear" w:color="auto" w:fill="FFFFFF"/>
          </w:rPr>
          <w:t>https://hwb.gov.wales/evaluation-improvement-and-accountability/school-improvement-guidance-framework-for-evaluation-improvement-and-accountability</w:t>
        </w:r>
      </w:hyperlink>
      <w:r w:rsidRPr="000E0210">
        <w:rPr>
          <w:rFonts w:ascii="Calibri" w:hAnsi="Calibri" w:cs="Calibri"/>
          <w:color w:val="1F1F1F"/>
          <w:shd w:val="clear" w:color="auto" w:fill="FFFFFF"/>
        </w:rPr>
        <w:t xml:space="preserve"> (Accessed: 22 February 2025). </w:t>
      </w:r>
    </w:p>
    <w:p w14:paraId="12CF2923" w14:textId="77777777" w:rsidR="00EA6DCC" w:rsidRPr="000E0210" w:rsidRDefault="00EA6DCC" w:rsidP="000E0210">
      <w:pPr>
        <w:rPr>
          <w:rFonts w:ascii="Calibri" w:hAnsi="Calibri" w:cs="Calibri"/>
          <w:color w:val="242424"/>
          <w:shd w:val="clear" w:color="auto" w:fill="FFFFFF"/>
        </w:rPr>
      </w:pPr>
    </w:p>
    <w:p w14:paraId="34376AFC" w14:textId="77777777" w:rsidR="00EA6DCC" w:rsidRDefault="00EA6DCC">
      <w:pPr>
        <w:rPr>
          <w:rFonts w:ascii="Calibri" w:hAnsi="Calibri" w:cs="Calibri"/>
        </w:rPr>
      </w:pPr>
      <w:r w:rsidRPr="000E0210">
        <w:rPr>
          <w:rFonts w:ascii="Calibri" w:hAnsi="Calibri" w:cs="Calibri"/>
        </w:rPr>
        <w:t xml:space="preserve">Welsh Parliament (2018) </w:t>
      </w:r>
      <w:r w:rsidRPr="000E0210">
        <w:rPr>
          <w:rFonts w:ascii="Calibri" w:hAnsi="Calibri" w:cs="Calibri"/>
          <w:i/>
          <w:iCs/>
        </w:rPr>
        <w:t xml:space="preserve">Poverty in Wales: are we getting the full picture? </w:t>
      </w:r>
      <w:r w:rsidRPr="000E0210">
        <w:rPr>
          <w:rFonts w:ascii="Calibri" w:hAnsi="Calibri" w:cs="Calibri"/>
        </w:rPr>
        <w:t xml:space="preserve">Available at: </w:t>
      </w:r>
      <w:hyperlink r:id="rId27" w:history="1">
        <w:r w:rsidRPr="000E0210">
          <w:rPr>
            <w:rStyle w:val="Hyperlink"/>
            <w:rFonts w:ascii="Calibri" w:hAnsi="Calibri" w:cs="Calibri"/>
          </w:rPr>
          <w:t>https://research.senedd.wales/research-articles/poverty-in-wales-are-we-getting-the-full-picture/</w:t>
        </w:r>
      </w:hyperlink>
      <w:r w:rsidRPr="000E0210">
        <w:rPr>
          <w:rFonts w:ascii="Calibri" w:hAnsi="Calibri" w:cs="Calibri"/>
        </w:rPr>
        <w:t xml:space="preserve"> (Accessed: 3 February 2025).</w:t>
      </w:r>
    </w:p>
    <w:p w14:paraId="7078F764" w14:textId="77777777" w:rsidR="00C86D7F" w:rsidRDefault="00C86D7F">
      <w:pPr>
        <w:rPr>
          <w:rFonts w:ascii="Calibri" w:hAnsi="Calibri" w:cs="Calibri"/>
        </w:rPr>
      </w:pPr>
    </w:p>
    <w:p w14:paraId="7D45E4FC" w14:textId="77777777" w:rsidR="00C86D7F" w:rsidRDefault="00C86D7F">
      <w:pPr>
        <w:rPr>
          <w:rFonts w:ascii="Calibri" w:hAnsi="Calibri" w:cs="Calibri"/>
        </w:rPr>
      </w:pPr>
    </w:p>
    <w:p w14:paraId="1522851F" w14:textId="77777777" w:rsidR="00C86D7F" w:rsidRDefault="00C86D7F">
      <w:pPr>
        <w:rPr>
          <w:rFonts w:ascii="Calibri" w:hAnsi="Calibri" w:cs="Calibri"/>
        </w:rPr>
      </w:pPr>
    </w:p>
    <w:p w14:paraId="56805EE9" w14:textId="77777777" w:rsidR="00C86D7F" w:rsidRDefault="00C86D7F">
      <w:pPr>
        <w:rPr>
          <w:rFonts w:ascii="Calibri" w:hAnsi="Calibri" w:cs="Calibri"/>
        </w:rPr>
      </w:pPr>
    </w:p>
    <w:p w14:paraId="6916F6CC" w14:textId="77777777" w:rsidR="00C86D7F" w:rsidRDefault="00C86D7F">
      <w:pPr>
        <w:rPr>
          <w:rFonts w:ascii="Calibri" w:hAnsi="Calibri" w:cs="Calibri"/>
        </w:rPr>
      </w:pPr>
    </w:p>
    <w:p w14:paraId="6F809E4A" w14:textId="77777777" w:rsidR="00C86D7F" w:rsidRPr="000E0210" w:rsidRDefault="00C86D7F">
      <w:pPr>
        <w:rPr>
          <w:rFonts w:ascii="Calibri" w:hAnsi="Calibri" w:cs="Calibri"/>
        </w:rPr>
      </w:pPr>
    </w:p>
    <w:sectPr w:rsidR="00C86D7F" w:rsidRPr="000E0210" w:rsidSect="008C02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F2E22" w14:textId="77777777" w:rsidR="00F9345A" w:rsidRDefault="00F9345A" w:rsidP="00CC4493">
      <w:r>
        <w:separator/>
      </w:r>
    </w:p>
  </w:endnote>
  <w:endnote w:type="continuationSeparator" w:id="0">
    <w:p w14:paraId="659F430F" w14:textId="77777777" w:rsidR="00F9345A" w:rsidRDefault="00F9345A" w:rsidP="00CC44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C32DC" w14:textId="77777777" w:rsidR="00F9345A" w:rsidRDefault="00F9345A" w:rsidP="00CC4493">
      <w:r>
        <w:separator/>
      </w:r>
    </w:p>
  </w:footnote>
  <w:footnote w:type="continuationSeparator" w:id="0">
    <w:p w14:paraId="35D30282" w14:textId="77777777" w:rsidR="00F9345A" w:rsidRDefault="00F9345A" w:rsidP="00CC44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56D1A"/>
    <w:multiLevelType w:val="hybridMultilevel"/>
    <w:tmpl w:val="7B22517C"/>
    <w:lvl w:ilvl="0" w:tplc="4AD41D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20055"/>
    <w:multiLevelType w:val="hybridMultilevel"/>
    <w:tmpl w:val="1F882FAA"/>
    <w:lvl w:ilvl="0" w:tplc="3AC86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57226"/>
    <w:multiLevelType w:val="hybridMultilevel"/>
    <w:tmpl w:val="E6D6457E"/>
    <w:lvl w:ilvl="0" w:tplc="CB7004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C35424"/>
    <w:multiLevelType w:val="hybridMultilevel"/>
    <w:tmpl w:val="4D0E7FB8"/>
    <w:lvl w:ilvl="0" w:tplc="4AD41D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361F9"/>
    <w:multiLevelType w:val="hybridMultilevel"/>
    <w:tmpl w:val="8CBCAE10"/>
    <w:lvl w:ilvl="0" w:tplc="4AD41D2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5612B10"/>
    <w:multiLevelType w:val="hybridMultilevel"/>
    <w:tmpl w:val="88CCA4E6"/>
    <w:lvl w:ilvl="0" w:tplc="3AC86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E60819"/>
    <w:multiLevelType w:val="hybridMultilevel"/>
    <w:tmpl w:val="65921AB2"/>
    <w:lvl w:ilvl="0" w:tplc="4AD41D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411BEF"/>
    <w:multiLevelType w:val="hybridMultilevel"/>
    <w:tmpl w:val="A810F15E"/>
    <w:lvl w:ilvl="0" w:tplc="4AD41D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7B1E89"/>
    <w:multiLevelType w:val="hybridMultilevel"/>
    <w:tmpl w:val="6492A7CA"/>
    <w:lvl w:ilvl="0" w:tplc="3AC86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0E326C"/>
    <w:multiLevelType w:val="hybridMultilevel"/>
    <w:tmpl w:val="099AA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FC11B1"/>
    <w:multiLevelType w:val="hybridMultilevel"/>
    <w:tmpl w:val="3C4CB6B0"/>
    <w:lvl w:ilvl="0" w:tplc="CB7004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A977F3"/>
    <w:multiLevelType w:val="hybridMultilevel"/>
    <w:tmpl w:val="ECCAB110"/>
    <w:lvl w:ilvl="0" w:tplc="4AD41D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A900A1"/>
    <w:multiLevelType w:val="hybridMultilevel"/>
    <w:tmpl w:val="2B907EA6"/>
    <w:lvl w:ilvl="0" w:tplc="4AD41D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7016A5"/>
    <w:multiLevelType w:val="hybridMultilevel"/>
    <w:tmpl w:val="FA26230C"/>
    <w:lvl w:ilvl="0" w:tplc="3AC862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548FB"/>
    <w:multiLevelType w:val="hybridMultilevel"/>
    <w:tmpl w:val="CBB21E10"/>
    <w:lvl w:ilvl="0" w:tplc="4AD41D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D77B84"/>
    <w:multiLevelType w:val="hybridMultilevel"/>
    <w:tmpl w:val="880CB4C4"/>
    <w:lvl w:ilvl="0" w:tplc="5EB0ED30">
      <w:start w:val="1"/>
      <w:numFmt w:val="bullet"/>
      <w:lvlText w:val="•"/>
      <w:lvlJc w:val="left"/>
      <w:pPr>
        <w:tabs>
          <w:tab w:val="num" w:pos="720"/>
        </w:tabs>
        <w:ind w:left="720" w:hanging="360"/>
      </w:pPr>
      <w:rPr>
        <w:rFonts w:ascii="Arial" w:hAnsi="Arial" w:hint="default"/>
      </w:rPr>
    </w:lvl>
    <w:lvl w:ilvl="1" w:tplc="D8107FE0" w:tentative="1">
      <w:start w:val="1"/>
      <w:numFmt w:val="bullet"/>
      <w:lvlText w:val="•"/>
      <w:lvlJc w:val="left"/>
      <w:pPr>
        <w:tabs>
          <w:tab w:val="num" w:pos="1440"/>
        </w:tabs>
        <w:ind w:left="1440" w:hanging="360"/>
      </w:pPr>
      <w:rPr>
        <w:rFonts w:ascii="Arial" w:hAnsi="Arial" w:hint="default"/>
      </w:rPr>
    </w:lvl>
    <w:lvl w:ilvl="2" w:tplc="5C56D3C8" w:tentative="1">
      <w:start w:val="1"/>
      <w:numFmt w:val="bullet"/>
      <w:lvlText w:val="•"/>
      <w:lvlJc w:val="left"/>
      <w:pPr>
        <w:tabs>
          <w:tab w:val="num" w:pos="2160"/>
        </w:tabs>
        <w:ind w:left="2160" w:hanging="360"/>
      </w:pPr>
      <w:rPr>
        <w:rFonts w:ascii="Arial" w:hAnsi="Arial" w:hint="default"/>
      </w:rPr>
    </w:lvl>
    <w:lvl w:ilvl="3" w:tplc="313EA8AC" w:tentative="1">
      <w:start w:val="1"/>
      <w:numFmt w:val="bullet"/>
      <w:lvlText w:val="•"/>
      <w:lvlJc w:val="left"/>
      <w:pPr>
        <w:tabs>
          <w:tab w:val="num" w:pos="2880"/>
        </w:tabs>
        <w:ind w:left="2880" w:hanging="360"/>
      </w:pPr>
      <w:rPr>
        <w:rFonts w:ascii="Arial" w:hAnsi="Arial" w:hint="default"/>
      </w:rPr>
    </w:lvl>
    <w:lvl w:ilvl="4" w:tplc="4A5C14D6" w:tentative="1">
      <w:start w:val="1"/>
      <w:numFmt w:val="bullet"/>
      <w:lvlText w:val="•"/>
      <w:lvlJc w:val="left"/>
      <w:pPr>
        <w:tabs>
          <w:tab w:val="num" w:pos="3600"/>
        </w:tabs>
        <w:ind w:left="3600" w:hanging="360"/>
      </w:pPr>
      <w:rPr>
        <w:rFonts w:ascii="Arial" w:hAnsi="Arial" w:hint="default"/>
      </w:rPr>
    </w:lvl>
    <w:lvl w:ilvl="5" w:tplc="9314FB52" w:tentative="1">
      <w:start w:val="1"/>
      <w:numFmt w:val="bullet"/>
      <w:lvlText w:val="•"/>
      <w:lvlJc w:val="left"/>
      <w:pPr>
        <w:tabs>
          <w:tab w:val="num" w:pos="4320"/>
        </w:tabs>
        <w:ind w:left="4320" w:hanging="360"/>
      </w:pPr>
      <w:rPr>
        <w:rFonts w:ascii="Arial" w:hAnsi="Arial" w:hint="default"/>
      </w:rPr>
    </w:lvl>
    <w:lvl w:ilvl="6" w:tplc="1E864264" w:tentative="1">
      <w:start w:val="1"/>
      <w:numFmt w:val="bullet"/>
      <w:lvlText w:val="•"/>
      <w:lvlJc w:val="left"/>
      <w:pPr>
        <w:tabs>
          <w:tab w:val="num" w:pos="5040"/>
        </w:tabs>
        <w:ind w:left="5040" w:hanging="360"/>
      </w:pPr>
      <w:rPr>
        <w:rFonts w:ascii="Arial" w:hAnsi="Arial" w:hint="default"/>
      </w:rPr>
    </w:lvl>
    <w:lvl w:ilvl="7" w:tplc="507AD41C" w:tentative="1">
      <w:start w:val="1"/>
      <w:numFmt w:val="bullet"/>
      <w:lvlText w:val="•"/>
      <w:lvlJc w:val="left"/>
      <w:pPr>
        <w:tabs>
          <w:tab w:val="num" w:pos="5760"/>
        </w:tabs>
        <w:ind w:left="5760" w:hanging="360"/>
      </w:pPr>
      <w:rPr>
        <w:rFonts w:ascii="Arial" w:hAnsi="Arial" w:hint="default"/>
      </w:rPr>
    </w:lvl>
    <w:lvl w:ilvl="8" w:tplc="D9CC11E2" w:tentative="1">
      <w:start w:val="1"/>
      <w:numFmt w:val="bullet"/>
      <w:lvlText w:val="•"/>
      <w:lvlJc w:val="left"/>
      <w:pPr>
        <w:tabs>
          <w:tab w:val="num" w:pos="6480"/>
        </w:tabs>
        <w:ind w:left="6480" w:hanging="360"/>
      </w:pPr>
      <w:rPr>
        <w:rFonts w:ascii="Arial" w:hAnsi="Arial" w:hint="default"/>
      </w:rPr>
    </w:lvl>
  </w:abstractNum>
  <w:num w:numId="1" w16cid:durableId="553859700">
    <w:abstractNumId w:val="9"/>
  </w:num>
  <w:num w:numId="2" w16cid:durableId="388699144">
    <w:abstractNumId w:val="14"/>
  </w:num>
  <w:num w:numId="3" w16cid:durableId="2043938980">
    <w:abstractNumId w:val="6"/>
  </w:num>
  <w:num w:numId="4" w16cid:durableId="866022563">
    <w:abstractNumId w:val="12"/>
  </w:num>
  <w:num w:numId="5" w16cid:durableId="1094745743">
    <w:abstractNumId w:val="0"/>
  </w:num>
  <w:num w:numId="6" w16cid:durableId="781657446">
    <w:abstractNumId w:val="10"/>
  </w:num>
  <w:num w:numId="7" w16cid:durableId="1944453650">
    <w:abstractNumId w:val="2"/>
  </w:num>
  <w:num w:numId="8" w16cid:durableId="1511916571">
    <w:abstractNumId w:val="7"/>
  </w:num>
  <w:num w:numId="9" w16cid:durableId="1276596718">
    <w:abstractNumId w:val="11"/>
  </w:num>
  <w:num w:numId="10" w16cid:durableId="491943844">
    <w:abstractNumId w:val="4"/>
  </w:num>
  <w:num w:numId="11" w16cid:durableId="896277402">
    <w:abstractNumId w:val="3"/>
  </w:num>
  <w:num w:numId="12" w16cid:durableId="1684043821">
    <w:abstractNumId w:val="1"/>
  </w:num>
  <w:num w:numId="13" w16cid:durableId="639655072">
    <w:abstractNumId w:val="8"/>
  </w:num>
  <w:num w:numId="14" w16cid:durableId="751900962">
    <w:abstractNumId w:val="13"/>
  </w:num>
  <w:num w:numId="15" w16cid:durableId="912273775">
    <w:abstractNumId w:val="5"/>
  </w:num>
  <w:num w:numId="16" w16cid:durableId="63382640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AB9"/>
    <w:rsid w:val="00003AB9"/>
    <w:rsid w:val="00020AF3"/>
    <w:rsid w:val="000403B5"/>
    <w:rsid w:val="00053509"/>
    <w:rsid w:val="00076ACD"/>
    <w:rsid w:val="000848FF"/>
    <w:rsid w:val="00090922"/>
    <w:rsid w:val="000A4531"/>
    <w:rsid w:val="000A77CA"/>
    <w:rsid w:val="000B4593"/>
    <w:rsid w:val="000B4780"/>
    <w:rsid w:val="000D0439"/>
    <w:rsid w:val="000E0210"/>
    <w:rsid w:val="000E2DF9"/>
    <w:rsid w:val="001065F7"/>
    <w:rsid w:val="00122D42"/>
    <w:rsid w:val="00136279"/>
    <w:rsid w:val="0014451E"/>
    <w:rsid w:val="0017126C"/>
    <w:rsid w:val="00173DFF"/>
    <w:rsid w:val="00191946"/>
    <w:rsid w:val="001A189D"/>
    <w:rsid w:val="001C6C39"/>
    <w:rsid w:val="001D16C7"/>
    <w:rsid w:val="001E3275"/>
    <w:rsid w:val="001E3F34"/>
    <w:rsid w:val="002214BF"/>
    <w:rsid w:val="00230280"/>
    <w:rsid w:val="00263E1E"/>
    <w:rsid w:val="002B4C5C"/>
    <w:rsid w:val="002C1128"/>
    <w:rsid w:val="002C44E5"/>
    <w:rsid w:val="002C6DB8"/>
    <w:rsid w:val="002D1E5A"/>
    <w:rsid w:val="002D424C"/>
    <w:rsid w:val="002E4C0E"/>
    <w:rsid w:val="0030694D"/>
    <w:rsid w:val="0033181C"/>
    <w:rsid w:val="00347FCE"/>
    <w:rsid w:val="00350E5D"/>
    <w:rsid w:val="00373D96"/>
    <w:rsid w:val="003938F9"/>
    <w:rsid w:val="003B05EF"/>
    <w:rsid w:val="003F163C"/>
    <w:rsid w:val="00400BD6"/>
    <w:rsid w:val="00402D8F"/>
    <w:rsid w:val="0047106C"/>
    <w:rsid w:val="004E26F2"/>
    <w:rsid w:val="004E7EFE"/>
    <w:rsid w:val="00514C93"/>
    <w:rsid w:val="00516446"/>
    <w:rsid w:val="00521FE7"/>
    <w:rsid w:val="00525D70"/>
    <w:rsid w:val="005428D4"/>
    <w:rsid w:val="005D0EFD"/>
    <w:rsid w:val="005D5B42"/>
    <w:rsid w:val="005F58E5"/>
    <w:rsid w:val="006A2F31"/>
    <w:rsid w:val="006F75AA"/>
    <w:rsid w:val="00705AA5"/>
    <w:rsid w:val="00705B3B"/>
    <w:rsid w:val="00757A0A"/>
    <w:rsid w:val="007A6C2F"/>
    <w:rsid w:val="007C36BE"/>
    <w:rsid w:val="007C3EB2"/>
    <w:rsid w:val="007D1DFE"/>
    <w:rsid w:val="007D54EF"/>
    <w:rsid w:val="007D7801"/>
    <w:rsid w:val="0087008F"/>
    <w:rsid w:val="00874049"/>
    <w:rsid w:val="008930B8"/>
    <w:rsid w:val="0089559E"/>
    <w:rsid w:val="00895636"/>
    <w:rsid w:val="008A268E"/>
    <w:rsid w:val="008B015A"/>
    <w:rsid w:val="008B384B"/>
    <w:rsid w:val="008C0231"/>
    <w:rsid w:val="008F0E68"/>
    <w:rsid w:val="0090223D"/>
    <w:rsid w:val="009028F0"/>
    <w:rsid w:val="009145F4"/>
    <w:rsid w:val="009204D9"/>
    <w:rsid w:val="00920A82"/>
    <w:rsid w:val="00930C81"/>
    <w:rsid w:val="009623AF"/>
    <w:rsid w:val="009C2DAF"/>
    <w:rsid w:val="009F14D6"/>
    <w:rsid w:val="009F7702"/>
    <w:rsid w:val="00A57CEC"/>
    <w:rsid w:val="00A7281C"/>
    <w:rsid w:val="00A8662E"/>
    <w:rsid w:val="00AB0DD2"/>
    <w:rsid w:val="00AD7497"/>
    <w:rsid w:val="00AE3EF9"/>
    <w:rsid w:val="00AE48AD"/>
    <w:rsid w:val="00AE4AC1"/>
    <w:rsid w:val="00AF1D4F"/>
    <w:rsid w:val="00B02D3E"/>
    <w:rsid w:val="00B21162"/>
    <w:rsid w:val="00B260F7"/>
    <w:rsid w:val="00B402F8"/>
    <w:rsid w:val="00B61AB2"/>
    <w:rsid w:val="00B6561C"/>
    <w:rsid w:val="00B92649"/>
    <w:rsid w:val="00BE2F19"/>
    <w:rsid w:val="00BF62FF"/>
    <w:rsid w:val="00C22724"/>
    <w:rsid w:val="00C252D1"/>
    <w:rsid w:val="00C37CE6"/>
    <w:rsid w:val="00C56561"/>
    <w:rsid w:val="00C64B46"/>
    <w:rsid w:val="00C75A0E"/>
    <w:rsid w:val="00C80CAD"/>
    <w:rsid w:val="00C86D7F"/>
    <w:rsid w:val="00CB04C3"/>
    <w:rsid w:val="00CC2CBA"/>
    <w:rsid w:val="00CC4493"/>
    <w:rsid w:val="00CD4673"/>
    <w:rsid w:val="00D03838"/>
    <w:rsid w:val="00D20BFE"/>
    <w:rsid w:val="00D318A9"/>
    <w:rsid w:val="00D378FB"/>
    <w:rsid w:val="00D41F15"/>
    <w:rsid w:val="00D54382"/>
    <w:rsid w:val="00D928B9"/>
    <w:rsid w:val="00DB7EC4"/>
    <w:rsid w:val="00DC101B"/>
    <w:rsid w:val="00DC482D"/>
    <w:rsid w:val="00DF0D2E"/>
    <w:rsid w:val="00E33FFB"/>
    <w:rsid w:val="00E43F41"/>
    <w:rsid w:val="00E55AE3"/>
    <w:rsid w:val="00E71E03"/>
    <w:rsid w:val="00E87EC5"/>
    <w:rsid w:val="00E93D40"/>
    <w:rsid w:val="00E97BE5"/>
    <w:rsid w:val="00EA3F8A"/>
    <w:rsid w:val="00EA6DCC"/>
    <w:rsid w:val="00EC115A"/>
    <w:rsid w:val="00ED3795"/>
    <w:rsid w:val="00ED72C3"/>
    <w:rsid w:val="00F27944"/>
    <w:rsid w:val="00F37624"/>
    <w:rsid w:val="00F50C5D"/>
    <w:rsid w:val="00F56530"/>
    <w:rsid w:val="00F60CFA"/>
    <w:rsid w:val="00F75821"/>
    <w:rsid w:val="00F76374"/>
    <w:rsid w:val="00F9345A"/>
    <w:rsid w:val="00F93C62"/>
    <w:rsid w:val="00FC1D18"/>
    <w:rsid w:val="00FC3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2F83AC"/>
  <w15:chartTrackingRefBased/>
  <w15:docId w15:val="{6380FEBD-E41D-4340-9046-CAE9B2533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A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3A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3AB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AB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03AB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03AB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3AB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3AB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3AB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A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3A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3AB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AB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03AB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03AB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03AB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03AB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03AB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03A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A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AB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AB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03AB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3AB9"/>
    <w:rPr>
      <w:i/>
      <w:iCs/>
      <w:color w:val="404040" w:themeColor="text1" w:themeTint="BF"/>
    </w:rPr>
  </w:style>
  <w:style w:type="paragraph" w:styleId="ListParagraph">
    <w:name w:val="List Paragraph"/>
    <w:basedOn w:val="Normal"/>
    <w:uiPriority w:val="34"/>
    <w:qFormat/>
    <w:rsid w:val="00003AB9"/>
    <w:pPr>
      <w:ind w:left="720"/>
      <w:contextualSpacing/>
    </w:pPr>
  </w:style>
  <w:style w:type="character" w:styleId="IntenseEmphasis">
    <w:name w:val="Intense Emphasis"/>
    <w:basedOn w:val="DefaultParagraphFont"/>
    <w:uiPriority w:val="21"/>
    <w:qFormat/>
    <w:rsid w:val="00003AB9"/>
    <w:rPr>
      <w:i/>
      <w:iCs/>
      <w:color w:val="0F4761" w:themeColor="accent1" w:themeShade="BF"/>
    </w:rPr>
  </w:style>
  <w:style w:type="paragraph" w:styleId="IntenseQuote">
    <w:name w:val="Intense Quote"/>
    <w:basedOn w:val="Normal"/>
    <w:next w:val="Normal"/>
    <w:link w:val="IntenseQuoteChar"/>
    <w:uiPriority w:val="30"/>
    <w:qFormat/>
    <w:rsid w:val="00003A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AB9"/>
    <w:rPr>
      <w:i/>
      <w:iCs/>
      <w:color w:val="0F4761" w:themeColor="accent1" w:themeShade="BF"/>
    </w:rPr>
  </w:style>
  <w:style w:type="character" w:styleId="IntenseReference">
    <w:name w:val="Intense Reference"/>
    <w:basedOn w:val="DefaultParagraphFont"/>
    <w:uiPriority w:val="32"/>
    <w:qFormat/>
    <w:rsid w:val="00003AB9"/>
    <w:rPr>
      <w:b/>
      <w:bCs/>
      <w:smallCaps/>
      <w:color w:val="0F4761" w:themeColor="accent1" w:themeShade="BF"/>
      <w:spacing w:val="5"/>
    </w:rPr>
  </w:style>
  <w:style w:type="table" w:styleId="TableGrid">
    <w:name w:val="Table Grid"/>
    <w:basedOn w:val="TableNormal"/>
    <w:uiPriority w:val="39"/>
    <w:rsid w:val="00E93D40"/>
    <w:rPr>
      <w:rFonts w:asciiTheme="minorHAnsi" w:eastAsiaTheme="minorEastAsia" w:hAnsiTheme="minorHAnsi" w:cstheme="minorBidi"/>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B04C3"/>
  </w:style>
  <w:style w:type="character" w:styleId="Hyperlink">
    <w:name w:val="Hyperlink"/>
    <w:basedOn w:val="DefaultParagraphFont"/>
    <w:uiPriority w:val="99"/>
    <w:semiHidden/>
    <w:unhideWhenUsed/>
    <w:rsid w:val="00CB04C3"/>
    <w:rPr>
      <w:color w:val="0000FF"/>
      <w:u w:val="single"/>
    </w:rPr>
  </w:style>
  <w:style w:type="paragraph" w:customStyle="1" w:styleId="p1">
    <w:name w:val="p1"/>
    <w:basedOn w:val="Normal"/>
    <w:rsid w:val="009145F4"/>
    <w:rPr>
      <w:rFonts w:ascii="Helvetica" w:eastAsia="Times New Roman" w:hAnsi="Helvetica" w:cs="Times New Roman"/>
      <w:color w:val="000000"/>
      <w:sz w:val="15"/>
      <w:szCs w:val="15"/>
      <w:lang w:eastAsia="en-GB"/>
    </w:rPr>
  </w:style>
  <w:style w:type="character" w:styleId="FollowedHyperlink">
    <w:name w:val="FollowedHyperlink"/>
    <w:basedOn w:val="DefaultParagraphFont"/>
    <w:uiPriority w:val="99"/>
    <w:semiHidden/>
    <w:unhideWhenUsed/>
    <w:rsid w:val="000E0210"/>
    <w:rPr>
      <w:color w:val="96607D" w:themeColor="followedHyperlink"/>
      <w:u w:val="single"/>
    </w:rPr>
  </w:style>
  <w:style w:type="paragraph" w:styleId="Header">
    <w:name w:val="header"/>
    <w:basedOn w:val="Normal"/>
    <w:link w:val="HeaderChar"/>
    <w:uiPriority w:val="99"/>
    <w:unhideWhenUsed/>
    <w:rsid w:val="00CC4493"/>
    <w:pPr>
      <w:tabs>
        <w:tab w:val="center" w:pos="4513"/>
        <w:tab w:val="right" w:pos="9026"/>
      </w:tabs>
    </w:pPr>
  </w:style>
  <w:style w:type="character" w:customStyle="1" w:styleId="HeaderChar">
    <w:name w:val="Header Char"/>
    <w:basedOn w:val="DefaultParagraphFont"/>
    <w:link w:val="Header"/>
    <w:uiPriority w:val="99"/>
    <w:rsid w:val="00CC4493"/>
  </w:style>
  <w:style w:type="paragraph" w:styleId="Footer">
    <w:name w:val="footer"/>
    <w:basedOn w:val="Normal"/>
    <w:link w:val="FooterChar"/>
    <w:uiPriority w:val="99"/>
    <w:unhideWhenUsed/>
    <w:rsid w:val="00CC4493"/>
    <w:pPr>
      <w:tabs>
        <w:tab w:val="center" w:pos="4513"/>
        <w:tab w:val="right" w:pos="9026"/>
      </w:tabs>
    </w:pPr>
  </w:style>
  <w:style w:type="character" w:customStyle="1" w:styleId="FooterChar">
    <w:name w:val="Footer Char"/>
    <w:basedOn w:val="DefaultParagraphFont"/>
    <w:link w:val="Footer"/>
    <w:uiPriority w:val="99"/>
    <w:rsid w:val="00CC4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4211">
      <w:bodyDiv w:val="1"/>
      <w:marLeft w:val="0"/>
      <w:marRight w:val="0"/>
      <w:marTop w:val="0"/>
      <w:marBottom w:val="0"/>
      <w:divBdr>
        <w:top w:val="none" w:sz="0" w:space="0" w:color="auto"/>
        <w:left w:val="none" w:sz="0" w:space="0" w:color="auto"/>
        <w:bottom w:val="none" w:sz="0" w:space="0" w:color="auto"/>
        <w:right w:val="none" w:sz="0" w:space="0" w:color="auto"/>
      </w:divBdr>
      <w:divsChild>
        <w:div w:id="1079015449">
          <w:marLeft w:val="0"/>
          <w:marRight w:val="0"/>
          <w:marTop w:val="0"/>
          <w:marBottom w:val="0"/>
          <w:divBdr>
            <w:top w:val="none" w:sz="0" w:space="0" w:color="auto"/>
            <w:left w:val="none" w:sz="0" w:space="0" w:color="auto"/>
            <w:bottom w:val="none" w:sz="0" w:space="0" w:color="auto"/>
            <w:right w:val="none" w:sz="0" w:space="0" w:color="auto"/>
          </w:divBdr>
          <w:divsChild>
            <w:div w:id="1399330512">
              <w:marLeft w:val="0"/>
              <w:marRight w:val="0"/>
              <w:marTop w:val="0"/>
              <w:marBottom w:val="0"/>
              <w:divBdr>
                <w:top w:val="none" w:sz="0" w:space="0" w:color="auto"/>
                <w:left w:val="none" w:sz="0" w:space="0" w:color="auto"/>
                <w:bottom w:val="none" w:sz="0" w:space="0" w:color="auto"/>
                <w:right w:val="none" w:sz="0" w:space="0" w:color="auto"/>
              </w:divBdr>
              <w:divsChild>
                <w:div w:id="577985948">
                  <w:marLeft w:val="0"/>
                  <w:marRight w:val="0"/>
                  <w:marTop w:val="0"/>
                  <w:marBottom w:val="0"/>
                  <w:divBdr>
                    <w:top w:val="none" w:sz="0" w:space="0" w:color="auto"/>
                    <w:left w:val="none" w:sz="0" w:space="0" w:color="auto"/>
                    <w:bottom w:val="none" w:sz="0" w:space="0" w:color="auto"/>
                    <w:right w:val="none" w:sz="0" w:space="0" w:color="auto"/>
                  </w:divBdr>
                  <w:divsChild>
                    <w:div w:id="37809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90079">
      <w:bodyDiv w:val="1"/>
      <w:marLeft w:val="0"/>
      <w:marRight w:val="0"/>
      <w:marTop w:val="0"/>
      <w:marBottom w:val="0"/>
      <w:divBdr>
        <w:top w:val="none" w:sz="0" w:space="0" w:color="auto"/>
        <w:left w:val="none" w:sz="0" w:space="0" w:color="auto"/>
        <w:bottom w:val="none" w:sz="0" w:space="0" w:color="auto"/>
        <w:right w:val="none" w:sz="0" w:space="0" w:color="auto"/>
      </w:divBdr>
      <w:divsChild>
        <w:div w:id="2123959684">
          <w:marLeft w:val="0"/>
          <w:marRight w:val="0"/>
          <w:marTop w:val="0"/>
          <w:marBottom w:val="0"/>
          <w:divBdr>
            <w:top w:val="none" w:sz="0" w:space="0" w:color="auto"/>
            <w:left w:val="none" w:sz="0" w:space="0" w:color="auto"/>
            <w:bottom w:val="none" w:sz="0" w:space="0" w:color="auto"/>
            <w:right w:val="none" w:sz="0" w:space="0" w:color="auto"/>
          </w:divBdr>
          <w:divsChild>
            <w:div w:id="703941811">
              <w:marLeft w:val="0"/>
              <w:marRight w:val="0"/>
              <w:marTop w:val="0"/>
              <w:marBottom w:val="0"/>
              <w:divBdr>
                <w:top w:val="none" w:sz="0" w:space="0" w:color="auto"/>
                <w:left w:val="none" w:sz="0" w:space="0" w:color="auto"/>
                <w:bottom w:val="none" w:sz="0" w:space="0" w:color="auto"/>
                <w:right w:val="none" w:sz="0" w:space="0" w:color="auto"/>
              </w:divBdr>
              <w:divsChild>
                <w:div w:id="207229627">
                  <w:marLeft w:val="0"/>
                  <w:marRight w:val="0"/>
                  <w:marTop w:val="0"/>
                  <w:marBottom w:val="0"/>
                  <w:divBdr>
                    <w:top w:val="none" w:sz="0" w:space="0" w:color="auto"/>
                    <w:left w:val="none" w:sz="0" w:space="0" w:color="auto"/>
                    <w:bottom w:val="none" w:sz="0" w:space="0" w:color="auto"/>
                    <w:right w:val="none" w:sz="0" w:space="0" w:color="auto"/>
                  </w:divBdr>
                  <w:divsChild>
                    <w:div w:id="177964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368768">
      <w:bodyDiv w:val="1"/>
      <w:marLeft w:val="0"/>
      <w:marRight w:val="0"/>
      <w:marTop w:val="0"/>
      <w:marBottom w:val="0"/>
      <w:divBdr>
        <w:top w:val="none" w:sz="0" w:space="0" w:color="auto"/>
        <w:left w:val="none" w:sz="0" w:space="0" w:color="auto"/>
        <w:bottom w:val="none" w:sz="0" w:space="0" w:color="auto"/>
        <w:right w:val="none" w:sz="0" w:space="0" w:color="auto"/>
      </w:divBdr>
      <w:divsChild>
        <w:div w:id="818881542">
          <w:marLeft w:val="0"/>
          <w:marRight w:val="0"/>
          <w:marTop w:val="0"/>
          <w:marBottom w:val="0"/>
          <w:divBdr>
            <w:top w:val="none" w:sz="0" w:space="0" w:color="auto"/>
            <w:left w:val="none" w:sz="0" w:space="0" w:color="auto"/>
            <w:bottom w:val="none" w:sz="0" w:space="0" w:color="auto"/>
            <w:right w:val="none" w:sz="0" w:space="0" w:color="auto"/>
          </w:divBdr>
          <w:divsChild>
            <w:div w:id="1373579989">
              <w:marLeft w:val="0"/>
              <w:marRight w:val="0"/>
              <w:marTop w:val="0"/>
              <w:marBottom w:val="0"/>
              <w:divBdr>
                <w:top w:val="none" w:sz="0" w:space="0" w:color="auto"/>
                <w:left w:val="none" w:sz="0" w:space="0" w:color="auto"/>
                <w:bottom w:val="none" w:sz="0" w:space="0" w:color="auto"/>
                <w:right w:val="none" w:sz="0" w:space="0" w:color="auto"/>
              </w:divBdr>
              <w:divsChild>
                <w:div w:id="1643920410">
                  <w:marLeft w:val="0"/>
                  <w:marRight w:val="0"/>
                  <w:marTop w:val="0"/>
                  <w:marBottom w:val="0"/>
                  <w:divBdr>
                    <w:top w:val="none" w:sz="0" w:space="0" w:color="auto"/>
                    <w:left w:val="none" w:sz="0" w:space="0" w:color="auto"/>
                    <w:bottom w:val="none" w:sz="0" w:space="0" w:color="auto"/>
                    <w:right w:val="none" w:sz="0" w:space="0" w:color="auto"/>
                  </w:divBdr>
                  <w:divsChild>
                    <w:div w:id="56669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636639">
      <w:bodyDiv w:val="1"/>
      <w:marLeft w:val="0"/>
      <w:marRight w:val="0"/>
      <w:marTop w:val="0"/>
      <w:marBottom w:val="0"/>
      <w:divBdr>
        <w:top w:val="none" w:sz="0" w:space="0" w:color="auto"/>
        <w:left w:val="none" w:sz="0" w:space="0" w:color="auto"/>
        <w:bottom w:val="none" w:sz="0" w:space="0" w:color="auto"/>
        <w:right w:val="none" w:sz="0" w:space="0" w:color="auto"/>
      </w:divBdr>
      <w:divsChild>
        <w:div w:id="1476920885">
          <w:marLeft w:val="0"/>
          <w:marRight w:val="0"/>
          <w:marTop w:val="0"/>
          <w:marBottom w:val="0"/>
          <w:divBdr>
            <w:top w:val="none" w:sz="0" w:space="0" w:color="auto"/>
            <w:left w:val="none" w:sz="0" w:space="0" w:color="auto"/>
            <w:bottom w:val="none" w:sz="0" w:space="0" w:color="auto"/>
            <w:right w:val="none" w:sz="0" w:space="0" w:color="auto"/>
          </w:divBdr>
          <w:divsChild>
            <w:div w:id="874347618">
              <w:marLeft w:val="0"/>
              <w:marRight w:val="0"/>
              <w:marTop w:val="0"/>
              <w:marBottom w:val="0"/>
              <w:divBdr>
                <w:top w:val="none" w:sz="0" w:space="0" w:color="auto"/>
                <w:left w:val="none" w:sz="0" w:space="0" w:color="auto"/>
                <w:bottom w:val="none" w:sz="0" w:space="0" w:color="auto"/>
                <w:right w:val="none" w:sz="0" w:space="0" w:color="auto"/>
              </w:divBdr>
              <w:divsChild>
                <w:div w:id="1652245747">
                  <w:marLeft w:val="0"/>
                  <w:marRight w:val="0"/>
                  <w:marTop w:val="0"/>
                  <w:marBottom w:val="0"/>
                  <w:divBdr>
                    <w:top w:val="none" w:sz="0" w:space="0" w:color="auto"/>
                    <w:left w:val="none" w:sz="0" w:space="0" w:color="auto"/>
                    <w:bottom w:val="none" w:sz="0" w:space="0" w:color="auto"/>
                    <w:right w:val="none" w:sz="0" w:space="0" w:color="auto"/>
                  </w:divBdr>
                  <w:divsChild>
                    <w:div w:id="173061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486294">
      <w:bodyDiv w:val="1"/>
      <w:marLeft w:val="0"/>
      <w:marRight w:val="0"/>
      <w:marTop w:val="0"/>
      <w:marBottom w:val="0"/>
      <w:divBdr>
        <w:top w:val="none" w:sz="0" w:space="0" w:color="auto"/>
        <w:left w:val="none" w:sz="0" w:space="0" w:color="auto"/>
        <w:bottom w:val="none" w:sz="0" w:space="0" w:color="auto"/>
        <w:right w:val="none" w:sz="0" w:space="0" w:color="auto"/>
      </w:divBdr>
      <w:divsChild>
        <w:div w:id="348872027">
          <w:marLeft w:val="0"/>
          <w:marRight w:val="0"/>
          <w:marTop w:val="0"/>
          <w:marBottom w:val="0"/>
          <w:divBdr>
            <w:top w:val="none" w:sz="0" w:space="0" w:color="auto"/>
            <w:left w:val="none" w:sz="0" w:space="0" w:color="auto"/>
            <w:bottom w:val="none" w:sz="0" w:space="0" w:color="auto"/>
            <w:right w:val="none" w:sz="0" w:space="0" w:color="auto"/>
          </w:divBdr>
          <w:divsChild>
            <w:div w:id="1497959255">
              <w:marLeft w:val="0"/>
              <w:marRight w:val="0"/>
              <w:marTop w:val="0"/>
              <w:marBottom w:val="0"/>
              <w:divBdr>
                <w:top w:val="none" w:sz="0" w:space="0" w:color="auto"/>
                <w:left w:val="none" w:sz="0" w:space="0" w:color="auto"/>
                <w:bottom w:val="none" w:sz="0" w:space="0" w:color="auto"/>
                <w:right w:val="none" w:sz="0" w:space="0" w:color="auto"/>
              </w:divBdr>
              <w:divsChild>
                <w:div w:id="2038697617">
                  <w:marLeft w:val="0"/>
                  <w:marRight w:val="0"/>
                  <w:marTop w:val="0"/>
                  <w:marBottom w:val="0"/>
                  <w:divBdr>
                    <w:top w:val="none" w:sz="0" w:space="0" w:color="auto"/>
                    <w:left w:val="none" w:sz="0" w:space="0" w:color="auto"/>
                    <w:bottom w:val="none" w:sz="0" w:space="0" w:color="auto"/>
                    <w:right w:val="none" w:sz="0" w:space="0" w:color="auto"/>
                  </w:divBdr>
                  <w:divsChild>
                    <w:div w:id="7578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100015">
      <w:bodyDiv w:val="1"/>
      <w:marLeft w:val="0"/>
      <w:marRight w:val="0"/>
      <w:marTop w:val="0"/>
      <w:marBottom w:val="0"/>
      <w:divBdr>
        <w:top w:val="none" w:sz="0" w:space="0" w:color="auto"/>
        <w:left w:val="none" w:sz="0" w:space="0" w:color="auto"/>
        <w:bottom w:val="none" w:sz="0" w:space="0" w:color="auto"/>
        <w:right w:val="none" w:sz="0" w:space="0" w:color="auto"/>
      </w:divBdr>
    </w:div>
    <w:div w:id="935140990">
      <w:bodyDiv w:val="1"/>
      <w:marLeft w:val="0"/>
      <w:marRight w:val="0"/>
      <w:marTop w:val="0"/>
      <w:marBottom w:val="0"/>
      <w:divBdr>
        <w:top w:val="none" w:sz="0" w:space="0" w:color="auto"/>
        <w:left w:val="none" w:sz="0" w:space="0" w:color="auto"/>
        <w:bottom w:val="none" w:sz="0" w:space="0" w:color="auto"/>
        <w:right w:val="none" w:sz="0" w:space="0" w:color="auto"/>
      </w:divBdr>
      <w:divsChild>
        <w:div w:id="1625038872">
          <w:marLeft w:val="0"/>
          <w:marRight w:val="0"/>
          <w:marTop w:val="0"/>
          <w:marBottom w:val="0"/>
          <w:divBdr>
            <w:top w:val="none" w:sz="0" w:space="0" w:color="auto"/>
            <w:left w:val="none" w:sz="0" w:space="0" w:color="auto"/>
            <w:bottom w:val="none" w:sz="0" w:space="0" w:color="auto"/>
            <w:right w:val="none" w:sz="0" w:space="0" w:color="auto"/>
          </w:divBdr>
          <w:divsChild>
            <w:div w:id="672495934">
              <w:marLeft w:val="0"/>
              <w:marRight w:val="0"/>
              <w:marTop w:val="0"/>
              <w:marBottom w:val="0"/>
              <w:divBdr>
                <w:top w:val="none" w:sz="0" w:space="0" w:color="auto"/>
                <w:left w:val="none" w:sz="0" w:space="0" w:color="auto"/>
                <w:bottom w:val="none" w:sz="0" w:space="0" w:color="auto"/>
                <w:right w:val="none" w:sz="0" w:space="0" w:color="auto"/>
              </w:divBdr>
              <w:divsChild>
                <w:div w:id="923074674">
                  <w:marLeft w:val="0"/>
                  <w:marRight w:val="0"/>
                  <w:marTop w:val="0"/>
                  <w:marBottom w:val="0"/>
                  <w:divBdr>
                    <w:top w:val="none" w:sz="0" w:space="0" w:color="auto"/>
                    <w:left w:val="none" w:sz="0" w:space="0" w:color="auto"/>
                    <w:bottom w:val="none" w:sz="0" w:space="0" w:color="auto"/>
                    <w:right w:val="none" w:sz="0" w:space="0" w:color="auto"/>
                  </w:divBdr>
                  <w:divsChild>
                    <w:div w:id="121878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021023">
      <w:bodyDiv w:val="1"/>
      <w:marLeft w:val="0"/>
      <w:marRight w:val="0"/>
      <w:marTop w:val="0"/>
      <w:marBottom w:val="0"/>
      <w:divBdr>
        <w:top w:val="none" w:sz="0" w:space="0" w:color="auto"/>
        <w:left w:val="none" w:sz="0" w:space="0" w:color="auto"/>
        <w:bottom w:val="none" w:sz="0" w:space="0" w:color="auto"/>
        <w:right w:val="none" w:sz="0" w:space="0" w:color="auto"/>
      </w:divBdr>
      <w:divsChild>
        <w:div w:id="1817843261">
          <w:marLeft w:val="0"/>
          <w:marRight w:val="0"/>
          <w:marTop w:val="0"/>
          <w:marBottom w:val="0"/>
          <w:divBdr>
            <w:top w:val="none" w:sz="0" w:space="0" w:color="auto"/>
            <w:left w:val="none" w:sz="0" w:space="0" w:color="auto"/>
            <w:bottom w:val="none" w:sz="0" w:space="0" w:color="auto"/>
            <w:right w:val="none" w:sz="0" w:space="0" w:color="auto"/>
          </w:divBdr>
          <w:divsChild>
            <w:div w:id="800153276">
              <w:marLeft w:val="0"/>
              <w:marRight w:val="0"/>
              <w:marTop w:val="0"/>
              <w:marBottom w:val="0"/>
              <w:divBdr>
                <w:top w:val="none" w:sz="0" w:space="0" w:color="auto"/>
                <w:left w:val="none" w:sz="0" w:space="0" w:color="auto"/>
                <w:bottom w:val="none" w:sz="0" w:space="0" w:color="auto"/>
                <w:right w:val="none" w:sz="0" w:space="0" w:color="auto"/>
              </w:divBdr>
              <w:divsChild>
                <w:div w:id="2073430835">
                  <w:marLeft w:val="0"/>
                  <w:marRight w:val="0"/>
                  <w:marTop w:val="0"/>
                  <w:marBottom w:val="0"/>
                  <w:divBdr>
                    <w:top w:val="none" w:sz="0" w:space="0" w:color="auto"/>
                    <w:left w:val="none" w:sz="0" w:space="0" w:color="auto"/>
                    <w:bottom w:val="none" w:sz="0" w:space="0" w:color="auto"/>
                    <w:right w:val="none" w:sz="0" w:space="0" w:color="auto"/>
                  </w:divBdr>
                  <w:divsChild>
                    <w:div w:id="174163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016274">
      <w:bodyDiv w:val="1"/>
      <w:marLeft w:val="0"/>
      <w:marRight w:val="0"/>
      <w:marTop w:val="0"/>
      <w:marBottom w:val="0"/>
      <w:divBdr>
        <w:top w:val="none" w:sz="0" w:space="0" w:color="auto"/>
        <w:left w:val="none" w:sz="0" w:space="0" w:color="auto"/>
        <w:bottom w:val="none" w:sz="0" w:space="0" w:color="auto"/>
        <w:right w:val="none" w:sz="0" w:space="0" w:color="auto"/>
      </w:divBdr>
    </w:div>
    <w:div w:id="1206522102">
      <w:bodyDiv w:val="1"/>
      <w:marLeft w:val="0"/>
      <w:marRight w:val="0"/>
      <w:marTop w:val="0"/>
      <w:marBottom w:val="0"/>
      <w:divBdr>
        <w:top w:val="none" w:sz="0" w:space="0" w:color="auto"/>
        <w:left w:val="none" w:sz="0" w:space="0" w:color="auto"/>
        <w:bottom w:val="none" w:sz="0" w:space="0" w:color="auto"/>
        <w:right w:val="none" w:sz="0" w:space="0" w:color="auto"/>
      </w:divBdr>
      <w:divsChild>
        <w:div w:id="1572616021">
          <w:marLeft w:val="0"/>
          <w:marRight w:val="0"/>
          <w:marTop w:val="0"/>
          <w:marBottom w:val="0"/>
          <w:divBdr>
            <w:top w:val="none" w:sz="0" w:space="0" w:color="auto"/>
            <w:left w:val="none" w:sz="0" w:space="0" w:color="auto"/>
            <w:bottom w:val="none" w:sz="0" w:space="0" w:color="auto"/>
            <w:right w:val="none" w:sz="0" w:space="0" w:color="auto"/>
          </w:divBdr>
          <w:divsChild>
            <w:div w:id="1521163395">
              <w:marLeft w:val="0"/>
              <w:marRight w:val="0"/>
              <w:marTop w:val="0"/>
              <w:marBottom w:val="0"/>
              <w:divBdr>
                <w:top w:val="none" w:sz="0" w:space="0" w:color="auto"/>
                <w:left w:val="none" w:sz="0" w:space="0" w:color="auto"/>
                <w:bottom w:val="none" w:sz="0" w:space="0" w:color="auto"/>
                <w:right w:val="none" w:sz="0" w:space="0" w:color="auto"/>
              </w:divBdr>
              <w:divsChild>
                <w:div w:id="884751934">
                  <w:marLeft w:val="0"/>
                  <w:marRight w:val="0"/>
                  <w:marTop w:val="0"/>
                  <w:marBottom w:val="0"/>
                  <w:divBdr>
                    <w:top w:val="none" w:sz="0" w:space="0" w:color="auto"/>
                    <w:left w:val="none" w:sz="0" w:space="0" w:color="auto"/>
                    <w:bottom w:val="none" w:sz="0" w:space="0" w:color="auto"/>
                    <w:right w:val="none" w:sz="0" w:space="0" w:color="auto"/>
                  </w:divBdr>
                  <w:divsChild>
                    <w:div w:id="72313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885102">
      <w:bodyDiv w:val="1"/>
      <w:marLeft w:val="0"/>
      <w:marRight w:val="0"/>
      <w:marTop w:val="0"/>
      <w:marBottom w:val="0"/>
      <w:divBdr>
        <w:top w:val="none" w:sz="0" w:space="0" w:color="auto"/>
        <w:left w:val="none" w:sz="0" w:space="0" w:color="auto"/>
        <w:bottom w:val="none" w:sz="0" w:space="0" w:color="auto"/>
        <w:right w:val="none" w:sz="0" w:space="0" w:color="auto"/>
      </w:divBdr>
      <w:divsChild>
        <w:div w:id="338120691">
          <w:marLeft w:val="0"/>
          <w:marRight w:val="0"/>
          <w:marTop w:val="0"/>
          <w:marBottom w:val="0"/>
          <w:divBdr>
            <w:top w:val="none" w:sz="0" w:space="0" w:color="auto"/>
            <w:left w:val="none" w:sz="0" w:space="0" w:color="auto"/>
            <w:bottom w:val="none" w:sz="0" w:space="0" w:color="auto"/>
            <w:right w:val="none" w:sz="0" w:space="0" w:color="auto"/>
          </w:divBdr>
          <w:divsChild>
            <w:div w:id="626812735">
              <w:marLeft w:val="0"/>
              <w:marRight w:val="0"/>
              <w:marTop w:val="0"/>
              <w:marBottom w:val="0"/>
              <w:divBdr>
                <w:top w:val="none" w:sz="0" w:space="0" w:color="auto"/>
                <w:left w:val="none" w:sz="0" w:space="0" w:color="auto"/>
                <w:bottom w:val="none" w:sz="0" w:space="0" w:color="auto"/>
                <w:right w:val="none" w:sz="0" w:space="0" w:color="auto"/>
              </w:divBdr>
              <w:divsChild>
                <w:div w:id="1153906496">
                  <w:marLeft w:val="0"/>
                  <w:marRight w:val="0"/>
                  <w:marTop w:val="0"/>
                  <w:marBottom w:val="0"/>
                  <w:divBdr>
                    <w:top w:val="none" w:sz="0" w:space="0" w:color="auto"/>
                    <w:left w:val="none" w:sz="0" w:space="0" w:color="auto"/>
                    <w:bottom w:val="none" w:sz="0" w:space="0" w:color="auto"/>
                    <w:right w:val="none" w:sz="0" w:space="0" w:color="auto"/>
                  </w:divBdr>
                  <w:divsChild>
                    <w:div w:id="24807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443169">
      <w:bodyDiv w:val="1"/>
      <w:marLeft w:val="0"/>
      <w:marRight w:val="0"/>
      <w:marTop w:val="0"/>
      <w:marBottom w:val="0"/>
      <w:divBdr>
        <w:top w:val="none" w:sz="0" w:space="0" w:color="auto"/>
        <w:left w:val="none" w:sz="0" w:space="0" w:color="auto"/>
        <w:bottom w:val="none" w:sz="0" w:space="0" w:color="auto"/>
        <w:right w:val="none" w:sz="0" w:space="0" w:color="auto"/>
      </w:divBdr>
      <w:divsChild>
        <w:div w:id="576289322">
          <w:marLeft w:val="0"/>
          <w:marRight w:val="0"/>
          <w:marTop w:val="0"/>
          <w:marBottom w:val="0"/>
          <w:divBdr>
            <w:top w:val="none" w:sz="0" w:space="0" w:color="auto"/>
            <w:left w:val="none" w:sz="0" w:space="0" w:color="auto"/>
            <w:bottom w:val="none" w:sz="0" w:space="0" w:color="auto"/>
            <w:right w:val="none" w:sz="0" w:space="0" w:color="auto"/>
          </w:divBdr>
          <w:divsChild>
            <w:div w:id="17707673">
              <w:marLeft w:val="0"/>
              <w:marRight w:val="0"/>
              <w:marTop w:val="0"/>
              <w:marBottom w:val="0"/>
              <w:divBdr>
                <w:top w:val="none" w:sz="0" w:space="0" w:color="auto"/>
                <w:left w:val="none" w:sz="0" w:space="0" w:color="auto"/>
                <w:bottom w:val="none" w:sz="0" w:space="0" w:color="auto"/>
                <w:right w:val="none" w:sz="0" w:space="0" w:color="auto"/>
              </w:divBdr>
              <w:divsChild>
                <w:div w:id="930891234">
                  <w:marLeft w:val="0"/>
                  <w:marRight w:val="0"/>
                  <w:marTop w:val="0"/>
                  <w:marBottom w:val="0"/>
                  <w:divBdr>
                    <w:top w:val="none" w:sz="0" w:space="0" w:color="auto"/>
                    <w:left w:val="none" w:sz="0" w:space="0" w:color="auto"/>
                    <w:bottom w:val="none" w:sz="0" w:space="0" w:color="auto"/>
                    <w:right w:val="none" w:sz="0" w:space="0" w:color="auto"/>
                  </w:divBdr>
                  <w:divsChild>
                    <w:div w:id="79772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609677">
      <w:bodyDiv w:val="1"/>
      <w:marLeft w:val="0"/>
      <w:marRight w:val="0"/>
      <w:marTop w:val="0"/>
      <w:marBottom w:val="0"/>
      <w:divBdr>
        <w:top w:val="none" w:sz="0" w:space="0" w:color="auto"/>
        <w:left w:val="none" w:sz="0" w:space="0" w:color="auto"/>
        <w:bottom w:val="none" w:sz="0" w:space="0" w:color="auto"/>
        <w:right w:val="none" w:sz="0" w:space="0" w:color="auto"/>
      </w:divBdr>
      <w:divsChild>
        <w:div w:id="416755637">
          <w:marLeft w:val="0"/>
          <w:marRight w:val="0"/>
          <w:marTop w:val="0"/>
          <w:marBottom w:val="0"/>
          <w:divBdr>
            <w:top w:val="none" w:sz="0" w:space="0" w:color="auto"/>
            <w:left w:val="none" w:sz="0" w:space="0" w:color="auto"/>
            <w:bottom w:val="none" w:sz="0" w:space="0" w:color="auto"/>
            <w:right w:val="none" w:sz="0" w:space="0" w:color="auto"/>
          </w:divBdr>
          <w:divsChild>
            <w:div w:id="1188444848">
              <w:marLeft w:val="0"/>
              <w:marRight w:val="0"/>
              <w:marTop w:val="0"/>
              <w:marBottom w:val="0"/>
              <w:divBdr>
                <w:top w:val="none" w:sz="0" w:space="0" w:color="auto"/>
                <w:left w:val="none" w:sz="0" w:space="0" w:color="auto"/>
                <w:bottom w:val="none" w:sz="0" w:space="0" w:color="auto"/>
                <w:right w:val="none" w:sz="0" w:space="0" w:color="auto"/>
              </w:divBdr>
              <w:divsChild>
                <w:div w:id="1233004505">
                  <w:marLeft w:val="0"/>
                  <w:marRight w:val="0"/>
                  <w:marTop w:val="0"/>
                  <w:marBottom w:val="0"/>
                  <w:divBdr>
                    <w:top w:val="none" w:sz="0" w:space="0" w:color="auto"/>
                    <w:left w:val="none" w:sz="0" w:space="0" w:color="auto"/>
                    <w:bottom w:val="none" w:sz="0" w:space="0" w:color="auto"/>
                    <w:right w:val="none" w:sz="0" w:space="0" w:color="auto"/>
                  </w:divBdr>
                  <w:divsChild>
                    <w:div w:id="7670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530695">
      <w:bodyDiv w:val="1"/>
      <w:marLeft w:val="0"/>
      <w:marRight w:val="0"/>
      <w:marTop w:val="0"/>
      <w:marBottom w:val="0"/>
      <w:divBdr>
        <w:top w:val="none" w:sz="0" w:space="0" w:color="auto"/>
        <w:left w:val="none" w:sz="0" w:space="0" w:color="auto"/>
        <w:bottom w:val="none" w:sz="0" w:space="0" w:color="auto"/>
        <w:right w:val="none" w:sz="0" w:space="0" w:color="auto"/>
      </w:divBdr>
    </w:div>
    <w:div w:id="1382247537">
      <w:bodyDiv w:val="1"/>
      <w:marLeft w:val="0"/>
      <w:marRight w:val="0"/>
      <w:marTop w:val="0"/>
      <w:marBottom w:val="0"/>
      <w:divBdr>
        <w:top w:val="none" w:sz="0" w:space="0" w:color="auto"/>
        <w:left w:val="none" w:sz="0" w:space="0" w:color="auto"/>
        <w:bottom w:val="none" w:sz="0" w:space="0" w:color="auto"/>
        <w:right w:val="none" w:sz="0" w:space="0" w:color="auto"/>
      </w:divBdr>
    </w:div>
    <w:div w:id="1495102893">
      <w:bodyDiv w:val="1"/>
      <w:marLeft w:val="0"/>
      <w:marRight w:val="0"/>
      <w:marTop w:val="0"/>
      <w:marBottom w:val="0"/>
      <w:divBdr>
        <w:top w:val="none" w:sz="0" w:space="0" w:color="auto"/>
        <w:left w:val="none" w:sz="0" w:space="0" w:color="auto"/>
        <w:bottom w:val="none" w:sz="0" w:space="0" w:color="auto"/>
        <w:right w:val="none" w:sz="0" w:space="0" w:color="auto"/>
      </w:divBdr>
      <w:divsChild>
        <w:div w:id="1788965014">
          <w:marLeft w:val="0"/>
          <w:marRight w:val="0"/>
          <w:marTop w:val="0"/>
          <w:marBottom w:val="0"/>
          <w:divBdr>
            <w:top w:val="none" w:sz="0" w:space="0" w:color="auto"/>
            <w:left w:val="none" w:sz="0" w:space="0" w:color="auto"/>
            <w:bottom w:val="none" w:sz="0" w:space="0" w:color="auto"/>
            <w:right w:val="none" w:sz="0" w:space="0" w:color="auto"/>
          </w:divBdr>
          <w:divsChild>
            <w:div w:id="356468380">
              <w:marLeft w:val="0"/>
              <w:marRight w:val="0"/>
              <w:marTop w:val="0"/>
              <w:marBottom w:val="0"/>
              <w:divBdr>
                <w:top w:val="none" w:sz="0" w:space="0" w:color="auto"/>
                <w:left w:val="none" w:sz="0" w:space="0" w:color="auto"/>
                <w:bottom w:val="none" w:sz="0" w:space="0" w:color="auto"/>
                <w:right w:val="none" w:sz="0" w:space="0" w:color="auto"/>
              </w:divBdr>
              <w:divsChild>
                <w:div w:id="961956880">
                  <w:marLeft w:val="0"/>
                  <w:marRight w:val="0"/>
                  <w:marTop w:val="0"/>
                  <w:marBottom w:val="0"/>
                  <w:divBdr>
                    <w:top w:val="none" w:sz="0" w:space="0" w:color="auto"/>
                    <w:left w:val="none" w:sz="0" w:space="0" w:color="auto"/>
                    <w:bottom w:val="none" w:sz="0" w:space="0" w:color="auto"/>
                    <w:right w:val="none" w:sz="0" w:space="0" w:color="auto"/>
                  </w:divBdr>
                  <w:divsChild>
                    <w:div w:id="176321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453951">
      <w:bodyDiv w:val="1"/>
      <w:marLeft w:val="0"/>
      <w:marRight w:val="0"/>
      <w:marTop w:val="0"/>
      <w:marBottom w:val="0"/>
      <w:divBdr>
        <w:top w:val="none" w:sz="0" w:space="0" w:color="auto"/>
        <w:left w:val="none" w:sz="0" w:space="0" w:color="auto"/>
        <w:bottom w:val="none" w:sz="0" w:space="0" w:color="auto"/>
        <w:right w:val="none" w:sz="0" w:space="0" w:color="auto"/>
      </w:divBdr>
    </w:div>
    <w:div w:id="1800144744">
      <w:bodyDiv w:val="1"/>
      <w:marLeft w:val="0"/>
      <w:marRight w:val="0"/>
      <w:marTop w:val="0"/>
      <w:marBottom w:val="0"/>
      <w:divBdr>
        <w:top w:val="none" w:sz="0" w:space="0" w:color="auto"/>
        <w:left w:val="none" w:sz="0" w:space="0" w:color="auto"/>
        <w:bottom w:val="none" w:sz="0" w:space="0" w:color="auto"/>
        <w:right w:val="none" w:sz="0" w:space="0" w:color="auto"/>
      </w:divBdr>
      <w:divsChild>
        <w:div w:id="820774785">
          <w:marLeft w:val="0"/>
          <w:marRight w:val="0"/>
          <w:marTop w:val="0"/>
          <w:marBottom w:val="0"/>
          <w:divBdr>
            <w:top w:val="none" w:sz="0" w:space="0" w:color="auto"/>
            <w:left w:val="none" w:sz="0" w:space="0" w:color="auto"/>
            <w:bottom w:val="none" w:sz="0" w:space="0" w:color="auto"/>
            <w:right w:val="none" w:sz="0" w:space="0" w:color="auto"/>
          </w:divBdr>
          <w:divsChild>
            <w:div w:id="1182164533">
              <w:marLeft w:val="0"/>
              <w:marRight w:val="0"/>
              <w:marTop w:val="0"/>
              <w:marBottom w:val="0"/>
              <w:divBdr>
                <w:top w:val="none" w:sz="0" w:space="0" w:color="auto"/>
                <w:left w:val="none" w:sz="0" w:space="0" w:color="auto"/>
                <w:bottom w:val="none" w:sz="0" w:space="0" w:color="auto"/>
                <w:right w:val="none" w:sz="0" w:space="0" w:color="auto"/>
              </w:divBdr>
              <w:divsChild>
                <w:div w:id="546795413">
                  <w:marLeft w:val="0"/>
                  <w:marRight w:val="0"/>
                  <w:marTop w:val="0"/>
                  <w:marBottom w:val="0"/>
                  <w:divBdr>
                    <w:top w:val="none" w:sz="0" w:space="0" w:color="auto"/>
                    <w:left w:val="none" w:sz="0" w:space="0" w:color="auto"/>
                    <w:bottom w:val="none" w:sz="0" w:space="0" w:color="auto"/>
                    <w:right w:val="none" w:sz="0" w:space="0" w:color="auto"/>
                  </w:divBdr>
                  <w:divsChild>
                    <w:div w:id="181004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555962">
      <w:bodyDiv w:val="1"/>
      <w:marLeft w:val="0"/>
      <w:marRight w:val="0"/>
      <w:marTop w:val="0"/>
      <w:marBottom w:val="0"/>
      <w:divBdr>
        <w:top w:val="none" w:sz="0" w:space="0" w:color="auto"/>
        <w:left w:val="none" w:sz="0" w:space="0" w:color="auto"/>
        <w:bottom w:val="none" w:sz="0" w:space="0" w:color="auto"/>
        <w:right w:val="none" w:sz="0" w:space="0" w:color="auto"/>
      </w:divBdr>
      <w:divsChild>
        <w:div w:id="683285532">
          <w:marLeft w:val="0"/>
          <w:marRight w:val="0"/>
          <w:marTop w:val="0"/>
          <w:marBottom w:val="0"/>
          <w:divBdr>
            <w:top w:val="none" w:sz="0" w:space="0" w:color="auto"/>
            <w:left w:val="none" w:sz="0" w:space="0" w:color="auto"/>
            <w:bottom w:val="none" w:sz="0" w:space="0" w:color="auto"/>
            <w:right w:val="none" w:sz="0" w:space="0" w:color="auto"/>
          </w:divBdr>
          <w:divsChild>
            <w:div w:id="610668219">
              <w:marLeft w:val="0"/>
              <w:marRight w:val="0"/>
              <w:marTop w:val="0"/>
              <w:marBottom w:val="0"/>
              <w:divBdr>
                <w:top w:val="none" w:sz="0" w:space="0" w:color="auto"/>
                <w:left w:val="none" w:sz="0" w:space="0" w:color="auto"/>
                <w:bottom w:val="none" w:sz="0" w:space="0" w:color="auto"/>
                <w:right w:val="none" w:sz="0" w:space="0" w:color="auto"/>
              </w:divBdr>
              <w:divsChild>
                <w:div w:id="262540206">
                  <w:marLeft w:val="0"/>
                  <w:marRight w:val="0"/>
                  <w:marTop w:val="0"/>
                  <w:marBottom w:val="0"/>
                  <w:divBdr>
                    <w:top w:val="none" w:sz="0" w:space="0" w:color="auto"/>
                    <w:left w:val="none" w:sz="0" w:space="0" w:color="auto"/>
                    <w:bottom w:val="none" w:sz="0" w:space="0" w:color="auto"/>
                    <w:right w:val="none" w:sz="0" w:space="0" w:color="auto"/>
                  </w:divBdr>
                  <w:divsChild>
                    <w:div w:id="213386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044292">
      <w:bodyDiv w:val="1"/>
      <w:marLeft w:val="0"/>
      <w:marRight w:val="0"/>
      <w:marTop w:val="0"/>
      <w:marBottom w:val="0"/>
      <w:divBdr>
        <w:top w:val="none" w:sz="0" w:space="0" w:color="auto"/>
        <w:left w:val="none" w:sz="0" w:space="0" w:color="auto"/>
        <w:bottom w:val="none" w:sz="0" w:space="0" w:color="auto"/>
        <w:right w:val="none" w:sz="0" w:space="0" w:color="auto"/>
      </w:divBdr>
    </w:div>
    <w:div w:id="2003507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5583992_Aligning_Teaching_for_Constructing_Learning" TargetMode="External"/><Relationship Id="rId13" Type="http://schemas.openxmlformats.org/officeDocument/2006/relationships/hyperlink" Target="https://estyn.gov.wales/blog/a-new-approach-to-self-evaluation-reports-but-what-does-it-mean-for-schools/" TargetMode="External"/><Relationship Id="rId18" Type="http://schemas.openxmlformats.org/officeDocument/2006/relationships/hyperlink" Target="https://doi-org.ezproxy.uwtsd.ac.uk/10.1080/02607470500043532" TargetMode="External"/><Relationship Id="rId26"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ettings" Target="settings.xml"/><Relationship Id="rId21" Type="http://schemas.openxmlformats.org/officeDocument/2006/relationships/hyperlink" Target="https://doi-org.ezproxy.uwtsd.ac.uk/10.1080/13611260500206002" TargetMode="External"/><Relationship Id="rId7" Type="http://schemas.openxmlformats.org/officeDocument/2006/relationships/hyperlink" Target="https://doi.org/10.1108/09578230210440276" TargetMode="External"/><Relationship Id="rId12" Type="http://schemas.openxmlformats.org/officeDocument/2006/relationships/hyperlink" Target="https://www.educationsupport.org.uk/resources/for-individuals/articles/teacher-burnout-and-how-to-avoid-it/" TargetMode="External"/><Relationship Id="rId17" Type="http://schemas.openxmlformats.org/officeDocument/2006/relationships/hyperlink" Target="https://doi-org.ezproxy.uwtsd.ac.uk/10.1080/19415257.2012.749415" TargetMode="External"/><Relationship Id="rId25" Type="http://schemas.openxmlformats.org/officeDocument/2006/relationships/hyperlink" Target="https://www.gov.wales/child-poverty-strategy-wales-2024-html" TargetMode="External"/><Relationship Id="rId2" Type="http://schemas.openxmlformats.org/officeDocument/2006/relationships/styles" Target="styles.xml"/><Relationship Id="rId16" Type="http://schemas.openxmlformats.org/officeDocument/2006/relationships/hyperlink" Target="https://www.uwtsd.ac.uk/research/camau-ir-dyfodol" TargetMode="External"/><Relationship Id="rId20" Type="http://schemas.openxmlformats.org/officeDocument/2006/relationships/hyperlink" Target="https://endchildpoverty.org.uk/wp-content/uploads/2022/07/Local-child-poverty-indicators-report-2022_FINAL.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education-evidence/teaching-learning-toolkit/parental-engagement" TargetMode="External"/><Relationship Id="rId24" Type="http://schemas.openxmlformats.org/officeDocument/2006/relationships/hyperlink" Target="https://www.gov.wales/our-national-mission-high-standards-and-aspirations-all-html" TargetMode="External"/><Relationship Id="rId5" Type="http://schemas.openxmlformats.org/officeDocument/2006/relationships/footnotes" Target="footnotes.xml"/><Relationship Id="rId15" Type="http://schemas.openxmlformats.org/officeDocument/2006/relationships/hyperlink" Target="https://estyn.gov.wales/system/files/2023-03/Estyn_Leadership%20and%20school%20improvement_A3%20poster(4pp)_E(2).pdf" TargetMode="External"/><Relationship Id="rId23" Type="http://schemas.openxmlformats.org/officeDocument/2006/relationships/hyperlink" Target="https://www.gov.wales/school-improvement-guidance-impact-assessment-html" TargetMode="External"/><Relationship Id="rId28" Type="http://schemas.openxmlformats.org/officeDocument/2006/relationships/fontTable" Target="fontTable.xml"/><Relationship Id="rId10" Type="http://schemas.openxmlformats.org/officeDocument/2006/relationships/hyperlink" Target="https://research.ebsco.com/c/onvpsy/search/details/53umzorqgr?db=bth" TargetMode="External"/><Relationship Id="rId19" Type="http://schemas.openxmlformats.org/officeDocument/2006/relationships/hyperlink" Target="https://www.researchgate.net/publication/228421495_The_impact_of_family_and_community_resources_on_student_outcomes_An_assessment_of_the_international_literature_with_implications_for_New_Zealand" TargetMode="External"/><Relationship Id="rId4" Type="http://schemas.openxmlformats.org/officeDocument/2006/relationships/webSettings" Target="webSettings.xml"/><Relationship Id="rId9" Type="http://schemas.openxmlformats.org/officeDocument/2006/relationships/hyperlink" Target="https://assets.publishing.service.gov.uk/media/5a756561ed915d6faf2b2a6f/DFE-RR156_-_Practitioner_Summary.pdf" TargetMode="External"/><Relationship Id="rId14" Type="http://schemas.openxmlformats.org/officeDocument/2006/relationships/hyperlink" Target="https://estyn.gov.wales/improvement-resources/giving-pupils-a-voice-benefits-attitudes-to-learning-and-helps-school-improvement/" TargetMode="External"/><Relationship Id="rId22" Type="http://schemas.openxmlformats.org/officeDocument/2006/relationships/hyperlink" Target="https://doi.org/10.1177/23328584231168378" TargetMode="External"/><Relationship Id="rId27" Type="http://schemas.openxmlformats.org/officeDocument/2006/relationships/hyperlink" Target="https://research.senedd.wales/research-articles/poverty-in-wales-are-we-getting-the-full-pi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1190</TotalTime>
  <Pages>8</Pages>
  <Words>4041</Words>
  <Characters>23035</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Tessa Beasley (Student)</dc:creator>
  <cp:keywords/>
  <dc:description/>
  <cp:lastModifiedBy>Melanie Hughes (1500393)</cp:lastModifiedBy>
  <cp:revision>82</cp:revision>
  <dcterms:created xsi:type="dcterms:W3CDTF">2025-01-29T15:45:00Z</dcterms:created>
  <dcterms:modified xsi:type="dcterms:W3CDTF">2025-03-02T13:43:00Z</dcterms:modified>
</cp:coreProperties>
</file>