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F3ACC" w:rsidRDefault="001F3ACC" w:rsidP="001F3ACC">
      <w:pPr>
        <w:spacing w:before="0" w:after="0" w:line="276" w:lineRule="auto"/>
        <w:jc w:val="center"/>
        <w:rPr>
          <w:b/>
        </w:rPr>
      </w:pPr>
    </w:p>
    <w:p w:rsidR="001F3ACC" w:rsidRDefault="001F3ACC" w:rsidP="001F3ACC">
      <w:pPr>
        <w:spacing w:before="0" w:after="0" w:line="276" w:lineRule="auto"/>
        <w:jc w:val="center"/>
        <w:rPr>
          <w:b/>
        </w:rPr>
      </w:pPr>
    </w:p>
    <w:p w:rsidR="001F3ACC" w:rsidRDefault="001F3ACC" w:rsidP="001F3ACC">
      <w:pPr>
        <w:spacing w:before="0" w:after="0" w:line="276" w:lineRule="auto"/>
        <w:jc w:val="center"/>
        <w:rPr>
          <w:b/>
        </w:rPr>
      </w:pPr>
    </w:p>
    <w:p w:rsidR="001F3ACC" w:rsidRDefault="001F3ACC" w:rsidP="001F3ACC">
      <w:pPr>
        <w:spacing w:before="0" w:after="0" w:line="276" w:lineRule="auto"/>
        <w:jc w:val="center"/>
        <w:rPr>
          <w:b/>
        </w:rPr>
      </w:pPr>
    </w:p>
    <w:p w:rsidR="001F3ACC" w:rsidRDefault="001F3ACC" w:rsidP="001F3ACC">
      <w:pPr>
        <w:spacing w:before="0" w:after="0" w:line="276" w:lineRule="auto"/>
        <w:jc w:val="center"/>
        <w:rPr>
          <w:b/>
          <w:sz w:val="36"/>
        </w:rPr>
      </w:pPr>
    </w:p>
    <w:p w:rsidR="001F3ACC" w:rsidRDefault="001F3ACC" w:rsidP="001F3ACC">
      <w:pPr>
        <w:spacing w:before="0" w:after="0" w:line="276" w:lineRule="auto"/>
        <w:jc w:val="center"/>
        <w:rPr>
          <w:b/>
          <w:sz w:val="36"/>
        </w:rPr>
      </w:pPr>
    </w:p>
    <w:p w:rsidR="001F3ACC" w:rsidRDefault="001F3ACC" w:rsidP="001F3ACC">
      <w:pPr>
        <w:spacing w:before="0" w:after="0" w:line="276" w:lineRule="auto"/>
        <w:jc w:val="center"/>
        <w:rPr>
          <w:b/>
          <w:sz w:val="36"/>
        </w:rPr>
      </w:pPr>
    </w:p>
    <w:p w:rsidR="001F3ACC" w:rsidRDefault="001F3ACC" w:rsidP="001F3ACC">
      <w:pPr>
        <w:spacing w:before="0" w:after="0" w:line="276" w:lineRule="auto"/>
        <w:jc w:val="center"/>
        <w:rPr>
          <w:b/>
          <w:sz w:val="36"/>
        </w:rPr>
      </w:pPr>
      <w:r w:rsidRPr="001F3ACC">
        <w:rPr>
          <w:b/>
          <w:sz w:val="36"/>
        </w:rPr>
        <w:t>Problem Solving and Decision Making</w:t>
      </w:r>
    </w:p>
    <w:p w:rsidR="006316BD" w:rsidRDefault="001F3ACC" w:rsidP="001F3ACC">
      <w:pPr>
        <w:spacing w:before="0" w:after="0" w:line="276" w:lineRule="auto"/>
        <w:jc w:val="center"/>
        <w:rPr>
          <w:b/>
          <w:sz w:val="36"/>
        </w:rPr>
      </w:pPr>
      <w:r>
        <w:rPr>
          <w:b/>
          <w:sz w:val="36"/>
        </w:rPr>
        <w:t>BMSK4004</w:t>
      </w:r>
    </w:p>
    <w:p w:rsidR="006316BD" w:rsidRDefault="006316BD" w:rsidP="001F3ACC">
      <w:pPr>
        <w:spacing w:before="0" w:after="0" w:line="276" w:lineRule="auto"/>
        <w:jc w:val="center"/>
        <w:rPr>
          <w:b/>
          <w:sz w:val="36"/>
        </w:rPr>
      </w:pPr>
      <w:r>
        <w:rPr>
          <w:b/>
          <w:sz w:val="36"/>
        </w:rPr>
        <w:t>Student Name: Marva Walters-Cadogan</w:t>
      </w:r>
    </w:p>
    <w:p w:rsidR="006316BD" w:rsidRDefault="006316BD" w:rsidP="001F3ACC">
      <w:pPr>
        <w:spacing w:before="0" w:after="0" w:line="276" w:lineRule="auto"/>
        <w:jc w:val="center"/>
        <w:rPr>
          <w:b/>
          <w:sz w:val="40"/>
          <w:szCs w:val="40"/>
        </w:rPr>
      </w:pPr>
      <w:r w:rsidRPr="006316BD">
        <w:rPr>
          <w:b/>
          <w:sz w:val="40"/>
          <w:szCs w:val="40"/>
        </w:rPr>
        <w:t>Student: 1711042</w:t>
      </w:r>
    </w:p>
    <w:p w:rsidR="006316BD" w:rsidRDefault="006316BD" w:rsidP="001F3ACC">
      <w:pPr>
        <w:spacing w:before="0" w:after="0" w:line="276" w:lineRule="auto"/>
        <w:jc w:val="center"/>
        <w:rPr>
          <w:b/>
          <w:sz w:val="40"/>
          <w:szCs w:val="40"/>
        </w:rPr>
      </w:pPr>
      <w:r>
        <w:rPr>
          <w:b/>
          <w:sz w:val="40"/>
          <w:szCs w:val="40"/>
        </w:rPr>
        <w:t>Lecturer Name: Yajesh Kumar</w:t>
      </w:r>
    </w:p>
    <w:p w:rsidR="006316BD" w:rsidRDefault="006316BD" w:rsidP="001F3ACC">
      <w:pPr>
        <w:spacing w:before="0" w:after="0" w:line="276" w:lineRule="auto"/>
        <w:jc w:val="center"/>
        <w:rPr>
          <w:b/>
          <w:sz w:val="40"/>
          <w:szCs w:val="40"/>
        </w:rPr>
      </w:pPr>
    </w:p>
    <w:p w:rsidR="006316BD" w:rsidRDefault="006316BD" w:rsidP="001F3ACC">
      <w:pPr>
        <w:spacing w:before="0" w:after="0" w:line="276" w:lineRule="auto"/>
        <w:jc w:val="center"/>
        <w:rPr>
          <w:b/>
          <w:sz w:val="40"/>
          <w:szCs w:val="40"/>
        </w:rPr>
      </w:pPr>
    </w:p>
    <w:p w:rsidR="006316BD" w:rsidRDefault="006316BD" w:rsidP="001F3ACC">
      <w:pPr>
        <w:spacing w:before="0" w:after="0" w:line="276" w:lineRule="auto"/>
        <w:jc w:val="center"/>
        <w:rPr>
          <w:b/>
          <w:sz w:val="40"/>
          <w:szCs w:val="40"/>
        </w:rPr>
      </w:pPr>
    </w:p>
    <w:p w:rsidR="001F3ACC" w:rsidRPr="006316BD" w:rsidRDefault="006316BD" w:rsidP="001F3ACC">
      <w:pPr>
        <w:spacing w:before="0" w:after="0" w:line="276" w:lineRule="auto"/>
        <w:jc w:val="center"/>
        <w:rPr>
          <w:b/>
          <w:sz w:val="40"/>
          <w:szCs w:val="40"/>
        </w:rPr>
      </w:pPr>
      <w:r>
        <w:rPr>
          <w:b/>
          <w:sz w:val="40"/>
          <w:szCs w:val="40"/>
        </w:rPr>
        <w:t>Date of submission: 13/01/2019</w:t>
      </w:r>
      <w:r w:rsidR="001F3ACC" w:rsidRPr="006316BD">
        <w:rPr>
          <w:b/>
          <w:sz w:val="40"/>
          <w:szCs w:val="40"/>
        </w:rPr>
        <w:br w:type="page"/>
      </w:r>
    </w:p>
    <w:p w:rsidR="001F3ACC" w:rsidRDefault="001F3ACC" w:rsidP="006316BD">
      <w:pPr>
        <w:pStyle w:val="Heading1"/>
        <w:rPr>
          <w:u w:val="single"/>
        </w:rPr>
      </w:pPr>
      <w:bookmarkStart w:id="0" w:name="_Toc535158954"/>
      <w:r>
        <w:rPr>
          <w:u w:val="single"/>
        </w:rPr>
        <w:lastRenderedPageBreak/>
        <w:t>Executive Summary</w:t>
      </w:r>
      <w:bookmarkEnd w:id="0"/>
    </w:p>
    <w:p w:rsidR="00771A46" w:rsidRDefault="001F3ACC" w:rsidP="001F3ACC">
      <w:pPr>
        <w:spacing w:before="0" w:after="0"/>
      </w:pPr>
      <w:r>
        <w:t>Problem solving is common business skills applied to any position and industry. While everyone's task is to solve workplace problems, not all employees are good at that. Understanding the key components involved in solving a problem will help develop this skill and show it to the employer. A strong problem solver is a valuable addition for any team. Companies can use many different methods to solve problems, but no matter how they are used, they usually go through different stages. Understanding each step of the process will help develop problem skills to provide more intelligent and actionable solutions.</w:t>
      </w:r>
      <w:r w:rsidR="00771A46">
        <w:br w:type="page"/>
      </w:r>
    </w:p>
    <w:sdt>
      <w:sdtPr>
        <w:rPr>
          <w:rFonts w:ascii="Times New Roman" w:eastAsiaTheme="minorEastAsia" w:hAnsi="Times New Roman" w:cstheme="minorBidi"/>
          <w:b w:val="0"/>
          <w:bCs w:val="0"/>
          <w:color w:val="auto"/>
          <w:sz w:val="24"/>
          <w:szCs w:val="20"/>
        </w:rPr>
        <w:id w:val="27401405"/>
        <w:docPartObj>
          <w:docPartGallery w:val="Table of Contents"/>
          <w:docPartUnique/>
        </w:docPartObj>
      </w:sdtPr>
      <w:sdtEndPr/>
      <w:sdtContent>
        <w:p w:rsidR="00F47E93" w:rsidRDefault="00F47E93">
          <w:pPr>
            <w:pStyle w:val="TOCHeading"/>
          </w:pPr>
          <w:r>
            <w:t>Table of Contents</w:t>
          </w:r>
        </w:p>
        <w:p w:rsidR="006316BD" w:rsidRDefault="0032680D">
          <w:pPr>
            <w:pStyle w:val="TOC1"/>
            <w:tabs>
              <w:tab w:val="right" w:leader="dot" w:pos="9017"/>
            </w:tabs>
            <w:rPr>
              <w:rFonts w:asciiTheme="minorHAnsi" w:hAnsiTheme="minorHAnsi"/>
              <w:noProof/>
              <w:sz w:val="22"/>
              <w:szCs w:val="22"/>
              <w:lang w:eastAsia="en-GB" w:bidi="ar-SA"/>
            </w:rPr>
          </w:pPr>
          <w:r>
            <w:fldChar w:fldCharType="begin"/>
          </w:r>
          <w:r w:rsidR="00F47E93">
            <w:instrText xml:space="preserve"> TOC \o "1-3" \h \z \u </w:instrText>
          </w:r>
          <w:r>
            <w:fldChar w:fldCharType="separate"/>
          </w:r>
          <w:hyperlink w:anchor="_Toc535158954" w:history="1">
            <w:r w:rsidR="006316BD" w:rsidRPr="00157C65">
              <w:rPr>
                <w:rStyle w:val="Hyperlink"/>
                <w:noProof/>
              </w:rPr>
              <w:t>Executive Summary</w:t>
            </w:r>
            <w:r w:rsidR="006316BD">
              <w:rPr>
                <w:noProof/>
                <w:webHidden/>
              </w:rPr>
              <w:tab/>
            </w:r>
            <w:r>
              <w:rPr>
                <w:noProof/>
                <w:webHidden/>
              </w:rPr>
              <w:fldChar w:fldCharType="begin"/>
            </w:r>
            <w:r w:rsidR="006316BD">
              <w:rPr>
                <w:noProof/>
                <w:webHidden/>
              </w:rPr>
              <w:instrText xml:space="preserve"> PAGEREF _Toc535158954 \h </w:instrText>
            </w:r>
            <w:r>
              <w:rPr>
                <w:noProof/>
                <w:webHidden/>
              </w:rPr>
            </w:r>
            <w:r>
              <w:rPr>
                <w:noProof/>
                <w:webHidden/>
              </w:rPr>
              <w:fldChar w:fldCharType="separate"/>
            </w:r>
            <w:r w:rsidR="006316BD">
              <w:rPr>
                <w:noProof/>
                <w:webHidden/>
              </w:rPr>
              <w:t>2</w:t>
            </w:r>
            <w:r>
              <w:rPr>
                <w:noProof/>
                <w:webHidden/>
              </w:rPr>
              <w:fldChar w:fldCharType="end"/>
            </w:r>
          </w:hyperlink>
        </w:p>
        <w:p w:rsidR="006316BD" w:rsidRDefault="00C20216">
          <w:pPr>
            <w:pStyle w:val="TOC1"/>
            <w:tabs>
              <w:tab w:val="right" w:leader="dot" w:pos="9017"/>
            </w:tabs>
            <w:rPr>
              <w:rFonts w:asciiTheme="minorHAnsi" w:hAnsiTheme="minorHAnsi"/>
              <w:noProof/>
              <w:sz w:val="22"/>
              <w:szCs w:val="22"/>
              <w:lang w:eastAsia="en-GB" w:bidi="ar-SA"/>
            </w:rPr>
          </w:pPr>
          <w:hyperlink w:anchor="_Toc535158955" w:history="1">
            <w:r w:rsidR="006316BD" w:rsidRPr="00157C65">
              <w:rPr>
                <w:rStyle w:val="Hyperlink"/>
                <w:noProof/>
              </w:rPr>
              <w:t>Introduction</w:t>
            </w:r>
            <w:r w:rsidR="006316BD">
              <w:rPr>
                <w:noProof/>
                <w:webHidden/>
              </w:rPr>
              <w:tab/>
            </w:r>
            <w:r w:rsidR="0032680D">
              <w:rPr>
                <w:noProof/>
                <w:webHidden/>
              </w:rPr>
              <w:fldChar w:fldCharType="begin"/>
            </w:r>
            <w:r w:rsidR="006316BD">
              <w:rPr>
                <w:noProof/>
                <w:webHidden/>
              </w:rPr>
              <w:instrText xml:space="preserve"> PAGEREF _Toc535158955 \h </w:instrText>
            </w:r>
            <w:r w:rsidR="0032680D">
              <w:rPr>
                <w:noProof/>
                <w:webHidden/>
              </w:rPr>
            </w:r>
            <w:r w:rsidR="0032680D">
              <w:rPr>
                <w:noProof/>
                <w:webHidden/>
              </w:rPr>
              <w:fldChar w:fldCharType="separate"/>
            </w:r>
            <w:r w:rsidR="006316BD">
              <w:rPr>
                <w:noProof/>
                <w:webHidden/>
              </w:rPr>
              <w:t>1</w:t>
            </w:r>
            <w:r w:rsidR="0032680D">
              <w:rPr>
                <w:noProof/>
                <w:webHidden/>
              </w:rPr>
              <w:fldChar w:fldCharType="end"/>
            </w:r>
          </w:hyperlink>
        </w:p>
        <w:p w:rsidR="006316BD" w:rsidRDefault="00C20216">
          <w:pPr>
            <w:pStyle w:val="TOC1"/>
            <w:tabs>
              <w:tab w:val="right" w:leader="dot" w:pos="9017"/>
            </w:tabs>
            <w:rPr>
              <w:rFonts w:asciiTheme="minorHAnsi" w:hAnsiTheme="minorHAnsi"/>
              <w:noProof/>
              <w:sz w:val="22"/>
              <w:szCs w:val="22"/>
              <w:lang w:eastAsia="en-GB" w:bidi="ar-SA"/>
            </w:rPr>
          </w:pPr>
          <w:hyperlink w:anchor="_Toc535158956" w:history="1">
            <w:r w:rsidR="006316BD" w:rsidRPr="00157C65">
              <w:rPr>
                <w:rStyle w:val="Hyperlink"/>
                <w:noProof/>
              </w:rPr>
              <w:t>About the company selected</w:t>
            </w:r>
            <w:r w:rsidR="006316BD">
              <w:rPr>
                <w:noProof/>
                <w:webHidden/>
              </w:rPr>
              <w:tab/>
            </w:r>
            <w:r w:rsidR="0032680D">
              <w:rPr>
                <w:noProof/>
                <w:webHidden/>
              </w:rPr>
              <w:fldChar w:fldCharType="begin"/>
            </w:r>
            <w:r w:rsidR="006316BD">
              <w:rPr>
                <w:noProof/>
                <w:webHidden/>
              </w:rPr>
              <w:instrText xml:space="preserve"> PAGEREF _Toc535158956 \h </w:instrText>
            </w:r>
            <w:r w:rsidR="0032680D">
              <w:rPr>
                <w:noProof/>
                <w:webHidden/>
              </w:rPr>
            </w:r>
            <w:r w:rsidR="0032680D">
              <w:rPr>
                <w:noProof/>
                <w:webHidden/>
              </w:rPr>
              <w:fldChar w:fldCharType="separate"/>
            </w:r>
            <w:r w:rsidR="006316BD">
              <w:rPr>
                <w:noProof/>
                <w:webHidden/>
              </w:rPr>
              <w:t>1</w:t>
            </w:r>
            <w:r w:rsidR="0032680D">
              <w:rPr>
                <w:noProof/>
                <w:webHidden/>
              </w:rPr>
              <w:fldChar w:fldCharType="end"/>
            </w:r>
          </w:hyperlink>
        </w:p>
        <w:p w:rsidR="006316BD" w:rsidRDefault="00C20216">
          <w:pPr>
            <w:pStyle w:val="TOC1"/>
            <w:tabs>
              <w:tab w:val="right" w:leader="dot" w:pos="9017"/>
            </w:tabs>
            <w:rPr>
              <w:rFonts w:asciiTheme="minorHAnsi" w:hAnsiTheme="minorHAnsi"/>
              <w:noProof/>
              <w:sz w:val="22"/>
              <w:szCs w:val="22"/>
              <w:lang w:eastAsia="en-GB" w:bidi="ar-SA"/>
            </w:rPr>
          </w:pPr>
          <w:hyperlink w:anchor="_Toc535158957" w:history="1">
            <w:r w:rsidR="006316BD" w:rsidRPr="00157C65">
              <w:rPr>
                <w:rStyle w:val="Hyperlink"/>
                <w:noProof/>
              </w:rPr>
              <w:t>Analysis of External and Internal Environment</w:t>
            </w:r>
            <w:r w:rsidR="006316BD">
              <w:rPr>
                <w:noProof/>
                <w:webHidden/>
              </w:rPr>
              <w:tab/>
            </w:r>
            <w:r w:rsidR="0032680D">
              <w:rPr>
                <w:noProof/>
                <w:webHidden/>
              </w:rPr>
              <w:fldChar w:fldCharType="begin"/>
            </w:r>
            <w:r w:rsidR="006316BD">
              <w:rPr>
                <w:noProof/>
                <w:webHidden/>
              </w:rPr>
              <w:instrText xml:space="preserve"> PAGEREF _Toc535158957 \h </w:instrText>
            </w:r>
            <w:r w:rsidR="0032680D">
              <w:rPr>
                <w:noProof/>
                <w:webHidden/>
              </w:rPr>
            </w:r>
            <w:r w:rsidR="0032680D">
              <w:rPr>
                <w:noProof/>
                <w:webHidden/>
              </w:rPr>
              <w:fldChar w:fldCharType="separate"/>
            </w:r>
            <w:r w:rsidR="006316BD">
              <w:rPr>
                <w:noProof/>
                <w:webHidden/>
              </w:rPr>
              <w:t>1</w:t>
            </w:r>
            <w:r w:rsidR="0032680D">
              <w:rPr>
                <w:noProof/>
                <w:webHidden/>
              </w:rPr>
              <w:fldChar w:fldCharType="end"/>
            </w:r>
          </w:hyperlink>
        </w:p>
        <w:p w:rsidR="006316BD" w:rsidRDefault="00C20216">
          <w:pPr>
            <w:pStyle w:val="TOC2"/>
            <w:tabs>
              <w:tab w:val="right" w:leader="dot" w:pos="9017"/>
            </w:tabs>
            <w:rPr>
              <w:rFonts w:asciiTheme="minorHAnsi" w:hAnsiTheme="minorHAnsi"/>
              <w:noProof/>
              <w:sz w:val="22"/>
              <w:szCs w:val="22"/>
              <w:lang w:eastAsia="en-GB" w:bidi="ar-SA"/>
            </w:rPr>
          </w:pPr>
          <w:hyperlink w:anchor="_Toc535158958" w:history="1">
            <w:r w:rsidR="006316BD" w:rsidRPr="00157C65">
              <w:rPr>
                <w:rStyle w:val="Hyperlink"/>
                <w:noProof/>
              </w:rPr>
              <w:t>PESTEL Analysis</w:t>
            </w:r>
            <w:r w:rsidR="006316BD">
              <w:rPr>
                <w:noProof/>
                <w:webHidden/>
              </w:rPr>
              <w:tab/>
            </w:r>
            <w:r w:rsidR="0032680D">
              <w:rPr>
                <w:noProof/>
                <w:webHidden/>
              </w:rPr>
              <w:fldChar w:fldCharType="begin"/>
            </w:r>
            <w:r w:rsidR="006316BD">
              <w:rPr>
                <w:noProof/>
                <w:webHidden/>
              </w:rPr>
              <w:instrText xml:space="preserve"> PAGEREF _Toc535158958 \h </w:instrText>
            </w:r>
            <w:r w:rsidR="0032680D">
              <w:rPr>
                <w:noProof/>
                <w:webHidden/>
              </w:rPr>
            </w:r>
            <w:r w:rsidR="0032680D">
              <w:rPr>
                <w:noProof/>
                <w:webHidden/>
              </w:rPr>
              <w:fldChar w:fldCharType="separate"/>
            </w:r>
            <w:r w:rsidR="006316BD">
              <w:rPr>
                <w:noProof/>
                <w:webHidden/>
              </w:rPr>
              <w:t>1</w:t>
            </w:r>
            <w:r w:rsidR="0032680D">
              <w:rPr>
                <w:noProof/>
                <w:webHidden/>
              </w:rPr>
              <w:fldChar w:fldCharType="end"/>
            </w:r>
          </w:hyperlink>
        </w:p>
        <w:p w:rsidR="006316BD" w:rsidRDefault="00C20216">
          <w:pPr>
            <w:pStyle w:val="TOC2"/>
            <w:tabs>
              <w:tab w:val="right" w:leader="dot" w:pos="9017"/>
            </w:tabs>
            <w:rPr>
              <w:rFonts w:asciiTheme="minorHAnsi" w:hAnsiTheme="minorHAnsi"/>
              <w:noProof/>
              <w:sz w:val="22"/>
              <w:szCs w:val="22"/>
              <w:lang w:eastAsia="en-GB" w:bidi="ar-SA"/>
            </w:rPr>
          </w:pPr>
          <w:hyperlink w:anchor="_Toc535158959" w:history="1">
            <w:r w:rsidR="006316BD" w:rsidRPr="00157C65">
              <w:rPr>
                <w:rStyle w:val="Hyperlink"/>
                <w:noProof/>
              </w:rPr>
              <w:t>SWOT Analysis</w:t>
            </w:r>
            <w:r w:rsidR="006316BD">
              <w:rPr>
                <w:noProof/>
                <w:webHidden/>
              </w:rPr>
              <w:tab/>
            </w:r>
            <w:r w:rsidR="0032680D">
              <w:rPr>
                <w:noProof/>
                <w:webHidden/>
              </w:rPr>
              <w:fldChar w:fldCharType="begin"/>
            </w:r>
            <w:r w:rsidR="006316BD">
              <w:rPr>
                <w:noProof/>
                <w:webHidden/>
              </w:rPr>
              <w:instrText xml:space="preserve"> PAGEREF _Toc535158959 \h </w:instrText>
            </w:r>
            <w:r w:rsidR="0032680D">
              <w:rPr>
                <w:noProof/>
                <w:webHidden/>
              </w:rPr>
            </w:r>
            <w:r w:rsidR="0032680D">
              <w:rPr>
                <w:noProof/>
                <w:webHidden/>
              </w:rPr>
              <w:fldChar w:fldCharType="separate"/>
            </w:r>
            <w:r w:rsidR="006316BD">
              <w:rPr>
                <w:noProof/>
                <w:webHidden/>
              </w:rPr>
              <w:t>3</w:t>
            </w:r>
            <w:r w:rsidR="0032680D">
              <w:rPr>
                <w:noProof/>
                <w:webHidden/>
              </w:rPr>
              <w:fldChar w:fldCharType="end"/>
            </w:r>
          </w:hyperlink>
        </w:p>
        <w:p w:rsidR="006316BD" w:rsidRDefault="00C20216">
          <w:pPr>
            <w:pStyle w:val="TOC1"/>
            <w:tabs>
              <w:tab w:val="right" w:leader="dot" w:pos="9017"/>
            </w:tabs>
            <w:rPr>
              <w:rFonts w:asciiTheme="minorHAnsi" w:hAnsiTheme="minorHAnsi"/>
              <w:noProof/>
              <w:sz w:val="22"/>
              <w:szCs w:val="22"/>
              <w:lang w:eastAsia="en-GB" w:bidi="ar-SA"/>
            </w:rPr>
          </w:pPr>
          <w:hyperlink w:anchor="_Toc535158960" w:history="1">
            <w:r w:rsidR="006316BD" w:rsidRPr="00157C65">
              <w:rPr>
                <w:rStyle w:val="Hyperlink"/>
                <w:noProof/>
              </w:rPr>
              <w:t>Identification of the problem</w:t>
            </w:r>
            <w:r w:rsidR="006316BD">
              <w:rPr>
                <w:noProof/>
                <w:webHidden/>
              </w:rPr>
              <w:tab/>
            </w:r>
            <w:r w:rsidR="0032680D">
              <w:rPr>
                <w:noProof/>
                <w:webHidden/>
              </w:rPr>
              <w:fldChar w:fldCharType="begin"/>
            </w:r>
            <w:r w:rsidR="006316BD">
              <w:rPr>
                <w:noProof/>
                <w:webHidden/>
              </w:rPr>
              <w:instrText xml:space="preserve"> PAGEREF _Toc535158960 \h </w:instrText>
            </w:r>
            <w:r w:rsidR="0032680D">
              <w:rPr>
                <w:noProof/>
                <w:webHidden/>
              </w:rPr>
            </w:r>
            <w:r w:rsidR="0032680D">
              <w:rPr>
                <w:noProof/>
                <w:webHidden/>
              </w:rPr>
              <w:fldChar w:fldCharType="separate"/>
            </w:r>
            <w:r w:rsidR="006316BD">
              <w:rPr>
                <w:noProof/>
                <w:webHidden/>
              </w:rPr>
              <w:t>4</w:t>
            </w:r>
            <w:r w:rsidR="0032680D">
              <w:rPr>
                <w:noProof/>
                <w:webHidden/>
              </w:rPr>
              <w:fldChar w:fldCharType="end"/>
            </w:r>
          </w:hyperlink>
        </w:p>
        <w:p w:rsidR="006316BD" w:rsidRDefault="00C20216">
          <w:pPr>
            <w:pStyle w:val="TOC1"/>
            <w:tabs>
              <w:tab w:val="right" w:leader="dot" w:pos="9017"/>
            </w:tabs>
            <w:rPr>
              <w:rFonts w:asciiTheme="minorHAnsi" w:hAnsiTheme="minorHAnsi"/>
              <w:noProof/>
              <w:sz w:val="22"/>
              <w:szCs w:val="22"/>
              <w:lang w:eastAsia="en-GB" w:bidi="ar-SA"/>
            </w:rPr>
          </w:pPr>
          <w:hyperlink w:anchor="_Toc535158961" w:history="1">
            <w:r w:rsidR="006316BD" w:rsidRPr="00157C65">
              <w:rPr>
                <w:rStyle w:val="Hyperlink"/>
                <w:noProof/>
              </w:rPr>
              <w:t>Nature of the problem</w:t>
            </w:r>
            <w:r w:rsidR="006316BD">
              <w:rPr>
                <w:noProof/>
                <w:webHidden/>
              </w:rPr>
              <w:tab/>
            </w:r>
            <w:r w:rsidR="0032680D">
              <w:rPr>
                <w:noProof/>
                <w:webHidden/>
              </w:rPr>
              <w:fldChar w:fldCharType="begin"/>
            </w:r>
            <w:r w:rsidR="006316BD">
              <w:rPr>
                <w:noProof/>
                <w:webHidden/>
              </w:rPr>
              <w:instrText xml:space="preserve"> PAGEREF _Toc535158961 \h </w:instrText>
            </w:r>
            <w:r w:rsidR="0032680D">
              <w:rPr>
                <w:noProof/>
                <w:webHidden/>
              </w:rPr>
            </w:r>
            <w:r w:rsidR="0032680D">
              <w:rPr>
                <w:noProof/>
                <w:webHidden/>
              </w:rPr>
              <w:fldChar w:fldCharType="separate"/>
            </w:r>
            <w:r w:rsidR="006316BD">
              <w:rPr>
                <w:noProof/>
                <w:webHidden/>
              </w:rPr>
              <w:t>4</w:t>
            </w:r>
            <w:r w:rsidR="0032680D">
              <w:rPr>
                <w:noProof/>
                <w:webHidden/>
              </w:rPr>
              <w:fldChar w:fldCharType="end"/>
            </w:r>
          </w:hyperlink>
        </w:p>
        <w:p w:rsidR="006316BD" w:rsidRDefault="00C20216">
          <w:pPr>
            <w:pStyle w:val="TOC1"/>
            <w:tabs>
              <w:tab w:val="right" w:leader="dot" w:pos="9017"/>
            </w:tabs>
            <w:rPr>
              <w:rFonts w:asciiTheme="minorHAnsi" w:hAnsiTheme="minorHAnsi"/>
              <w:noProof/>
              <w:sz w:val="22"/>
              <w:szCs w:val="22"/>
              <w:lang w:eastAsia="en-GB" w:bidi="ar-SA"/>
            </w:rPr>
          </w:pPr>
          <w:hyperlink w:anchor="_Toc535158962" w:history="1">
            <w:r w:rsidR="006316BD" w:rsidRPr="00157C65">
              <w:rPr>
                <w:rStyle w:val="Hyperlink"/>
                <w:noProof/>
              </w:rPr>
              <w:t>Change Management Models</w:t>
            </w:r>
            <w:r w:rsidR="006316BD">
              <w:rPr>
                <w:noProof/>
                <w:webHidden/>
              </w:rPr>
              <w:tab/>
            </w:r>
            <w:r w:rsidR="0032680D">
              <w:rPr>
                <w:noProof/>
                <w:webHidden/>
              </w:rPr>
              <w:fldChar w:fldCharType="begin"/>
            </w:r>
            <w:r w:rsidR="006316BD">
              <w:rPr>
                <w:noProof/>
                <w:webHidden/>
              </w:rPr>
              <w:instrText xml:space="preserve"> PAGEREF _Toc535158962 \h </w:instrText>
            </w:r>
            <w:r w:rsidR="0032680D">
              <w:rPr>
                <w:noProof/>
                <w:webHidden/>
              </w:rPr>
            </w:r>
            <w:r w:rsidR="0032680D">
              <w:rPr>
                <w:noProof/>
                <w:webHidden/>
              </w:rPr>
              <w:fldChar w:fldCharType="separate"/>
            </w:r>
            <w:r w:rsidR="006316BD">
              <w:rPr>
                <w:noProof/>
                <w:webHidden/>
              </w:rPr>
              <w:t>5</w:t>
            </w:r>
            <w:r w:rsidR="0032680D">
              <w:rPr>
                <w:noProof/>
                <w:webHidden/>
              </w:rPr>
              <w:fldChar w:fldCharType="end"/>
            </w:r>
          </w:hyperlink>
        </w:p>
        <w:p w:rsidR="006316BD" w:rsidRDefault="00C20216">
          <w:pPr>
            <w:pStyle w:val="TOC2"/>
            <w:tabs>
              <w:tab w:val="right" w:leader="dot" w:pos="9017"/>
            </w:tabs>
            <w:rPr>
              <w:rFonts w:asciiTheme="minorHAnsi" w:hAnsiTheme="minorHAnsi"/>
              <w:noProof/>
              <w:sz w:val="22"/>
              <w:szCs w:val="22"/>
              <w:lang w:eastAsia="en-GB" w:bidi="ar-SA"/>
            </w:rPr>
          </w:pPr>
          <w:hyperlink w:anchor="_Toc535158963" w:history="1">
            <w:r w:rsidR="006316BD" w:rsidRPr="00157C65">
              <w:rPr>
                <w:rStyle w:val="Hyperlink"/>
                <w:noProof/>
              </w:rPr>
              <w:t>Force field analysis</w:t>
            </w:r>
            <w:r w:rsidR="006316BD">
              <w:rPr>
                <w:noProof/>
                <w:webHidden/>
              </w:rPr>
              <w:tab/>
            </w:r>
            <w:r w:rsidR="0032680D">
              <w:rPr>
                <w:noProof/>
                <w:webHidden/>
              </w:rPr>
              <w:fldChar w:fldCharType="begin"/>
            </w:r>
            <w:r w:rsidR="006316BD">
              <w:rPr>
                <w:noProof/>
                <w:webHidden/>
              </w:rPr>
              <w:instrText xml:space="preserve"> PAGEREF _Toc535158963 \h </w:instrText>
            </w:r>
            <w:r w:rsidR="0032680D">
              <w:rPr>
                <w:noProof/>
                <w:webHidden/>
              </w:rPr>
            </w:r>
            <w:r w:rsidR="0032680D">
              <w:rPr>
                <w:noProof/>
                <w:webHidden/>
              </w:rPr>
              <w:fldChar w:fldCharType="separate"/>
            </w:r>
            <w:r w:rsidR="006316BD">
              <w:rPr>
                <w:noProof/>
                <w:webHidden/>
              </w:rPr>
              <w:t>6</w:t>
            </w:r>
            <w:r w:rsidR="0032680D">
              <w:rPr>
                <w:noProof/>
                <w:webHidden/>
              </w:rPr>
              <w:fldChar w:fldCharType="end"/>
            </w:r>
          </w:hyperlink>
        </w:p>
        <w:p w:rsidR="006316BD" w:rsidRDefault="00C20216">
          <w:pPr>
            <w:pStyle w:val="TOC2"/>
            <w:tabs>
              <w:tab w:val="right" w:leader="dot" w:pos="9017"/>
            </w:tabs>
            <w:rPr>
              <w:rFonts w:asciiTheme="minorHAnsi" w:hAnsiTheme="minorHAnsi"/>
              <w:noProof/>
              <w:sz w:val="22"/>
              <w:szCs w:val="22"/>
              <w:lang w:eastAsia="en-GB" w:bidi="ar-SA"/>
            </w:rPr>
          </w:pPr>
          <w:hyperlink w:anchor="_Toc535158964" w:history="1">
            <w:r w:rsidR="006316BD" w:rsidRPr="00157C65">
              <w:rPr>
                <w:rStyle w:val="Hyperlink"/>
                <w:noProof/>
              </w:rPr>
              <w:t>Burke Litwin model</w:t>
            </w:r>
            <w:r w:rsidR="006316BD">
              <w:rPr>
                <w:noProof/>
                <w:webHidden/>
              </w:rPr>
              <w:tab/>
            </w:r>
            <w:r w:rsidR="0032680D">
              <w:rPr>
                <w:noProof/>
                <w:webHidden/>
              </w:rPr>
              <w:fldChar w:fldCharType="begin"/>
            </w:r>
            <w:r w:rsidR="006316BD">
              <w:rPr>
                <w:noProof/>
                <w:webHidden/>
              </w:rPr>
              <w:instrText xml:space="preserve"> PAGEREF _Toc535158964 \h </w:instrText>
            </w:r>
            <w:r w:rsidR="0032680D">
              <w:rPr>
                <w:noProof/>
                <w:webHidden/>
              </w:rPr>
            </w:r>
            <w:r w:rsidR="0032680D">
              <w:rPr>
                <w:noProof/>
                <w:webHidden/>
              </w:rPr>
              <w:fldChar w:fldCharType="separate"/>
            </w:r>
            <w:r w:rsidR="006316BD">
              <w:rPr>
                <w:noProof/>
                <w:webHidden/>
              </w:rPr>
              <w:t>7</w:t>
            </w:r>
            <w:r w:rsidR="0032680D">
              <w:rPr>
                <w:noProof/>
                <w:webHidden/>
              </w:rPr>
              <w:fldChar w:fldCharType="end"/>
            </w:r>
          </w:hyperlink>
        </w:p>
        <w:p w:rsidR="006316BD" w:rsidRDefault="00C20216">
          <w:pPr>
            <w:pStyle w:val="TOC2"/>
            <w:tabs>
              <w:tab w:val="right" w:leader="dot" w:pos="9017"/>
            </w:tabs>
            <w:rPr>
              <w:rFonts w:asciiTheme="minorHAnsi" w:hAnsiTheme="minorHAnsi"/>
              <w:noProof/>
              <w:sz w:val="22"/>
              <w:szCs w:val="22"/>
              <w:lang w:eastAsia="en-GB" w:bidi="ar-SA"/>
            </w:rPr>
          </w:pPr>
          <w:hyperlink w:anchor="_Toc535158965" w:history="1">
            <w:r w:rsidR="006316BD" w:rsidRPr="00157C65">
              <w:rPr>
                <w:rStyle w:val="Hyperlink"/>
                <w:noProof/>
              </w:rPr>
              <w:t>McKinsey 7S Model</w:t>
            </w:r>
            <w:r w:rsidR="006316BD">
              <w:rPr>
                <w:noProof/>
                <w:webHidden/>
              </w:rPr>
              <w:tab/>
            </w:r>
            <w:r w:rsidR="0032680D">
              <w:rPr>
                <w:noProof/>
                <w:webHidden/>
              </w:rPr>
              <w:fldChar w:fldCharType="begin"/>
            </w:r>
            <w:r w:rsidR="006316BD">
              <w:rPr>
                <w:noProof/>
                <w:webHidden/>
              </w:rPr>
              <w:instrText xml:space="preserve"> PAGEREF _Toc535158965 \h </w:instrText>
            </w:r>
            <w:r w:rsidR="0032680D">
              <w:rPr>
                <w:noProof/>
                <w:webHidden/>
              </w:rPr>
            </w:r>
            <w:r w:rsidR="0032680D">
              <w:rPr>
                <w:noProof/>
                <w:webHidden/>
              </w:rPr>
              <w:fldChar w:fldCharType="separate"/>
            </w:r>
            <w:r w:rsidR="006316BD">
              <w:rPr>
                <w:noProof/>
                <w:webHidden/>
              </w:rPr>
              <w:t>8</w:t>
            </w:r>
            <w:r w:rsidR="0032680D">
              <w:rPr>
                <w:noProof/>
                <w:webHidden/>
              </w:rPr>
              <w:fldChar w:fldCharType="end"/>
            </w:r>
          </w:hyperlink>
        </w:p>
        <w:p w:rsidR="006316BD" w:rsidRDefault="00C20216">
          <w:pPr>
            <w:pStyle w:val="TOC1"/>
            <w:tabs>
              <w:tab w:val="right" w:leader="dot" w:pos="9017"/>
            </w:tabs>
            <w:rPr>
              <w:rFonts w:asciiTheme="minorHAnsi" w:hAnsiTheme="minorHAnsi"/>
              <w:noProof/>
              <w:sz w:val="22"/>
              <w:szCs w:val="22"/>
              <w:lang w:eastAsia="en-GB" w:bidi="ar-SA"/>
            </w:rPr>
          </w:pPr>
          <w:hyperlink w:anchor="_Toc535158966" w:history="1">
            <w:r w:rsidR="006316BD" w:rsidRPr="00157C65">
              <w:rPr>
                <w:rStyle w:val="Hyperlink"/>
                <w:noProof/>
              </w:rPr>
              <w:t>Possible solution to the change</w:t>
            </w:r>
            <w:r w:rsidR="006316BD">
              <w:rPr>
                <w:noProof/>
                <w:webHidden/>
              </w:rPr>
              <w:tab/>
            </w:r>
            <w:r w:rsidR="0032680D">
              <w:rPr>
                <w:noProof/>
                <w:webHidden/>
              </w:rPr>
              <w:fldChar w:fldCharType="begin"/>
            </w:r>
            <w:r w:rsidR="006316BD">
              <w:rPr>
                <w:noProof/>
                <w:webHidden/>
              </w:rPr>
              <w:instrText xml:space="preserve"> PAGEREF _Toc535158966 \h </w:instrText>
            </w:r>
            <w:r w:rsidR="0032680D">
              <w:rPr>
                <w:noProof/>
                <w:webHidden/>
              </w:rPr>
            </w:r>
            <w:r w:rsidR="0032680D">
              <w:rPr>
                <w:noProof/>
                <w:webHidden/>
              </w:rPr>
              <w:fldChar w:fldCharType="separate"/>
            </w:r>
            <w:r w:rsidR="006316BD">
              <w:rPr>
                <w:noProof/>
                <w:webHidden/>
              </w:rPr>
              <w:t>10</w:t>
            </w:r>
            <w:r w:rsidR="0032680D">
              <w:rPr>
                <w:noProof/>
                <w:webHidden/>
              </w:rPr>
              <w:fldChar w:fldCharType="end"/>
            </w:r>
          </w:hyperlink>
        </w:p>
        <w:p w:rsidR="006316BD" w:rsidRDefault="00C20216">
          <w:pPr>
            <w:pStyle w:val="TOC1"/>
            <w:tabs>
              <w:tab w:val="right" w:leader="dot" w:pos="9017"/>
            </w:tabs>
            <w:rPr>
              <w:rFonts w:asciiTheme="minorHAnsi" w:hAnsiTheme="minorHAnsi"/>
              <w:noProof/>
              <w:sz w:val="22"/>
              <w:szCs w:val="22"/>
              <w:lang w:eastAsia="en-GB" w:bidi="ar-SA"/>
            </w:rPr>
          </w:pPr>
          <w:hyperlink w:anchor="_Toc535158967" w:history="1">
            <w:r w:rsidR="006316BD" w:rsidRPr="00157C65">
              <w:rPr>
                <w:rStyle w:val="Hyperlink"/>
                <w:noProof/>
              </w:rPr>
              <w:t>Monitoring aftermath of the solution</w:t>
            </w:r>
            <w:r w:rsidR="006316BD">
              <w:rPr>
                <w:noProof/>
                <w:webHidden/>
              </w:rPr>
              <w:tab/>
            </w:r>
            <w:r w:rsidR="0032680D">
              <w:rPr>
                <w:noProof/>
                <w:webHidden/>
              </w:rPr>
              <w:fldChar w:fldCharType="begin"/>
            </w:r>
            <w:r w:rsidR="006316BD">
              <w:rPr>
                <w:noProof/>
                <w:webHidden/>
              </w:rPr>
              <w:instrText xml:space="preserve"> PAGEREF _Toc535158967 \h </w:instrText>
            </w:r>
            <w:r w:rsidR="0032680D">
              <w:rPr>
                <w:noProof/>
                <w:webHidden/>
              </w:rPr>
            </w:r>
            <w:r w:rsidR="0032680D">
              <w:rPr>
                <w:noProof/>
                <w:webHidden/>
              </w:rPr>
              <w:fldChar w:fldCharType="separate"/>
            </w:r>
            <w:r w:rsidR="006316BD">
              <w:rPr>
                <w:noProof/>
                <w:webHidden/>
              </w:rPr>
              <w:t>12</w:t>
            </w:r>
            <w:r w:rsidR="0032680D">
              <w:rPr>
                <w:noProof/>
                <w:webHidden/>
              </w:rPr>
              <w:fldChar w:fldCharType="end"/>
            </w:r>
          </w:hyperlink>
        </w:p>
        <w:p w:rsidR="006316BD" w:rsidRDefault="00C20216">
          <w:pPr>
            <w:pStyle w:val="TOC2"/>
            <w:tabs>
              <w:tab w:val="right" w:leader="dot" w:pos="9017"/>
            </w:tabs>
            <w:rPr>
              <w:rFonts w:asciiTheme="minorHAnsi" w:hAnsiTheme="minorHAnsi"/>
              <w:noProof/>
              <w:sz w:val="22"/>
              <w:szCs w:val="22"/>
              <w:lang w:eastAsia="en-GB" w:bidi="ar-SA"/>
            </w:rPr>
          </w:pPr>
          <w:hyperlink w:anchor="_Toc535158968" w:history="1">
            <w:r w:rsidR="006316BD" w:rsidRPr="00157C65">
              <w:rPr>
                <w:rStyle w:val="Hyperlink"/>
                <w:noProof/>
              </w:rPr>
              <w:t>Key performance indicators (KPIs)</w:t>
            </w:r>
            <w:r w:rsidR="006316BD">
              <w:rPr>
                <w:noProof/>
                <w:webHidden/>
              </w:rPr>
              <w:tab/>
            </w:r>
            <w:r w:rsidR="0032680D">
              <w:rPr>
                <w:noProof/>
                <w:webHidden/>
              </w:rPr>
              <w:fldChar w:fldCharType="begin"/>
            </w:r>
            <w:r w:rsidR="006316BD">
              <w:rPr>
                <w:noProof/>
                <w:webHidden/>
              </w:rPr>
              <w:instrText xml:space="preserve"> PAGEREF _Toc535158968 \h </w:instrText>
            </w:r>
            <w:r w:rsidR="0032680D">
              <w:rPr>
                <w:noProof/>
                <w:webHidden/>
              </w:rPr>
            </w:r>
            <w:r w:rsidR="0032680D">
              <w:rPr>
                <w:noProof/>
                <w:webHidden/>
              </w:rPr>
              <w:fldChar w:fldCharType="separate"/>
            </w:r>
            <w:r w:rsidR="006316BD">
              <w:rPr>
                <w:noProof/>
                <w:webHidden/>
              </w:rPr>
              <w:t>12</w:t>
            </w:r>
            <w:r w:rsidR="0032680D">
              <w:rPr>
                <w:noProof/>
                <w:webHidden/>
              </w:rPr>
              <w:fldChar w:fldCharType="end"/>
            </w:r>
          </w:hyperlink>
        </w:p>
        <w:p w:rsidR="006316BD" w:rsidRDefault="00C20216">
          <w:pPr>
            <w:pStyle w:val="TOC2"/>
            <w:tabs>
              <w:tab w:val="right" w:leader="dot" w:pos="9017"/>
            </w:tabs>
            <w:rPr>
              <w:rFonts w:asciiTheme="minorHAnsi" w:hAnsiTheme="minorHAnsi"/>
              <w:noProof/>
              <w:sz w:val="22"/>
              <w:szCs w:val="22"/>
              <w:lang w:eastAsia="en-GB" w:bidi="ar-SA"/>
            </w:rPr>
          </w:pPr>
          <w:hyperlink w:anchor="_Toc535158969" w:history="1">
            <w:r w:rsidR="006316BD" w:rsidRPr="00157C65">
              <w:rPr>
                <w:rStyle w:val="Hyperlink"/>
                <w:noProof/>
              </w:rPr>
              <w:t>Performance appraisal</w:t>
            </w:r>
            <w:r w:rsidR="006316BD">
              <w:rPr>
                <w:noProof/>
                <w:webHidden/>
              </w:rPr>
              <w:tab/>
            </w:r>
            <w:r w:rsidR="0032680D">
              <w:rPr>
                <w:noProof/>
                <w:webHidden/>
              </w:rPr>
              <w:fldChar w:fldCharType="begin"/>
            </w:r>
            <w:r w:rsidR="006316BD">
              <w:rPr>
                <w:noProof/>
                <w:webHidden/>
              </w:rPr>
              <w:instrText xml:space="preserve"> PAGEREF _Toc535158969 \h </w:instrText>
            </w:r>
            <w:r w:rsidR="0032680D">
              <w:rPr>
                <w:noProof/>
                <w:webHidden/>
              </w:rPr>
            </w:r>
            <w:r w:rsidR="0032680D">
              <w:rPr>
                <w:noProof/>
                <w:webHidden/>
              </w:rPr>
              <w:fldChar w:fldCharType="separate"/>
            </w:r>
            <w:r w:rsidR="006316BD">
              <w:rPr>
                <w:noProof/>
                <w:webHidden/>
              </w:rPr>
              <w:t>12</w:t>
            </w:r>
            <w:r w:rsidR="0032680D">
              <w:rPr>
                <w:noProof/>
                <w:webHidden/>
              </w:rPr>
              <w:fldChar w:fldCharType="end"/>
            </w:r>
          </w:hyperlink>
        </w:p>
        <w:p w:rsidR="006316BD" w:rsidRDefault="00C20216">
          <w:pPr>
            <w:pStyle w:val="TOC2"/>
            <w:tabs>
              <w:tab w:val="right" w:leader="dot" w:pos="9017"/>
            </w:tabs>
            <w:rPr>
              <w:rFonts w:asciiTheme="minorHAnsi" w:hAnsiTheme="minorHAnsi"/>
              <w:noProof/>
              <w:sz w:val="22"/>
              <w:szCs w:val="22"/>
              <w:lang w:eastAsia="en-GB" w:bidi="ar-SA"/>
            </w:rPr>
          </w:pPr>
          <w:hyperlink w:anchor="_Toc535158970" w:history="1">
            <w:r w:rsidR="006316BD" w:rsidRPr="00157C65">
              <w:rPr>
                <w:rStyle w:val="Hyperlink"/>
                <w:noProof/>
              </w:rPr>
              <w:t>360 degree feedback</w:t>
            </w:r>
            <w:r w:rsidR="006316BD">
              <w:rPr>
                <w:noProof/>
                <w:webHidden/>
              </w:rPr>
              <w:tab/>
            </w:r>
            <w:r w:rsidR="0032680D">
              <w:rPr>
                <w:noProof/>
                <w:webHidden/>
              </w:rPr>
              <w:fldChar w:fldCharType="begin"/>
            </w:r>
            <w:r w:rsidR="006316BD">
              <w:rPr>
                <w:noProof/>
                <w:webHidden/>
              </w:rPr>
              <w:instrText xml:space="preserve"> PAGEREF _Toc535158970 \h </w:instrText>
            </w:r>
            <w:r w:rsidR="0032680D">
              <w:rPr>
                <w:noProof/>
                <w:webHidden/>
              </w:rPr>
            </w:r>
            <w:r w:rsidR="0032680D">
              <w:rPr>
                <w:noProof/>
                <w:webHidden/>
              </w:rPr>
              <w:fldChar w:fldCharType="separate"/>
            </w:r>
            <w:r w:rsidR="006316BD">
              <w:rPr>
                <w:noProof/>
                <w:webHidden/>
              </w:rPr>
              <w:t>12</w:t>
            </w:r>
            <w:r w:rsidR="0032680D">
              <w:rPr>
                <w:noProof/>
                <w:webHidden/>
              </w:rPr>
              <w:fldChar w:fldCharType="end"/>
            </w:r>
          </w:hyperlink>
        </w:p>
        <w:p w:rsidR="006316BD" w:rsidRDefault="00C20216">
          <w:pPr>
            <w:pStyle w:val="TOC2"/>
            <w:tabs>
              <w:tab w:val="right" w:leader="dot" w:pos="9017"/>
            </w:tabs>
            <w:rPr>
              <w:rFonts w:asciiTheme="minorHAnsi" w:hAnsiTheme="minorHAnsi"/>
              <w:noProof/>
              <w:sz w:val="22"/>
              <w:szCs w:val="22"/>
              <w:lang w:eastAsia="en-GB" w:bidi="ar-SA"/>
            </w:rPr>
          </w:pPr>
          <w:hyperlink w:anchor="_Toc535158971" w:history="1">
            <w:r w:rsidR="006316BD" w:rsidRPr="00157C65">
              <w:rPr>
                <w:rStyle w:val="Hyperlink"/>
                <w:noProof/>
              </w:rPr>
              <w:t>Management by Objective (MBO)</w:t>
            </w:r>
            <w:r w:rsidR="006316BD">
              <w:rPr>
                <w:noProof/>
                <w:webHidden/>
              </w:rPr>
              <w:tab/>
            </w:r>
            <w:r w:rsidR="0032680D">
              <w:rPr>
                <w:noProof/>
                <w:webHidden/>
              </w:rPr>
              <w:fldChar w:fldCharType="begin"/>
            </w:r>
            <w:r w:rsidR="006316BD">
              <w:rPr>
                <w:noProof/>
                <w:webHidden/>
              </w:rPr>
              <w:instrText xml:space="preserve"> PAGEREF _Toc535158971 \h </w:instrText>
            </w:r>
            <w:r w:rsidR="0032680D">
              <w:rPr>
                <w:noProof/>
                <w:webHidden/>
              </w:rPr>
            </w:r>
            <w:r w:rsidR="0032680D">
              <w:rPr>
                <w:noProof/>
                <w:webHidden/>
              </w:rPr>
              <w:fldChar w:fldCharType="separate"/>
            </w:r>
            <w:r w:rsidR="006316BD">
              <w:rPr>
                <w:noProof/>
                <w:webHidden/>
              </w:rPr>
              <w:t>12</w:t>
            </w:r>
            <w:r w:rsidR="0032680D">
              <w:rPr>
                <w:noProof/>
                <w:webHidden/>
              </w:rPr>
              <w:fldChar w:fldCharType="end"/>
            </w:r>
          </w:hyperlink>
        </w:p>
        <w:p w:rsidR="006316BD" w:rsidRDefault="00C20216">
          <w:pPr>
            <w:pStyle w:val="TOC2"/>
            <w:tabs>
              <w:tab w:val="right" w:leader="dot" w:pos="9017"/>
            </w:tabs>
            <w:rPr>
              <w:rFonts w:asciiTheme="minorHAnsi" w:hAnsiTheme="minorHAnsi"/>
              <w:noProof/>
              <w:sz w:val="22"/>
              <w:szCs w:val="22"/>
              <w:lang w:eastAsia="en-GB" w:bidi="ar-SA"/>
            </w:rPr>
          </w:pPr>
          <w:hyperlink w:anchor="_Toc535158972" w:history="1">
            <w:r w:rsidR="006316BD" w:rsidRPr="00157C65">
              <w:rPr>
                <w:rStyle w:val="Hyperlink"/>
                <w:noProof/>
              </w:rPr>
              <w:t>Performance management framework</w:t>
            </w:r>
            <w:r w:rsidR="006316BD">
              <w:rPr>
                <w:noProof/>
                <w:webHidden/>
              </w:rPr>
              <w:tab/>
            </w:r>
            <w:r w:rsidR="0032680D">
              <w:rPr>
                <w:noProof/>
                <w:webHidden/>
              </w:rPr>
              <w:fldChar w:fldCharType="begin"/>
            </w:r>
            <w:r w:rsidR="006316BD">
              <w:rPr>
                <w:noProof/>
                <w:webHidden/>
              </w:rPr>
              <w:instrText xml:space="preserve"> PAGEREF _Toc535158972 \h </w:instrText>
            </w:r>
            <w:r w:rsidR="0032680D">
              <w:rPr>
                <w:noProof/>
                <w:webHidden/>
              </w:rPr>
            </w:r>
            <w:r w:rsidR="0032680D">
              <w:rPr>
                <w:noProof/>
                <w:webHidden/>
              </w:rPr>
              <w:fldChar w:fldCharType="separate"/>
            </w:r>
            <w:r w:rsidR="006316BD">
              <w:rPr>
                <w:noProof/>
                <w:webHidden/>
              </w:rPr>
              <w:t>13</w:t>
            </w:r>
            <w:r w:rsidR="0032680D">
              <w:rPr>
                <w:noProof/>
                <w:webHidden/>
              </w:rPr>
              <w:fldChar w:fldCharType="end"/>
            </w:r>
          </w:hyperlink>
        </w:p>
        <w:p w:rsidR="006316BD" w:rsidRDefault="00C20216">
          <w:pPr>
            <w:pStyle w:val="TOC2"/>
            <w:tabs>
              <w:tab w:val="right" w:leader="dot" w:pos="9017"/>
            </w:tabs>
            <w:rPr>
              <w:rFonts w:asciiTheme="minorHAnsi" w:hAnsiTheme="minorHAnsi"/>
              <w:noProof/>
              <w:sz w:val="22"/>
              <w:szCs w:val="22"/>
              <w:lang w:eastAsia="en-GB" w:bidi="ar-SA"/>
            </w:rPr>
          </w:pPr>
          <w:hyperlink w:anchor="_Toc535158973" w:history="1">
            <w:r w:rsidR="006316BD" w:rsidRPr="00157C65">
              <w:rPr>
                <w:rStyle w:val="Hyperlink"/>
                <w:noProof/>
              </w:rPr>
              <w:t>Awards and recognition programs</w:t>
            </w:r>
            <w:r w:rsidR="006316BD">
              <w:rPr>
                <w:noProof/>
                <w:webHidden/>
              </w:rPr>
              <w:tab/>
            </w:r>
            <w:r w:rsidR="0032680D">
              <w:rPr>
                <w:noProof/>
                <w:webHidden/>
              </w:rPr>
              <w:fldChar w:fldCharType="begin"/>
            </w:r>
            <w:r w:rsidR="006316BD">
              <w:rPr>
                <w:noProof/>
                <w:webHidden/>
              </w:rPr>
              <w:instrText xml:space="preserve"> PAGEREF _Toc535158973 \h </w:instrText>
            </w:r>
            <w:r w:rsidR="0032680D">
              <w:rPr>
                <w:noProof/>
                <w:webHidden/>
              </w:rPr>
            </w:r>
            <w:r w:rsidR="0032680D">
              <w:rPr>
                <w:noProof/>
                <w:webHidden/>
              </w:rPr>
              <w:fldChar w:fldCharType="separate"/>
            </w:r>
            <w:r w:rsidR="006316BD">
              <w:rPr>
                <w:noProof/>
                <w:webHidden/>
              </w:rPr>
              <w:t>13</w:t>
            </w:r>
            <w:r w:rsidR="0032680D">
              <w:rPr>
                <w:noProof/>
                <w:webHidden/>
              </w:rPr>
              <w:fldChar w:fldCharType="end"/>
            </w:r>
          </w:hyperlink>
        </w:p>
        <w:p w:rsidR="006316BD" w:rsidRDefault="00C20216">
          <w:pPr>
            <w:pStyle w:val="TOC2"/>
            <w:tabs>
              <w:tab w:val="right" w:leader="dot" w:pos="9017"/>
            </w:tabs>
            <w:rPr>
              <w:rFonts w:asciiTheme="minorHAnsi" w:hAnsiTheme="minorHAnsi"/>
              <w:noProof/>
              <w:sz w:val="22"/>
              <w:szCs w:val="22"/>
              <w:lang w:eastAsia="en-GB" w:bidi="ar-SA"/>
            </w:rPr>
          </w:pPr>
          <w:hyperlink w:anchor="_Toc535158974" w:history="1">
            <w:r w:rsidR="006316BD" w:rsidRPr="00157C65">
              <w:rPr>
                <w:rStyle w:val="Hyperlink"/>
                <w:noProof/>
              </w:rPr>
              <w:t>Personal Development Plan (PDP)</w:t>
            </w:r>
            <w:r w:rsidR="006316BD">
              <w:rPr>
                <w:noProof/>
                <w:webHidden/>
              </w:rPr>
              <w:tab/>
            </w:r>
            <w:r w:rsidR="0032680D">
              <w:rPr>
                <w:noProof/>
                <w:webHidden/>
              </w:rPr>
              <w:fldChar w:fldCharType="begin"/>
            </w:r>
            <w:r w:rsidR="006316BD">
              <w:rPr>
                <w:noProof/>
                <w:webHidden/>
              </w:rPr>
              <w:instrText xml:space="preserve"> PAGEREF _Toc535158974 \h </w:instrText>
            </w:r>
            <w:r w:rsidR="0032680D">
              <w:rPr>
                <w:noProof/>
                <w:webHidden/>
              </w:rPr>
            </w:r>
            <w:r w:rsidR="0032680D">
              <w:rPr>
                <w:noProof/>
                <w:webHidden/>
              </w:rPr>
              <w:fldChar w:fldCharType="separate"/>
            </w:r>
            <w:r w:rsidR="006316BD">
              <w:rPr>
                <w:noProof/>
                <w:webHidden/>
              </w:rPr>
              <w:t>13</w:t>
            </w:r>
            <w:r w:rsidR="0032680D">
              <w:rPr>
                <w:noProof/>
                <w:webHidden/>
              </w:rPr>
              <w:fldChar w:fldCharType="end"/>
            </w:r>
          </w:hyperlink>
        </w:p>
        <w:p w:rsidR="006316BD" w:rsidRDefault="00C20216">
          <w:pPr>
            <w:pStyle w:val="TOC1"/>
            <w:tabs>
              <w:tab w:val="right" w:leader="dot" w:pos="9017"/>
            </w:tabs>
            <w:rPr>
              <w:rFonts w:asciiTheme="minorHAnsi" w:hAnsiTheme="minorHAnsi"/>
              <w:noProof/>
              <w:sz w:val="22"/>
              <w:szCs w:val="22"/>
              <w:lang w:eastAsia="en-GB" w:bidi="ar-SA"/>
            </w:rPr>
          </w:pPr>
          <w:hyperlink w:anchor="_Toc535158975" w:history="1">
            <w:r w:rsidR="006316BD" w:rsidRPr="00157C65">
              <w:rPr>
                <w:rStyle w:val="Hyperlink"/>
                <w:noProof/>
              </w:rPr>
              <w:t>Conclusion</w:t>
            </w:r>
            <w:r w:rsidR="006316BD">
              <w:rPr>
                <w:noProof/>
                <w:webHidden/>
              </w:rPr>
              <w:tab/>
            </w:r>
            <w:r w:rsidR="0032680D">
              <w:rPr>
                <w:noProof/>
                <w:webHidden/>
              </w:rPr>
              <w:fldChar w:fldCharType="begin"/>
            </w:r>
            <w:r w:rsidR="006316BD">
              <w:rPr>
                <w:noProof/>
                <w:webHidden/>
              </w:rPr>
              <w:instrText xml:space="preserve"> PAGEREF _Toc535158975 \h </w:instrText>
            </w:r>
            <w:r w:rsidR="0032680D">
              <w:rPr>
                <w:noProof/>
                <w:webHidden/>
              </w:rPr>
            </w:r>
            <w:r w:rsidR="0032680D">
              <w:rPr>
                <w:noProof/>
                <w:webHidden/>
              </w:rPr>
              <w:fldChar w:fldCharType="separate"/>
            </w:r>
            <w:r w:rsidR="006316BD">
              <w:rPr>
                <w:noProof/>
                <w:webHidden/>
              </w:rPr>
              <w:t>13</w:t>
            </w:r>
            <w:r w:rsidR="0032680D">
              <w:rPr>
                <w:noProof/>
                <w:webHidden/>
              </w:rPr>
              <w:fldChar w:fldCharType="end"/>
            </w:r>
          </w:hyperlink>
        </w:p>
        <w:p w:rsidR="006316BD" w:rsidRDefault="00C20216">
          <w:pPr>
            <w:pStyle w:val="TOC1"/>
            <w:tabs>
              <w:tab w:val="right" w:leader="dot" w:pos="9017"/>
            </w:tabs>
            <w:rPr>
              <w:rFonts w:asciiTheme="minorHAnsi" w:hAnsiTheme="minorHAnsi"/>
              <w:noProof/>
              <w:sz w:val="22"/>
              <w:szCs w:val="22"/>
              <w:lang w:eastAsia="en-GB" w:bidi="ar-SA"/>
            </w:rPr>
          </w:pPr>
          <w:hyperlink w:anchor="_Toc535158976" w:history="1">
            <w:r w:rsidR="006316BD" w:rsidRPr="00157C65">
              <w:rPr>
                <w:rStyle w:val="Hyperlink"/>
                <w:rFonts w:eastAsia="Times New Roman"/>
                <w:noProof/>
                <w:lang w:val="en-US"/>
              </w:rPr>
              <w:t>References</w:t>
            </w:r>
            <w:r w:rsidR="006316BD">
              <w:rPr>
                <w:noProof/>
                <w:webHidden/>
              </w:rPr>
              <w:tab/>
            </w:r>
            <w:r w:rsidR="0032680D">
              <w:rPr>
                <w:noProof/>
                <w:webHidden/>
              </w:rPr>
              <w:fldChar w:fldCharType="begin"/>
            </w:r>
            <w:r w:rsidR="006316BD">
              <w:rPr>
                <w:noProof/>
                <w:webHidden/>
              </w:rPr>
              <w:instrText xml:space="preserve"> PAGEREF _Toc535158976 \h </w:instrText>
            </w:r>
            <w:r w:rsidR="0032680D">
              <w:rPr>
                <w:noProof/>
                <w:webHidden/>
              </w:rPr>
            </w:r>
            <w:r w:rsidR="0032680D">
              <w:rPr>
                <w:noProof/>
                <w:webHidden/>
              </w:rPr>
              <w:fldChar w:fldCharType="separate"/>
            </w:r>
            <w:r w:rsidR="006316BD">
              <w:rPr>
                <w:noProof/>
                <w:webHidden/>
              </w:rPr>
              <w:t>15</w:t>
            </w:r>
            <w:r w:rsidR="0032680D">
              <w:rPr>
                <w:noProof/>
                <w:webHidden/>
              </w:rPr>
              <w:fldChar w:fldCharType="end"/>
            </w:r>
          </w:hyperlink>
        </w:p>
        <w:p w:rsidR="00F47E93" w:rsidRDefault="0032680D">
          <w:r>
            <w:fldChar w:fldCharType="end"/>
          </w:r>
        </w:p>
      </w:sdtContent>
    </w:sdt>
    <w:p w:rsidR="00771A46" w:rsidRDefault="00771A46">
      <w:pPr>
        <w:spacing w:before="0" w:after="0"/>
      </w:pPr>
      <w:r>
        <w:br w:type="page"/>
      </w:r>
    </w:p>
    <w:p w:rsidR="001F3ACC" w:rsidRDefault="001F3ACC" w:rsidP="00771A46">
      <w:pPr>
        <w:pStyle w:val="Heading1"/>
        <w:sectPr w:rsidR="001F3ACC" w:rsidSect="005E7D2B">
          <w:pgSz w:w="11907" w:h="16839" w:code="9"/>
          <w:pgMar w:top="1440" w:right="1440" w:bottom="1440" w:left="1440" w:header="720" w:footer="720" w:gutter="0"/>
          <w:cols w:space="720"/>
          <w:docGrid w:linePitch="360"/>
        </w:sectPr>
      </w:pPr>
    </w:p>
    <w:p w:rsidR="00771A46" w:rsidRDefault="00771A46" w:rsidP="00771A46">
      <w:pPr>
        <w:pStyle w:val="Heading1"/>
      </w:pPr>
      <w:bookmarkStart w:id="1" w:name="_Toc535158955"/>
      <w:r>
        <w:lastRenderedPageBreak/>
        <w:t>Introduction</w:t>
      </w:r>
      <w:bookmarkEnd w:id="1"/>
    </w:p>
    <w:p w:rsidR="004972B6" w:rsidRDefault="004972B6" w:rsidP="004972B6">
      <w:r>
        <w:t xml:space="preserve">Problem solving is the </w:t>
      </w:r>
      <w:r w:rsidR="00BF1DFF">
        <w:t xml:space="preserve">issue that started with the </w:t>
      </w:r>
      <w:r>
        <w:t xml:space="preserve">human evolution. These methods are used to </w:t>
      </w:r>
      <w:r w:rsidR="00BF1DFF">
        <w:t xml:space="preserve">acknowledge that </w:t>
      </w:r>
      <w:r>
        <w:t xml:space="preserve">is </w:t>
      </w:r>
      <w:r w:rsidR="00BF1DFF">
        <w:t xml:space="preserve">occurring </w:t>
      </w:r>
      <w:r>
        <w:t xml:space="preserve">in the </w:t>
      </w:r>
      <w:r w:rsidR="00771A46">
        <w:t xml:space="preserve">business </w:t>
      </w:r>
      <w:r w:rsidR="00BF1DFF">
        <w:t>area</w:t>
      </w:r>
      <w:r>
        <w:t xml:space="preserve">, to define what to change and to understand what steps should be taken to achieve the </w:t>
      </w:r>
      <w:r w:rsidR="00BF1DFF">
        <w:t>expected outcome</w:t>
      </w:r>
      <w:r>
        <w:t xml:space="preserve">. </w:t>
      </w:r>
      <w:r w:rsidR="00BF1DFF">
        <w:t xml:space="preserve">Problem solving </w:t>
      </w:r>
      <w:r>
        <w:t xml:space="preserve">is the basis of all </w:t>
      </w:r>
      <w:r w:rsidR="00BF1DFF">
        <w:t>innovations</w:t>
      </w:r>
      <w:r>
        <w:t xml:space="preserve">, </w:t>
      </w:r>
      <w:r w:rsidR="00BF1DFF">
        <w:t xml:space="preserve">evolution of </w:t>
      </w:r>
      <w:r>
        <w:t xml:space="preserve">social and cultural </w:t>
      </w:r>
      <w:r w:rsidR="00BF1DFF">
        <w:t xml:space="preserve">factors </w:t>
      </w:r>
      <w:r>
        <w:t xml:space="preserve">and market economy. </w:t>
      </w:r>
      <w:r w:rsidR="00771A46">
        <w:t>Where s</w:t>
      </w:r>
      <w:r>
        <w:t>ustainable development is the basis of communication and learning</w:t>
      </w:r>
      <w:r w:rsidR="00771A46">
        <w:t>, t</w:t>
      </w:r>
      <w:r>
        <w:t xml:space="preserve">he ability to solve problems and decision making is an important part of the daily life of individuals and organisations. Developing these </w:t>
      </w:r>
      <w:r w:rsidR="00BF1DFF">
        <w:t>abilitie</w:t>
      </w:r>
      <w:r>
        <w:t xml:space="preserve">s through </w:t>
      </w:r>
      <w:r w:rsidR="00BF1DFF">
        <w:t>the help of instruction</w:t>
      </w:r>
      <w:r>
        <w:t xml:space="preserve">, </w:t>
      </w:r>
      <w:r w:rsidR="00BF1DFF">
        <w:t>exercise</w:t>
      </w:r>
      <w:r w:rsidR="00771A46">
        <w:t xml:space="preserve"> and </w:t>
      </w:r>
      <w:r w:rsidR="00BF1DFF">
        <w:t>erudition</w:t>
      </w:r>
      <w:r w:rsidR="00771A46">
        <w:t xml:space="preserve"> can provide the </w:t>
      </w:r>
      <w:r w:rsidR="00BF1DFF">
        <w:t xml:space="preserve">skills </w:t>
      </w:r>
      <w:r w:rsidR="00771A46">
        <w:t xml:space="preserve">to </w:t>
      </w:r>
      <w:r w:rsidR="00BF1DFF">
        <w:t xml:space="preserve">get </w:t>
      </w:r>
      <w:r w:rsidR="00771A46">
        <w:t xml:space="preserve">problems </w:t>
      </w:r>
      <w:r w:rsidR="00BF1DFF">
        <w:t xml:space="preserve">solved in an effective way </w:t>
      </w:r>
      <w:r w:rsidR="00771A46">
        <w:t xml:space="preserve">and solve the complexity and difficulty of the organisation. </w:t>
      </w:r>
    </w:p>
    <w:p w:rsidR="00C43FB9" w:rsidRDefault="00C43FB9" w:rsidP="00C43FB9">
      <w:pPr>
        <w:pStyle w:val="Heading1"/>
      </w:pPr>
      <w:bookmarkStart w:id="2" w:name="_Toc535158956"/>
      <w:r>
        <w:t>About the company selected</w:t>
      </w:r>
      <w:bookmarkEnd w:id="2"/>
    </w:p>
    <w:p w:rsidR="00472000" w:rsidRDefault="00472000" w:rsidP="005119A9">
      <w:r>
        <w:t xml:space="preserve">Based in Westminster, London Marks and Spencer Group Plc is the leading retailer in the UK specializing in clothing, household goods and luxury foods. It is </w:t>
      </w:r>
      <w:r w:rsidR="004C31E6">
        <w:t>en</w:t>
      </w:r>
      <w:r>
        <w:t xml:space="preserve">listed on the Stock Exchange </w:t>
      </w:r>
      <w:r w:rsidR="004C31E6">
        <w:t xml:space="preserve">of London </w:t>
      </w:r>
      <w:r>
        <w:t>and is a part of the Index</w:t>
      </w:r>
      <w:r w:rsidR="004C31E6">
        <w:t xml:space="preserve"> of FTSE 100</w:t>
      </w:r>
      <w:r>
        <w:t xml:space="preserve">. </w:t>
      </w:r>
      <w:r w:rsidR="004C31E6">
        <w:t xml:space="preserve">It has been </w:t>
      </w:r>
      <w:r>
        <w:t xml:space="preserve">more than </w:t>
      </w:r>
      <w:r w:rsidR="004C31E6">
        <w:t xml:space="preserve">one hundred and twenty </w:t>
      </w:r>
      <w:r>
        <w:t xml:space="preserve">years of </w:t>
      </w:r>
      <w:r w:rsidR="004453BD">
        <w:t>evolution;</w:t>
      </w:r>
      <w:r>
        <w:t xml:space="preserve"> the company is one of the </w:t>
      </w:r>
      <w:r w:rsidR="004C31E6">
        <w:t>popular retail businesses</w:t>
      </w:r>
      <w:r>
        <w:t xml:space="preserve"> in Great Britain</w:t>
      </w:r>
      <w:r w:rsidR="004C31E6">
        <w:t xml:space="preserve"> </w:t>
      </w:r>
      <w:r w:rsidR="002F7A06" w:rsidRPr="002F7A06">
        <w:t>(Marks and Spencer, 2018)</w:t>
      </w:r>
      <w:r>
        <w:t xml:space="preserve">. The company </w:t>
      </w:r>
      <w:r w:rsidR="004C31E6">
        <w:t xml:space="preserve">operates </w:t>
      </w:r>
      <w:r>
        <w:t xml:space="preserve">more than </w:t>
      </w:r>
      <w:r w:rsidR="004C31E6">
        <w:t xml:space="preserve">four hundred and fifty </w:t>
      </w:r>
      <w:r>
        <w:t xml:space="preserve">stores in the United Kingdom </w:t>
      </w:r>
      <w:r w:rsidR="004C31E6">
        <w:t xml:space="preserve">with the help of </w:t>
      </w:r>
      <w:r>
        <w:t xml:space="preserve">more than </w:t>
      </w:r>
      <w:r w:rsidR="004C31E6">
        <w:t xml:space="preserve">sixty five thousand </w:t>
      </w:r>
      <w:r>
        <w:t xml:space="preserve">employees. It also does business </w:t>
      </w:r>
      <w:r w:rsidR="004C31E6">
        <w:t xml:space="preserve">out of </w:t>
      </w:r>
      <w:r>
        <w:t xml:space="preserve">the United Kingdom such as in Hong Kong. In recent years, competition in the United Kingdom retail industry is intense. The head office of the company in London has approximately 3,000 employees. These employees are experts in the organisation. </w:t>
      </w:r>
    </w:p>
    <w:p w:rsidR="005119A9" w:rsidRDefault="003D22F9" w:rsidP="003D22F9">
      <w:pPr>
        <w:pStyle w:val="Heading1"/>
      </w:pPr>
      <w:bookmarkStart w:id="3" w:name="_Toc535158957"/>
      <w:r>
        <w:t xml:space="preserve">Analysis </w:t>
      </w:r>
      <w:r w:rsidR="007173AD">
        <w:t>of Ex</w:t>
      </w:r>
      <w:r>
        <w:t xml:space="preserve">ternal and </w:t>
      </w:r>
      <w:r w:rsidR="007173AD">
        <w:t>In</w:t>
      </w:r>
      <w:r>
        <w:t>ternal Environment</w:t>
      </w:r>
      <w:bookmarkEnd w:id="3"/>
    </w:p>
    <w:p w:rsidR="007173AD" w:rsidRDefault="007173AD" w:rsidP="007173AD">
      <w:pPr>
        <w:pStyle w:val="Heading2"/>
      </w:pPr>
      <w:bookmarkStart w:id="4" w:name="_Toc535158958"/>
      <w:r>
        <w:t>PESTEL Analysis</w:t>
      </w:r>
      <w:bookmarkEnd w:id="4"/>
    </w:p>
    <w:p w:rsidR="007173AD" w:rsidRDefault="007173AD" w:rsidP="007173AD">
      <w:r>
        <w:t xml:space="preserve">The PESTEL analysis provides a framework to examine uncontrolled external factors that may affect the company’s activities. Companies can better evaluate the potential impacts by controlling and minimizing the future winds of the organisation. </w:t>
      </w:r>
    </w:p>
    <w:p w:rsidR="007173AD" w:rsidRPr="00150706" w:rsidRDefault="007173AD" w:rsidP="007173AD">
      <w:pPr>
        <w:rPr>
          <w:i/>
          <w:u w:val="single"/>
        </w:rPr>
      </w:pPr>
      <w:r w:rsidRPr="00150706">
        <w:rPr>
          <w:i/>
          <w:u w:val="single"/>
        </w:rPr>
        <w:t>Political Factors</w:t>
      </w:r>
    </w:p>
    <w:p w:rsidR="007173AD" w:rsidRDefault="007173AD" w:rsidP="007173AD">
      <w:r>
        <w:t xml:space="preserve">The company is highly affected by the free trade agreement of the European Commission, which encourages imports and reduces purchase costs. Due to relatively high cost structure, it lost its market structure by entering new markets. The geopolitical turmoil has also affected </w:t>
      </w:r>
      <w:r>
        <w:lastRenderedPageBreak/>
        <w:t xml:space="preserve">the company’s operations </w:t>
      </w:r>
      <w:r w:rsidR="00DC3118">
        <w:t>abroad</w:t>
      </w:r>
      <w:r w:rsidR="00DC3118" w:rsidRPr="002F7A06">
        <w:t xml:space="preserve"> (</w:t>
      </w:r>
      <w:r w:rsidR="002F7A06" w:rsidRPr="002F7A06">
        <w:t>Martin et al., 2018)</w:t>
      </w:r>
      <w:r>
        <w:t xml:space="preserve">. In 2015, the growth of the company’s </w:t>
      </w:r>
      <w:r w:rsidR="00733341">
        <w:t>worldwide</w:t>
      </w:r>
      <w:r>
        <w:t xml:space="preserve"> business stagnated due to </w:t>
      </w:r>
      <w:r w:rsidR="00733341">
        <w:t>overall</w:t>
      </w:r>
      <w:r>
        <w:t xml:space="preserve"> </w:t>
      </w:r>
      <w:r w:rsidR="00733341">
        <w:t>ambiguity</w:t>
      </w:r>
      <w:r>
        <w:t xml:space="preserve">, unreasonable </w:t>
      </w:r>
      <w:r w:rsidR="00733341">
        <w:t>communications</w:t>
      </w:r>
      <w:r>
        <w:t xml:space="preserve"> and reduced </w:t>
      </w:r>
      <w:r w:rsidR="00733341">
        <w:t>productivity</w:t>
      </w:r>
      <w:r>
        <w:t xml:space="preserve"> in </w:t>
      </w:r>
      <w:r w:rsidR="00733341">
        <w:t>latest</w:t>
      </w:r>
      <w:r>
        <w:t xml:space="preserve"> markets and the closure of 12 stores in recent years.</w:t>
      </w:r>
    </w:p>
    <w:p w:rsidR="007173AD" w:rsidRPr="00150706" w:rsidRDefault="007173AD" w:rsidP="007173AD">
      <w:pPr>
        <w:rPr>
          <w:i/>
          <w:u w:val="single"/>
        </w:rPr>
      </w:pPr>
      <w:r w:rsidRPr="00150706">
        <w:rPr>
          <w:i/>
          <w:u w:val="single"/>
        </w:rPr>
        <w:t>Economic Factors</w:t>
      </w:r>
    </w:p>
    <w:p w:rsidR="007173AD" w:rsidRDefault="007173AD" w:rsidP="007173AD">
      <w:r>
        <w:t xml:space="preserve">During the 2008 financial crisis, despite competitive pricing strategies such as Aldi, Asos or Tesco, the company focused on high </w:t>
      </w:r>
      <w:r w:rsidR="00F02119">
        <w:t>value</w:t>
      </w:r>
      <w:r>
        <w:t xml:space="preserve"> </w:t>
      </w:r>
      <w:r w:rsidR="00F02119">
        <w:t>goods</w:t>
      </w:r>
      <w:r>
        <w:t xml:space="preserve"> and </w:t>
      </w:r>
      <w:r w:rsidR="00F02119">
        <w:t>enhanced</w:t>
      </w:r>
      <w:r>
        <w:t xml:space="preserve"> </w:t>
      </w:r>
      <w:r w:rsidR="00F02119">
        <w:t>customer</w:t>
      </w:r>
      <w:r>
        <w:t xml:space="preserve"> </w:t>
      </w:r>
      <w:r w:rsidR="00F02119">
        <w:t>contentment</w:t>
      </w:r>
      <w:r>
        <w:t xml:space="preserve">. While this </w:t>
      </w:r>
      <w:r w:rsidR="00F02119">
        <w:t>approach</w:t>
      </w:r>
      <w:r>
        <w:t xml:space="preserve"> led to a decrease in </w:t>
      </w:r>
      <w:r w:rsidR="00F02119">
        <w:t>temporary</w:t>
      </w:r>
      <w:r>
        <w:t xml:space="preserve"> sales, it led to a </w:t>
      </w:r>
      <w:r w:rsidR="00F02119">
        <w:t>long-standing</w:t>
      </w:r>
      <w:r>
        <w:t xml:space="preserve"> </w:t>
      </w:r>
      <w:r w:rsidR="00F02119">
        <w:t>augmentation</w:t>
      </w:r>
      <w:r>
        <w:t xml:space="preserve"> in </w:t>
      </w:r>
      <w:r w:rsidR="00F02119">
        <w:t>customer</w:t>
      </w:r>
      <w:r>
        <w:t xml:space="preserve"> </w:t>
      </w:r>
      <w:r w:rsidR="00F02119">
        <w:t>assurance</w:t>
      </w:r>
      <w:r>
        <w:t xml:space="preserve"> </w:t>
      </w:r>
      <w:r w:rsidR="00F02119">
        <w:t>because of</w:t>
      </w:r>
      <w:r>
        <w:t xml:space="preserve"> customer preferences in the United Kingdom and the pursuit of value and </w:t>
      </w:r>
      <w:r w:rsidR="004453BD">
        <w:t>quantity</w:t>
      </w:r>
      <w:r w:rsidR="004453BD" w:rsidRPr="002F7A06">
        <w:t xml:space="preserve"> (</w:t>
      </w:r>
      <w:r w:rsidR="002F7A06" w:rsidRPr="002F7A06">
        <w:t>Kwisthout, 2012)</w:t>
      </w:r>
      <w:r>
        <w:t xml:space="preserve">. In recent years, the </w:t>
      </w:r>
      <w:r w:rsidR="00F02119">
        <w:t>approach</w:t>
      </w:r>
      <w:r>
        <w:t xml:space="preserve"> </w:t>
      </w:r>
      <w:r w:rsidR="00F02119">
        <w:t>assisted</w:t>
      </w:r>
      <w:r>
        <w:t xml:space="preserve"> the </w:t>
      </w:r>
      <w:r w:rsidR="00F02119">
        <w:t>business uphold</w:t>
      </w:r>
      <w:r>
        <w:t xml:space="preserve"> share in most markets and </w:t>
      </w:r>
      <w:r w:rsidR="00F02119">
        <w:t>attain</w:t>
      </w:r>
      <w:r>
        <w:t xml:space="preserve"> solid sales in </w:t>
      </w:r>
      <w:r w:rsidR="00F02119">
        <w:t xml:space="preserve">large </w:t>
      </w:r>
      <w:r>
        <w:t xml:space="preserve">markets such as </w:t>
      </w:r>
      <w:r w:rsidR="00F02119">
        <w:t xml:space="preserve">India or </w:t>
      </w:r>
      <w:r>
        <w:t>Hong Kong.</w:t>
      </w:r>
    </w:p>
    <w:p w:rsidR="007173AD" w:rsidRPr="00150706" w:rsidRDefault="007173AD" w:rsidP="007173AD">
      <w:pPr>
        <w:rPr>
          <w:i/>
          <w:u w:val="single"/>
        </w:rPr>
      </w:pPr>
      <w:r w:rsidRPr="00150706">
        <w:rPr>
          <w:i/>
          <w:u w:val="single"/>
        </w:rPr>
        <w:t>Social Factors</w:t>
      </w:r>
    </w:p>
    <w:p w:rsidR="007173AD" w:rsidRDefault="007173AD" w:rsidP="007173AD">
      <w:r>
        <w:t xml:space="preserve">In research and development, the company pays great attention to the social </w:t>
      </w:r>
      <w:r w:rsidR="00DC3118">
        <w:t>agenda</w:t>
      </w:r>
      <w:r w:rsidR="00DC3118" w:rsidRPr="002F7A06">
        <w:t xml:space="preserve"> (</w:t>
      </w:r>
      <w:r w:rsidR="002F7A06" w:rsidRPr="002F7A06">
        <w:t>Kumar et al., 2017)</w:t>
      </w:r>
      <w:r>
        <w:t xml:space="preserve">. The company has now a nine-year strategic sustainability program that establishes a vital relationship for the company, its customers, its suppliers and communities. In recent years, almost one thousand community shop assistants plan to work with redistribution partners to distribute food professionals. </w:t>
      </w:r>
    </w:p>
    <w:p w:rsidR="007173AD" w:rsidRPr="00150706" w:rsidRDefault="007173AD" w:rsidP="007173AD">
      <w:pPr>
        <w:rPr>
          <w:i/>
          <w:u w:val="single"/>
        </w:rPr>
      </w:pPr>
      <w:r w:rsidRPr="00150706">
        <w:rPr>
          <w:i/>
          <w:u w:val="single"/>
        </w:rPr>
        <w:t>Technological Factors</w:t>
      </w:r>
    </w:p>
    <w:p w:rsidR="007173AD" w:rsidRDefault="007173AD" w:rsidP="007173AD">
      <w:r>
        <w:t>The company is in a</w:t>
      </w:r>
      <w:r w:rsidR="00F02119">
        <w:t>n</w:t>
      </w:r>
      <w:r>
        <w:t xml:space="preserve"> </w:t>
      </w:r>
      <w:r w:rsidR="00F02119">
        <w:t>excellent</w:t>
      </w:r>
      <w:r>
        <w:t xml:space="preserve"> </w:t>
      </w:r>
      <w:r w:rsidR="00F02119">
        <w:t>planned</w:t>
      </w:r>
      <w:r>
        <w:t xml:space="preserve"> </w:t>
      </w:r>
      <w:r w:rsidR="00F02119">
        <w:t>situation</w:t>
      </w:r>
      <w:r>
        <w:t xml:space="preserve"> to take advantage of the changing environment of the media, the diversity of social </w:t>
      </w:r>
      <w:r w:rsidR="00F02119">
        <w:t xml:space="preserve">and cultural </w:t>
      </w:r>
      <w:r>
        <w:t xml:space="preserve">networks and the </w:t>
      </w:r>
      <w:r w:rsidR="00F02119">
        <w:t>signal</w:t>
      </w:r>
      <w:r>
        <w:t xml:space="preserve"> of </w:t>
      </w:r>
      <w:r w:rsidR="004453BD">
        <w:t>mobility</w:t>
      </w:r>
      <w:r w:rsidR="004453BD" w:rsidRPr="002F7A06">
        <w:t xml:space="preserve"> (</w:t>
      </w:r>
      <w:r w:rsidR="002F7A06" w:rsidRPr="002F7A06">
        <w:t>Greiff, Holt and Funke, 2013)</w:t>
      </w:r>
      <w:r>
        <w:t xml:space="preserve">. As far as the fashion industry, the delivery speed has improved and the speed of the latest trends and designers. With a combination of </w:t>
      </w:r>
      <w:r w:rsidR="00F02119">
        <w:t>internet</w:t>
      </w:r>
      <w:r>
        <w:t xml:space="preserve">, </w:t>
      </w:r>
      <w:r w:rsidR="00F02119">
        <w:t>computers</w:t>
      </w:r>
      <w:r>
        <w:t xml:space="preserve">, </w:t>
      </w:r>
      <w:r w:rsidR="00F02119">
        <w:t>cell phone</w:t>
      </w:r>
      <w:r>
        <w:t xml:space="preserve"> and physical experiences in the store, the shopping experience is now almost perfect.  </w:t>
      </w:r>
    </w:p>
    <w:p w:rsidR="007173AD" w:rsidRPr="00150706" w:rsidRDefault="007173AD" w:rsidP="007173AD">
      <w:pPr>
        <w:rPr>
          <w:i/>
          <w:u w:val="single"/>
        </w:rPr>
      </w:pPr>
      <w:r w:rsidRPr="00150706">
        <w:rPr>
          <w:i/>
          <w:u w:val="single"/>
        </w:rPr>
        <w:t>Environmental Factors</w:t>
      </w:r>
    </w:p>
    <w:p w:rsidR="007173AD" w:rsidRDefault="007173AD" w:rsidP="007173AD">
      <w:r>
        <w:t xml:space="preserve">Leading retailers and international brands that apply stricter environmental regulations </w:t>
      </w:r>
      <w:r w:rsidR="00F02119">
        <w:t xml:space="preserve">in the Europe </w:t>
      </w:r>
      <w:r>
        <w:t xml:space="preserve">and </w:t>
      </w:r>
      <w:r w:rsidR="00F02119">
        <w:t>intercontinental</w:t>
      </w:r>
      <w:r>
        <w:t xml:space="preserve"> level and greater </w:t>
      </w:r>
      <w:r w:rsidR="00F02119">
        <w:t>customer</w:t>
      </w:r>
      <w:r>
        <w:t xml:space="preserve"> </w:t>
      </w:r>
      <w:r w:rsidR="00F02119">
        <w:t>load</w:t>
      </w:r>
      <w:r>
        <w:t xml:space="preserve"> on commercial </w:t>
      </w:r>
      <w:r w:rsidR="00F02119">
        <w:t>traditions</w:t>
      </w:r>
      <w:r>
        <w:t xml:space="preserve"> must verify the shelf life of their products from start to finish and from the supplier to the final </w:t>
      </w:r>
      <w:r w:rsidR="004453BD">
        <w:t>consumer</w:t>
      </w:r>
      <w:r w:rsidR="004453BD" w:rsidRPr="002F7A06">
        <w:t xml:space="preserve"> (</w:t>
      </w:r>
      <w:r w:rsidR="002F7A06" w:rsidRPr="002F7A06">
        <w:t>Kumar et al., 2017)</w:t>
      </w:r>
      <w:r>
        <w:t>. Plan A is the environmental and ethical program adopted by the company as the backbone of the company’s internal and external business processes, and helps the company ensure the responsible use of resources.</w:t>
      </w:r>
    </w:p>
    <w:p w:rsidR="007173AD" w:rsidRPr="00150706" w:rsidRDefault="007173AD" w:rsidP="007173AD">
      <w:pPr>
        <w:rPr>
          <w:i/>
          <w:u w:val="single"/>
        </w:rPr>
      </w:pPr>
      <w:r w:rsidRPr="00150706">
        <w:rPr>
          <w:i/>
          <w:u w:val="single"/>
        </w:rPr>
        <w:lastRenderedPageBreak/>
        <w:t>Legal Factors</w:t>
      </w:r>
    </w:p>
    <w:p w:rsidR="007173AD" w:rsidRDefault="007173AD" w:rsidP="007173AD">
      <w:r>
        <w:t xml:space="preserve">After the United Kingdom decides to withdraw from the European Union, British companies and other retailers may face legal problems. The decision will require new VAT rules instead of zero-level VAT rates for domestic purchases and tariff and import duties will </w:t>
      </w:r>
      <w:r w:rsidR="00DC3118">
        <w:t>apply</w:t>
      </w:r>
      <w:r w:rsidR="00DC3118" w:rsidRPr="002F7A06">
        <w:t xml:space="preserve"> (</w:t>
      </w:r>
      <w:r w:rsidR="002F7A06" w:rsidRPr="002F7A06">
        <w:t>Greiff, Holt and Funke, 2013)</w:t>
      </w:r>
      <w:r>
        <w:t xml:space="preserve">. With the buying power of the pound going down in the international market, the </w:t>
      </w:r>
      <w:r w:rsidR="00F02119">
        <w:t>business desires</w:t>
      </w:r>
      <w:r>
        <w:t xml:space="preserve"> to develop a </w:t>
      </w:r>
      <w:r w:rsidR="00F02119">
        <w:t>premeditated</w:t>
      </w:r>
      <w:r>
        <w:t xml:space="preserve"> plan to determine how to minimize the potential </w:t>
      </w:r>
      <w:r w:rsidR="00F02119">
        <w:t xml:space="preserve">effect </w:t>
      </w:r>
      <w:r>
        <w:t xml:space="preserve">of </w:t>
      </w:r>
      <w:r w:rsidR="00F02119">
        <w:t>Britain Exit</w:t>
      </w:r>
      <w:r>
        <w:t>.</w:t>
      </w:r>
    </w:p>
    <w:p w:rsidR="00150706" w:rsidRDefault="00150706" w:rsidP="00150706">
      <w:pPr>
        <w:pStyle w:val="Heading2"/>
      </w:pPr>
      <w:bookmarkStart w:id="5" w:name="_Toc535158959"/>
      <w:r>
        <w:t>SWOT Analysis</w:t>
      </w:r>
      <w:bookmarkEnd w:id="5"/>
    </w:p>
    <w:p w:rsidR="00150706" w:rsidRDefault="00150706" w:rsidP="00150706">
      <w:r>
        <w:t xml:space="preserve">The SWOT analysis evaluates the internal capabilities of an organisation. </w:t>
      </w:r>
      <w:r w:rsidR="00F02119">
        <w:t xml:space="preserve">It aims to examine the strength (s), weakness (s), opportunity (s) and threat (s) </w:t>
      </w:r>
      <w:r>
        <w:t xml:space="preserve">faced by an organisation. </w:t>
      </w:r>
    </w:p>
    <w:p w:rsidR="00150706" w:rsidRPr="00150706" w:rsidRDefault="00F02119" w:rsidP="00150706">
      <w:pPr>
        <w:rPr>
          <w:i/>
          <w:u w:val="single"/>
        </w:rPr>
      </w:pPr>
      <w:r>
        <w:rPr>
          <w:i/>
          <w:u w:val="single"/>
        </w:rPr>
        <w:t>Strength (s)</w:t>
      </w:r>
    </w:p>
    <w:p w:rsidR="00150706" w:rsidRDefault="00150706" w:rsidP="00150706">
      <w:pPr>
        <w:pStyle w:val="ListParagraph"/>
        <w:numPr>
          <w:ilvl w:val="0"/>
          <w:numId w:val="1"/>
        </w:numPr>
      </w:pPr>
      <w:r>
        <w:t xml:space="preserve">The company is famous for its </w:t>
      </w:r>
      <w:r w:rsidR="00F02119">
        <w:t xml:space="preserve">one thousand three hundred and eighty two </w:t>
      </w:r>
      <w:r w:rsidR="00C461B4">
        <w:t>shops globally.</w:t>
      </w:r>
      <w:r>
        <w:t xml:space="preserve"> </w:t>
      </w:r>
      <w:r w:rsidR="002F7A06">
        <w:t>Its</w:t>
      </w:r>
      <w:r>
        <w:t xml:space="preserve"> franchise agreement provides </w:t>
      </w:r>
      <w:r w:rsidR="002F7A06">
        <w:t>strong competitive advantages</w:t>
      </w:r>
      <w:r>
        <w:t xml:space="preserve"> in international expansion compared to other UK based companies that only trade in the market of United Kingdom. </w:t>
      </w:r>
    </w:p>
    <w:p w:rsidR="00150706" w:rsidRDefault="00C461B4" w:rsidP="00150706">
      <w:pPr>
        <w:pStyle w:val="ListParagraph"/>
        <w:numPr>
          <w:ilvl w:val="0"/>
          <w:numId w:val="1"/>
        </w:numPr>
      </w:pPr>
      <w:r>
        <w:t>The company is a</w:t>
      </w:r>
      <w:r w:rsidR="00150706">
        <w:t xml:space="preserve"> </w:t>
      </w:r>
      <w:r>
        <w:t>popular trademark</w:t>
      </w:r>
      <w:r w:rsidR="00150706">
        <w:t xml:space="preserve"> that has been on sale </w:t>
      </w:r>
      <w:r>
        <w:t xml:space="preserve">from the year </w:t>
      </w:r>
      <w:r w:rsidR="00150706">
        <w:t xml:space="preserve">1884 and is </w:t>
      </w:r>
      <w:r>
        <w:t>at a standstill</w:t>
      </w:r>
      <w:r w:rsidR="00150706">
        <w:t xml:space="preserve"> </w:t>
      </w:r>
      <w:r>
        <w:t>measured</w:t>
      </w:r>
      <w:r w:rsidR="00150706">
        <w:t xml:space="preserve"> one of the </w:t>
      </w:r>
      <w:r>
        <w:t xml:space="preserve">popular names </w:t>
      </w:r>
      <w:r w:rsidR="00150706">
        <w:t xml:space="preserve">in the United Kingdom. </w:t>
      </w:r>
    </w:p>
    <w:p w:rsidR="00150706" w:rsidRDefault="00150706" w:rsidP="00150706">
      <w:pPr>
        <w:pStyle w:val="ListParagraph"/>
        <w:numPr>
          <w:ilvl w:val="0"/>
          <w:numId w:val="1"/>
        </w:numPr>
      </w:pPr>
      <w:r>
        <w:t xml:space="preserve">The </w:t>
      </w:r>
      <w:r w:rsidR="00C461B4">
        <w:t xml:space="preserve">business </w:t>
      </w:r>
      <w:r>
        <w:t xml:space="preserve">benefits from a </w:t>
      </w:r>
      <w:r w:rsidR="00C461B4">
        <w:t>well-built</w:t>
      </w:r>
      <w:r>
        <w:t xml:space="preserve"> focus on the products and a strategy more focused on the consumer. </w:t>
      </w:r>
    </w:p>
    <w:p w:rsidR="00150706" w:rsidRPr="00150706" w:rsidRDefault="00150706" w:rsidP="00150706">
      <w:pPr>
        <w:rPr>
          <w:i/>
          <w:u w:val="single"/>
        </w:rPr>
      </w:pPr>
      <w:r w:rsidRPr="00150706">
        <w:rPr>
          <w:i/>
          <w:u w:val="single"/>
        </w:rPr>
        <w:t>Weaknesses</w:t>
      </w:r>
    </w:p>
    <w:p w:rsidR="00150706" w:rsidRDefault="00150706" w:rsidP="00150706">
      <w:pPr>
        <w:pStyle w:val="ListParagraph"/>
        <w:numPr>
          <w:ilvl w:val="0"/>
          <w:numId w:val="1"/>
        </w:numPr>
      </w:pPr>
      <w:r>
        <w:t>The clothing sales of the company fell in recent years and it has suffered the worst situation in 2016.</w:t>
      </w:r>
    </w:p>
    <w:p w:rsidR="00150706" w:rsidRDefault="00150706" w:rsidP="00150706">
      <w:pPr>
        <w:pStyle w:val="ListParagraph"/>
        <w:numPr>
          <w:ilvl w:val="0"/>
          <w:numId w:val="1"/>
        </w:numPr>
      </w:pPr>
      <w:r>
        <w:t>The company is losing its key employees including product developers, food technicians and members of the overall product team.</w:t>
      </w:r>
    </w:p>
    <w:p w:rsidR="00150706" w:rsidRDefault="00150706" w:rsidP="00150706">
      <w:pPr>
        <w:pStyle w:val="ListParagraph"/>
        <w:numPr>
          <w:ilvl w:val="0"/>
          <w:numId w:val="1"/>
        </w:numPr>
      </w:pPr>
      <w:r>
        <w:t xml:space="preserve">In 2015, the company launched its membership club and card program. It then faced technical difficulties and privacy leaks to temporarily close the site. </w:t>
      </w:r>
    </w:p>
    <w:p w:rsidR="00150706" w:rsidRPr="00150706" w:rsidRDefault="00150706" w:rsidP="00150706">
      <w:pPr>
        <w:rPr>
          <w:i/>
          <w:u w:val="single"/>
        </w:rPr>
      </w:pPr>
      <w:r w:rsidRPr="00150706">
        <w:rPr>
          <w:i/>
          <w:u w:val="single"/>
        </w:rPr>
        <w:t xml:space="preserve">Opportunities </w:t>
      </w:r>
    </w:p>
    <w:p w:rsidR="00150706" w:rsidRDefault="00150706" w:rsidP="00150706">
      <w:pPr>
        <w:pStyle w:val="ListParagraph"/>
        <w:numPr>
          <w:ilvl w:val="0"/>
          <w:numId w:val="1"/>
        </w:numPr>
      </w:pPr>
      <w:r>
        <w:t>Recently the strong professional strategy of the food industry increased sales.</w:t>
      </w:r>
    </w:p>
    <w:p w:rsidR="00150706" w:rsidRDefault="00150706" w:rsidP="00150706">
      <w:pPr>
        <w:pStyle w:val="ListParagraph"/>
        <w:numPr>
          <w:ilvl w:val="0"/>
          <w:numId w:val="1"/>
        </w:numPr>
      </w:pPr>
      <w:r>
        <w:t xml:space="preserve">The company’s website has 6 million online customers who have not yet contacted and have not yet joined the </w:t>
      </w:r>
      <w:r w:rsidR="00C461B4">
        <w:t xml:space="preserve">fourteen and half </w:t>
      </w:r>
      <w:r>
        <w:t xml:space="preserve">million </w:t>
      </w:r>
      <w:r w:rsidR="00C461B4">
        <w:t>clients</w:t>
      </w:r>
      <w:r>
        <w:t xml:space="preserve"> who have already partnered with the </w:t>
      </w:r>
      <w:r w:rsidR="00C461B4">
        <w:t>business</w:t>
      </w:r>
      <w:r>
        <w:t>.</w:t>
      </w:r>
    </w:p>
    <w:p w:rsidR="00150706" w:rsidRPr="00150706" w:rsidRDefault="00150706" w:rsidP="00150706">
      <w:pPr>
        <w:rPr>
          <w:i/>
          <w:u w:val="single"/>
        </w:rPr>
      </w:pPr>
      <w:r w:rsidRPr="00150706">
        <w:rPr>
          <w:i/>
          <w:u w:val="single"/>
        </w:rPr>
        <w:lastRenderedPageBreak/>
        <w:t>Threats</w:t>
      </w:r>
    </w:p>
    <w:p w:rsidR="00150706" w:rsidRDefault="00150706" w:rsidP="00150706">
      <w:pPr>
        <w:pStyle w:val="ListParagraph"/>
        <w:numPr>
          <w:ilvl w:val="0"/>
          <w:numId w:val="1"/>
        </w:numPr>
      </w:pPr>
      <w:r>
        <w:t xml:space="preserve">The company is highly affected by the economic crisis and sales decreased significantly in recent </w:t>
      </w:r>
      <w:r w:rsidR="002F7A06">
        <w:t>years.</w:t>
      </w:r>
    </w:p>
    <w:p w:rsidR="00150706" w:rsidRDefault="00150706" w:rsidP="00150706">
      <w:pPr>
        <w:pStyle w:val="ListParagraph"/>
        <w:numPr>
          <w:ilvl w:val="0"/>
          <w:numId w:val="1"/>
        </w:numPr>
      </w:pPr>
      <w:r>
        <w:t xml:space="preserve">The political and economic </w:t>
      </w:r>
      <w:r w:rsidR="00C461B4">
        <w:t xml:space="preserve">factors </w:t>
      </w:r>
      <w:r>
        <w:t xml:space="preserve">of several </w:t>
      </w:r>
      <w:r w:rsidR="00C461B4">
        <w:t>global</w:t>
      </w:r>
      <w:r>
        <w:t xml:space="preserve"> </w:t>
      </w:r>
      <w:r w:rsidR="00C461B4">
        <w:t>charter</w:t>
      </w:r>
      <w:r>
        <w:t xml:space="preserve"> markets </w:t>
      </w:r>
      <w:r w:rsidR="00C461B4">
        <w:t>run</w:t>
      </w:r>
      <w:r>
        <w:t xml:space="preserve"> by companies such as Middle East and Ukraine are </w:t>
      </w:r>
      <w:r w:rsidR="00C461B4">
        <w:t>unbalanced</w:t>
      </w:r>
    </w:p>
    <w:p w:rsidR="00150706" w:rsidRDefault="00150706" w:rsidP="00150706">
      <w:pPr>
        <w:pStyle w:val="ListParagraph"/>
        <w:numPr>
          <w:ilvl w:val="0"/>
          <w:numId w:val="1"/>
        </w:numPr>
      </w:pPr>
      <w:r>
        <w:t>Recent terrorist attacks in Europe have affected consumer confidence and retail spending.</w:t>
      </w:r>
    </w:p>
    <w:p w:rsidR="00150706" w:rsidRDefault="00197B51" w:rsidP="00197B51">
      <w:pPr>
        <w:pStyle w:val="Heading1"/>
      </w:pPr>
      <w:bookmarkStart w:id="6" w:name="_Toc535158960"/>
      <w:r>
        <w:t>Identification of the problem</w:t>
      </w:r>
      <w:bookmarkEnd w:id="6"/>
    </w:p>
    <w:p w:rsidR="00197B51" w:rsidRDefault="00197B51" w:rsidP="00197B51">
      <w:r>
        <w:t xml:space="preserve">In </w:t>
      </w:r>
      <w:r w:rsidR="00C461B4">
        <w:t xml:space="preserve">the </w:t>
      </w:r>
      <w:r>
        <w:t xml:space="preserve">years, the British retail </w:t>
      </w:r>
      <w:r w:rsidR="00C461B4">
        <w:t>business</w:t>
      </w:r>
      <w:r>
        <w:t xml:space="preserve"> has been characterized by fierce </w:t>
      </w:r>
      <w:r w:rsidR="00C461B4">
        <w:t>rivalry.</w:t>
      </w:r>
      <w:r>
        <w:t xml:space="preserve"> </w:t>
      </w:r>
      <w:r w:rsidR="00C461B4">
        <w:t>Clients</w:t>
      </w:r>
      <w:r>
        <w:t xml:space="preserve"> can learn more about </w:t>
      </w:r>
      <w:r w:rsidR="00C461B4">
        <w:t xml:space="preserve">their approach </w:t>
      </w:r>
      <w:r>
        <w:t xml:space="preserve">to </w:t>
      </w:r>
      <w:r w:rsidR="00C461B4">
        <w:t>purchase</w:t>
      </w:r>
      <w:r>
        <w:t xml:space="preserve">. They also </w:t>
      </w:r>
      <w:r w:rsidR="00C461B4">
        <w:t>identify</w:t>
      </w:r>
      <w:r>
        <w:t xml:space="preserve"> what kind of </w:t>
      </w:r>
      <w:r w:rsidR="00C461B4">
        <w:t>buying knowledge</w:t>
      </w:r>
      <w:r>
        <w:t xml:space="preserve"> they </w:t>
      </w:r>
      <w:r w:rsidR="004453BD">
        <w:t>need</w:t>
      </w:r>
      <w:r w:rsidR="004453BD" w:rsidRPr="002F7A06">
        <w:t xml:space="preserve"> (</w:t>
      </w:r>
      <w:r w:rsidR="002F7A06" w:rsidRPr="002F7A06">
        <w:t>Cotton, 2016)</w:t>
      </w:r>
      <w:r>
        <w:t xml:space="preserve">. </w:t>
      </w:r>
      <w:r w:rsidR="004453BD">
        <w:t xml:space="preserve">This makes it harder for traders to continue to exist. The consequence is that the business must build up a fresh business plan. This has completely changed the entire organization. </w:t>
      </w:r>
      <w:r>
        <w:t xml:space="preserve">These changes create a more demanding business environment for employees. Managers must be prepared for each role that employees must assume in </w:t>
      </w:r>
      <w:r w:rsidR="004453BD">
        <w:t>these</w:t>
      </w:r>
      <w:r>
        <w:t xml:space="preserve"> </w:t>
      </w:r>
      <w:r w:rsidR="00C461B4">
        <w:t>fresh</w:t>
      </w:r>
      <w:r>
        <w:t xml:space="preserve"> </w:t>
      </w:r>
      <w:r w:rsidR="00C461B4">
        <w:t>surroundings.</w:t>
      </w:r>
      <w:r>
        <w:t xml:space="preserve"> The </w:t>
      </w:r>
      <w:r w:rsidR="00C461B4">
        <w:t>respond</w:t>
      </w:r>
      <w:r>
        <w:t xml:space="preserve"> is to create a career path for employees.</w:t>
      </w:r>
    </w:p>
    <w:p w:rsidR="00197B51" w:rsidRDefault="00197B51" w:rsidP="00197B51">
      <w:r>
        <w:t xml:space="preserve">The transformation of Marks &amp; Spencer has now created a company with flatter structure. By reducing the level of the process, the company has lost many employees in different layers. This </w:t>
      </w:r>
      <w:r w:rsidR="00C461B4">
        <w:t xml:space="preserve">states </w:t>
      </w:r>
      <w:r>
        <w:t xml:space="preserve">that </w:t>
      </w:r>
      <w:r w:rsidR="00C461B4">
        <w:t>workers</w:t>
      </w:r>
      <w:r>
        <w:t xml:space="preserve"> </w:t>
      </w:r>
      <w:r w:rsidR="00C461B4">
        <w:t>all the way through</w:t>
      </w:r>
      <w:r>
        <w:t xml:space="preserve"> the company are more responsible. This allows them to </w:t>
      </w:r>
      <w:r w:rsidR="00C461B4">
        <w:t>create</w:t>
      </w:r>
      <w:r>
        <w:t xml:space="preserve"> </w:t>
      </w:r>
      <w:r w:rsidR="00C461B4">
        <w:t>fast</w:t>
      </w:r>
      <w:r>
        <w:t xml:space="preserve"> decisions when necessary. At the time, these </w:t>
      </w:r>
      <w:r w:rsidR="004453BD">
        <w:t>workforces</w:t>
      </w:r>
      <w:r>
        <w:t xml:space="preserve"> are more responsible than ever. This </w:t>
      </w:r>
      <w:r w:rsidR="00C461B4">
        <w:t xml:space="preserve">states </w:t>
      </w:r>
      <w:r>
        <w:t xml:space="preserve">that they </w:t>
      </w:r>
      <w:r w:rsidR="00C461B4">
        <w:t xml:space="preserve">need to </w:t>
      </w:r>
      <w:r>
        <w:t xml:space="preserve">be </w:t>
      </w:r>
      <w:r w:rsidR="00C461B4">
        <w:t>ready</w:t>
      </w:r>
      <w:r>
        <w:t xml:space="preserve"> to </w:t>
      </w:r>
      <w:r w:rsidR="00C461B4">
        <w:t>give details</w:t>
      </w:r>
      <w:r>
        <w:t xml:space="preserve"> and prove their decisions.</w:t>
      </w:r>
    </w:p>
    <w:p w:rsidR="00197B51" w:rsidRDefault="00197B51" w:rsidP="00197B51">
      <w:r>
        <w:t xml:space="preserve">The </w:t>
      </w:r>
      <w:r w:rsidR="00C461B4">
        <w:t xml:space="preserve">business </w:t>
      </w:r>
      <w:r>
        <w:t xml:space="preserve">also has several </w:t>
      </w:r>
      <w:r w:rsidR="00C461B4">
        <w:t>charter</w:t>
      </w:r>
      <w:r>
        <w:t xml:space="preserve"> stores abroad. These </w:t>
      </w:r>
      <w:r w:rsidR="00C461B4">
        <w:t>workers</w:t>
      </w:r>
      <w:r>
        <w:t xml:space="preserve"> also have </w:t>
      </w:r>
      <w:r w:rsidR="00C461B4">
        <w:t>instruction</w:t>
      </w:r>
      <w:r>
        <w:t xml:space="preserve"> needs. In a simpler organizational </w:t>
      </w:r>
      <w:r w:rsidR="00C461B4">
        <w:t>arrangement,</w:t>
      </w:r>
      <w:r>
        <w:t xml:space="preserve"> many </w:t>
      </w:r>
      <w:r w:rsidR="00345DEE">
        <w:t>workers</w:t>
      </w:r>
      <w:r>
        <w:t xml:space="preserve"> have larger </w:t>
      </w:r>
      <w:r w:rsidR="00345DEE">
        <w:t>careers.</w:t>
      </w:r>
      <w:r>
        <w:t xml:space="preserve"> Marks &amp; Spencer must train employees to meet their business needs. It also requires sequential </w:t>
      </w:r>
      <w:r w:rsidR="00345DEE">
        <w:t>administration.</w:t>
      </w:r>
      <w:r>
        <w:t xml:space="preserve"> When </w:t>
      </w:r>
      <w:r w:rsidR="00345DEE">
        <w:t>persons</w:t>
      </w:r>
      <w:r>
        <w:t xml:space="preserve"> </w:t>
      </w:r>
      <w:r w:rsidR="00345DEE">
        <w:t>stop working</w:t>
      </w:r>
      <w:r>
        <w:t xml:space="preserve"> or </w:t>
      </w:r>
      <w:r w:rsidR="00345DEE">
        <w:t>shift</w:t>
      </w:r>
      <w:r>
        <w:t xml:space="preserve"> from one job to another, </w:t>
      </w:r>
      <w:r w:rsidR="00345DEE">
        <w:t>supervisors</w:t>
      </w:r>
      <w:r>
        <w:t xml:space="preserve"> must plan their bank to select employees with experience with the right skills and knowledge.</w:t>
      </w:r>
    </w:p>
    <w:p w:rsidR="00371A76" w:rsidRDefault="00371A76" w:rsidP="00197B51">
      <w:r>
        <w:t>Therefore, the key problem is for the company is to develop its employees with right skills and knowledge.</w:t>
      </w:r>
    </w:p>
    <w:p w:rsidR="00371A76" w:rsidRDefault="00A87659" w:rsidP="00A87659">
      <w:pPr>
        <w:pStyle w:val="Heading1"/>
      </w:pPr>
      <w:bookmarkStart w:id="7" w:name="_Toc535158961"/>
      <w:r>
        <w:lastRenderedPageBreak/>
        <w:t>Nature of the problem</w:t>
      </w:r>
      <w:bookmarkEnd w:id="7"/>
    </w:p>
    <w:p w:rsidR="00E03BC0" w:rsidRDefault="00757AB5" w:rsidP="00757AB5">
      <w:r>
        <w:t xml:space="preserve">Fifty percent of jobs in the United Kingdom require at least secondary education or skills acquired through training. </w:t>
      </w:r>
      <w:r w:rsidR="00AC18A6">
        <w:t xml:space="preserve">It is a great problem of organisations having people with </w:t>
      </w:r>
      <w:r w:rsidR="001B2C7C">
        <w:t>less skill</w:t>
      </w:r>
      <w:r w:rsidR="00AC18A6">
        <w:t>. Therefore, they need to develop their people through sufficient training. Mark and Spencer is struggling for the development of its resources. It may face the following problems, if it denies the issue:</w:t>
      </w:r>
    </w:p>
    <w:p w:rsidR="00AC18A6" w:rsidRDefault="00AC18A6" w:rsidP="001B2C7C">
      <w:pPr>
        <w:pStyle w:val="ListParagraph"/>
        <w:numPr>
          <w:ilvl w:val="0"/>
          <w:numId w:val="2"/>
        </w:numPr>
      </w:pPr>
      <w:r>
        <w:t xml:space="preserve">Employers often need to spend more time teaching its employees with less skill to teach their basic business </w:t>
      </w:r>
      <w:r w:rsidR="00DC3118">
        <w:t>functions</w:t>
      </w:r>
      <w:r w:rsidR="00DC3118" w:rsidRPr="002F7A06">
        <w:t xml:space="preserve"> (</w:t>
      </w:r>
      <w:r w:rsidR="002F7A06" w:rsidRPr="002F7A06">
        <w:t>Brest and Krieger, 2010)</w:t>
      </w:r>
      <w:r>
        <w:t xml:space="preserve">. These employees are more unitary. They are less flexible when assigning them to different tasks or functions. </w:t>
      </w:r>
    </w:p>
    <w:p w:rsidR="00E03BC0" w:rsidRDefault="00AC18A6" w:rsidP="001B2C7C">
      <w:pPr>
        <w:pStyle w:val="ListParagraph"/>
        <w:numPr>
          <w:ilvl w:val="0"/>
          <w:numId w:val="2"/>
        </w:numPr>
      </w:pPr>
      <w:r>
        <w:t xml:space="preserve">Employees with less skill </w:t>
      </w:r>
      <w:r w:rsidR="00E03BC0">
        <w:t xml:space="preserve">are deprived of the power of the workplace, damaging the company's environment and others may be </w:t>
      </w:r>
      <w:r w:rsidR="00DC3118">
        <w:t>unemployed. This</w:t>
      </w:r>
      <w:r w:rsidR="00E03BC0">
        <w:t xml:space="preserve"> is one of the biggest disadvantages of </w:t>
      </w:r>
      <w:r>
        <w:t xml:space="preserve">them </w:t>
      </w:r>
      <w:r w:rsidR="00E03BC0">
        <w:t xml:space="preserve">to plague others and reduce the efficiency of </w:t>
      </w:r>
      <w:r>
        <w:t xml:space="preserve">the </w:t>
      </w:r>
      <w:r w:rsidR="00E03BC0">
        <w:t>company.</w:t>
      </w:r>
    </w:p>
    <w:p w:rsidR="00E03BC0" w:rsidRDefault="00E03BC0" w:rsidP="001B2C7C">
      <w:pPr>
        <w:pStyle w:val="ListParagraph"/>
        <w:numPr>
          <w:ilvl w:val="0"/>
          <w:numId w:val="2"/>
        </w:numPr>
      </w:pPr>
      <w:r>
        <w:t>Another disadvantage of having unskilled candidates is that they are not suitable for this job.</w:t>
      </w:r>
      <w:r w:rsidR="001B2C7C">
        <w:t xml:space="preserve"> Their </w:t>
      </w:r>
      <w:r>
        <w:t xml:space="preserve">qualifications are not compatible with </w:t>
      </w:r>
      <w:r w:rsidR="001B2C7C">
        <w:t xml:space="preserve">the </w:t>
      </w:r>
      <w:r>
        <w:t xml:space="preserve">job, so </w:t>
      </w:r>
      <w:r w:rsidR="001B2C7C">
        <w:t xml:space="preserve">the </w:t>
      </w:r>
      <w:r>
        <w:t xml:space="preserve">productivity is decreasing and the productivity of the company </w:t>
      </w:r>
      <w:r w:rsidR="001B2C7C">
        <w:t xml:space="preserve">ultimately </w:t>
      </w:r>
      <w:r w:rsidR="00DC3118">
        <w:t>decreases</w:t>
      </w:r>
      <w:r w:rsidR="00DC3118" w:rsidRPr="002F7A06">
        <w:t xml:space="preserve"> (</w:t>
      </w:r>
      <w:r w:rsidR="002F7A06" w:rsidRPr="002F7A06">
        <w:t>Adair, 2018)</w:t>
      </w:r>
      <w:r>
        <w:t>.</w:t>
      </w:r>
    </w:p>
    <w:p w:rsidR="00E03BC0" w:rsidRDefault="00E03BC0" w:rsidP="001B2C7C">
      <w:pPr>
        <w:pStyle w:val="ListParagraph"/>
        <w:numPr>
          <w:ilvl w:val="0"/>
          <w:numId w:val="2"/>
        </w:numPr>
      </w:pPr>
      <w:r>
        <w:t xml:space="preserve">Another disadvantage of having an </w:t>
      </w:r>
      <w:r w:rsidR="001B2C7C">
        <w:t xml:space="preserve">employee with less skill </w:t>
      </w:r>
      <w:r>
        <w:t xml:space="preserve">is that </w:t>
      </w:r>
      <w:r w:rsidR="001B2C7C">
        <w:t xml:space="preserve">they </w:t>
      </w:r>
      <w:r>
        <w:t>need more time and resources to complete a job, and can do their job more profitably.</w:t>
      </w:r>
    </w:p>
    <w:p w:rsidR="001B2C7C" w:rsidRDefault="001B2C7C" w:rsidP="001B2C7C">
      <w:pPr>
        <w:pStyle w:val="ListParagraph"/>
        <w:numPr>
          <w:ilvl w:val="0"/>
          <w:numId w:val="2"/>
        </w:numPr>
      </w:pPr>
      <w:r>
        <w:t>They l</w:t>
      </w:r>
      <w:r w:rsidR="00E03BC0">
        <w:t>ack of basic information</w:t>
      </w:r>
      <w:r>
        <w:t xml:space="preserve">. </w:t>
      </w:r>
    </w:p>
    <w:p w:rsidR="00E03BC0" w:rsidRDefault="00E03BC0" w:rsidP="001B2C7C">
      <w:pPr>
        <w:pStyle w:val="ListParagraph"/>
        <w:numPr>
          <w:ilvl w:val="0"/>
          <w:numId w:val="2"/>
        </w:numPr>
      </w:pPr>
      <w:r>
        <w:t xml:space="preserve">One of the most important shortcomings of </w:t>
      </w:r>
      <w:r w:rsidR="001B2C7C">
        <w:t xml:space="preserve">employees with less skill </w:t>
      </w:r>
      <w:r>
        <w:t xml:space="preserve">is that they </w:t>
      </w:r>
      <w:r w:rsidR="001B2C7C">
        <w:t xml:space="preserve">cost </w:t>
      </w:r>
      <w:r>
        <w:t xml:space="preserve">a </w:t>
      </w:r>
      <w:r w:rsidR="001B2C7C">
        <w:t xml:space="preserve">large </w:t>
      </w:r>
      <w:r>
        <w:t>amount of money to the company.</w:t>
      </w:r>
    </w:p>
    <w:p w:rsidR="00A87659" w:rsidRDefault="00E03BC0" w:rsidP="00E03BC0">
      <w:r>
        <w:t xml:space="preserve">Hiring the right candidate is crucial to building a successful organization and shows that </w:t>
      </w:r>
      <w:r w:rsidR="001B2C7C">
        <w:t xml:space="preserve">he is </w:t>
      </w:r>
      <w:r>
        <w:t>responsible for dealing with the organization.</w:t>
      </w:r>
      <w:r w:rsidR="001B2C7C">
        <w:t xml:space="preserve"> An employee with less skill </w:t>
      </w:r>
      <w:r>
        <w:t>can affect the entire work and production system and is costly in many respects for many skilled candidates</w:t>
      </w:r>
      <w:r w:rsidR="002F7A06" w:rsidRPr="002F7A06">
        <w:t>(Brest and Krieger, 2010)</w:t>
      </w:r>
      <w:r>
        <w:t>.It is better to act before it is too late, because there is too much damage and, what is more important, the reputation of the company in the market.</w:t>
      </w:r>
      <w:r w:rsidR="001B2C7C">
        <w:t xml:space="preserve"> The business should r</w:t>
      </w:r>
      <w:r>
        <w:t xml:space="preserve">eplace </w:t>
      </w:r>
      <w:r w:rsidR="001B2C7C">
        <w:t xml:space="preserve">employees with less skill </w:t>
      </w:r>
      <w:r>
        <w:t xml:space="preserve">and make sure </w:t>
      </w:r>
      <w:r w:rsidR="001B2C7C">
        <w:t xml:space="preserve">it </w:t>
      </w:r>
      <w:r>
        <w:t>choose</w:t>
      </w:r>
      <w:r w:rsidR="001B2C7C">
        <w:t>s</w:t>
      </w:r>
      <w:r>
        <w:t xml:space="preserve"> the right people and use their qualifications in the best way.</w:t>
      </w:r>
    </w:p>
    <w:p w:rsidR="00F72C96" w:rsidRDefault="00080E51" w:rsidP="00080E51">
      <w:pPr>
        <w:pStyle w:val="Heading1"/>
      </w:pPr>
      <w:bookmarkStart w:id="8" w:name="_Toc535158962"/>
      <w:r>
        <w:t>Change Management Models</w:t>
      </w:r>
      <w:bookmarkEnd w:id="8"/>
    </w:p>
    <w:p w:rsidR="00080E51" w:rsidRDefault="00080E51" w:rsidP="00080E51">
      <w:r>
        <w:t xml:space="preserve">Since </w:t>
      </w:r>
      <w:r w:rsidR="000A6193">
        <w:t xml:space="preserve">Mark and Spencer wants to change its processes of business as well as human resource management, it can adopt related models to ease its implementation. </w:t>
      </w:r>
      <w:r>
        <w:t xml:space="preserve">Change management </w:t>
      </w:r>
      <w:r>
        <w:lastRenderedPageBreak/>
        <w:t xml:space="preserve">models helps to minimize resistance to change, increases morale, productivity and quality of </w:t>
      </w:r>
      <w:r w:rsidR="00DC3118">
        <w:t>work</w:t>
      </w:r>
      <w:r w:rsidR="00DC3118" w:rsidRPr="002F7A06">
        <w:t xml:space="preserve"> (</w:t>
      </w:r>
      <w:r w:rsidR="002F7A06" w:rsidRPr="002F7A06">
        <w:t>Adair, 2018)</w:t>
      </w:r>
      <w:r>
        <w:t>.</w:t>
      </w:r>
      <w:r w:rsidR="000A6193">
        <w:t xml:space="preserve"> They i</w:t>
      </w:r>
      <w:r>
        <w:t xml:space="preserve">mprove </w:t>
      </w:r>
      <w:r w:rsidR="00DC3118">
        <w:t>collaboration and</w:t>
      </w:r>
      <w:r>
        <w:t xml:space="preserve"> </w:t>
      </w:r>
      <w:r w:rsidR="00DC3118">
        <w:t>communication. Well</w:t>
      </w:r>
      <w:r>
        <w:t xml:space="preserve">-planned change methods can relieve stress and anxiety and encourage people to be loyal to </w:t>
      </w:r>
      <w:r w:rsidR="000A6193">
        <w:t xml:space="preserve">the </w:t>
      </w:r>
      <w:r w:rsidR="00DC3118">
        <w:t>organisation. Some</w:t>
      </w:r>
      <w:r w:rsidR="00B725A2">
        <w:t xml:space="preserve"> of the change management models are discussed below in order </w:t>
      </w:r>
      <w:r w:rsidR="004453BD">
        <w:t>to</w:t>
      </w:r>
      <w:r w:rsidR="00B725A2">
        <w:t xml:space="preserve"> apply in the organizational context of Marks &amp; Spencer. </w:t>
      </w:r>
    </w:p>
    <w:p w:rsidR="00080E51" w:rsidRPr="000A6193" w:rsidRDefault="00345DEE" w:rsidP="000A6193">
      <w:pPr>
        <w:pStyle w:val="Heading2"/>
      </w:pPr>
      <w:r>
        <w:t>Kurt Lewin Model</w:t>
      </w:r>
    </w:p>
    <w:p w:rsidR="000A6193" w:rsidRDefault="00080E51" w:rsidP="00080E51">
      <w:r>
        <w:t xml:space="preserve">The </w:t>
      </w:r>
      <w:r w:rsidR="00345DEE">
        <w:t xml:space="preserve">model </w:t>
      </w:r>
      <w:r>
        <w:t xml:space="preserve">was developed by Kurt Lewin, a </w:t>
      </w:r>
      <w:r w:rsidR="00345DEE">
        <w:t xml:space="preserve">psychologist </w:t>
      </w:r>
      <w:r w:rsidR="002F7A06" w:rsidRPr="002F7A06">
        <w:t>(Vaughn, 2010)</w:t>
      </w:r>
      <w:r w:rsidR="00345DEE">
        <w:t>, also known by Force Field Analysis</w:t>
      </w:r>
      <w:r>
        <w:t>.</w:t>
      </w:r>
      <w:r w:rsidR="00345DEE">
        <w:t xml:space="preserve"> </w:t>
      </w:r>
      <w:r>
        <w:t xml:space="preserve">Lewin's goal is to establish </w:t>
      </w:r>
      <w:r w:rsidR="00DC3118">
        <w:t>an</w:t>
      </w:r>
      <w:r>
        <w:t xml:space="preserve"> </w:t>
      </w:r>
      <w:r w:rsidR="00345DEE">
        <w:t>instrument</w:t>
      </w:r>
      <w:r>
        <w:t xml:space="preserve"> that can identify the specific situation by controlling all the counter-powers of the support plan to determine if the plan is worth </w:t>
      </w:r>
      <w:r w:rsidR="00DC3118">
        <w:t>implementing. The</w:t>
      </w:r>
      <w:r>
        <w:t xml:space="preserve"> power to drive the decision-making process in a particular direction is called a driving force and is defined as the power that impedes the decision-making process, such as unions, indifference and </w:t>
      </w:r>
      <w:r w:rsidR="004453BD">
        <w:t>hostility</w:t>
      </w:r>
      <w:r w:rsidR="004453BD" w:rsidRPr="002F7A06">
        <w:t xml:space="preserve"> (</w:t>
      </w:r>
      <w:r w:rsidR="002F7A06" w:rsidRPr="002F7A06">
        <w:t>Tillman and Cassone, 2012)</w:t>
      </w:r>
      <w:r>
        <w:t>.</w:t>
      </w:r>
    </w:p>
    <w:p w:rsidR="000A6193" w:rsidRDefault="00080E51" w:rsidP="00080E51">
      <w:r>
        <w:t xml:space="preserve">The </w:t>
      </w:r>
      <w:r w:rsidR="000A6193">
        <w:t xml:space="preserve">force field </w:t>
      </w:r>
      <w:r>
        <w:t xml:space="preserve">analysis is based on the resistance </w:t>
      </w:r>
      <w:r w:rsidR="00DC3118">
        <w:t>principle. Some</w:t>
      </w:r>
      <w:r>
        <w:t xml:space="preserve"> force it, others limit it.</w:t>
      </w:r>
      <w:r w:rsidR="00DC3118">
        <w:t xml:space="preserve"> </w:t>
      </w:r>
      <w:r>
        <w:t xml:space="preserve">The accumulated force of the opposing forces determines the outcome of the </w:t>
      </w:r>
      <w:r w:rsidR="00DC3118">
        <w:t>behaviour. By</w:t>
      </w:r>
      <w:r>
        <w:t xml:space="preserve"> changing the relative strength of these powers, managers can achieve the best </w:t>
      </w:r>
      <w:r w:rsidR="000A6193">
        <w:t>behaviour</w:t>
      </w:r>
      <w:r>
        <w:t xml:space="preserve"> of employees and eliminate performance barriers.</w:t>
      </w:r>
    </w:p>
    <w:p w:rsidR="00667341" w:rsidRDefault="00667341" w:rsidP="00080E51">
      <w:r>
        <w:rPr>
          <w:noProof/>
          <w:lang w:eastAsia="en-GB" w:bidi="ar-SA"/>
        </w:rPr>
        <w:drawing>
          <wp:inline distT="0" distB="0" distL="0" distR="0">
            <wp:extent cx="5732145" cy="3378597"/>
            <wp:effectExtent l="19050" t="19050" r="20955" b="12303"/>
            <wp:docPr id="1" name="Picture 1" descr="Image result for Force field analys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orce field analysis image\"/>
                    <pic:cNvPicPr>
                      <a:picLocks noChangeAspect="1" noChangeArrowheads="1"/>
                    </pic:cNvPicPr>
                  </pic:nvPicPr>
                  <pic:blipFill>
                    <a:blip r:embed="rId8"/>
                    <a:srcRect/>
                    <a:stretch>
                      <a:fillRect/>
                    </a:stretch>
                  </pic:blipFill>
                  <pic:spPr bwMode="auto">
                    <a:xfrm>
                      <a:off x="0" y="0"/>
                      <a:ext cx="5732145" cy="3378597"/>
                    </a:xfrm>
                    <a:prstGeom prst="rect">
                      <a:avLst/>
                    </a:prstGeom>
                    <a:noFill/>
                    <a:ln w="9525">
                      <a:solidFill>
                        <a:schemeClr val="bg1">
                          <a:lumMod val="75000"/>
                        </a:schemeClr>
                      </a:solidFill>
                      <a:miter lim="800000"/>
                      <a:headEnd/>
                      <a:tailEnd/>
                    </a:ln>
                  </pic:spPr>
                </pic:pic>
              </a:graphicData>
            </a:graphic>
          </wp:inline>
        </w:drawing>
      </w:r>
    </w:p>
    <w:p w:rsidR="00080E51" w:rsidRPr="000A6193" w:rsidRDefault="00345DEE" w:rsidP="00080E51">
      <w:pPr>
        <w:rPr>
          <w:i/>
          <w:u w:val="single"/>
        </w:rPr>
      </w:pPr>
      <w:r>
        <w:rPr>
          <w:i/>
          <w:u w:val="single"/>
        </w:rPr>
        <w:t xml:space="preserve">Benefits </w:t>
      </w:r>
    </w:p>
    <w:p w:rsidR="00080E51" w:rsidRDefault="00080E51" w:rsidP="000A6193">
      <w:pPr>
        <w:pStyle w:val="ListParagraph"/>
        <w:numPr>
          <w:ilvl w:val="0"/>
          <w:numId w:val="3"/>
        </w:numPr>
      </w:pPr>
      <w:r>
        <w:lastRenderedPageBreak/>
        <w:t xml:space="preserve">An important advantage of the analysis is that it </w:t>
      </w:r>
      <w:r w:rsidR="00345DEE">
        <w:t xml:space="preserve">gives </w:t>
      </w:r>
      <w:r>
        <w:t xml:space="preserve">a </w:t>
      </w:r>
      <w:r w:rsidR="00345DEE">
        <w:t>ocular</w:t>
      </w:r>
      <w:r>
        <w:t xml:space="preserve"> </w:t>
      </w:r>
      <w:r w:rsidR="00345DEE">
        <w:t>synopsis</w:t>
      </w:r>
      <w:r>
        <w:t xml:space="preserve"> of all the </w:t>
      </w:r>
      <w:r w:rsidR="00345DEE">
        <w:t>a variety of</w:t>
      </w:r>
      <w:r>
        <w:t xml:space="preserve"> factors that support a </w:t>
      </w:r>
      <w:r w:rsidR="00345DEE">
        <w:t>meticulous</w:t>
      </w:r>
      <w:r>
        <w:t xml:space="preserve"> </w:t>
      </w:r>
      <w:r w:rsidR="00345DEE">
        <w:t>thought</w:t>
      </w:r>
      <w:r w:rsidR="000A6193">
        <w:t xml:space="preserve"> and contrast </w:t>
      </w:r>
      <w:r>
        <w:t xml:space="preserve">all the data </w:t>
      </w:r>
      <w:r w:rsidR="00345DEE">
        <w:t>composed</w:t>
      </w:r>
      <w:r>
        <w:t xml:space="preserve"> on the </w:t>
      </w:r>
      <w:r w:rsidR="00345DEE">
        <w:t>possible</w:t>
      </w:r>
      <w:r>
        <w:t xml:space="preserve"> decisions are combined in a table</w:t>
      </w:r>
      <w:r w:rsidR="002F7A06" w:rsidRPr="002F7A06">
        <w:t>(Vaughn, 2010)</w:t>
      </w:r>
      <w:r>
        <w:t>.</w:t>
      </w:r>
    </w:p>
    <w:p w:rsidR="00080E51" w:rsidRDefault="00080E51" w:rsidP="000A6193">
      <w:pPr>
        <w:pStyle w:val="ListParagraph"/>
        <w:numPr>
          <w:ilvl w:val="0"/>
          <w:numId w:val="3"/>
        </w:numPr>
      </w:pPr>
      <w:r>
        <w:t xml:space="preserve">In addition, the analysis of the </w:t>
      </w:r>
      <w:r w:rsidR="000A6193">
        <w:t>force</w:t>
      </w:r>
      <w:r>
        <w:t xml:space="preserve"> field extends the evaluation </w:t>
      </w:r>
      <w:r w:rsidR="00345DEE">
        <w:t>further than</w:t>
      </w:r>
      <w:r>
        <w:t xml:space="preserve"> the data itself to </w:t>
      </w:r>
      <w:r w:rsidR="00345DEE">
        <w:t>scrutinize</w:t>
      </w:r>
      <w:r>
        <w:t xml:space="preserve"> the </w:t>
      </w:r>
      <w:r w:rsidR="00345DEE">
        <w:t xml:space="preserve">narrative </w:t>
      </w:r>
      <w:r>
        <w:t xml:space="preserve">factors that can </w:t>
      </w:r>
      <w:r w:rsidR="00345DEE">
        <w:t>have an effect on</w:t>
      </w:r>
      <w:r>
        <w:t xml:space="preserve"> the </w:t>
      </w:r>
      <w:r w:rsidR="00345DEE">
        <w:t>achievement</w:t>
      </w:r>
      <w:r>
        <w:t xml:space="preserve"> or </w:t>
      </w:r>
      <w:r w:rsidR="00345DEE">
        <w:t>collapse</w:t>
      </w:r>
      <w:r>
        <w:t xml:space="preserve"> of the </w:t>
      </w:r>
      <w:r w:rsidR="00345DEE">
        <w:t>judgment</w:t>
      </w:r>
      <w:r>
        <w:t xml:space="preserve"> </w:t>
      </w:r>
      <w:r w:rsidR="00DC3118">
        <w:t>analysed</w:t>
      </w:r>
      <w:r>
        <w:t>.</w:t>
      </w:r>
    </w:p>
    <w:p w:rsidR="00080E51" w:rsidRPr="000A6193" w:rsidRDefault="00345DEE" w:rsidP="00080E51">
      <w:pPr>
        <w:rPr>
          <w:i/>
          <w:u w:val="single"/>
        </w:rPr>
      </w:pPr>
      <w:r>
        <w:rPr>
          <w:i/>
          <w:u w:val="single"/>
        </w:rPr>
        <w:t xml:space="preserve">Limitations </w:t>
      </w:r>
    </w:p>
    <w:p w:rsidR="00080E51" w:rsidRDefault="00080E51" w:rsidP="000A6193">
      <w:pPr>
        <w:pStyle w:val="ListParagraph"/>
        <w:numPr>
          <w:ilvl w:val="0"/>
          <w:numId w:val="4"/>
        </w:numPr>
      </w:pPr>
      <w:r>
        <w:t>Forcing the analysis in place requires the full participation of all relevant personnel to provide the correct information necessary for an effective analysis.</w:t>
      </w:r>
    </w:p>
    <w:p w:rsidR="00080E51" w:rsidRDefault="00080E51" w:rsidP="000A6193">
      <w:pPr>
        <w:pStyle w:val="ListParagraph"/>
        <w:numPr>
          <w:ilvl w:val="0"/>
          <w:numId w:val="4"/>
        </w:numPr>
      </w:pPr>
      <w:r>
        <w:t xml:space="preserve">If </w:t>
      </w:r>
      <w:r w:rsidR="000A6193">
        <w:t>the managers</w:t>
      </w:r>
      <w:r>
        <w:t xml:space="preserve"> are not fully involved, there may be facts that the defect does not provide such support and opposition.</w:t>
      </w:r>
    </w:p>
    <w:p w:rsidR="00080E51" w:rsidRDefault="00080E51" w:rsidP="000A6193">
      <w:pPr>
        <w:pStyle w:val="ListParagraph"/>
        <w:numPr>
          <w:ilvl w:val="0"/>
          <w:numId w:val="4"/>
        </w:numPr>
      </w:pPr>
      <w:r>
        <w:t xml:space="preserve">Another disadvantage is that the analysis does not lead to consensus between the </w:t>
      </w:r>
      <w:r w:rsidR="00DC3118">
        <w:t>groups</w:t>
      </w:r>
      <w:r w:rsidR="00DC3118" w:rsidRPr="002F7A06">
        <w:t xml:space="preserve"> (</w:t>
      </w:r>
      <w:r w:rsidR="002F7A06" w:rsidRPr="002F7A06">
        <w:t>Tillman and Cassone, 2012)</w:t>
      </w:r>
      <w:r>
        <w:t>.</w:t>
      </w:r>
    </w:p>
    <w:p w:rsidR="00080E51" w:rsidRDefault="00080E51" w:rsidP="000A6193">
      <w:pPr>
        <w:pStyle w:val="ListParagraph"/>
        <w:numPr>
          <w:ilvl w:val="0"/>
          <w:numId w:val="4"/>
        </w:numPr>
      </w:pPr>
      <w:r>
        <w:t xml:space="preserve">In fact, force field analysis can, in fact, lead to differences between </w:t>
      </w:r>
      <w:r w:rsidR="000A6193">
        <w:t xml:space="preserve">groups </w:t>
      </w:r>
      <w:r>
        <w:t xml:space="preserve">those who support decision-making and those who </w:t>
      </w:r>
      <w:r w:rsidR="000A6193">
        <w:t xml:space="preserve">do not </w:t>
      </w:r>
      <w:r>
        <w:t>support decision-making.</w:t>
      </w:r>
    </w:p>
    <w:p w:rsidR="00080E51" w:rsidRDefault="00080E51" w:rsidP="000A6193">
      <w:pPr>
        <w:pStyle w:val="Heading2"/>
      </w:pPr>
      <w:bookmarkStart w:id="9" w:name="_Toc535158964"/>
      <w:r>
        <w:t>Burke Litwin</w:t>
      </w:r>
      <w:r w:rsidR="00345DEE">
        <w:t>’s</w:t>
      </w:r>
      <w:bookmarkStart w:id="10" w:name="_GoBack"/>
      <w:bookmarkEnd w:id="10"/>
      <w:r w:rsidR="00345DEE">
        <w:t xml:space="preserve"> change</w:t>
      </w:r>
      <w:r>
        <w:t xml:space="preserve"> model</w:t>
      </w:r>
      <w:bookmarkEnd w:id="9"/>
    </w:p>
    <w:p w:rsidR="00080E51" w:rsidRDefault="00080E51" w:rsidP="00080E51">
      <w:r>
        <w:t xml:space="preserve">The change model is designed to </w:t>
      </w:r>
      <w:r w:rsidR="00345DEE">
        <w:t>modify</w:t>
      </w:r>
      <w:r>
        <w:t xml:space="preserve"> the </w:t>
      </w:r>
      <w:r w:rsidR="00345DEE">
        <w:t>act</w:t>
      </w:r>
      <w:r>
        <w:t xml:space="preserve"> of a </w:t>
      </w:r>
      <w:r w:rsidR="00345DEE">
        <w:t>panel</w:t>
      </w:r>
      <w:r>
        <w:t xml:space="preserve"> or </w:t>
      </w:r>
      <w:r w:rsidR="00345DEE">
        <w:t>group</w:t>
      </w:r>
      <w:r>
        <w:t xml:space="preserve"> by establishing a </w:t>
      </w:r>
      <w:r w:rsidR="00345DEE">
        <w:t>connection</w:t>
      </w:r>
      <w:r>
        <w:t xml:space="preserve"> between </w:t>
      </w:r>
      <w:r w:rsidR="00345DEE">
        <w:t>presentation</w:t>
      </w:r>
      <w:r>
        <w:t xml:space="preserve"> and </w:t>
      </w:r>
      <w:r w:rsidR="00345DEE">
        <w:t>inner</w:t>
      </w:r>
      <w:r>
        <w:t xml:space="preserve"> and </w:t>
      </w:r>
      <w:r w:rsidR="00345DEE">
        <w:t>outer</w:t>
      </w:r>
      <w:r>
        <w:t xml:space="preserve"> factors that </w:t>
      </w:r>
      <w:r w:rsidR="00345DEE">
        <w:t>have an effect on</w:t>
      </w:r>
      <w:r>
        <w:t xml:space="preserve"> </w:t>
      </w:r>
      <w:r w:rsidR="00345DEE">
        <w:t>presentation</w:t>
      </w:r>
      <w:r w:rsidR="00345DEE" w:rsidRPr="002F7A06">
        <w:t xml:space="preserve"> (</w:t>
      </w:r>
      <w:r w:rsidR="002F7A06" w:rsidRPr="002F7A06">
        <w:t>Stevanovic, 2015)</w:t>
      </w:r>
      <w:r>
        <w:t xml:space="preserve">.This </w:t>
      </w:r>
      <w:r w:rsidR="00345DEE">
        <w:t>representation</w:t>
      </w:r>
      <w:r>
        <w:t xml:space="preserve"> of change is </w:t>
      </w:r>
      <w:r w:rsidR="00345DEE">
        <w:t>supported</w:t>
      </w:r>
      <w:r>
        <w:t xml:space="preserve"> on the evaluation of the institutional and environmental factors that can be adjusted to achieve a successful change.</w:t>
      </w:r>
    </w:p>
    <w:p w:rsidR="00080E51" w:rsidRDefault="00080E51" w:rsidP="00080E51">
      <w:r>
        <w:t xml:space="preserve">The Burke-Litwin transformation model begins with a general description of the framework of operational factors that can be </w:t>
      </w:r>
      <w:r w:rsidR="00345DEE">
        <w:t>influenced</w:t>
      </w:r>
      <w:r>
        <w:t xml:space="preserve"> to provide a smooth </w:t>
      </w:r>
      <w:r w:rsidR="00345DEE">
        <w:t>conversion</w:t>
      </w:r>
      <w:r>
        <w:t xml:space="preserve"> from one </w:t>
      </w:r>
      <w:r w:rsidR="00345DEE">
        <w:t>alteration</w:t>
      </w:r>
      <w:r>
        <w:t xml:space="preserve"> stage to </w:t>
      </w:r>
      <w:r w:rsidR="00345DEE">
        <w:t xml:space="preserve">a new. </w:t>
      </w:r>
      <w:r>
        <w:t>The key point here is to establish the link between the twelve dimensions of this transformation framework.</w:t>
      </w:r>
      <w:r w:rsidR="00345DEE">
        <w:t xml:space="preserve"> </w:t>
      </w:r>
      <w:r>
        <w:t xml:space="preserve">The </w:t>
      </w:r>
      <w:r w:rsidR="00345DEE">
        <w:t xml:space="preserve">change </w:t>
      </w:r>
      <w:r>
        <w:t xml:space="preserve">model </w:t>
      </w:r>
      <w:r w:rsidR="00345DEE">
        <w:t>presents</w:t>
      </w:r>
      <w:r>
        <w:t xml:space="preserve"> </w:t>
      </w:r>
      <w:r w:rsidR="004453BD">
        <w:t>effectual plans for managing managerial alteration but its efficiency depends on the discovery and use</w:t>
      </w:r>
      <w:r>
        <w:t xml:space="preserve"> of each of the 12 dimensions it </w:t>
      </w:r>
      <w:r w:rsidR="004453BD">
        <w:t>defines</w:t>
      </w:r>
      <w:r w:rsidR="004453BD" w:rsidRPr="002F7A06">
        <w:t xml:space="preserve"> (</w:t>
      </w:r>
      <w:r w:rsidR="002F7A06" w:rsidRPr="002F7A06">
        <w:t>Sprankle and Hubbard, 2012)</w:t>
      </w:r>
      <w:r>
        <w:t>.</w:t>
      </w:r>
      <w:r w:rsidR="000A6193">
        <w:t xml:space="preserve"> It is a</w:t>
      </w:r>
      <w:r>
        <w:t xml:space="preserve">nother approach to ensure that </w:t>
      </w:r>
      <w:r w:rsidR="0077525A">
        <w:t>administration</w:t>
      </w:r>
      <w:r>
        <w:t xml:space="preserve"> and employees </w:t>
      </w:r>
      <w:r w:rsidR="0077525A">
        <w:t>gives effort</w:t>
      </w:r>
      <w:r>
        <w:t xml:space="preserve"> </w:t>
      </w:r>
      <w:r w:rsidR="0077525A">
        <w:t>jointly</w:t>
      </w:r>
      <w:r>
        <w:t xml:space="preserve"> to </w:t>
      </w:r>
      <w:r w:rsidR="0077525A">
        <w:t>attain</w:t>
      </w:r>
      <w:r>
        <w:t xml:space="preserve"> </w:t>
      </w:r>
      <w:r w:rsidR="0077525A">
        <w:t>fresh</w:t>
      </w:r>
      <w:r>
        <w:t xml:space="preserve"> </w:t>
      </w:r>
      <w:r w:rsidR="0077525A">
        <w:t>plans</w:t>
      </w:r>
      <w:r>
        <w:t xml:space="preserve"> and </w:t>
      </w:r>
      <w:r w:rsidR="0077525A">
        <w:t>objectives</w:t>
      </w:r>
      <w:r>
        <w:t xml:space="preserve"> for change.</w:t>
      </w:r>
    </w:p>
    <w:p w:rsidR="00667341" w:rsidRDefault="0077525A" w:rsidP="00667341">
      <w:pPr>
        <w:rPr>
          <w:i/>
          <w:u w:val="single"/>
        </w:rPr>
      </w:pPr>
      <w:r>
        <w:rPr>
          <w:i/>
          <w:u w:val="single"/>
        </w:rPr>
        <w:t xml:space="preserve">Benefits </w:t>
      </w:r>
    </w:p>
    <w:p w:rsidR="00667341" w:rsidRDefault="00667341" w:rsidP="00667341">
      <w:pPr>
        <w:pStyle w:val="ListParagraph"/>
        <w:numPr>
          <w:ilvl w:val="0"/>
          <w:numId w:val="5"/>
        </w:numPr>
      </w:pPr>
      <w:r>
        <w:t xml:space="preserve">The model incorporates </w:t>
      </w:r>
      <w:r w:rsidR="0077525A">
        <w:t>a lot of</w:t>
      </w:r>
      <w:r>
        <w:t xml:space="preserve"> </w:t>
      </w:r>
      <w:r w:rsidR="0077525A">
        <w:t>key</w:t>
      </w:r>
      <w:r>
        <w:t xml:space="preserve"> </w:t>
      </w:r>
      <w:r w:rsidR="0077525A">
        <w:t>alteration</w:t>
      </w:r>
      <w:r>
        <w:t xml:space="preserve"> </w:t>
      </w:r>
      <w:r w:rsidR="0077525A">
        <w:t>issues</w:t>
      </w:r>
    </w:p>
    <w:p w:rsidR="00667341" w:rsidRDefault="00667341" w:rsidP="00667341">
      <w:pPr>
        <w:pStyle w:val="ListParagraph"/>
        <w:numPr>
          <w:ilvl w:val="0"/>
          <w:numId w:val="5"/>
        </w:numPr>
      </w:pPr>
      <w:r>
        <w:lastRenderedPageBreak/>
        <w:t xml:space="preserve">The model </w:t>
      </w:r>
      <w:r w:rsidR="0077525A">
        <w:t xml:space="preserve">differentiates </w:t>
      </w:r>
      <w:r>
        <w:t xml:space="preserve">between the </w:t>
      </w:r>
      <w:r w:rsidR="0077525A">
        <w:t>position</w:t>
      </w:r>
      <w:r>
        <w:t xml:space="preserve"> of </w:t>
      </w:r>
      <w:r w:rsidR="0077525A">
        <w:t xml:space="preserve">factors </w:t>
      </w:r>
      <w:r>
        <w:t xml:space="preserve">that </w:t>
      </w:r>
      <w:r w:rsidR="0077525A">
        <w:t>manipulate</w:t>
      </w:r>
      <w:r>
        <w:t xml:space="preserve"> and are </w:t>
      </w:r>
      <w:r w:rsidR="0077525A">
        <w:t xml:space="preserve">manipulated </w:t>
      </w:r>
      <w:r>
        <w:t xml:space="preserve">by </w:t>
      </w:r>
      <w:r w:rsidR="0077525A">
        <w:t>business environment</w:t>
      </w:r>
      <w:r>
        <w:t xml:space="preserve"> and those </w:t>
      </w:r>
      <w:r w:rsidR="0077525A">
        <w:t xml:space="preserve">manipulated </w:t>
      </w:r>
      <w:r>
        <w:t xml:space="preserve">by </w:t>
      </w:r>
      <w:r w:rsidR="0077525A">
        <w:t>business customs</w:t>
      </w:r>
      <w:r>
        <w:t xml:space="preserve"> </w:t>
      </w:r>
      <w:r w:rsidRPr="002F7A06">
        <w:t>(Stevanovic, 2015)</w:t>
      </w:r>
    </w:p>
    <w:p w:rsidR="00B725A2" w:rsidRDefault="004453BD" w:rsidP="00667341">
      <w:pPr>
        <w:pStyle w:val="ListParagraph"/>
        <w:numPr>
          <w:ilvl w:val="0"/>
          <w:numId w:val="5"/>
        </w:numPr>
      </w:pPr>
      <w:r>
        <w:t>This identifies</w:t>
      </w:r>
      <w:r w:rsidR="00B725A2">
        <w:t xml:space="preserve"> the link between the </w:t>
      </w:r>
      <w:r w:rsidR="0077525A">
        <w:t>presentation</w:t>
      </w:r>
      <w:r w:rsidR="00B725A2">
        <w:t xml:space="preserve"> and </w:t>
      </w:r>
      <w:r w:rsidR="0077525A">
        <w:t>inner</w:t>
      </w:r>
      <w:r w:rsidR="00B725A2">
        <w:t xml:space="preserve"> and </w:t>
      </w:r>
      <w:r w:rsidR="0077525A">
        <w:t>outer</w:t>
      </w:r>
      <w:r w:rsidR="00B725A2">
        <w:t xml:space="preserve"> </w:t>
      </w:r>
      <w:r w:rsidR="0077525A">
        <w:t xml:space="preserve">variables </w:t>
      </w:r>
      <w:r w:rsidR="00B725A2">
        <w:t xml:space="preserve">that </w:t>
      </w:r>
      <w:r w:rsidR="0077525A">
        <w:t>have an effect on</w:t>
      </w:r>
      <w:r w:rsidR="00B725A2">
        <w:t xml:space="preserve"> </w:t>
      </w:r>
      <w:r w:rsidR="0077525A">
        <w:t>presentation.</w:t>
      </w:r>
    </w:p>
    <w:p w:rsidR="00667341" w:rsidRDefault="0077525A" w:rsidP="00667341">
      <w:pPr>
        <w:rPr>
          <w:i/>
          <w:u w:val="single"/>
        </w:rPr>
      </w:pPr>
      <w:r>
        <w:rPr>
          <w:i/>
          <w:u w:val="single"/>
        </w:rPr>
        <w:t xml:space="preserve">Limitations </w:t>
      </w:r>
    </w:p>
    <w:p w:rsidR="00667341" w:rsidRDefault="00667341" w:rsidP="00667341">
      <w:pPr>
        <w:pStyle w:val="ListParagraph"/>
        <w:numPr>
          <w:ilvl w:val="0"/>
          <w:numId w:val="6"/>
        </w:numPr>
      </w:pPr>
      <w:r>
        <w:t xml:space="preserve">The model is a bit </w:t>
      </w:r>
      <w:r w:rsidR="0077525A">
        <w:t>multifarious</w:t>
      </w:r>
    </w:p>
    <w:p w:rsidR="00667341" w:rsidRPr="000A6193" w:rsidRDefault="0077525A" w:rsidP="00667341">
      <w:pPr>
        <w:pStyle w:val="ListParagraph"/>
        <w:numPr>
          <w:ilvl w:val="0"/>
          <w:numId w:val="6"/>
        </w:numPr>
      </w:pPr>
      <w:r>
        <w:t>A number of</w:t>
      </w:r>
      <w:r w:rsidR="00667341">
        <w:t xml:space="preserve"> </w:t>
      </w:r>
      <w:r>
        <w:t xml:space="preserve">business </w:t>
      </w:r>
      <w:r w:rsidR="00667341">
        <w:t xml:space="preserve">changes may be </w:t>
      </w:r>
      <w:r>
        <w:t>began</w:t>
      </w:r>
      <w:r w:rsidR="00667341">
        <w:t xml:space="preserve"> by </w:t>
      </w:r>
      <w:r>
        <w:t>control</w:t>
      </w:r>
      <w:r w:rsidR="00667341">
        <w:t xml:space="preserve"> or by </w:t>
      </w:r>
      <w:r>
        <w:t>inner</w:t>
      </w:r>
      <w:r w:rsidR="00667341">
        <w:t xml:space="preserve"> </w:t>
      </w:r>
      <w:r>
        <w:t xml:space="preserve">variables </w:t>
      </w:r>
      <w:r w:rsidR="00667341">
        <w:t xml:space="preserve">rather than by the </w:t>
      </w:r>
      <w:r>
        <w:t>outer</w:t>
      </w:r>
      <w:r w:rsidR="00667341">
        <w:t xml:space="preserve"> </w:t>
      </w:r>
      <w:r>
        <w:t>surroundings</w:t>
      </w:r>
    </w:p>
    <w:p w:rsidR="00667341" w:rsidRDefault="00667341" w:rsidP="00667341">
      <w:pPr>
        <w:jc w:val="center"/>
      </w:pPr>
      <w:r>
        <w:rPr>
          <w:noProof/>
          <w:lang w:eastAsia="en-GB" w:bidi="ar-SA"/>
        </w:rPr>
        <w:drawing>
          <wp:inline distT="0" distB="0" distL="0" distR="0">
            <wp:extent cx="4070110" cy="4572000"/>
            <wp:effectExtent l="19050" t="19050" r="25640" b="19050"/>
            <wp:docPr id="4" name="Picture 4" descr="Image result for Burke Litwi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Burke Litwin model"/>
                    <pic:cNvPicPr>
                      <a:picLocks noChangeAspect="1" noChangeArrowheads="1"/>
                    </pic:cNvPicPr>
                  </pic:nvPicPr>
                  <pic:blipFill>
                    <a:blip r:embed="rId9"/>
                    <a:srcRect/>
                    <a:stretch>
                      <a:fillRect/>
                    </a:stretch>
                  </pic:blipFill>
                  <pic:spPr bwMode="auto">
                    <a:xfrm>
                      <a:off x="0" y="0"/>
                      <a:ext cx="4070110" cy="4572000"/>
                    </a:xfrm>
                    <a:prstGeom prst="rect">
                      <a:avLst/>
                    </a:prstGeom>
                    <a:noFill/>
                    <a:ln w="9525">
                      <a:solidFill>
                        <a:schemeClr val="bg1">
                          <a:lumMod val="75000"/>
                        </a:schemeClr>
                      </a:solidFill>
                      <a:miter lim="800000"/>
                      <a:headEnd/>
                      <a:tailEnd/>
                    </a:ln>
                  </pic:spPr>
                </pic:pic>
              </a:graphicData>
            </a:graphic>
          </wp:inline>
        </w:drawing>
      </w:r>
    </w:p>
    <w:p w:rsidR="00080E51" w:rsidRDefault="0077525A" w:rsidP="000A6193">
      <w:pPr>
        <w:pStyle w:val="Heading2"/>
      </w:pPr>
      <w:bookmarkStart w:id="11" w:name="_Toc535158965"/>
      <w:r>
        <w:t xml:space="preserve">7S Model of </w:t>
      </w:r>
      <w:r w:rsidR="00080E51">
        <w:t xml:space="preserve">McKinsey </w:t>
      </w:r>
      <w:bookmarkEnd w:id="11"/>
    </w:p>
    <w:p w:rsidR="00080E51" w:rsidRDefault="00080E51" w:rsidP="00080E51">
      <w:r>
        <w:t>The model</w:t>
      </w:r>
      <w:r w:rsidR="000A6193">
        <w:t xml:space="preserve"> is</w:t>
      </w:r>
      <w:r>
        <w:t xml:space="preserve"> </w:t>
      </w:r>
      <w:r w:rsidR="00DC3118">
        <w:t>built</w:t>
      </w:r>
      <w:r w:rsidR="0077525A">
        <w:t xml:space="preserve"> </w:t>
      </w:r>
      <w:r>
        <w:t xml:space="preserve">by Tom Peters and Robert Waterman, two </w:t>
      </w:r>
      <w:r w:rsidR="0077525A">
        <w:t>specialists</w:t>
      </w:r>
      <w:r>
        <w:t xml:space="preserve"> at McKinsey in the </w:t>
      </w:r>
      <w:r w:rsidR="0077525A">
        <w:t>near the beginning</w:t>
      </w:r>
      <w:r>
        <w:t xml:space="preserve"> </w:t>
      </w:r>
      <w:r w:rsidR="0077525A">
        <w:t xml:space="preserve">of </w:t>
      </w:r>
      <w:r>
        <w:t xml:space="preserve">1980s, is the backbone of the model and, if successful, the seven internal aspects of the organization must be </w:t>
      </w:r>
      <w:r w:rsidR="004453BD">
        <w:t>coordinated</w:t>
      </w:r>
      <w:r w:rsidR="004453BD" w:rsidRPr="002F7A06">
        <w:t xml:space="preserve"> (</w:t>
      </w:r>
      <w:r w:rsidR="002F7A06" w:rsidRPr="002F7A06">
        <w:t>Sprankle and Hubbard, 2012)</w:t>
      </w:r>
      <w:r>
        <w:t>.</w:t>
      </w:r>
      <w:r w:rsidR="000A6193">
        <w:t xml:space="preserve"> It is based on the </w:t>
      </w:r>
      <w:r w:rsidR="0077525A">
        <w:t>assumption</w:t>
      </w:r>
      <w:r w:rsidR="000A6193">
        <w:t xml:space="preserve"> that for an organisation to </w:t>
      </w:r>
      <w:r w:rsidR="0077525A">
        <w:t>execute</w:t>
      </w:r>
      <w:r w:rsidR="000A6193">
        <w:t xml:space="preserve"> well, the seven </w:t>
      </w:r>
      <w:r w:rsidR="0077525A">
        <w:t>essentials</w:t>
      </w:r>
      <w:r w:rsidR="000A6193">
        <w:t xml:space="preserve"> need to </w:t>
      </w:r>
      <w:r w:rsidR="000A6193">
        <w:lastRenderedPageBreak/>
        <w:t xml:space="preserve">be </w:t>
      </w:r>
      <w:r w:rsidR="0077525A">
        <w:t>united</w:t>
      </w:r>
      <w:r w:rsidR="000A6193">
        <w:t xml:space="preserve"> and </w:t>
      </w:r>
      <w:r w:rsidR="0077525A">
        <w:t>equally</w:t>
      </w:r>
      <w:r w:rsidR="000A6193">
        <w:t xml:space="preserve"> </w:t>
      </w:r>
      <w:r w:rsidR="0077525A">
        <w:t>strengthening.</w:t>
      </w:r>
      <w:r w:rsidR="000A6193">
        <w:t xml:space="preserve"> It can be used to </w:t>
      </w:r>
      <w:r w:rsidR="0077525A">
        <w:t>assist</w:t>
      </w:r>
      <w:r w:rsidR="000A6193">
        <w:t xml:space="preserve"> </w:t>
      </w:r>
      <w:r w:rsidR="0077525A">
        <w:t>recognize</w:t>
      </w:r>
      <w:r w:rsidR="000A6193">
        <w:t xml:space="preserve"> what </w:t>
      </w:r>
      <w:r w:rsidR="0077525A">
        <w:t xml:space="preserve">requires </w:t>
      </w:r>
      <w:r w:rsidR="000A6193">
        <w:t xml:space="preserve">to be </w:t>
      </w:r>
      <w:r w:rsidR="0077525A">
        <w:t xml:space="preserve">redesigned </w:t>
      </w:r>
      <w:r w:rsidR="002F7A06">
        <w:t xml:space="preserve">to </w:t>
      </w:r>
      <w:r w:rsidR="0077525A">
        <w:t>get better</w:t>
      </w:r>
      <w:r w:rsidR="002F7A06">
        <w:t xml:space="preserve"> </w:t>
      </w:r>
      <w:r w:rsidR="0077525A">
        <w:t>presentation</w:t>
      </w:r>
      <w:r w:rsidR="000A6193">
        <w:t xml:space="preserve"> or to </w:t>
      </w:r>
      <w:r w:rsidR="0077525A">
        <w:t>uphold</w:t>
      </w:r>
      <w:r w:rsidR="000A6193">
        <w:t xml:space="preserve"> </w:t>
      </w:r>
      <w:r w:rsidR="0077525A">
        <w:t>arrangement</w:t>
      </w:r>
      <w:r w:rsidR="000A6193">
        <w:t xml:space="preserve"> during other types of change. </w:t>
      </w:r>
    </w:p>
    <w:p w:rsidR="00667341" w:rsidRDefault="00667341" w:rsidP="00667341">
      <w:pPr>
        <w:rPr>
          <w:i/>
          <w:u w:val="single"/>
        </w:rPr>
      </w:pPr>
      <w:r>
        <w:rPr>
          <w:i/>
          <w:u w:val="single"/>
        </w:rPr>
        <w:t xml:space="preserve">Advantages </w:t>
      </w:r>
    </w:p>
    <w:p w:rsidR="00667341" w:rsidRDefault="00667341" w:rsidP="00667341">
      <w:r>
        <w:t xml:space="preserve">The 7-S </w:t>
      </w:r>
      <w:r w:rsidR="0077525A">
        <w:t xml:space="preserve">theory </w:t>
      </w:r>
      <w:r>
        <w:t>can be used to align several situations that are useful for prospects, for example:</w:t>
      </w:r>
    </w:p>
    <w:p w:rsidR="00667341" w:rsidRDefault="00667341" w:rsidP="00667341">
      <w:pPr>
        <w:pStyle w:val="ListParagraph"/>
        <w:numPr>
          <w:ilvl w:val="0"/>
          <w:numId w:val="7"/>
        </w:numPr>
      </w:pPr>
      <w:r>
        <w:t>Improve the performance of the company.</w:t>
      </w:r>
    </w:p>
    <w:p w:rsidR="00667341" w:rsidRDefault="0077525A" w:rsidP="00667341">
      <w:pPr>
        <w:pStyle w:val="ListParagraph"/>
        <w:numPr>
          <w:ilvl w:val="0"/>
          <w:numId w:val="7"/>
        </w:numPr>
      </w:pPr>
      <w:r>
        <w:t>Make sure</w:t>
      </w:r>
      <w:r w:rsidR="00667341">
        <w:t xml:space="preserve"> the possible impact of </w:t>
      </w:r>
      <w:r>
        <w:t>prospect</w:t>
      </w:r>
      <w:r w:rsidR="00667341">
        <w:t xml:space="preserve"> changes within the </w:t>
      </w:r>
      <w:r>
        <w:t>business</w:t>
      </w:r>
      <w:r w:rsidR="00667341">
        <w:t>.</w:t>
      </w:r>
    </w:p>
    <w:p w:rsidR="00667341" w:rsidRDefault="00667341" w:rsidP="00667341">
      <w:pPr>
        <w:pStyle w:val="ListParagraph"/>
        <w:numPr>
          <w:ilvl w:val="0"/>
          <w:numId w:val="7"/>
        </w:numPr>
      </w:pPr>
      <w:r>
        <w:t xml:space="preserve">Coordinate sections and </w:t>
      </w:r>
      <w:r w:rsidR="00EF0924">
        <w:t>procedure</w:t>
      </w:r>
      <w:r>
        <w:t xml:space="preserve">s during mergers or acquisitions </w:t>
      </w:r>
      <w:r w:rsidRPr="002F7A06">
        <w:t>(Moyer, 2012)</w:t>
      </w:r>
      <w:r>
        <w:t>.</w:t>
      </w:r>
    </w:p>
    <w:p w:rsidR="00667341" w:rsidRDefault="00667341" w:rsidP="00667341">
      <w:pPr>
        <w:pStyle w:val="ListParagraph"/>
        <w:numPr>
          <w:ilvl w:val="0"/>
          <w:numId w:val="7"/>
        </w:numPr>
      </w:pPr>
      <w:r>
        <w:t xml:space="preserve">Determine the best way to </w:t>
      </w:r>
      <w:r w:rsidR="00EF0924">
        <w:t>put into practice</w:t>
      </w:r>
      <w:r>
        <w:t xml:space="preserve"> the </w:t>
      </w:r>
      <w:r w:rsidR="00EF0924">
        <w:t>planned</w:t>
      </w:r>
      <w:r>
        <w:t xml:space="preserve"> </w:t>
      </w:r>
      <w:r w:rsidR="00EF0924">
        <w:t>plan</w:t>
      </w:r>
    </w:p>
    <w:p w:rsidR="00667341" w:rsidRDefault="00667341" w:rsidP="00667341">
      <w:pPr>
        <w:pStyle w:val="ListParagraph"/>
        <w:numPr>
          <w:ilvl w:val="0"/>
          <w:numId w:val="7"/>
        </w:numPr>
      </w:pPr>
      <w:r>
        <w:t xml:space="preserve">The model can also be </w:t>
      </w:r>
      <w:r w:rsidR="00EF0924">
        <w:t>practical</w:t>
      </w:r>
      <w:r>
        <w:t xml:space="preserve"> to </w:t>
      </w:r>
      <w:r w:rsidR="00EF0924">
        <w:t>fundamentals</w:t>
      </w:r>
      <w:r>
        <w:t xml:space="preserve"> of any </w:t>
      </w:r>
      <w:r w:rsidR="00EF0924">
        <w:t>group</w:t>
      </w:r>
      <w:r>
        <w:t xml:space="preserve"> or project.</w:t>
      </w:r>
    </w:p>
    <w:p w:rsidR="00667341" w:rsidRDefault="00667341" w:rsidP="00667341">
      <w:pPr>
        <w:jc w:val="center"/>
      </w:pPr>
      <w:r>
        <w:rPr>
          <w:noProof/>
          <w:lang w:eastAsia="en-GB" w:bidi="ar-SA"/>
        </w:rPr>
        <w:drawing>
          <wp:inline distT="0" distB="0" distL="0" distR="0">
            <wp:extent cx="3452744" cy="4572000"/>
            <wp:effectExtent l="19050" t="19050" r="14356" b="19050"/>
            <wp:docPr id="7"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lated image"/>
                    <pic:cNvPicPr>
                      <a:picLocks noChangeAspect="1" noChangeArrowheads="1"/>
                    </pic:cNvPicPr>
                  </pic:nvPicPr>
                  <pic:blipFill>
                    <a:blip r:embed="rId10" cstate="print"/>
                    <a:srcRect/>
                    <a:stretch>
                      <a:fillRect/>
                    </a:stretch>
                  </pic:blipFill>
                  <pic:spPr bwMode="auto">
                    <a:xfrm>
                      <a:off x="0" y="0"/>
                      <a:ext cx="3452744" cy="4572000"/>
                    </a:xfrm>
                    <a:prstGeom prst="rect">
                      <a:avLst/>
                    </a:prstGeom>
                    <a:noFill/>
                    <a:ln w="9525">
                      <a:solidFill>
                        <a:schemeClr val="bg1">
                          <a:lumMod val="75000"/>
                        </a:schemeClr>
                      </a:solidFill>
                      <a:miter lim="800000"/>
                      <a:headEnd/>
                      <a:tailEnd/>
                    </a:ln>
                  </pic:spPr>
                </pic:pic>
              </a:graphicData>
            </a:graphic>
          </wp:inline>
        </w:drawing>
      </w:r>
    </w:p>
    <w:p w:rsidR="001C1103" w:rsidRDefault="001C1103" w:rsidP="001C1103">
      <w:pPr>
        <w:rPr>
          <w:i/>
          <w:u w:val="single"/>
        </w:rPr>
      </w:pPr>
      <w:r>
        <w:rPr>
          <w:i/>
          <w:u w:val="single"/>
        </w:rPr>
        <w:t xml:space="preserve">Disadvantages </w:t>
      </w:r>
    </w:p>
    <w:p w:rsidR="00080E51" w:rsidRDefault="001C1103" w:rsidP="001C1103">
      <w:pPr>
        <w:pStyle w:val="ListParagraph"/>
        <w:numPr>
          <w:ilvl w:val="0"/>
          <w:numId w:val="8"/>
        </w:numPr>
      </w:pPr>
      <w:r>
        <w:t>It i</w:t>
      </w:r>
      <w:r w:rsidR="00080E51">
        <w:t>gnoring the importance of the external environment</w:t>
      </w:r>
      <w:r>
        <w:t xml:space="preserve">. </w:t>
      </w:r>
    </w:p>
    <w:p w:rsidR="00080E51" w:rsidRDefault="00080E51" w:rsidP="001C1103">
      <w:pPr>
        <w:pStyle w:val="ListParagraph"/>
        <w:numPr>
          <w:ilvl w:val="0"/>
          <w:numId w:val="8"/>
        </w:numPr>
      </w:pPr>
      <w:r>
        <w:t>The model does not clearly explain the concept of activity or organizational performance.</w:t>
      </w:r>
    </w:p>
    <w:p w:rsidR="00080E51" w:rsidRDefault="00080E51" w:rsidP="001C1103">
      <w:pPr>
        <w:pStyle w:val="ListParagraph"/>
        <w:numPr>
          <w:ilvl w:val="0"/>
          <w:numId w:val="8"/>
        </w:numPr>
      </w:pPr>
      <w:r>
        <w:lastRenderedPageBreak/>
        <w:t xml:space="preserve">The model was criticized for the lack of adequate empirical evidence to support its </w:t>
      </w:r>
      <w:r w:rsidR="00DC3118">
        <w:t>comments</w:t>
      </w:r>
      <w:r w:rsidR="00DC3118" w:rsidRPr="002F7A06">
        <w:t xml:space="preserve"> (</w:t>
      </w:r>
      <w:r w:rsidR="002F7A06" w:rsidRPr="002F7A06">
        <w:t>MIT, 2016)</w:t>
      </w:r>
      <w:r>
        <w:t>.</w:t>
      </w:r>
    </w:p>
    <w:p w:rsidR="00080E51" w:rsidRDefault="00080E51" w:rsidP="001C1103">
      <w:pPr>
        <w:pStyle w:val="ListParagraph"/>
        <w:numPr>
          <w:ilvl w:val="0"/>
          <w:numId w:val="8"/>
        </w:numPr>
      </w:pPr>
      <w:r>
        <w:t>This model is considered a static model.</w:t>
      </w:r>
    </w:p>
    <w:p w:rsidR="00080E51" w:rsidRDefault="00080E51" w:rsidP="001C1103">
      <w:pPr>
        <w:pStyle w:val="ListParagraph"/>
        <w:numPr>
          <w:ilvl w:val="0"/>
          <w:numId w:val="8"/>
        </w:numPr>
      </w:pPr>
      <w:r>
        <w:t>Competition is difficult to evaluate successfully</w:t>
      </w:r>
      <w:r w:rsidR="001C1103">
        <w:t xml:space="preserve"> under this model</w:t>
      </w:r>
      <w:r>
        <w:t>.</w:t>
      </w:r>
    </w:p>
    <w:p w:rsidR="00080E51" w:rsidRDefault="001C1103" w:rsidP="001C1103">
      <w:pPr>
        <w:pStyle w:val="ListParagraph"/>
        <w:numPr>
          <w:ilvl w:val="0"/>
          <w:numId w:val="8"/>
        </w:numPr>
      </w:pPr>
      <w:r>
        <w:t>It</w:t>
      </w:r>
      <w:r w:rsidR="00080E51">
        <w:t xml:space="preserve"> ignores complex or subtle areas, and real gaps may arise in the conceptualization and implementation of strategies.</w:t>
      </w:r>
    </w:p>
    <w:p w:rsidR="008D055F" w:rsidRDefault="008D055F" w:rsidP="008D055F">
      <w:pPr>
        <w:pStyle w:val="Heading1"/>
      </w:pPr>
      <w:bookmarkStart w:id="12" w:name="_Toc535158966"/>
      <w:r>
        <w:t xml:space="preserve">Possible solution to the </w:t>
      </w:r>
      <w:r w:rsidR="009B0FED">
        <w:t>change</w:t>
      </w:r>
      <w:bookmarkEnd w:id="12"/>
    </w:p>
    <w:p w:rsidR="002A2D50" w:rsidRPr="002A2D50" w:rsidRDefault="00A17DD4" w:rsidP="002A2D50">
      <w:pPr>
        <w:rPr>
          <w:rFonts w:cs="Times New Roman"/>
          <w:szCs w:val="24"/>
        </w:rPr>
      </w:pPr>
      <w:r>
        <w:t xml:space="preserve">The employees of the company or organization are trained to improve their activities in the workplace. For this, it is the responsibility of the managers in the workplace to </w:t>
      </w:r>
      <w:r w:rsidR="00EF0924">
        <w:t>make sure</w:t>
      </w:r>
      <w:r>
        <w:t xml:space="preserve"> that the </w:t>
      </w:r>
      <w:r w:rsidR="004453BD">
        <w:t>workforce has</w:t>
      </w:r>
      <w:r>
        <w:t xml:space="preserve"> the </w:t>
      </w:r>
      <w:r w:rsidR="00EF0924">
        <w:t>essential</w:t>
      </w:r>
      <w:r>
        <w:t xml:space="preserve"> business </w:t>
      </w:r>
      <w:r w:rsidR="00EF0924">
        <w:t xml:space="preserve">abilities </w:t>
      </w:r>
      <w:r>
        <w:t xml:space="preserve">and knowledge to increase </w:t>
      </w:r>
      <w:r w:rsidR="004453BD">
        <w:t>productivity</w:t>
      </w:r>
      <w:r w:rsidR="004453BD" w:rsidRPr="002F7A06">
        <w:t xml:space="preserve"> (</w:t>
      </w:r>
      <w:r w:rsidR="002F7A06" w:rsidRPr="002F7A06">
        <w:t>Moyer, 2012)</w:t>
      </w:r>
      <w:r>
        <w:t xml:space="preserve">. </w:t>
      </w:r>
      <w:r w:rsidR="002A2D50">
        <w:t xml:space="preserve">Before implementing the process, the management should perform a change analysis and gradually go for implementation. </w:t>
      </w:r>
      <w:r w:rsidR="002A2D50" w:rsidRPr="002A2D50">
        <w:rPr>
          <w:rFonts w:cs="Times New Roman"/>
          <w:szCs w:val="24"/>
        </w:rPr>
        <w:t xml:space="preserve">The suggested model for the change in the business of Mark and Spencer is Force Field </w:t>
      </w:r>
      <w:r w:rsidR="002A2D50">
        <w:rPr>
          <w:rFonts w:cs="Times New Roman"/>
          <w:szCs w:val="24"/>
        </w:rPr>
        <w:t>Analysis</w:t>
      </w:r>
      <w:r w:rsidR="002A2D50" w:rsidRPr="002A2D50">
        <w:rPr>
          <w:rFonts w:cs="Times New Roman"/>
          <w:szCs w:val="24"/>
        </w:rPr>
        <w:t>. Under this model, the following forces are identified causing the change:</w:t>
      </w:r>
    </w:p>
    <w:p w:rsidR="002A2D50" w:rsidRDefault="002A2D50" w:rsidP="002A2D50">
      <w:pPr>
        <w:rPr>
          <w:rFonts w:cs="Times New Roman"/>
          <w:szCs w:val="24"/>
        </w:rPr>
      </w:pPr>
      <w:r w:rsidRPr="002A2D50">
        <w:rPr>
          <w:rFonts w:cs="Times New Roman"/>
          <w:noProof/>
          <w:szCs w:val="24"/>
          <w:lang w:eastAsia="en-GB" w:bidi="ar-SA"/>
        </w:rPr>
        <w:drawing>
          <wp:inline distT="0" distB="0" distL="0" distR="0">
            <wp:extent cx="5486400" cy="3200400"/>
            <wp:effectExtent l="0" t="0" r="0" b="0"/>
            <wp:docPr id="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2A2D50" w:rsidRPr="002A2D50" w:rsidRDefault="002A2D50" w:rsidP="002A2D50">
      <w:pPr>
        <w:rPr>
          <w:rFonts w:cs="Times New Roman"/>
          <w:szCs w:val="24"/>
        </w:rPr>
      </w:pPr>
      <w:r w:rsidRPr="002A2D50">
        <w:rPr>
          <w:rFonts w:cs="Times New Roman"/>
          <w:szCs w:val="24"/>
        </w:rPr>
        <w:t xml:space="preserve">The power to respond to change is not only the driving force of change, but also the most efficient use of </w:t>
      </w:r>
      <w:r w:rsidR="00DC3118" w:rsidRPr="002A2D50">
        <w:rPr>
          <w:rFonts w:cs="Times New Roman"/>
          <w:szCs w:val="24"/>
        </w:rPr>
        <w:t>resources (</w:t>
      </w:r>
      <w:r w:rsidRPr="002A2D50">
        <w:rPr>
          <w:rFonts w:cs="Times New Roman"/>
          <w:szCs w:val="24"/>
        </w:rPr>
        <w:t xml:space="preserve">MIT, 2016). Mark and Spencer must select the most powerful restraints and dedicate time and effort to destroy them or reduce their effect. Monitoring and evaluation should evaluate how the change factors use it to weaken or eliminate the restraining forces. The management of employee should talk to people who depend on their </w:t>
      </w:r>
      <w:r w:rsidRPr="002A2D50">
        <w:rPr>
          <w:rFonts w:cs="Times New Roman"/>
          <w:szCs w:val="24"/>
        </w:rPr>
        <w:lastRenderedPageBreak/>
        <w:t xml:space="preserve">professional interests such as identity, salary, bonuses, recognition, </w:t>
      </w:r>
      <w:r w:rsidR="00DC3118" w:rsidRPr="002A2D50">
        <w:rPr>
          <w:rFonts w:cs="Times New Roman"/>
          <w:szCs w:val="24"/>
        </w:rPr>
        <w:t>etc. (</w:t>
      </w:r>
      <w:r w:rsidRPr="002A2D50">
        <w:rPr>
          <w:rFonts w:cs="Times New Roman"/>
          <w:szCs w:val="24"/>
        </w:rPr>
        <w:t xml:space="preserve">Martin et al., 2018). Besides, the company should allow employees to show that changing the face-to-face state of resistance is not particularly good for them. They must put them on the team and allow them to play a role in the decision-making process, no matter how knowledgeable or experience they are. It must address power among managers and other employees, and provide a process of personal appreciation to organize meetings and clearly discuss goals and strategies. </w:t>
      </w:r>
    </w:p>
    <w:p w:rsidR="002A2D50" w:rsidRPr="002A2D50" w:rsidRDefault="002A2D50" w:rsidP="002A2D50">
      <w:pPr>
        <w:rPr>
          <w:rFonts w:cs="Times New Roman"/>
          <w:szCs w:val="24"/>
        </w:rPr>
      </w:pPr>
      <w:r w:rsidRPr="002A2D50">
        <w:rPr>
          <w:rFonts w:cs="Times New Roman"/>
          <w:szCs w:val="24"/>
        </w:rPr>
        <w:t xml:space="preserve">Using the </w:t>
      </w:r>
      <w:r>
        <w:rPr>
          <w:rFonts w:cs="Times New Roman"/>
          <w:szCs w:val="24"/>
        </w:rPr>
        <w:t>F</w:t>
      </w:r>
      <w:r w:rsidRPr="002A2D50">
        <w:rPr>
          <w:rFonts w:cs="Times New Roman"/>
          <w:szCs w:val="24"/>
        </w:rPr>
        <w:t xml:space="preserve">orce </w:t>
      </w:r>
      <w:r>
        <w:rPr>
          <w:rFonts w:cs="Times New Roman"/>
          <w:szCs w:val="24"/>
        </w:rPr>
        <w:t>F</w:t>
      </w:r>
      <w:r w:rsidRPr="002A2D50">
        <w:rPr>
          <w:rFonts w:cs="Times New Roman"/>
          <w:szCs w:val="24"/>
        </w:rPr>
        <w:t xml:space="preserve">ield </w:t>
      </w:r>
      <w:r>
        <w:rPr>
          <w:rFonts w:cs="Times New Roman"/>
          <w:szCs w:val="24"/>
        </w:rPr>
        <w:t>A</w:t>
      </w:r>
      <w:r w:rsidRPr="002A2D50">
        <w:rPr>
          <w:rFonts w:cs="Times New Roman"/>
          <w:szCs w:val="24"/>
        </w:rPr>
        <w:t>nalysis, Mark and Spencer should create a process for change as follows:</w:t>
      </w:r>
    </w:p>
    <w:p w:rsidR="002A2D50" w:rsidRPr="002A2D50" w:rsidRDefault="002A2D50" w:rsidP="002A2D50">
      <w:pPr>
        <w:numPr>
          <w:ilvl w:val="0"/>
          <w:numId w:val="21"/>
        </w:numPr>
        <w:contextualSpacing/>
        <w:rPr>
          <w:rFonts w:cs="Times New Roman"/>
          <w:i/>
          <w:szCs w:val="24"/>
        </w:rPr>
      </w:pPr>
      <w:r w:rsidRPr="002A2D50">
        <w:rPr>
          <w:rFonts w:cs="Times New Roman"/>
          <w:i/>
          <w:szCs w:val="24"/>
        </w:rPr>
        <w:t xml:space="preserve">Unfreezing: </w:t>
      </w:r>
      <w:r w:rsidRPr="002A2D50">
        <w:rPr>
          <w:rFonts w:cs="Times New Roman"/>
          <w:szCs w:val="24"/>
        </w:rPr>
        <w:t xml:space="preserve">It </w:t>
      </w:r>
      <w:r w:rsidR="0074468F">
        <w:rPr>
          <w:rFonts w:cs="Times New Roman"/>
          <w:szCs w:val="24"/>
        </w:rPr>
        <w:t xml:space="preserve">includes insufficient </w:t>
      </w:r>
      <w:r w:rsidRPr="002A2D50">
        <w:rPr>
          <w:rFonts w:cs="Times New Roman"/>
          <w:szCs w:val="24"/>
        </w:rPr>
        <w:t xml:space="preserve">past </w:t>
      </w:r>
      <w:r w:rsidR="00A1408E" w:rsidRPr="002A2D50">
        <w:rPr>
          <w:rFonts w:cs="Times New Roman"/>
          <w:szCs w:val="24"/>
        </w:rPr>
        <w:t>actions</w:t>
      </w:r>
      <w:r w:rsidR="00A1408E">
        <w:rPr>
          <w:rFonts w:cs="Times New Roman"/>
          <w:szCs w:val="24"/>
        </w:rPr>
        <w:t>.</w:t>
      </w:r>
      <w:r w:rsidRPr="002A2D50">
        <w:rPr>
          <w:rFonts w:cs="Times New Roman"/>
          <w:szCs w:val="24"/>
        </w:rPr>
        <w:t xml:space="preserve"> To </w:t>
      </w:r>
      <w:r w:rsidR="00A1408E" w:rsidRPr="002A2D50">
        <w:rPr>
          <w:rFonts w:cs="Times New Roman"/>
          <w:szCs w:val="24"/>
        </w:rPr>
        <w:t>shatter</w:t>
      </w:r>
      <w:r w:rsidRPr="002A2D50">
        <w:rPr>
          <w:rFonts w:cs="Times New Roman"/>
          <w:szCs w:val="24"/>
        </w:rPr>
        <w:t xml:space="preserve"> the </w:t>
      </w:r>
      <w:r w:rsidR="00A1408E" w:rsidRPr="002A2D50">
        <w:rPr>
          <w:rFonts w:cs="Times New Roman"/>
          <w:szCs w:val="24"/>
        </w:rPr>
        <w:t>societal</w:t>
      </w:r>
      <w:r w:rsidRPr="002A2D50">
        <w:rPr>
          <w:rFonts w:cs="Times New Roman"/>
          <w:szCs w:val="24"/>
        </w:rPr>
        <w:t xml:space="preserve"> </w:t>
      </w:r>
      <w:r w:rsidR="00A1408E" w:rsidRPr="002A2D50">
        <w:rPr>
          <w:rFonts w:cs="Times New Roman"/>
          <w:szCs w:val="24"/>
        </w:rPr>
        <w:t>lifestyle</w:t>
      </w:r>
      <w:r w:rsidRPr="002A2D50">
        <w:rPr>
          <w:rFonts w:cs="Times New Roman"/>
          <w:szCs w:val="24"/>
        </w:rPr>
        <w:t xml:space="preserve"> that </w:t>
      </w:r>
      <w:r w:rsidR="00A1408E" w:rsidRPr="002A2D50">
        <w:rPr>
          <w:rFonts w:cs="Times New Roman"/>
          <w:szCs w:val="24"/>
        </w:rPr>
        <w:t>hold up</w:t>
      </w:r>
      <w:r w:rsidRPr="002A2D50">
        <w:rPr>
          <w:rFonts w:cs="Times New Roman"/>
          <w:szCs w:val="24"/>
        </w:rPr>
        <w:t xml:space="preserve"> </w:t>
      </w:r>
      <w:r w:rsidR="00A1408E" w:rsidRPr="002A2D50">
        <w:rPr>
          <w:rFonts w:cs="Times New Roman"/>
          <w:szCs w:val="24"/>
        </w:rPr>
        <w:t>active</w:t>
      </w:r>
      <w:r w:rsidRPr="002A2D50">
        <w:rPr>
          <w:rFonts w:cs="Times New Roman"/>
          <w:szCs w:val="24"/>
        </w:rPr>
        <w:t xml:space="preserve"> </w:t>
      </w:r>
      <w:r w:rsidR="00A1408E" w:rsidRPr="002A2D50">
        <w:rPr>
          <w:rFonts w:cs="Times New Roman"/>
          <w:szCs w:val="24"/>
        </w:rPr>
        <w:t>model</w:t>
      </w:r>
      <w:r w:rsidRPr="002A2D50">
        <w:rPr>
          <w:rFonts w:cs="Times New Roman"/>
          <w:szCs w:val="24"/>
        </w:rPr>
        <w:t xml:space="preserve"> of </w:t>
      </w:r>
      <w:r w:rsidR="00A1408E" w:rsidRPr="002A2D50">
        <w:rPr>
          <w:rFonts w:cs="Times New Roman"/>
          <w:szCs w:val="24"/>
        </w:rPr>
        <w:t>actions</w:t>
      </w:r>
      <w:r w:rsidRPr="002A2D50">
        <w:rPr>
          <w:rFonts w:cs="Times New Roman"/>
          <w:szCs w:val="24"/>
        </w:rPr>
        <w:t xml:space="preserve"> a </w:t>
      </w:r>
      <w:r w:rsidR="00A1408E" w:rsidRPr="002A2D50">
        <w:rPr>
          <w:rFonts w:cs="Times New Roman"/>
          <w:szCs w:val="24"/>
        </w:rPr>
        <w:t>manager</w:t>
      </w:r>
      <w:r w:rsidRPr="002A2D50">
        <w:rPr>
          <w:rFonts w:cs="Times New Roman"/>
          <w:szCs w:val="24"/>
        </w:rPr>
        <w:t xml:space="preserve"> </w:t>
      </w:r>
      <w:r w:rsidR="00A1408E" w:rsidRPr="002A2D50">
        <w:rPr>
          <w:rFonts w:cs="Times New Roman"/>
          <w:szCs w:val="24"/>
        </w:rPr>
        <w:t>desires</w:t>
      </w:r>
      <w:r w:rsidRPr="002A2D50">
        <w:rPr>
          <w:rFonts w:cs="Times New Roman"/>
          <w:szCs w:val="24"/>
        </w:rPr>
        <w:t xml:space="preserve"> to </w:t>
      </w:r>
      <w:r w:rsidR="00A1408E" w:rsidRPr="002A2D50">
        <w:rPr>
          <w:rFonts w:cs="Times New Roman"/>
          <w:szCs w:val="24"/>
        </w:rPr>
        <w:t>begin</w:t>
      </w:r>
      <w:r w:rsidRPr="002A2D50">
        <w:rPr>
          <w:rFonts w:cs="Times New Roman"/>
          <w:szCs w:val="24"/>
        </w:rPr>
        <w:t xml:space="preserve"> unfreeze or </w:t>
      </w:r>
      <w:r w:rsidR="00A1408E" w:rsidRPr="002A2D50">
        <w:rPr>
          <w:rFonts w:cs="Times New Roman"/>
          <w:szCs w:val="24"/>
        </w:rPr>
        <w:t>make</w:t>
      </w:r>
      <w:r w:rsidRPr="002A2D50">
        <w:rPr>
          <w:rFonts w:cs="Times New Roman"/>
          <w:szCs w:val="24"/>
        </w:rPr>
        <w:t xml:space="preserve"> </w:t>
      </w:r>
      <w:r w:rsidR="00A1408E" w:rsidRPr="002A2D50">
        <w:rPr>
          <w:rFonts w:cs="Times New Roman"/>
          <w:szCs w:val="24"/>
        </w:rPr>
        <w:t>discontent</w:t>
      </w:r>
      <w:r w:rsidRPr="002A2D50">
        <w:rPr>
          <w:rFonts w:cs="Times New Roman"/>
          <w:szCs w:val="24"/>
        </w:rPr>
        <w:t xml:space="preserve"> with the </w:t>
      </w:r>
      <w:r w:rsidR="00A1408E" w:rsidRPr="002A2D50">
        <w:rPr>
          <w:rFonts w:cs="Times New Roman"/>
          <w:szCs w:val="24"/>
        </w:rPr>
        <w:t>position</w:t>
      </w:r>
      <w:r w:rsidRPr="002A2D50">
        <w:rPr>
          <w:rFonts w:cs="Times New Roman"/>
          <w:szCs w:val="24"/>
        </w:rPr>
        <w:t xml:space="preserve"> by </w:t>
      </w:r>
      <w:r w:rsidR="00A1408E" w:rsidRPr="002A2D50">
        <w:rPr>
          <w:rFonts w:cs="Times New Roman"/>
          <w:szCs w:val="24"/>
        </w:rPr>
        <w:t>attentive</w:t>
      </w:r>
      <w:r w:rsidRPr="002A2D50">
        <w:rPr>
          <w:rFonts w:cs="Times New Roman"/>
          <w:szCs w:val="24"/>
        </w:rPr>
        <w:t xml:space="preserve"> </w:t>
      </w:r>
      <w:r w:rsidR="00A1408E">
        <w:rPr>
          <w:rFonts w:cs="Times New Roman"/>
          <w:szCs w:val="24"/>
        </w:rPr>
        <w:t xml:space="preserve">business </w:t>
      </w:r>
      <w:r w:rsidR="00A1408E" w:rsidRPr="002A2D50">
        <w:rPr>
          <w:rFonts w:cs="Times New Roman"/>
          <w:szCs w:val="24"/>
        </w:rPr>
        <w:t>associate</w:t>
      </w:r>
      <w:r w:rsidR="00A1408E">
        <w:rPr>
          <w:rFonts w:cs="Times New Roman"/>
          <w:szCs w:val="24"/>
        </w:rPr>
        <w:t>s</w:t>
      </w:r>
      <w:r w:rsidRPr="002A2D50">
        <w:rPr>
          <w:rFonts w:cs="Times New Roman"/>
          <w:szCs w:val="24"/>
        </w:rPr>
        <w:t xml:space="preserve"> to the </w:t>
      </w:r>
      <w:r w:rsidR="00A1408E" w:rsidRPr="002A2D50">
        <w:rPr>
          <w:rFonts w:cs="Times New Roman"/>
          <w:szCs w:val="24"/>
        </w:rPr>
        <w:t>require</w:t>
      </w:r>
      <w:r w:rsidR="00A1408E">
        <w:rPr>
          <w:rFonts w:cs="Times New Roman"/>
          <w:szCs w:val="24"/>
        </w:rPr>
        <w:t>ment</w:t>
      </w:r>
      <w:r w:rsidRPr="002A2D50">
        <w:rPr>
          <w:rFonts w:cs="Times New Roman"/>
          <w:szCs w:val="24"/>
        </w:rPr>
        <w:t xml:space="preserve"> for </w:t>
      </w:r>
      <w:r w:rsidR="004453BD" w:rsidRPr="002A2D50">
        <w:rPr>
          <w:rFonts w:cs="Times New Roman"/>
          <w:szCs w:val="24"/>
        </w:rPr>
        <w:t>change (</w:t>
      </w:r>
      <w:r w:rsidRPr="002A2D50">
        <w:rPr>
          <w:rFonts w:cs="Times New Roman"/>
          <w:szCs w:val="24"/>
        </w:rPr>
        <w:t>Kwisthout, 2012). The leader should do the following:</w:t>
      </w:r>
    </w:p>
    <w:p w:rsidR="002A2D50" w:rsidRPr="002A2D50" w:rsidRDefault="00A1408E" w:rsidP="002A2D50">
      <w:pPr>
        <w:numPr>
          <w:ilvl w:val="1"/>
          <w:numId w:val="21"/>
        </w:numPr>
        <w:contextualSpacing/>
        <w:rPr>
          <w:rFonts w:cs="Times New Roman"/>
          <w:i/>
          <w:szCs w:val="24"/>
        </w:rPr>
      </w:pPr>
      <w:r w:rsidRPr="002A2D50">
        <w:rPr>
          <w:rFonts w:cs="Times New Roman"/>
          <w:szCs w:val="24"/>
        </w:rPr>
        <w:t>Decide</w:t>
      </w:r>
      <w:r w:rsidR="002A2D50" w:rsidRPr="002A2D50">
        <w:rPr>
          <w:rFonts w:cs="Times New Roman"/>
          <w:szCs w:val="24"/>
        </w:rPr>
        <w:t xml:space="preserve"> what </w:t>
      </w:r>
      <w:r w:rsidRPr="002A2D50">
        <w:rPr>
          <w:rFonts w:cs="Times New Roman"/>
          <w:szCs w:val="24"/>
        </w:rPr>
        <w:t>wishes</w:t>
      </w:r>
      <w:r w:rsidR="002A2D50" w:rsidRPr="002A2D50">
        <w:rPr>
          <w:rFonts w:cs="Times New Roman"/>
          <w:szCs w:val="24"/>
        </w:rPr>
        <w:t xml:space="preserve"> to change</w:t>
      </w:r>
    </w:p>
    <w:p w:rsidR="002A2D50" w:rsidRPr="002A2D50" w:rsidRDefault="00A1408E" w:rsidP="002A2D50">
      <w:pPr>
        <w:numPr>
          <w:ilvl w:val="1"/>
          <w:numId w:val="21"/>
        </w:numPr>
        <w:contextualSpacing/>
        <w:rPr>
          <w:rFonts w:cs="Times New Roman"/>
          <w:i/>
          <w:szCs w:val="24"/>
        </w:rPr>
      </w:pPr>
      <w:r w:rsidRPr="002A2D50">
        <w:rPr>
          <w:rFonts w:cs="Times New Roman"/>
          <w:szCs w:val="24"/>
        </w:rPr>
        <w:t>Make sure</w:t>
      </w:r>
      <w:r w:rsidR="002A2D50" w:rsidRPr="002A2D50">
        <w:rPr>
          <w:rFonts w:cs="Times New Roman"/>
          <w:szCs w:val="24"/>
        </w:rPr>
        <w:t xml:space="preserve"> there is </w:t>
      </w:r>
      <w:r w:rsidRPr="002A2D50">
        <w:rPr>
          <w:rFonts w:cs="Times New Roman"/>
          <w:szCs w:val="24"/>
        </w:rPr>
        <w:t>well-built</w:t>
      </w:r>
      <w:r w:rsidR="002A2D50" w:rsidRPr="002A2D50">
        <w:rPr>
          <w:rFonts w:cs="Times New Roman"/>
          <w:szCs w:val="24"/>
        </w:rPr>
        <w:t xml:space="preserve"> support from </w:t>
      </w:r>
      <w:r w:rsidRPr="002A2D50">
        <w:rPr>
          <w:rFonts w:cs="Times New Roman"/>
          <w:szCs w:val="24"/>
        </w:rPr>
        <w:t>higher</w:t>
      </w:r>
      <w:r w:rsidR="002A2D50" w:rsidRPr="002A2D50">
        <w:rPr>
          <w:rFonts w:cs="Times New Roman"/>
          <w:szCs w:val="24"/>
        </w:rPr>
        <w:t xml:space="preserve"> </w:t>
      </w:r>
      <w:r w:rsidRPr="002A2D50">
        <w:rPr>
          <w:rFonts w:cs="Times New Roman"/>
          <w:szCs w:val="24"/>
        </w:rPr>
        <w:t>supervision</w:t>
      </w:r>
    </w:p>
    <w:p w:rsidR="002A2D50" w:rsidRPr="002A2D50" w:rsidRDefault="00A1408E" w:rsidP="002A2D50">
      <w:pPr>
        <w:numPr>
          <w:ilvl w:val="1"/>
          <w:numId w:val="21"/>
        </w:numPr>
        <w:contextualSpacing/>
        <w:rPr>
          <w:rFonts w:cs="Times New Roman"/>
          <w:i/>
          <w:szCs w:val="24"/>
        </w:rPr>
      </w:pPr>
      <w:r w:rsidRPr="002A2D50">
        <w:rPr>
          <w:rFonts w:cs="Times New Roman"/>
          <w:szCs w:val="24"/>
        </w:rPr>
        <w:t>Generate</w:t>
      </w:r>
      <w:r w:rsidR="002A2D50" w:rsidRPr="002A2D50">
        <w:rPr>
          <w:rFonts w:cs="Times New Roman"/>
          <w:szCs w:val="24"/>
        </w:rPr>
        <w:t xml:space="preserve"> the </w:t>
      </w:r>
      <w:r w:rsidRPr="002A2D50">
        <w:rPr>
          <w:rFonts w:cs="Times New Roman"/>
          <w:szCs w:val="24"/>
        </w:rPr>
        <w:t>want</w:t>
      </w:r>
      <w:r w:rsidR="002A2D50" w:rsidRPr="002A2D50">
        <w:rPr>
          <w:rFonts w:cs="Times New Roman"/>
          <w:szCs w:val="24"/>
        </w:rPr>
        <w:t xml:space="preserve"> for change</w:t>
      </w:r>
    </w:p>
    <w:p w:rsidR="002A2D50" w:rsidRPr="002A2D50" w:rsidRDefault="002A2D50" w:rsidP="002A2D50">
      <w:pPr>
        <w:numPr>
          <w:ilvl w:val="1"/>
          <w:numId w:val="21"/>
        </w:numPr>
        <w:contextualSpacing/>
        <w:rPr>
          <w:rFonts w:cs="Times New Roman"/>
          <w:i/>
          <w:szCs w:val="24"/>
        </w:rPr>
      </w:pPr>
      <w:r>
        <w:rPr>
          <w:rFonts w:cs="Times New Roman"/>
          <w:noProof/>
          <w:szCs w:val="24"/>
          <w:lang w:eastAsia="en-GB" w:bidi="ar-SA"/>
        </w:rPr>
        <w:drawing>
          <wp:anchor distT="0" distB="0" distL="114300" distR="114300" simplePos="0" relativeHeight="251658240" behindDoc="0" locked="0" layoutInCell="1" allowOverlap="1">
            <wp:simplePos x="0" y="0"/>
            <wp:positionH relativeFrom="column">
              <wp:posOffset>1270</wp:posOffset>
            </wp:positionH>
            <wp:positionV relativeFrom="paragraph">
              <wp:posOffset>262890</wp:posOffset>
            </wp:positionV>
            <wp:extent cx="5487670" cy="877570"/>
            <wp:effectExtent l="19050" t="0" r="0" b="0"/>
            <wp:wrapSquare wrapText="bothSides"/>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anchor>
        </w:drawing>
      </w:r>
      <w:r w:rsidRPr="002A2D50">
        <w:rPr>
          <w:rFonts w:cs="Times New Roman"/>
          <w:szCs w:val="24"/>
        </w:rPr>
        <w:t xml:space="preserve">Manage and </w:t>
      </w:r>
      <w:r w:rsidR="00A1408E" w:rsidRPr="002A2D50">
        <w:rPr>
          <w:rFonts w:cs="Times New Roman"/>
          <w:szCs w:val="24"/>
        </w:rPr>
        <w:t>appreciate</w:t>
      </w:r>
      <w:r w:rsidRPr="002A2D50">
        <w:rPr>
          <w:rFonts w:cs="Times New Roman"/>
          <w:szCs w:val="24"/>
        </w:rPr>
        <w:t xml:space="preserve"> the </w:t>
      </w:r>
      <w:r w:rsidR="00A1408E" w:rsidRPr="002A2D50">
        <w:rPr>
          <w:rFonts w:cs="Times New Roman"/>
          <w:szCs w:val="24"/>
        </w:rPr>
        <w:t>misgivings</w:t>
      </w:r>
      <w:r w:rsidRPr="002A2D50">
        <w:rPr>
          <w:rFonts w:cs="Times New Roman"/>
          <w:szCs w:val="24"/>
        </w:rPr>
        <w:t xml:space="preserve"> and </w:t>
      </w:r>
      <w:r w:rsidR="00A1408E" w:rsidRPr="002A2D50">
        <w:rPr>
          <w:rFonts w:cs="Times New Roman"/>
          <w:szCs w:val="24"/>
        </w:rPr>
        <w:t>apprehension</w:t>
      </w:r>
    </w:p>
    <w:p w:rsidR="002A2D50" w:rsidRPr="002A2D50" w:rsidRDefault="002A2D50" w:rsidP="002A2D50">
      <w:pPr>
        <w:contextualSpacing/>
        <w:rPr>
          <w:rFonts w:cs="Times New Roman"/>
          <w:szCs w:val="24"/>
        </w:rPr>
      </w:pPr>
    </w:p>
    <w:p w:rsidR="002A2D50" w:rsidRPr="002A2D50" w:rsidRDefault="002A2D50" w:rsidP="002A2D50">
      <w:pPr>
        <w:numPr>
          <w:ilvl w:val="0"/>
          <w:numId w:val="21"/>
        </w:numPr>
        <w:contextualSpacing/>
        <w:rPr>
          <w:rFonts w:cs="Times New Roman"/>
          <w:i/>
          <w:szCs w:val="24"/>
        </w:rPr>
      </w:pPr>
      <w:r w:rsidRPr="002A2D50">
        <w:rPr>
          <w:rFonts w:cs="Times New Roman"/>
          <w:i/>
          <w:szCs w:val="24"/>
        </w:rPr>
        <w:t xml:space="preserve">Change: </w:t>
      </w:r>
      <w:r w:rsidRPr="002A2D50">
        <w:rPr>
          <w:rFonts w:cs="Times New Roman"/>
          <w:szCs w:val="24"/>
        </w:rPr>
        <w:t xml:space="preserve">It is where the change is actually </w:t>
      </w:r>
      <w:r w:rsidR="00A1408E">
        <w:rPr>
          <w:rFonts w:cs="Times New Roman"/>
          <w:szCs w:val="24"/>
        </w:rPr>
        <w:t>happens</w:t>
      </w:r>
      <w:r w:rsidRPr="002A2D50">
        <w:rPr>
          <w:rFonts w:cs="Times New Roman"/>
          <w:szCs w:val="24"/>
        </w:rPr>
        <w:t xml:space="preserve"> and the </w:t>
      </w:r>
      <w:r w:rsidR="00A1408E">
        <w:rPr>
          <w:rFonts w:cs="Times New Roman"/>
          <w:szCs w:val="24"/>
        </w:rPr>
        <w:t xml:space="preserve">business </w:t>
      </w:r>
      <w:r w:rsidR="00A1408E" w:rsidRPr="002A2D50">
        <w:rPr>
          <w:rFonts w:cs="Times New Roman"/>
          <w:szCs w:val="24"/>
        </w:rPr>
        <w:t>shift</w:t>
      </w:r>
      <w:r w:rsidR="00A1408E">
        <w:rPr>
          <w:rFonts w:cs="Times New Roman"/>
          <w:szCs w:val="24"/>
        </w:rPr>
        <w:t>s</w:t>
      </w:r>
      <w:r w:rsidRPr="002A2D50">
        <w:rPr>
          <w:rFonts w:cs="Times New Roman"/>
          <w:szCs w:val="24"/>
        </w:rPr>
        <w:t xml:space="preserve"> to a </w:t>
      </w:r>
      <w:r w:rsidR="00A1408E" w:rsidRPr="002A2D50">
        <w:rPr>
          <w:rFonts w:cs="Times New Roman"/>
          <w:szCs w:val="24"/>
        </w:rPr>
        <w:t>required</w:t>
      </w:r>
      <w:r w:rsidRPr="002A2D50">
        <w:rPr>
          <w:rFonts w:cs="Times New Roman"/>
          <w:szCs w:val="24"/>
        </w:rPr>
        <w:t xml:space="preserve"> </w:t>
      </w:r>
      <w:r w:rsidR="00A1408E" w:rsidRPr="002A2D50">
        <w:rPr>
          <w:rFonts w:cs="Times New Roman"/>
          <w:szCs w:val="24"/>
        </w:rPr>
        <w:t>condition</w:t>
      </w:r>
      <w:r w:rsidR="00A1408E">
        <w:rPr>
          <w:rFonts w:cs="Times New Roman"/>
          <w:szCs w:val="24"/>
        </w:rPr>
        <w:t xml:space="preserve"> (</w:t>
      </w:r>
      <w:r w:rsidRPr="002A2D50">
        <w:rPr>
          <w:rFonts w:cs="Times New Roman"/>
          <w:szCs w:val="24"/>
        </w:rPr>
        <w:t xml:space="preserve">Kumar et al., 2017). During this </w:t>
      </w:r>
      <w:r w:rsidR="00A1408E" w:rsidRPr="002A2D50">
        <w:rPr>
          <w:rFonts w:cs="Times New Roman"/>
          <w:szCs w:val="24"/>
        </w:rPr>
        <w:t>phase</w:t>
      </w:r>
      <w:r w:rsidR="00A1408E">
        <w:rPr>
          <w:rFonts w:cs="Times New Roman"/>
          <w:szCs w:val="24"/>
        </w:rPr>
        <w:t xml:space="preserve">, </w:t>
      </w:r>
      <w:r w:rsidR="00A1408E" w:rsidRPr="002A2D50">
        <w:rPr>
          <w:rFonts w:cs="Times New Roman"/>
          <w:szCs w:val="24"/>
        </w:rPr>
        <w:t>innovative</w:t>
      </w:r>
      <w:r w:rsidRPr="002A2D50">
        <w:rPr>
          <w:rFonts w:cs="Times New Roman"/>
          <w:szCs w:val="24"/>
        </w:rPr>
        <w:t xml:space="preserve"> </w:t>
      </w:r>
      <w:r w:rsidR="00A1408E" w:rsidRPr="002A2D50">
        <w:rPr>
          <w:rFonts w:cs="Times New Roman"/>
          <w:szCs w:val="24"/>
        </w:rPr>
        <w:t>policy</w:t>
      </w:r>
      <w:r w:rsidR="00A1408E">
        <w:rPr>
          <w:rFonts w:cs="Times New Roman"/>
          <w:szCs w:val="24"/>
        </w:rPr>
        <w:t xml:space="preserve">, </w:t>
      </w:r>
      <w:r w:rsidR="00A1408E" w:rsidRPr="002A2D50">
        <w:rPr>
          <w:rFonts w:cs="Times New Roman"/>
          <w:szCs w:val="24"/>
        </w:rPr>
        <w:t>actions</w:t>
      </w:r>
      <w:r w:rsidR="00A1408E">
        <w:rPr>
          <w:rFonts w:cs="Times New Roman"/>
          <w:szCs w:val="24"/>
        </w:rPr>
        <w:t xml:space="preserve">, </w:t>
      </w:r>
      <w:r w:rsidR="00A1408E" w:rsidRPr="002A2D50">
        <w:rPr>
          <w:rFonts w:cs="Times New Roman"/>
          <w:szCs w:val="24"/>
        </w:rPr>
        <w:t>structure</w:t>
      </w:r>
      <w:r w:rsidRPr="002A2D50">
        <w:rPr>
          <w:rFonts w:cs="Times New Roman"/>
          <w:szCs w:val="24"/>
        </w:rPr>
        <w:t xml:space="preserve"> and </w:t>
      </w:r>
      <w:r w:rsidR="00A1408E">
        <w:rPr>
          <w:rFonts w:cs="Times New Roman"/>
          <w:szCs w:val="24"/>
        </w:rPr>
        <w:t xml:space="preserve">actions </w:t>
      </w:r>
      <w:r w:rsidRPr="002A2D50">
        <w:rPr>
          <w:rFonts w:cs="Times New Roman"/>
          <w:szCs w:val="24"/>
        </w:rPr>
        <w:t>are developed. The leader must do the following:</w:t>
      </w:r>
    </w:p>
    <w:p w:rsidR="002A2D50" w:rsidRPr="002A2D50" w:rsidRDefault="002A2D50" w:rsidP="002A2D50">
      <w:pPr>
        <w:numPr>
          <w:ilvl w:val="1"/>
          <w:numId w:val="21"/>
        </w:numPr>
        <w:contextualSpacing/>
        <w:rPr>
          <w:rFonts w:cs="Times New Roman"/>
          <w:i/>
          <w:szCs w:val="24"/>
        </w:rPr>
      </w:pPr>
      <w:r w:rsidRPr="002A2D50">
        <w:rPr>
          <w:rFonts w:cs="Times New Roman"/>
          <w:szCs w:val="24"/>
        </w:rPr>
        <w:t>Communicate with employees often</w:t>
      </w:r>
    </w:p>
    <w:p w:rsidR="002A2D50" w:rsidRPr="002A2D50" w:rsidRDefault="002A2D50" w:rsidP="002A2D50">
      <w:pPr>
        <w:numPr>
          <w:ilvl w:val="1"/>
          <w:numId w:val="21"/>
        </w:numPr>
        <w:contextualSpacing/>
        <w:rPr>
          <w:rFonts w:cs="Times New Roman"/>
          <w:i/>
          <w:szCs w:val="24"/>
        </w:rPr>
      </w:pPr>
      <w:r w:rsidRPr="002A2D50">
        <w:rPr>
          <w:rFonts w:cs="Times New Roman"/>
          <w:szCs w:val="24"/>
        </w:rPr>
        <w:t>Dispel rumour, if there is any</w:t>
      </w:r>
    </w:p>
    <w:p w:rsidR="002A2D50" w:rsidRPr="002A2D50" w:rsidRDefault="002A2D50" w:rsidP="002A2D50">
      <w:pPr>
        <w:numPr>
          <w:ilvl w:val="1"/>
          <w:numId w:val="21"/>
        </w:numPr>
        <w:contextualSpacing/>
        <w:rPr>
          <w:rFonts w:cs="Times New Roman"/>
          <w:i/>
          <w:szCs w:val="24"/>
        </w:rPr>
      </w:pPr>
      <w:r w:rsidRPr="002A2D50">
        <w:rPr>
          <w:rFonts w:cs="Times New Roman"/>
          <w:szCs w:val="24"/>
        </w:rPr>
        <w:t>Empower action to employees</w:t>
      </w:r>
    </w:p>
    <w:p w:rsidR="002A2D50" w:rsidRPr="002A2D50" w:rsidRDefault="002A2D50" w:rsidP="002A2D50">
      <w:pPr>
        <w:numPr>
          <w:ilvl w:val="1"/>
          <w:numId w:val="21"/>
        </w:numPr>
        <w:contextualSpacing/>
        <w:rPr>
          <w:rFonts w:cs="Times New Roman"/>
          <w:i/>
          <w:szCs w:val="24"/>
        </w:rPr>
      </w:pPr>
      <w:r w:rsidRPr="002A2D50">
        <w:rPr>
          <w:rFonts w:cs="Times New Roman"/>
          <w:szCs w:val="24"/>
        </w:rPr>
        <w:t>Involve employees in the process</w:t>
      </w:r>
    </w:p>
    <w:p w:rsidR="002A2D50" w:rsidRPr="002A2D50" w:rsidRDefault="002A2D50" w:rsidP="002A2D50">
      <w:pPr>
        <w:numPr>
          <w:ilvl w:val="0"/>
          <w:numId w:val="21"/>
        </w:numPr>
        <w:contextualSpacing/>
        <w:rPr>
          <w:rFonts w:cs="Times New Roman"/>
          <w:i/>
          <w:szCs w:val="24"/>
        </w:rPr>
      </w:pPr>
      <w:r w:rsidRPr="002A2D50">
        <w:rPr>
          <w:rFonts w:cs="Times New Roman"/>
          <w:i/>
          <w:szCs w:val="24"/>
        </w:rPr>
        <w:t xml:space="preserve">Refreezing: </w:t>
      </w:r>
      <w:r w:rsidRPr="002A2D50">
        <w:rPr>
          <w:rFonts w:cs="Times New Roman"/>
          <w:szCs w:val="24"/>
        </w:rPr>
        <w:t xml:space="preserve">It </w:t>
      </w:r>
      <w:r w:rsidR="00A1408E" w:rsidRPr="002A2D50">
        <w:rPr>
          <w:rFonts w:cs="Times New Roman"/>
          <w:szCs w:val="24"/>
        </w:rPr>
        <w:t>engage</w:t>
      </w:r>
      <w:r w:rsidR="00A1408E">
        <w:rPr>
          <w:rFonts w:cs="Times New Roman"/>
          <w:szCs w:val="24"/>
        </w:rPr>
        <w:t>s</w:t>
      </w:r>
      <w:r w:rsidRPr="002A2D50">
        <w:rPr>
          <w:rFonts w:cs="Times New Roman"/>
          <w:szCs w:val="24"/>
        </w:rPr>
        <w:t xml:space="preserve"> </w:t>
      </w:r>
      <w:r w:rsidR="00A1408E" w:rsidRPr="002A2D50">
        <w:rPr>
          <w:rFonts w:cs="Times New Roman"/>
          <w:szCs w:val="24"/>
        </w:rPr>
        <w:t>strengthen</w:t>
      </w:r>
      <w:r w:rsidR="00A1408E">
        <w:rPr>
          <w:rFonts w:cs="Times New Roman"/>
          <w:szCs w:val="24"/>
        </w:rPr>
        <w:t>ing</w:t>
      </w:r>
      <w:r w:rsidRPr="002A2D50">
        <w:rPr>
          <w:rFonts w:cs="Times New Roman"/>
          <w:szCs w:val="24"/>
        </w:rPr>
        <w:t xml:space="preserve"> and </w:t>
      </w:r>
      <w:r w:rsidR="00A1408E">
        <w:rPr>
          <w:rFonts w:cs="Times New Roman"/>
          <w:szCs w:val="24"/>
        </w:rPr>
        <w:t>determining</w:t>
      </w:r>
      <w:r w:rsidRPr="002A2D50">
        <w:rPr>
          <w:rFonts w:cs="Times New Roman"/>
          <w:szCs w:val="24"/>
        </w:rPr>
        <w:t xml:space="preserve"> behavioural change. Once change has been </w:t>
      </w:r>
      <w:r w:rsidR="00A93919">
        <w:rPr>
          <w:rFonts w:cs="Times New Roman"/>
          <w:szCs w:val="24"/>
        </w:rPr>
        <w:t>executed</w:t>
      </w:r>
      <w:r w:rsidRPr="002A2D50">
        <w:rPr>
          <w:rFonts w:cs="Times New Roman"/>
          <w:szCs w:val="24"/>
        </w:rPr>
        <w:t xml:space="preserve">, in order to be </w:t>
      </w:r>
      <w:r w:rsidR="00A93919" w:rsidRPr="002A2D50">
        <w:rPr>
          <w:rFonts w:cs="Times New Roman"/>
          <w:szCs w:val="24"/>
        </w:rPr>
        <w:t>flourishing</w:t>
      </w:r>
      <w:r w:rsidR="00A93919">
        <w:rPr>
          <w:rFonts w:cs="Times New Roman"/>
          <w:szCs w:val="24"/>
        </w:rPr>
        <w:t>,</w:t>
      </w:r>
      <w:r w:rsidRPr="002A2D50">
        <w:rPr>
          <w:rFonts w:cs="Times New Roman"/>
          <w:szCs w:val="24"/>
        </w:rPr>
        <w:t xml:space="preserve"> the </w:t>
      </w:r>
      <w:r w:rsidR="00A93919" w:rsidRPr="002A2D50">
        <w:rPr>
          <w:rFonts w:cs="Times New Roman"/>
          <w:szCs w:val="24"/>
        </w:rPr>
        <w:t>recent</w:t>
      </w:r>
      <w:r w:rsidRPr="002A2D50">
        <w:rPr>
          <w:rFonts w:cs="Times New Roman"/>
          <w:szCs w:val="24"/>
        </w:rPr>
        <w:t xml:space="preserve"> </w:t>
      </w:r>
      <w:r w:rsidR="00A93919" w:rsidRPr="002A2D50">
        <w:rPr>
          <w:rFonts w:cs="Times New Roman"/>
          <w:szCs w:val="24"/>
        </w:rPr>
        <w:t>circumstances</w:t>
      </w:r>
      <w:r w:rsidRPr="002A2D50">
        <w:rPr>
          <w:rFonts w:cs="Times New Roman"/>
          <w:szCs w:val="24"/>
        </w:rPr>
        <w:t xml:space="preserve"> must be </w:t>
      </w:r>
      <w:r w:rsidR="004453BD">
        <w:rPr>
          <w:rFonts w:cs="Times New Roman"/>
          <w:szCs w:val="24"/>
        </w:rPr>
        <w:t>rebuilt</w:t>
      </w:r>
      <w:r w:rsidR="00A93919">
        <w:rPr>
          <w:rFonts w:cs="Times New Roman"/>
          <w:szCs w:val="24"/>
        </w:rPr>
        <w:t xml:space="preserve"> </w:t>
      </w:r>
      <w:r w:rsidRPr="002A2D50">
        <w:rPr>
          <w:rFonts w:cs="Times New Roman"/>
          <w:szCs w:val="24"/>
        </w:rPr>
        <w:t xml:space="preserve">so it can be </w:t>
      </w:r>
      <w:r w:rsidR="00A93919" w:rsidRPr="002A2D50">
        <w:rPr>
          <w:rFonts w:cs="Times New Roman"/>
          <w:szCs w:val="24"/>
        </w:rPr>
        <w:t>constant</w:t>
      </w:r>
      <w:r w:rsidRPr="002A2D50">
        <w:rPr>
          <w:rFonts w:cs="Times New Roman"/>
          <w:szCs w:val="24"/>
        </w:rPr>
        <w:t xml:space="preserve"> overtime. The leader must do the followings at this stage:</w:t>
      </w:r>
    </w:p>
    <w:p w:rsidR="002A2D50" w:rsidRPr="002A2D50" w:rsidRDefault="00A93919" w:rsidP="002A2D50">
      <w:pPr>
        <w:numPr>
          <w:ilvl w:val="1"/>
          <w:numId w:val="21"/>
        </w:numPr>
        <w:contextualSpacing/>
        <w:rPr>
          <w:rFonts w:cs="Times New Roman"/>
          <w:i/>
          <w:szCs w:val="24"/>
        </w:rPr>
      </w:pPr>
      <w:r w:rsidRPr="002A2D50">
        <w:rPr>
          <w:rFonts w:cs="Times New Roman"/>
          <w:szCs w:val="24"/>
        </w:rPr>
        <w:t>Fasten</w:t>
      </w:r>
      <w:r w:rsidR="002A2D50" w:rsidRPr="002A2D50">
        <w:rPr>
          <w:rFonts w:cs="Times New Roman"/>
          <w:szCs w:val="24"/>
        </w:rPr>
        <w:t xml:space="preserve"> the changes in the </w:t>
      </w:r>
      <w:r>
        <w:rPr>
          <w:rFonts w:cs="Times New Roman"/>
          <w:szCs w:val="24"/>
        </w:rPr>
        <w:t xml:space="preserve">business </w:t>
      </w:r>
      <w:r w:rsidRPr="002A2D50">
        <w:rPr>
          <w:rFonts w:cs="Times New Roman"/>
          <w:szCs w:val="24"/>
        </w:rPr>
        <w:t>customs</w:t>
      </w:r>
    </w:p>
    <w:p w:rsidR="002A2D50" w:rsidRPr="002A2D50" w:rsidRDefault="00A93919" w:rsidP="002A2D50">
      <w:pPr>
        <w:numPr>
          <w:ilvl w:val="1"/>
          <w:numId w:val="21"/>
        </w:numPr>
        <w:contextualSpacing/>
        <w:rPr>
          <w:rFonts w:cs="Times New Roman"/>
          <w:i/>
          <w:szCs w:val="24"/>
        </w:rPr>
      </w:pPr>
      <w:r w:rsidRPr="002A2D50">
        <w:rPr>
          <w:rFonts w:cs="Times New Roman"/>
          <w:szCs w:val="24"/>
        </w:rPr>
        <w:t>Expand</w:t>
      </w:r>
      <w:r w:rsidR="002A2D50" w:rsidRPr="002A2D50">
        <w:rPr>
          <w:rFonts w:cs="Times New Roman"/>
          <w:szCs w:val="24"/>
        </w:rPr>
        <w:t xml:space="preserve"> </w:t>
      </w:r>
      <w:r w:rsidRPr="002A2D50">
        <w:rPr>
          <w:rFonts w:cs="Times New Roman"/>
          <w:szCs w:val="24"/>
        </w:rPr>
        <w:t>traditions</w:t>
      </w:r>
      <w:r w:rsidR="002A2D50" w:rsidRPr="002A2D50">
        <w:rPr>
          <w:rFonts w:cs="Times New Roman"/>
          <w:szCs w:val="24"/>
        </w:rPr>
        <w:t xml:space="preserve"> to </w:t>
      </w:r>
      <w:r w:rsidRPr="002A2D50">
        <w:rPr>
          <w:rFonts w:cs="Times New Roman"/>
          <w:szCs w:val="24"/>
        </w:rPr>
        <w:t>maintain</w:t>
      </w:r>
      <w:r w:rsidR="002A2D50" w:rsidRPr="002A2D50">
        <w:rPr>
          <w:rFonts w:cs="Times New Roman"/>
          <w:szCs w:val="24"/>
        </w:rPr>
        <w:t xml:space="preserve"> the changes</w:t>
      </w:r>
    </w:p>
    <w:p w:rsidR="002A2D50" w:rsidRPr="002A2D50" w:rsidRDefault="00A93919" w:rsidP="002A2D50">
      <w:pPr>
        <w:numPr>
          <w:ilvl w:val="1"/>
          <w:numId w:val="21"/>
        </w:numPr>
        <w:contextualSpacing/>
        <w:rPr>
          <w:rFonts w:cs="Times New Roman"/>
          <w:i/>
          <w:szCs w:val="24"/>
        </w:rPr>
      </w:pPr>
      <w:r w:rsidRPr="002A2D50">
        <w:rPr>
          <w:rFonts w:cs="Times New Roman"/>
          <w:szCs w:val="24"/>
        </w:rPr>
        <w:t>Offer</w:t>
      </w:r>
      <w:r w:rsidR="002A2D50" w:rsidRPr="002A2D50">
        <w:rPr>
          <w:rFonts w:cs="Times New Roman"/>
          <w:szCs w:val="24"/>
        </w:rPr>
        <w:t xml:space="preserve"> support and </w:t>
      </w:r>
      <w:r w:rsidRPr="002A2D50">
        <w:rPr>
          <w:rFonts w:cs="Times New Roman"/>
          <w:szCs w:val="24"/>
        </w:rPr>
        <w:t>guidance</w:t>
      </w:r>
      <w:r>
        <w:rPr>
          <w:rFonts w:cs="Times New Roman"/>
          <w:szCs w:val="24"/>
        </w:rPr>
        <w:t xml:space="preserve"> </w:t>
      </w:r>
      <w:r w:rsidR="002A2D50" w:rsidRPr="002A2D50">
        <w:rPr>
          <w:rFonts w:cs="Times New Roman"/>
          <w:szCs w:val="24"/>
        </w:rPr>
        <w:t>(Greiff, Holt and Funke, 2013)</w:t>
      </w:r>
    </w:p>
    <w:p w:rsidR="002A2D50" w:rsidRPr="00B725A2" w:rsidRDefault="00A93919" w:rsidP="002A2D50">
      <w:pPr>
        <w:numPr>
          <w:ilvl w:val="1"/>
          <w:numId w:val="21"/>
        </w:numPr>
        <w:contextualSpacing/>
        <w:rPr>
          <w:rFonts w:cs="Times New Roman"/>
          <w:i/>
          <w:szCs w:val="24"/>
        </w:rPr>
      </w:pPr>
      <w:r w:rsidRPr="002A2D50">
        <w:rPr>
          <w:rFonts w:cs="Times New Roman"/>
          <w:szCs w:val="24"/>
        </w:rPr>
        <w:lastRenderedPageBreak/>
        <w:t>Commemorate</w:t>
      </w:r>
      <w:r w:rsidR="002A2D50" w:rsidRPr="002A2D50">
        <w:rPr>
          <w:rFonts w:cs="Times New Roman"/>
          <w:szCs w:val="24"/>
        </w:rPr>
        <w:t xml:space="preserve"> each and every </w:t>
      </w:r>
      <w:r w:rsidRPr="002A2D50">
        <w:rPr>
          <w:rFonts w:cs="Times New Roman"/>
          <w:szCs w:val="24"/>
        </w:rPr>
        <w:t>achievement</w:t>
      </w:r>
      <w:r w:rsidR="002A2D50" w:rsidRPr="002A2D50">
        <w:rPr>
          <w:rFonts w:cs="Times New Roman"/>
          <w:szCs w:val="24"/>
        </w:rPr>
        <w:t xml:space="preserve"> with the </w:t>
      </w:r>
      <w:r w:rsidRPr="002A2D50">
        <w:rPr>
          <w:rFonts w:cs="Times New Roman"/>
          <w:szCs w:val="24"/>
        </w:rPr>
        <w:t>workers</w:t>
      </w:r>
    </w:p>
    <w:p w:rsidR="00B725A2" w:rsidRPr="002A2D50" w:rsidRDefault="00B725A2" w:rsidP="00B725A2">
      <w:pPr>
        <w:contextualSpacing/>
        <w:rPr>
          <w:rFonts w:cs="Times New Roman"/>
          <w:i/>
          <w:szCs w:val="24"/>
        </w:rPr>
      </w:pPr>
      <w:r>
        <w:rPr>
          <w:rFonts w:cs="Times New Roman"/>
          <w:szCs w:val="24"/>
        </w:rPr>
        <w:t xml:space="preserve">All the </w:t>
      </w:r>
      <w:r w:rsidR="00DE7F4A">
        <w:rPr>
          <w:rFonts w:cs="Times New Roman"/>
          <w:szCs w:val="24"/>
        </w:rPr>
        <w:t xml:space="preserve">steps of </w:t>
      </w:r>
      <w:r>
        <w:rPr>
          <w:rFonts w:cs="Times New Roman"/>
          <w:szCs w:val="24"/>
        </w:rPr>
        <w:t xml:space="preserve">Unfreeze, change and refreeze </w:t>
      </w:r>
      <w:r w:rsidR="00DE7F4A">
        <w:rPr>
          <w:rFonts w:cs="Times New Roman"/>
          <w:szCs w:val="24"/>
        </w:rPr>
        <w:t xml:space="preserve">can ensure the implementation of a change in any organization. But applying the steps with proper analysis is necessary in order to achieve the desired objectives. </w:t>
      </w:r>
      <w:r w:rsidR="00DE7F4A" w:rsidRPr="002A2D50">
        <w:rPr>
          <w:rFonts w:cs="Times New Roman"/>
          <w:szCs w:val="24"/>
        </w:rPr>
        <w:t>Mark and Spencer must select the most powerful restraints and dedicate time and effort to destroy them or reduce their effect.</w:t>
      </w:r>
    </w:p>
    <w:p w:rsidR="001763CB" w:rsidRDefault="00B9263A" w:rsidP="00B9263A">
      <w:pPr>
        <w:pStyle w:val="Heading1"/>
      </w:pPr>
      <w:bookmarkStart w:id="13" w:name="_Toc535158967"/>
      <w:r>
        <w:t>Monitoring aftermath of the solution</w:t>
      </w:r>
      <w:bookmarkEnd w:id="13"/>
    </w:p>
    <w:p w:rsidR="00B9263A" w:rsidRDefault="00B9263A" w:rsidP="00B9263A">
      <w:r>
        <w:t xml:space="preserve">An organisation trains and develops employees in order to enhance their performance. After the training program has conducted, it should monitor the performance of its employees. Performance management can help organizations achieve more success and avoid </w:t>
      </w:r>
      <w:r w:rsidR="00DC3118">
        <w:t>competition</w:t>
      </w:r>
      <w:r w:rsidR="00DC3118" w:rsidRPr="002F7A06">
        <w:t xml:space="preserve"> (</w:t>
      </w:r>
      <w:r w:rsidR="002F7A06" w:rsidRPr="002F7A06">
        <w:t>Kumar et al., 2017)</w:t>
      </w:r>
      <w:r>
        <w:t xml:space="preserve">. It focuses on </w:t>
      </w:r>
      <w:r w:rsidR="00A93919">
        <w:t>determining,</w:t>
      </w:r>
      <w:r>
        <w:t xml:space="preserve"> </w:t>
      </w:r>
      <w:r w:rsidR="00A93919">
        <w:t>exposure</w:t>
      </w:r>
      <w:r>
        <w:t xml:space="preserve"> and </w:t>
      </w:r>
      <w:r w:rsidR="00A93919">
        <w:t>supervision</w:t>
      </w:r>
      <w:r>
        <w:t xml:space="preserve"> </w:t>
      </w:r>
      <w:r w:rsidR="00A93919">
        <w:t>of development</w:t>
      </w:r>
      <w:r>
        <w:t xml:space="preserve"> to </w:t>
      </w:r>
      <w:r w:rsidR="00A93919">
        <w:t>get better</w:t>
      </w:r>
      <w:r>
        <w:t xml:space="preserve"> </w:t>
      </w:r>
      <w:r w:rsidR="00A93919">
        <w:t>presentation</w:t>
      </w:r>
      <w:r>
        <w:t xml:space="preserve"> at the individual and company level.</w:t>
      </w:r>
    </w:p>
    <w:p w:rsidR="00B9263A" w:rsidRDefault="00B9263A" w:rsidP="00B9263A">
      <w:r>
        <w:t xml:space="preserve">There are </w:t>
      </w:r>
      <w:r w:rsidR="00A93919">
        <w:t>a lot of</w:t>
      </w:r>
      <w:r>
        <w:t xml:space="preserve"> performance management </w:t>
      </w:r>
      <w:r w:rsidR="00A93919">
        <w:t>techniques intended</w:t>
      </w:r>
      <w:r>
        <w:t xml:space="preserve"> to </w:t>
      </w:r>
      <w:r w:rsidR="00A93919">
        <w:t>create</w:t>
      </w:r>
      <w:r>
        <w:t xml:space="preserve"> operations </w:t>
      </w:r>
      <w:r w:rsidR="00A93919">
        <w:t xml:space="preserve">easy </w:t>
      </w:r>
      <w:r>
        <w:t>and more efficient such as:</w:t>
      </w:r>
    </w:p>
    <w:p w:rsidR="00B9263A" w:rsidRDefault="00B9263A" w:rsidP="00B9263A">
      <w:pPr>
        <w:pStyle w:val="Heading2"/>
      </w:pPr>
      <w:bookmarkStart w:id="14" w:name="_Toc535158968"/>
      <w:r>
        <w:t>Key performance indicators (KPIs)</w:t>
      </w:r>
      <w:bookmarkEnd w:id="14"/>
    </w:p>
    <w:p w:rsidR="00B9263A" w:rsidRDefault="00B9263A" w:rsidP="00B9263A">
      <w:r>
        <w:t xml:space="preserve">Key performance indicators </w:t>
      </w:r>
      <w:r w:rsidR="00A93919">
        <w:t>offer</w:t>
      </w:r>
      <w:r>
        <w:t xml:space="preserve"> a </w:t>
      </w:r>
      <w:r w:rsidR="00A93919">
        <w:t>method</w:t>
      </w:r>
      <w:r>
        <w:t xml:space="preserve"> to </w:t>
      </w:r>
      <w:r w:rsidR="00A93919">
        <w:t>determine</w:t>
      </w:r>
      <w:r>
        <w:t xml:space="preserve"> the performance of a company, unit, project or individual in terms of strategic goals and </w:t>
      </w:r>
      <w:r w:rsidR="004453BD">
        <w:t>objectives</w:t>
      </w:r>
      <w:r w:rsidR="004453BD" w:rsidRPr="002F7A06">
        <w:t xml:space="preserve"> (</w:t>
      </w:r>
      <w:r w:rsidR="002F7A06" w:rsidRPr="002F7A06">
        <w:t>Greiff, Holt and Funke, 2013)</w:t>
      </w:r>
      <w:r>
        <w:t>. Well-designed key performance indicators should be important navigation tools that provide a clear view of current performance levels.</w:t>
      </w:r>
    </w:p>
    <w:p w:rsidR="00B9263A" w:rsidRDefault="00B9263A" w:rsidP="00B9263A">
      <w:pPr>
        <w:pStyle w:val="Heading2"/>
      </w:pPr>
      <w:bookmarkStart w:id="15" w:name="_Toc535158969"/>
      <w:r>
        <w:t>Performance appraisal</w:t>
      </w:r>
      <w:bookmarkEnd w:id="15"/>
    </w:p>
    <w:p w:rsidR="00B9263A" w:rsidRDefault="00B9263A" w:rsidP="00B9263A">
      <w:r>
        <w:t xml:space="preserve">In addition to KPIs, performance appraisal is probably the most common performance management tool. When used correctly, performance appraisal helps align each goal with the strategic objectives of the </w:t>
      </w:r>
      <w:r w:rsidR="00DC3118">
        <w:t>organization</w:t>
      </w:r>
      <w:r w:rsidR="00DC3118" w:rsidRPr="002F7A06">
        <w:t xml:space="preserve"> (</w:t>
      </w:r>
      <w:r w:rsidR="002F7A06" w:rsidRPr="002F7A06">
        <w:t>Brest and Krieger, 2010)</w:t>
      </w:r>
      <w:r>
        <w:t xml:space="preserve">. However, to </w:t>
      </w:r>
      <w:r w:rsidR="00A93919">
        <w:t>make use of</w:t>
      </w:r>
      <w:r>
        <w:t xml:space="preserve"> this </w:t>
      </w:r>
      <w:r w:rsidR="00A93919">
        <w:t>technique</w:t>
      </w:r>
      <w:r>
        <w:t xml:space="preserve">, </w:t>
      </w:r>
      <w:r w:rsidR="00A93919">
        <w:t>workers</w:t>
      </w:r>
      <w:r>
        <w:t xml:space="preserve"> must consider the evaluation </w:t>
      </w:r>
      <w:r w:rsidR="00A93919">
        <w:t>procedure</w:t>
      </w:r>
      <w:r>
        <w:t xml:space="preserve"> as a </w:t>
      </w:r>
      <w:r w:rsidR="00A93919">
        <w:t>usual, truthful,</w:t>
      </w:r>
      <w:r>
        <w:t xml:space="preserve"> </w:t>
      </w:r>
      <w:r w:rsidR="00A93919">
        <w:t>reasonable</w:t>
      </w:r>
      <w:r>
        <w:t xml:space="preserve"> and </w:t>
      </w:r>
      <w:r w:rsidR="00A93919">
        <w:t>practical</w:t>
      </w:r>
      <w:r>
        <w:t xml:space="preserve"> two-way conversation.</w:t>
      </w:r>
    </w:p>
    <w:p w:rsidR="00B9263A" w:rsidRDefault="00B9263A" w:rsidP="00B9263A">
      <w:pPr>
        <w:pStyle w:val="Heading2"/>
      </w:pPr>
      <w:bookmarkStart w:id="16" w:name="_Toc535158970"/>
      <w:r>
        <w:t>360 degree feedback</w:t>
      </w:r>
      <w:bookmarkEnd w:id="16"/>
    </w:p>
    <w:p w:rsidR="00B9263A" w:rsidRDefault="00B9263A" w:rsidP="00B9263A">
      <w:r>
        <w:t>It offers a wide range of performance evaluations based on the perspectives of people, including people, auditors or managers, direct reports, colleagues, customers, suppliers and more</w:t>
      </w:r>
      <w:r w:rsidR="002F7A06" w:rsidRPr="002F7A06">
        <w:t>(Cotton, 2016)</w:t>
      </w:r>
      <w:r>
        <w:t>. The results are confidential and, in general, the manager sends them to the employee. Information on 360-degree reviews is often used for employee training and development.</w:t>
      </w:r>
      <w:r w:rsidR="00B725A2">
        <w:t xml:space="preserve"> In the recent years, organizations are using 360 degree feedback system in </w:t>
      </w:r>
      <w:r w:rsidR="00B725A2">
        <w:lastRenderedPageBreak/>
        <w:t xml:space="preserve">order to assess the performance properly. However, the problem related with this 360 degree feedback system is the delay of time and additional burden of work on the HR department. </w:t>
      </w:r>
    </w:p>
    <w:p w:rsidR="00B9263A" w:rsidRDefault="00B9263A" w:rsidP="00B9263A">
      <w:pPr>
        <w:pStyle w:val="Heading2"/>
      </w:pPr>
      <w:bookmarkStart w:id="17" w:name="_Toc535158971"/>
      <w:r>
        <w:t>Management by Objective (MBO)</w:t>
      </w:r>
      <w:bookmarkEnd w:id="17"/>
    </w:p>
    <w:p w:rsidR="00B9263A" w:rsidRDefault="00B9263A" w:rsidP="00B9263A">
      <w:r>
        <w:t xml:space="preserve">The </w:t>
      </w:r>
      <w:r w:rsidR="00A93919" w:rsidRPr="00A93919">
        <w:t xml:space="preserve">Management by Objective </w:t>
      </w:r>
      <w:r>
        <w:t xml:space="preserve">is the </w:t>
      </w:r>
      <w:r w:rsidR="00A93919">
        <w:t>procedure</w:t>
      </w:r>
      <w:r>
        <w:t xml:space="preserve"> of setting </w:t>
      </w:r>
      <w:r w:rsidR="00A93919">
        <w:t>precise</w:t>
      </w:r>
      <w:r>
        <w:t xml:space="preserve"> goals and then developing how to </w:t>
      </w:r>
      <w:r w:rsidR="00A93919">
        <w:t>attain</w:t>
      </w:r>
      <w:r>
        <w:t xml:space="preserve"> each </w:t>
      </w:r>
      <w:r w:rsidR="004453BD">
        <w:t>goal</w:t>
      </w:r>
      <w:r w:rsidR="004453BD" w:rsidRPr="002F7A06">
        <w:t xml:space="preserve"> (</w:t>
      </w:r>
      <w:r w:rsidR="002F7A06" w:rsidRPr="002F7A06">
        <w:t>Brest and Krieger, 2010)</w:t>
      </w:r>
      <w:r>
        <w:t>. It is especially useful for certain tasks that must be carried out step by step and is an excellent way to create a culture that achieves a common goal. The MBO consists of measuring individual performance and comparing it with specific criteria.</w:t>
      </w:r>
    </w:p>
    <w:p w:rsidR="00B9263A" w:rsidRDefault="00B9263A" w:rsidP="00B9263A">
      <w:pPr>
        <w:pStyle w:val="Heading2"/>
      </w:pPr>
      <w:bookmarkStart w:id="18" w:name="_Toc535158972"/>
      <w:r>
        <w:t>Performance management framework</w:t>
      </w:r>
      <w:bookmarkEnd w:id="18"/>
    </w:p>
    <w:p w:rsidR="00B9263A" w:rsidRDefault="00A93919" w:rsidP="00B9263A">
      <w:r>
        <w:t>Balanced Scorecard (BSC) is o</w:t>
      </w:r>
      <w:r w:rsidR="00B9263A">
        <w:t xml:space="preserve">ne of the most famous and </w:t>
      </w:r>
      <w:r>
        <w:t>recognized</w:t>
      </w:r>
      <w:r w:rsidR="00B9263A">
        <w:t xml:space="preserve"> administration frameworks. It is a strategic </w:t>
      </w:r>
      <w:r>
        <w:t>implementation</w:t>
      </w:r>
      <w:r w:rsidR="00B9263A">
        <w:t xml:space="preserve"> </w:t>
      </w:r>
      <w:r>
        <w:t>instrument</w:t>
      </w:r>
      <w:r w:rsidR="00B9263A">
        <w:t xml:space="preserve"> that helps </w:t>
      </w:r>
      <w:r>
        <w:t xml:space="preserve">businesses </w:t>
      </w:r>
      <w:r w:rsidR="00B9263A">
        <w:t>to:</w:t>
      </w:r>
    </w:p>
    <w:p w:rsidR="00B9263A" w:rsidRDefault="00B9263A" w:rsidP="00B9263A">
      <w:pPr>
        <w:pStyle w:val="ListParagraph"/>
        <w:numPr>
          <w:ilvl w:val="0"/>
          <w:numId w:val="19"/>
        </w:numPr>
      </w:pPr>
      <w:r>
        <w:t xml:space="preserve">Create </w:t>
      </w:r>
      <w:r w:rsidR="00A93919">
        <w:t>plan</w:t>
      </w:r>
      <w:r>
        <w:t xml:space="preserve"> communication priorities and </w:t>
      </w:r>
      <w:r w:rsidR="00A93919">
        <w:t>organisational goals</w:t>
      </w:r>
      <w:r>
        <w:t>;</w:t>
      </w:r>
    </w:p>
    <w:p w:rsidR="00B9263A" w:rsidRDefault="00A93919" w:rsidP="00B9263A">
      <w:pPr>
        <w:pStyle w:val="ListParagraph"/>
        <w:numPr>
          <w:ilvl w:val="0"/>
          <w:numId w:val="19"/>
        </w:numPr>
      </w:pPr>
      <w:r>
        <w:t>Supervise</w:t>
      </w:r>
      <w:r w:rsidR="00B9263A">
        <w:t xml:space="preserve"> </w:t>
      </w:r>
      <w:r>
        <w:t>development</w:t>
      </w:r>
      <w:r w:rsidR="00B9263A">
        <w:t xml:space="preserve"> by measuring </w:t>
      </w:r>
      <w:r w:rsidR="004453BD">
        <w:t>precedence</w:t>
      </w:r>
      <w:r w:rsidR="00B9263A">
        <w:t xml:space="preserve"> and objectives</w:t>
      </w:r>
      <w:r w:rsidR="002F7A06" w:rsidRPr="002F7A06">
        <w:t>(Adair, 2018)</w:t>
      </w:r>
    </w:p>
    <w:p w:rsidR="00B9263A" w:rsidRDefault="00B9263A" w:rsidP="00B9263A">
      <w:pPr>
        <w:pStyle w:val="ListParagraph"/>
        <w:numPr>
          <w:ilvl w:val="0"/>
          <w:numId w:val="19"/>
        </w:numPr>
      </w:pPr>
      <w:r>
        <w:t>Identify and manage action plans to guarantee business priorities and measures to achieve strategic objectives.</w:t>
      </w:r>
    </w:p>
    <w:p w:rsidR="00B9263A" w:rsidRDefault="00B9263A" w:rsidP="00B9263A">
      <w:pPr>
        <w:pStyle w:val="Heading2"/>
      </w:pPr>
      <w:bookmarkStart w:id="19" w:name="_Toc535158973"/>
      <w:r>
        <w:t>Awards and recognition programs</w:t>
      </w:r>
      <w:bookmarkEnd w:id="19"/>
    </w:p>
    <w:p w:rsidR="00B9263A" w:rsidRDefault="00B9263A" w:rsidP="00B9263A">
      <w:r>
        <w:t xml:space="preserve">When employees believe that good performance is unacceptable and not rewarded, power will fall dramatically and people will relinquish the company's overall </w:t>
      </w:r>
      <w:r w:rsidR="00DC3118">
        <w:t>mission</w:t>
      </w:r>
      <w:r w:rsidR="00DC3118" w:rsidRPr="002F7A06">
        <w:t xml:space="preserve"> (</w:t>
      </w:r>
      <w:r w:rsidR="002F7A06" w:rsidRPr="002F7A06">
        <w:t>Brest and Krieger, 2010)</w:t>
      </w:r>
      <w:r>
        <w:t>. Therefore, awards and recognition programs are an important part of a comprehensive performance management system that creates a way to celebrate high returns.</w:t>
      </w:r>
    </w:p>
    <w:p w:rsidR="00B9263A" w:rsidRDefault="00B9263A" w:rsidP="00B9263A">
      <w:pPr>
        <w:pStyle w:val="Heading2"/>
      </w:pPr>
      <w:bookmarkStart w:id="20" w:name="_Toc535158974"/>
      <w:r>
        <w:t>Personal Development Plan (PDP)</w:t>
      </w:r>
      <w:bookmarkEnd w:id="20"/>
    </w:p>
    <w:p w:rsidR="00B9263A" w:rsidRDefault="00B9263A" w:rsidP="00B9263A">
      <w:r>
        <w:t xml:space="preserve">A </w:t>
      </w:r>
      <w:r w:rsidR="00A93919" w:rsidRPr="00A93919">
        <w:t xml:space="preserve">Personal Development Plan </w:t>
      </w:r>
      <w:r>
        <w:t xml:space="preserve">is actually a concrete </w:t>
      </w:r>
      <w:r w:rsidR="00A93919">
        <w:t>accomplishment</w:t>
      </w:r>
      <w:r>
        <w:t xml:space="preserve"> </w:t>
      </w:r>
      <w:r w:rsidR="00A93919">
        <w:t>diagram</w:t>
      </w:r>
      <w:r>
        <w:t xml:space="preserve"> based on reflections and knowledge of performance and </w:t>
      </w:r>
      <w:r w:rsidR="00A93919">
        <w:t>personal requirements</w:t>
      </w:r>
      <w:r>
        <w:t xml:space="preserve"> based on actions that determine future performance objectives and support individual </w:t>
      </w:r>
      <w:r w:rsidR="004453BD">
        <w:t>development</w:t>
      </w:r>
      <w:r w:rsidR="004453BD" w:rsidRPr="002F7A06">
        <w:t xml:space="preserve"> (</w:t>
      </w:r>
      <w:r w:rsidR="002F7A06" w:rsidRPr="002F7A06">
        <w:t>Adair, 2018)</w:t>
      </w:r>
      <w:r>
        <w:t xml:space="preserve">. </w:t>
      </w:r>
      <w:r w:rsidR="00A93919">
        <w:t xml:space="preserve">They </w:t>
      </w:r>
      <w:r>
        <w:t xml:space="preserve">are often used to </w:t>
      </w:r>
      <w:r w:rsidR="00A93919">
        <w:t>recognize</w:t>
      </w:r>
      <w:r>
        <w:t xml:space="preserve"> specific </w:t>
      </w:r>
      <w:r w:rsidR="00A93919">
        <w:t>instruction</w:t>
      </w:r>
      <w:r>
        <w:t xml:space="preserve"> and </w:t>
      </w:r>
      <w:r w:rsidR="00A93919">
        <w:t>expansion</w:t>
      </w:r>
      <w:r>
        <w:t xml:space="preserve"> needs and to develop </w:t>
      </w:r>
      <w:r w:rsidR="00A93919">
        <w:t>accomplishment</w:t>
      </w:r>
      <w:r>
        <w:t xml:space="preserve"> plans to meet these needs. It can help people understand how they </w:t>
      </w:r>
      <w:r w:rsidR="00A93919">
        <w:t>desire</w:t>
      </w:r>
      <w:r>
        <w:t xml:space="preserve"> to </w:t>
      </w:r>
      <w:r w:rsidR="00A93919">
        <w:t>produce</w:t>
      </w:r>
      <w:r>
        <w:t xml:space="preserve"> and what they can do to </w:t>
      </w:r>
      <w:r w:rsidR="00A93919">
        <w:t>attain</w:t>
      </w:r>
      <w:r>
        <w:t xml:space="preserve"> this </w:t>
      </w:r>
      <w:r w:rsidR="00A93919">
        <w:t xml:space="preserve">expansion. </w:t>
      </w:r>
      <w:r w:rsidR="00B725A2" w:rsidRPr="00B725A2">
        <w:t>Personal Development Plan (PDP)</w:t>
      </w:r>
      <w:r w:rsidR="00B725A2">
        <w:t xml:space="preserve"> can be used for </w:t>
      </w:r>
      <w:r w:rsidR="004453BD">
        <w:t>both individual and</w:t>
      </w:r>
      <w:r w:rsidR="00B725A2">
        <w:t xml:space="preserve"> organizational context by analysing the need and prospect. </w:t>
      </w:r>
    </w:p>
    <w:p w:rsidR="00B9263A" w:rsidRDefault="00B9263A" w:rsidP="00B9263A">
      <w:pPr>
        <w:pStyle w:val="Heading1"/>
      </w:pPr>
      <w:bookmarkStart w:id="21" w:name="_Toc535158975"/>
      <w:r>
        <w:lastRenderedPageBreak/>
        <w:t>Conclusion</w:t>
      </w:r>
      <w:bookmarkEnd w:id="21"/>
    </w:p>
    <w:p w:rsidR="0026414C" w:rsidRDefault="00E23162" w:rsidP="00E23162">
      <w:r>
        <w:t xml:space="preserve">Problem solving </w:t>
      </w:r>
      <w:r w:rsidR="00C72AFD">
        <w:t>as well as</w:t>
      </w:r>
      <w:r>
        <w:t xml:space="preserve"> decision making are </w:t>
      </w:r>
      <w:r w:rsidR="00C72AFD">
        <w:t>significant</w:t>
      </w:r>
      <w:r>
        <w:t xml:space="preserve"> </w:t>
      </w:r>
      <w:r w:rsidR="00C72AFD">
        <w:t xml:space="preserve">abilities </w:t>
      </w:r>
      <w:r>
        <w:t xml:space="preserve">in work and life. </w:t>
      </w:r>
      <w:r w:rsidR="00C72AFD">
        <w:t xml:space="preserve">It </w:t>
      </w:r>
      <w:r>
        <w:t xml:space="preserve">often involves decision making, especially </w:t>
      </w:r>
      <w:r w:rsidR="00C72AFD">
        <w:t>in supervision</w:t>
      </w:r>
      <w:r>
        <w:t xml:space="preserve"> and </w:t>
      </w:r>
      <w:r w:rsidR="00C72AFD">
        <w:t>control.</w:t>
      </w:r>
      <w:r>
        <w:t xml:space="preserve"> There are </w:t>
      </w:r>
      <w:r w:rsidR="00C72AFD">
        <w:t>procedures</w:t>
      </w:r>
      <w:r>
        <w:t xml:space="preserve"> and </w:t>
      </w:r>
      <w:r w:rsidR="00C72AFD">
        <w:t xml:space="preserve">tools </w:t>
      </w:r>
      <w:r>
        <w:t xml:space="preserve">to </w:t>
      </w:r>
      <w:r w:rsidR="00C72AFD">
        <w:t>get better</w:t>
      </w:r>
      <w:r>
        <w:t xml:space="preserve"> decision</w:t>
      </w:r>
      <w:r w:rsidR="00C72AFD">
        <w:t>s</w:t>
      </w:r>
      <w:r>
        <w:t xml:space="preserve"> and </w:t>
      </w:r>
      <w:r w:rsidR="00C72AFD">
        <w:t xml:space="preserve">maintain </w:t>
      </w:r>
      <w:r>
        <w:t>the</w:t>
      </w:r>
      <w:r w:rsidR="00C72AFD">
        <w:t>ir</w:t>
      </w:r>
      <w:r>
        <w:t xml:space="preserve"> </w:t>
      </w:r>
      <w:r w:rsidR="00C72AFD">
        <w:t>worth</w:t>
      </w:r>
      <w:r>
        <w:t xml:space="preserve">. Decision making is more </w:t>
      </w:r>
      <w:r w:rsidR="00C72AFD">
        <w:t>usual</w:t>
      </w:r>
      <w:r>
        <w:t xml:space="preserve"> for some people, so they should </w:t>
      </w:r>
      <w:r w:rsidR="00C72AFD">
        <w:t xml:space="preserve">concentrate </w:t>
      </w:r>
      <w:r>
        <w:t xml:space="preserve">on </w:t>
      </w:r>
      <w:r w:rsidR="00C72AFD">
        <w:t>getting better</w:t>
      </w:r>
      <w:r>
        <w:t xml:space="preserve"> the </w:t>
      </w:r>
      <w:r w:rsidR="00C72AFD">
        <w:t>value</w:t>
      </w:r>
      <w:r>
        <w:t xml:space="preserve"> of their decisions. These decision makers can </w:t>
      </w:r>
      <w:r w:rsidR="00C72AFD">
        <w:t>habitually</w:t>
      </w:r>
      <w:r>
        <w:t xml:space="preserve"> do </w:t>
      </w:r>
      <w:r w:rsidR="00C72AFD">
        <w:t>worth</w:t>
      </w:r>
      <w:r>
        <w:t xml:space="preserve"> </w:t>
      </w:r>
      <w:r w:rsidR="00C72AFD">
        <w:t>assessments</w:t>
      </w:r>
      <w:r>
        <w:t xml:space="preserve"> but they should be more open in future evaluations. The techniques, if adopted will help Mark and Spencer to overcome its problems. </w:t>
      </w:r>
    </w:p>
    <w:p w:rsidR="0026414C" w:rsidRDefault="0026414C">
      <w:pPr>
        <w:spacing w:before="0" w:after="0" w:line="276" w:lineRule="auto"/>
      </w:pPr>
      <w:r>
        <w:br w:type="page"/>
      </w:r>
    </w:p>
    <w:p w:rsidR="0026414C" w:rsidRPr="0026414C" w:rsidRDefault="0026414C" w:rsidP="0026414C">
      <w:pPr>
        <w:pStyle w:val="Heading1"/>
        <w:rPr>
          <w:rFonts w:eastAsia="Times New Roman"/>
          <w:lang w:val="en-US" w:bidi="ar-SA"/>
        </w:rPr>
      </w:pPr>
      <w:bookmarkStart w:id="22" w:name="_Toc535158976"/>
      <w:r w:rsidRPr="0026414C">
        <w:rPr>
          <w:rFonts w:eastAsia="Times New Roman"/>
          <w:lang w:val="en-US" w:bidi="ar-SA"/>
        </w:rPr>
        <w:lastRenderedPageBreak/>
        <w:t>References</w:t>
      </w:r>
      <w:bookmarkEnd w:id="22"/>
    </w:p>
    <w:p w:rsidR="0026414C" w:rsidRPr="0026414C" w:rsidRDefault="0026414C" w:rsidP="0026414C">
      <w:pPr>
        <w:spacing w:before="0" w:after="138"/>
        <w:rPr>
          <w:rFonts w:eastAsia="Times New Roman" w:cs="Times New Roman"/>
          <w:color w:val="000000"/>
          <w:szCs w:val="24"/>
          <w:lang w:val="en-US" w:bidi="ar-SA"/>
        </w:rPr>
      </w:pPr>
      <w:r w:rsidRPr="0026414C">
        <w:rPr>
          <w:rFonts w:eastAsia="Times New Roman" w:cs="Times New Roman"/>
          <w:color w:val="000000"/>
          <w:szCs w:val="24"/>
          <w:lang w:val="en-US" w:bidi="ar-SA"/>
        </w:rPr>
        <w:t>Adair, J. (2018). </w:t>
      </w:r>
      <w:r w:rsidRPr="0026414C">
        <w:rPr>
          <w:rFonts w:eastAsia="Times New Roman" w:cs="Times New Roman"/>
          <w:i/>
          <w:iCs/>
          <w:color w:val="000000"/>
          <w:szCs w:val="24"/>
          <w:lang w:val="en-US" w:bidi="ar-SA"/>
        </w:rPr>
        <w:t>Decision Making and Problem Solving</w:t>
      </w:r>
      <w:r w:rsidRPr="0026414C">
        <w:rPr>
          <w:rFonts w:eastAsia="Times New Roman" w:cs="Times New Roman"/>
          <w:color w:val="000000"/>
          <w:szCs w:val="24"/>
          <w:lang w:val="en-US" w:bidi="ar-SA"/>
        </w:rPr>
        <w:t>. Kogan Page.</w:t>
      </w:r>
    </w:p>
    <w:p w:rsidR="0026414C" w:rsidRPr="0026414C" w:rsidRDefault="0026414C" w:rsidP="0026414C">
      <w:pPr>
        <w:spacing w:before="0" w:after="138"/>
        <w:rPr>
          <w:rFonts w:eastAsia="Times New Roman" w:cs="Times New Roman"/>
          <w:color w:val="000000"/>
          <w:szCs w:val="24"/>
          <w:lang w:val="en-US" w:bidi="ar-SA"/>
        </w:rPr>
      </w:pPr>
      <w:r w:rsidRPr="0026414C">
        <w:rPr>
          <w:rFonts w:eastAsia="Times New Roman" w:cs="Times New Roman"/>
          <w:color w:val="000000"/>
          <w:szCs w:val="24"/>
          <w:lang w:val="en-US" w:bidi="ar-SA"/>
        </w:rPr>
        <w:t>Brest, P. and Krieger, L. (2010). </w:t>
      </w:r>
      <w:r w:rsidRPr="0026414C">
        <w:rPr>
          <w:rFonts w:eastAsia="Times New Roman" w:cs="Times New Roman"/>
          <w:i/>
          <w:iCs/>
          <w:color w:val="000000"/>
          <w:szCs w:val="24"/>
          <w:lang w:val="en-US" w:bidi="ar-SA"/>
        </w:rPr>
        <w:t>Problem solving, decision making, and professional judgment</w:t>
      </w:r>
      <w:r w:rsidRPr="0026414C">
        <w:rPr>
          <w:rFonts w:eastAsia="Times New Roman" w:cs="Times New Roman"/>
          <w:color w:val="000000"/>
          <w:szCs w:val="24"/>
          <w:lang w:val="en-US" w:bidi="ar-SA"/>
        </w:rPr>
        <w:t>. New York: Oxford University Press.</w:t>
      </w:r>
    </w:p>
    <w:p w:rsidR="0026414C" w:rsidRPr="0026414C" w:rsidRDefault="0026414C" w:rsidP="0026414C">
      <w:pPr>
        <w:spacing w:before="0" w:after="138"/>
        <w:rPr>
          <w:rFonts w:eastAsia="Times New Roman" w:cs="Times New Roman"/>
          <w:color w:val="000000"/>
          <w:szCs w:val="24"/>
          <w:lang w:val="en-US" w:bidi="ar-SA"/>
        </w:rPr>
      </w:pPr>
      <w:r w:rsidRPr="0026414C">
        <w:rPr>
          <w:rFonts w:eastAsia="Times New Roman" w:cs="Times New Roman"/>
          <w:color w:val="000000"/>
          <w:szCs w:val="24"/>
          <w:lang w:val="en-US" w:bidi="ar-SA"/>
        </w:rPr>
        <w:t>Cotton, D. (2016). </w:t>
      </w:r>
      <w:r w:rsidRPr="0026414C">
        <w:rPr>
          <w:rFonts w:eastAsia="Times New Roman" w:cs="Times New Roman"/>
          <w:i/>
          <w:iCs/>
          <w:color w:val="000000"/>
          <w:szCs w:val="24"/>
          <w:lang w:val="en-US" w:bidi="ar-SA"/>
        </w:rPr>
        <w:t>The smart solution book</w:t>
      </w:r>
      <w:r w:rsidRPr="0026414C">
        <w:rPr>
          <w:rFonts w:eastAsia="Times New Roman" w:cs="Times New Roman"/>
          <w:color w:val="000000"/>
          <w:szCs w:val="24"/>
          <w:lang w:val="en-US" w:bidi="ar-SA"/>
        </w:rPr>
        <w:t>. Harlow: FT Publishing.</w:t>
      </w:r>
    </w:p>
    <w:p w:rsidR="0026414C" w:rsidRPr="0026414C" w:rsidRDefault="0026414C" w:rsidP="0026414C">
      <w:pPr>
        <w:spacing w:before="0" w:after="138"/>
        <w:rPr>
          <w:rFonts w:eastAsia="Times New Roman" w:cs="Times New Roman"/>
          <w:color w:val="000000"/>
          <w:szCs w:val="24"/>
          <w:lang w:val="en-US" w:bidi="ar-SA"/>
        </w:rPr>
      </w:pPr>
      <w:r w:rsidRPr="0026414C">
        <w:rPr>
          <w:rFonts w:eastAsia="Times New Roman" w:cs="Times New Roman"/>
          <w:color w:val="000000"/>
          <w:szCs w:val="24"/>
          <w:lang w:val="en-US" w:bidi="ar-SA"/>
        </w:rPr>
        <w:t>Greiff, S., Holt, D. and Funke, J. (2013). Perspectives on Problem Solving in Educational Assessment: Analytical, Interactive, and Collaborative Problem Solving. </w:t>
      </w:r>
      <w:r w:rsidRPr="0026414C">
        <w:rPr>
          <w:rFonts w:eastAsia="Times New Roman" w:cs="Times New Roman"/>
          <w:i/>
          <w:iCs/>
          <w:color w:val="000000"/>
          <w:szCs w:val="24"/>
          <w:lang w:val="en-US" w:bidi="ar-SA"/>
        </w:rPr>
        <w:t>The Journal of Problem Solving</w:t>
      </w:r>
      <w:r w:rsidRPr="0026414C">
        <w:rPr>
          <w:rFonts w:eastAsia="Times New Roman" w:cs="Times New Roman"/>
          <w:color w:val="000000"/>
          <w:szCs w:val="24"/>
          <w:lang w:val="en-US" w:bidi="ar-SA"/>
        </w:rPr>
        <w:t>, 5(2).</w:t>
      </w:r>
    </w:p>
    <w:p w:rsidR="0026414C" w:rsidRPr="0026414C" w:rsidRDefault="0026414C" w:rsidP="0026414C">
      <w:pPr>
        <w:spacing w:before="0" w:after="138"/>
        <w:rPr>
          <w:rFonts w:eastAsia="Times New Roman" w:cs="Times New Roman"/>
          <w:color w:val="000000"/>
          <w:szCs w:val="24"/>
          <w:lang w:val="en-US" w:bidi="ar-SA"/>
        </w:rPr>
      </w:pPr>
      <w:r w:rsidRPr="0026414C">
        <w:rPr>
          <w:rFonts w:eastAsia="Times New Roman" w:cs="Times New Roman"/>
          <w:color w:val="000000"/>
          <w:szCs w:val="24"/>
          <w:lang w:val="en-US" w:bidi="ar-SA"/>
        </w:rPr>
        <w:t>Kumar, A., Sah, B., Singh, A., Deng, Y., He, X., Kumar, P. and Bansal, R. (2017). A review of multi criteria decision making (MCDM) towards sustainable renewable energy development. </w:t>
      </w:r>
      <w:r w:rsidRPr="0026414C">
        <w:rPr>
          <w:rFonts w:eastAsia="Times New Roman" w:cs="Times New Roman"/>
          <w:i/>
          <w:iCs/>
          <w:color w:val="000000"/>
          <w:szCs w:val="24"/>
          <w:lang w:val="en-US" w:bidi="ar-SA"/>
        </w:rPr>
        <w:t>Renewable and Sustainable Energy Reviews</w:t>
      </w:r>
      <w:r w:rsidRPr="0026414C">
        <w:rPr>
          <w:rFonts w:eastAsia="Times New Roman" w:cs="Times New Roman"/>
          <w:color w:val="000000"/>
          <w:szCs w:val="24"/>
          <w:lang w:val="en-US" w:bidi="ar-SA"/>
        </w:rPr>
        <w:t>, 69, pp.596-609.</w:t>
      </w:r>
    </w:p>
    <w:p w:rsidR="0026414C" w:rsidRPr="0026414C" w:rsidRDefault="0026414C" w:rsidP="0026414C">
      <w:pPr>
        <w:spacing w:before="0" w:after="138"/>
        <w:rPr>
          <w:rFonts w:eastAsia="Times New Roman" w:cs="Times New Roman"/>
          <w:color w:val="000000"/>
          <w:szCs w:val="24"/>
          <w:lang w:val="en-US" w:bidi="ar-SA"/>
        </w:rPr>
      </w:pPr>
      <w:r w:rsidRPr="0026414C">
        <w:rPr>
          <w:rFonts w:eastAsia="Times New Roman" w:cs="Times New Roman"/>
          <w:color w:val="000000"/>
          <w:szCs w:val="24"/>
          <w:lang w:val="en-US" w:bidi="ar-SA"/>
        </w:rPr>
        <w:t>Kwisthout, J. (2012). Relevancy in Problem Solving: A Computational Framework. </w:t>
      </w:r>
      <w:r w:rsidRPr="0026414C">
        <w:rPr>
          <w:rFonts w:eastAsia="Times New Roman" w:cs="Times New Roman"/>
          <w:i/>
          <w:iCs/>
          <w:color w:val="000000"/>
          <w:szCs w:val="24"/>
          <w:lang w:val="en-US" w:bidi="ar-SA"/>
        </w:rPr>
        <w:t>The Journal of Problem Solving</w:t>
      </w:r>
      <w:r w:rsidRPr="0026414C">
        <w:rPr>
          <w:rFonts w:eastAsia="Times New Roman" w:cs="Times New Roman"/>
          <w:color w:val="000000"/>
          <w:szCs w:val="24"/>
          <w:lang w:val="en-US" w:bidi="ar-SA"/>
        </w:rPr>
        <w:t>, 5(1).</w:t>
      </w:r>
    </w:p>
    <w:p w:rsidR="0026414C" w:rsidRPr="0026414C" w:rsidRDefault="0026414C" w:rsidP="0026414C">
      <w:pPr>
        <w:spacing w:before="0" w:after="138"/>
        <w:rPr>
          <w:rFonts w:eastAsia="Times New Roman" w:cs="Times New Roman"/>
          <w:color w:val="000000"/>
          <w:szCs w:val="24"/>
          <w:lang w:val="en-US" w:bidi="ar-SA"/>
        </w:rPr>
      </w:pPr>
      <w:r w:rsidRPr="0026414C">
        <w:rPr>
          <w:rFonts w:eastAsia="Times New Roman" w:cs="Times New Roman"/>
          <w:color w:val="000000"/>
          <w:szCs w:val="24"/>
          <w:lang w:val="en-US" w:bidi="ar-SA"/>
        </w:rPr>
        <w:t>Marks and Spencer (2018). </w:t>
      </w:r>
      <w:r w:rsidRPr="0026414C">
        <w:rPr>
          <w:rFonts w:eastAsia="Times New Roman" w:cs="Times New Roman"/>
          <w:i/>
          <w:iCs/>
          <w:color w:val="000000"/>
          <w:szCs w:val="24"/>
          <w:lang w:val="en-US" w:bidi="ar-SA"/>
        </w:rPr>
        <w:t>M&amp;S Today</w:t>
      </w:r>
      <w:r w:rsidRPr="0026414C">
        <w:rPr>
          <w:rFonts w:eastAsia="Times New Roman" w:cs="Times New Roman"/>
          <w:color w:val="000000"/>
          <w:szCs w:val="24"/>
          <w:lang w:val="en-US" w:bidi="ar-SA"/>
        </w:rPr>
        <w:t>. [</w:t>
      </w:r>
      <w:r w:rsidR="00DC3118" w:rsidRPr="0026414C">
        <w:rPr>
          <w:rFonts w:eastAsia="Times New Roman" w:cs="Times New Roman"/>
          <w:color w:val="000000"/>
          <w:szCs w:val="24"/>
          <w:lang w:val="en-US" w:bidi="ar-SA"/>
        </w:rPr>
        <w:t>Online</w:t>
      </w:r>
      <w:r w:rsidRPr="0026414C">
        <w:rPr>
          <w:rFonts w:eastAsia="Times New Roman" w:cs="Times New Roman"/>
          <w:color w:val="000000"/>
          <w:szCs w:val="24"/>
          <w:lang w:val="en-US" w:bidi="ar-SA"/>
        </w:rPr>
        <w:t>] Marks and Spencer. Available at: https://corporate.marksandspencer.com/aboutus/m-and-s-today.</w:t>
      </w:r>
    </w:p>
    <w:p w:rsidR="0026414C" w:rsidRPr="0026414C" w:rsidRDefault="0026414C" w:rsidP="0026414C">
      <w:pPr>
        <w:spacing w:before="0" w:after="138"/>
        <w:rPr>
          <w:rFonts w:eastAsia="Times New Roman" w:cs="Times New Roman"/>
          <w:color w:val="000000"/>
          <w:szCs w:val="24"/>
          <w:lang w:val="en-US" w:bidi="ar-SA"/>
        </w:rPr>
      </w:pPr>
      <w:r w:rsidRPr="0026414C">
        <w:rPr>
          <w:rFonts w:eastAsia="Times New Roman" w:cs="Times New Roman"/>
          <w:color w:val="000000"/>
          <w:szCs w:val="24"/>
          <w:lang w:val="en-US" w:bidi="ar-SA"/>
        </w:rPr>
        <w:t>Martin, R., Thomas, G., Hewstone, M. and Gardikiotis, A. (2018). When Leaders are in the Numerical Majority or Minority: Differential Effects on Problem-Solving. </w:t>
      </w:r>
      <w:r w:rsidRPr="0026414C">
        <w:rPr>
          <w:rFonts w:eastAsia="Times New Roman" w:cs="Times New Roman"/>
          <w:i/>
          <w:iCs/>
          <w:color w:val="000000"/>
          <w:szCs w:val="24"/>
          <w:lang w:val="en-US" w:bidi="ar-SA"/>
        </w:rPr>
        <w:t>Journal of Social Issues</w:t>
      </w:r>
      <w:r w:rsidRPr="0026414C">
        <w:rPr>
          <w:rFonts w:eastAsia="Times New Roman" w:cs="Times New Roman"/>
          <w:color w:val="000000"/>
          <w:szCs w:val="24"/>
          <w:lang w:val="en-US" w:bidi="ar-SA"/>
        </w:rPr>
        <w:t>, 74(1), pp.93-111.</w:t>
      </w:r>
    </w:p>
    <w:p w:rsidR="0026414C" w:rsidRPr="0026414C" w:rsidRDefault="0026414C" w:rsidP="0026414C">
      <w:pPr>
        <w:spacing w:before="0" w:after="138"/>
        <w:rPr>
          <w:rFonts w:eastAsia="Times New Roman" w:cs="Times New Roman"/>
          <w:color w:val="000000"/>
          <w:szCs w:val="24"/>
          <w:lang w:val="en-US" w:bidi="ar-SA"/>
        </w:rPr>
      </w:pPr>
      <w:r w:rsidRPr="0026414C">
        <w:rPr>
          <w:rFonts w:eastAsia="Times New Roman" w:cs="Times New Roman"/>
          <w:color w:val="000000"/>
          <w:szCs w:val="24"/>
          <w:lang w:val="en-US" w:bidi="ar-SA"/>
        </w:rPr>
        <w:t>MIT (2016). </w:t>
      </w:r>
      <w:r w:rsidRPr="0026414C">
        <w:rPr>
          <w:rFonts w:eastAsia="Times New Roman" w:cs="Times New Roman"/>
          <w:i/>
          <w:iCs/>
          <w:color w:val="000000"/>
          <w:szCs w:val="24"/>
          <w:lang w:val="en-US" w:bidi="ar-SA"/>
        </w:rPr>
        <w:t>Problem Solving and Decision Making</w:t>
      </w:r>
      <w:r w:rsidRPr="0026414C">
        <w:rPr>
          <w:rFonts w:eastAsia="Times New Roman" w:cs="Times New Roman"/>
          <w:color w:val="000000"/>
          <w:szCs w:val="24"/>
          <w:lang w:val="en-US" w:bidi="ar-SA"/>
        </w:rPr>
        <w:t>. MIT Sloan Management Review.</w:t>
      </w:r>
    </w:p>
    <w:p w:rsidR="0026414C" w:rsidRPr="0026414C" w:rsidRDefault="0026414C" w:rsidP="0026414C">
      <w:pPr>
        <w:spacing w:before="0" w:after="138"/>
        <w:rPr>
          <w:rFonts w:eastAsia="Times New Roman" w:cs="Times New Roman"/>
          <w:color w:val="000000"/>
          <w:szCs w:val="24"/>
          <w:lang w:val="en-US" w:bidi="ar-SA"/>
        </w:rPr>
      </w:pPr>
      <w:r w:rsidRPr="0026414C">
        <w:rPr>
          <w:rFonts w:eastAsia="Times New Roman" w:cs="Times New Roman"/>
          <w:color w:val="000000"/>
          <w:szCs w:val="24"/>
          <w:lang w:val="en-US" w:bidi="ar-SA"/>
        </w:rPr>
        <w:t>Moyer, L. (2012). The Role of Case Complexity in Judicial Decision Making. </w:t>
      </w:r>
      <w:r w:rsidRPr="0026414C">
        <w:rPr>
          <w:rFonts w:eastAsia="Times New Roman" w:cs="Times New Roman"/>
          <w:i/>
          <w:iCs/>
          <w:color w:val="000000"/>
          <w:szCs w:val="24"/>
          <w:lang w:val="en-US" w:bidi="ar-SA"/>
        </w:rPr>
        <w:t>Law &amp; Policy</w:t>
      </w:r>
      <w:r w:rsidRPr="0026414C">
        <w:rPr>
          <w:rFonts w:eastAsia="Times New Roman" w:cs="Times New Roman"/>
          <w:color w:val="000000"/>
          <w:szCs w:val="24"/>
          <w:lang w:val="en-US" w:bidi="ar-SA"/>
        </w:rPr>
        <w:t>, 34(3), pp.291-312.</w:t>
      </w:r>
    </w:p>
    <w:p w:rsidR="0026414C" w:rsidRPr="0026414C" w:rsidRDefault="0026414C" w:rsidP="0026414C">
      <w:pPr>
        <w:spacing w:before="0" w:after="138"/>
        <w:rPr>
          <w:rFonts w:eastAsia="Times New Roman" w:cs="Times New Roman"/>
          <w:color w:val="000000"/>
          <w:szCs w:val="24"/>
          <w:lang w:val="en-US" w:bidi="ar-SA"/>
        </w:rPr>
      </w:pPr>
      <w:r w:rsidRPr="0026414C">
        <w:rPr>
          <w:rFonts w:eastAsia="Times New Roman" w:cs="Times New Roman"/>
          <w:color w:val="000000"/>
          <w:szCs w:val="24"/>
          <w:lang w:val="en-US" w:bidi="ar-SA"/>
        </w:rPr>
        <w:t>Sprankle, M. and Hubbard, J. (2012). </w:t>
      </w:r>
      <w:r w:rsidRPr="0026414C">
        <w:rPr>
          <w:rFonts w:eastAsia="Times New Roman" w:cs="Times New Roman"/>
          <w:i/>
          <w:iCs/>
          <w:color w:val="000000"/>
          <w:szCs w:val="24"/>
          <w:lang w:val="en-US" w:bidi="ar-SA"/>
        </w:rPr>
        <w:t>Problem solving &amp; programming concepts</w:t>
      </w:r>
      <w:r w:rsidRPr="0026414C">
        <w:rPr>
          <w:rFonts w:eastAsia="Times New Roman" w:cs="Times New Roman"/>
          <w:color w:val="000000"/>
          <w:szCs w:val="24"/>
          <w:lang w:val="en-US" w:bidi="ar-SA"/>
        </w:rPr>
        <w:t>. Upper Saddle River, N.J.: Pearson Prentice Hall.</w:t>
      </w:r>
    </w:p>
    <w:p w:rsidR="0026414C" w:rsidRPr="0026414C" w:rsidRDefault="0026414C" w:rsidP="0026414C">
      <w:pPr>
        <w:spacing w:before="0" w:after="138"/>
        <w:rPr>
          <w:rFonts w:eastAsia="Times New Roman" w:cs="Times New Roman"/>
          <w:color w:val="000000"/>
          <w:szCs w:val="24"/>
          <w:lang w:val="en-US" w:bidi="ar-SA"/>
        </w:rPr>
      </w:pPr>
      <w:r w:rsidRPr="0026414C">
        <w:rPr>
          <w:rFonts w:eastAsia="Times New Roman" w:cs="Times New Roman"/>
          <w:color w:val="000000"/>
          <w:szCs w:val="24"/>
          <w:lang w:val="en-US" w:bidi="ar-SA"/>
        </w:rPr>
        <w:t>Stevanovic, A. (2015). The influence of transformational leadership on organizational creative problem solving capacity. </w:t>
      </w:r>
      <w:r w:rsidRPr="0026414C">
        <w:rPr>
          <w:rFonts w:eastAsia="Times New Roman" w:cs="Times New Roman"/>
          <w:i/>
          <w:iCs/>
          <w:color w:val="000000"/>
          <w:szCs w:val="24"/>
          <w:lang w:val="en-US" w:bidi="ar-SA"/>
        </w:rPr>
        <w:t>Skolabiznisa</w:t>
      </w:r>
      <w:r w:rsidRPr="0026414C">
        <w:rPr>
          <w:rFonts w:eastAsia="Times New Roman" w:cs="Times New Roman"/>
          <w:color w:val="000000"/>
          <w:szCs w:val="24"/>
          <w:lang w:val="en-US" w:bidi="ar-SA"/>
        </w:rPr>
        <w:t>, (2), pp.65-79.</w:t>
      </w:r>
    </w:p>
    <w:p w:rsidR="0026414C" w:rsidRPr="0026414C" w:rsidRDefault="0026414C" w:rsidP="0026414C">
      <w:pPr>
        <w:spacing w:before="0" w:after="138"/>
        <w:rPr>
          <w:rFonts w:eastAsia="Times New Roman" w:cs="Times New Roman"/>
          <w:color w:val="000000"/>
          <w:szCs w:val="24"/>
          <w:lang w:val="en-US" w:bidi="ar-SA"/>
        </w:rPr>
      </w:pPr>
      <w:r w:rsidRPr="0026414C">
        <w:rPr>
          <w:rFonts w:eastAsia="Times New Roman" w:cs="Times New Roman"/>
          <w:color w:val="000000"/>
          <w:szCs w:val="24"/>
          <w:lang w:val="en-US" w:bidi="ar-SA"/>
        </w:rPr>
        <w:t>Tillman, F. and Cassone, D. (2012). </w:t>
      </w:r>
      <w:r w:rsidRPr="0026414C">
        <w:rPr>
          <w:rFonts w:eastAsia="Times New Roman" w:cs="Times New Roman"/>
          <w:i/>
          <w:iCs/>
          <w:color w:val="000000"/>
          <w:szCs w:val="24"/>
          <w:lang w:val="en-US" w:bidi="ar-SA"/>
        </w:rPr>
        <w:t>A professional's guide to decision science and problem solving</w:t>
      </w:r>
      <w:r w:rsidRPr="0026414C">
        <w:rPr>
          <w:rFonts w:eastAsia="Times New Roman" w:cs="Times New Roman"/>
          <w:color w:val="000000"/>
          <w:szCs w:val="24"/>
          <w:lang w:val="en-US" w:bidi="ar-SA"/>
        </w:rPr>
        <w:t>. Upper Saddle River, N.J.: FT Press.</w:t>
      </w:r>
    </w:p>
    <w:p w:rsidR="00B9263A" w:rsidRPr="00B9263A" w:rsidRDefault="0026414C" w:rsidP="0026414C">
      <w:pPr>
        <w:spacing w:before="0" w:after="138"/>
      </w:pPr>
      <w:r w:rsidRPr="0026414C">
        <w:rPr>
          <w:rFonts w:eastAsia="Times New Roman" w:cs="Times New Roman"/>
          <w:color w:val="000000"/>
          <w:szCs w:val="24"/>
          <w:lang w:val="en-US" w:bidi="ar-SA"/>
        </w:rPr>
        <w:t>Vaughn, R. (2010). </w:t>
      </w:r>
      <w:r w:rsidRPr="0026414C">
        <w:rPr>
          <w:rFonts w:eastAsia="Times New Roman" w:cs="Times New Roman"/>
          <w:i/>
          <w:iCs/>
          <w:color w:val="000000"/>
          <w:szCs w:val="24"/>
          <w:lang w:val="en-US" w:bidi="ar-SA"/>
        </w:rPr>
        <w:t>Decision making training</w:t>
      </w:r>
      <w:r w:rsidRPr="0026414C">
        <w:rPr>
          <w:rFonts w:eastAsia="Times New Roman" w:cs="Times New Roman"/>
          <w:color w:val="000000"/>
          <w:szCs w:val="24"/>
          <w:lang w:val="en-US" w:bidi="ar-SA"/>
        </w:rPr>
        <w:t>. Alexandria, Va.: ASTD Press.</w:t>
      </w:r>
    </w:p>
    <w:sectPr w:rsidR="00B9263A" w:rsidRPr="00B9263A" w:rsidSect="001F3ACC">
      <w:footerReference w:type="default" r:id="rId21"/>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20216" w:rsidRDefault="00C20216" w:rsidP="001F3ACC">
      <w:pPr>
        <w:spacing w:before="0" w:after="0" w:line="240" w:lineRule="auto"/>
      </w:pPr>
      <w:r>
        <w:separator/>
      </w:r>
    </w:p>
  </w:endnote>
  <w:endnote w:type="continuationSeparator" w:id="0">
    <w:p w:rsidR="00C20216" w:rsidRDefault="00C20216" w:rsidP="001F3AC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7401407"/>
      <w:docPartObj>
        <w:docPartGallery w:val="Page Numbers (Bottom of Page)"/>
        <w:docPartUnique/>
      </w:docPartObj>
    </w:sdtPr>
    <w:sdtEndPr/>
    <w:sdtContent>
      <w:sdt>
        <w:sdtPr>
          <w:id w:val="27401408"/>
          <w:docPartObj>
            <w:docPartGallery w:val="Page Numbers (Top of Page)"/>
            <w:docPartUnique/>
          </w:docPartObj>
        </w:sdtPr>
        <w:sdtEndPr/>
        <w:sdtContent>
          <w:p w:rsidR="00A93919" w:rsidRDefault="00A93919">
            <w:pPr>
              <w:pStyle w:val="Footer"/>
              <w:jc w:val="right"/>
            </w:pPr>
            <w:r>
              <w:t xml:space="preserve">Page </w:t>
            </w:r>
            <w:r>
              <w:rPr>
                <w:b/>
                <w:szCs w:val="24"/>
              </w:rPr>
              <w:fldChar w:fldCharType="begin"/>
            </w:r>
            <w:r>
              <w:rPr>
                <w:b/>
              </w:rPr>
              <w:instrText xml:space="preserve"> PAGE </w:instrText>
            </w:r>
            <w:r>
              <w:rPr>
                <w:b/>
                <w:szCs w:val="24"/>
              </w:rPr>
              <w:fldChar w:fldCharType="separate"/>
            </w:r>
            <w:r w:rsidR="00DC3118">
              <w:rPr>
                <w:b/>
                <w:noProof/>
              </w:rPr>
              <w:t>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DC3118">
              <w:rPr>
                <w:b/>
                <w:noProof/>
              </w:rPr>
              <w:t>18</w:t>
            </w:r>
            <w:r>
              <w:rPr>
                <w:b/>
                <w:szCs w:val="24"/>
              </w:rPr>
              <w:fldChar w:fldCharType="end"/>
            </w:r>
          </w:p>
        </w:sdtContent>
      </w:sdt>
    </w:sdtContent>
  </w:sdt>
  <w:p w:rsidR="00A93919" w:rsidRDefault="00A9391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20216" w:rsidRDefault="00C20216" w:rsidP="001F3ACC">
      <w:pPr>
        <w:spacing w:before="0" w:after="0" w:line="240" w:lineRule="auto"/>
      </w:pPr>
      <w:r>
        <w:separator/>
      </w:r>
    </w:p>
  </w:footnote>
  <w:footnote w:type="continuationSeparator" w:id="0">
    <w:p w:rsidR="00C20216" w:rsidRDefault="00C20216" w:rsidP="001F3ACC">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23306C"/>
    <w:multiLevelType w:val="hybridMultilevel"/>
    <w:tmpl w:val="A43E51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FC16D0"/>
    <w:multiLevelType w:val="hybridMultilevel"/>
    <w:tmpl w:val="D19A97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0A2946"/>
    <w:multiLevelType w:val="hybridMultilevel"/>
    <w:tmpl w:val="27868C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F1A71E0"/>
    <w:multiLevelType w:val="hybridMultilevel"/>
    <w:tmpl w:val="FE1660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63E4A1F"/>
    <w:multiLevelType w:val="hybridMultilevel"/>
    <w:tmpl w:val="B43254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D30FBD"/>
    <w:multiLevelType w:val="hybridMultilevel"/>
    <w:tmpl w:val="CE341F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ADA3441"/>
    <w:multiLevelType w:val="hybridMultilevel"/>
    <w:tmpl w:val="C664A2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43C2117"/>
    <w:multiLevelType w:val="hybridMultilevel"/>
    <w:tmpl w:val="55B223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5117FF2"/>
    <w:multiLevelType w:val="hybridMultilevel"/>
    <w:tmpl w:val="78305F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A96531D"/>
    <w:multiLevelType w:val="hybridMultilevel"/>
    <w:tmpl w:val="8AA45A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AE816B2"/>
    <w:multiLevelType w:val="hybridMultilevel"/>
    <w:tmpl w:val="B64644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C8627CA"/>
    <w:multiLevelType w:val="hybridMultilevel"/>
    <w:tmpl w:val="5CFA71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EC12D4C"/>
    <w:multiLevelType w:val="hybridMultilevel"/>
    <w:tmpl w:val="D3CE38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C953EB9"/>
    <w:multiLevelType w:val="hybridMultilevel"/>
    <w:tmpl w:val="8B826900"/>
    <w:lvl w:ilvl="0" w:tplc="04090001">
      <w:start w:val="1"/>
      <w:numFmt w:val="bullet"/>
      <w:lvlText w:val=""/>
      <w:lvlJc w:val="left"/>
      <w:pPr>
        <w:ind w:left="720" w:hanging="360"/>
      </w:pPr>
      <w:rPr>
        <w:rFonts w:ascii="Symbol" w:hAnsi="Symbol" w:hint="default"/>
      </w:rPr>
    </w:lvl>
    <w:lvl w:ilvl="1" w:tplc="04090005">
      <w:start w:val="1"/>
      <w:numFmt w:val="bullet"/>
      <w:lvlText w:val=""/>
      <w:lvlJc w:val="left"/>
      <w:pPr>
        <w:ind w:left="144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9722FCD"/>
    <w:multiLevelType w:val="hybridMultilevel"/>
    <w:tmpl w:val="D188DD74"/>
    <w:lvl w:ilvl="0" w:tplc="0409000F">
      <w:start w:val="1"/>
      <w:numFmt w:val="decimal"/>
      <w:lvlText w:val="%1."/>
      <w:lvlJc w:val="left"/>
      <w:pPr>
        <w:ind w:left="720" w:hanging="360"/>
      </w:pPr>
      <w:rPr>
        <w:rFonts w:hint="default"/>
      </w:rPr>
    </w:lvl>
    <w:lvl w:ilvl="1" w:tplc="5B986E6C">
      <w:start w:val="1"/>
      <w:numFmt w:val="decimal"/>
      <w:lvlText w:val="%2)"/>
      <w:lvlJc w:val="left"/>
      <w:pPr>
        <w:ind w:left="1440" w:hanging="36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D746254"/>
    <w:multiLevelType w:val="hybridMultilevel"/>
    <w:tmpl w:val="E9E80B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E773477"/>
    <w:multiLevelType w:val="hybridMultilevel"/>
    <w:tmpl w:val="11D096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EF138E"/>
    <w:multiLevelType w:val="hybridMultilevel"/>
    <w:tmpl w:val="A23A38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EA15CB9"/>
    <w:multiLevelType w:val="hybridMultilevel"/>
    <w:tmpl w:val="C94E65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87026BC"/>
    <w:multiLevelType w:val="hybridMultilevel"/>
    <w:tmpl w:val="7D080A0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EAD048C"/>
    <w:multiLevelType w:val="hybridMultilevel"/>
    <w:tmpl w:val="3266CF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0"/>
  </w:num>
  <w:num w:numId="3">
    <w:abstractNumId w:val="20"/>
  </w:num>
  <w:num w:numId="4">
    <w:abstractNumId w:val="11"/>
  </w:num>
  <w:num w:numId="5">
    <w:abstractNumId w:val="16"/>
  </w:num>
  <w:num w:numId="6">
    <w:abstractNumId w:val="2"/>
  </w:num>
  <w:num w:numId="7">
    <w:abstractNumId w:val="15"/>
  </w:num>
  <w:num w:numId="8">
    <w:abstractNumId w:val="8"/>
  </w:num>
  <w:num w:numId="9">
    <w:abstractNumId w:val="6"/>
  </w:num>
  <w:num w:numId="10">
    <w:abstractNumId w:val="18"/>
  </w:num>
  <w:num w:numId="11">
    <w:abstractNumId w:val="17"/>
  </w:num>
  <w:num w:numId="12">
    <w:abstractNumId w:val="14"/>
  </w:num>
  <w:num w:numId="13">
    <w:abstractNumId w:val="9"/>
  </w:num>
  <w:num w:numId="14">
    <w:abstractNumId w:val="5"/>
  </w:num>
  <w:num w:numId="15">
    <w:abstractNumId w:val="3"/>
  </w:num>
  <w:num w:numId="16">
    <w:abstractNumId w:val="7"/>
  </w:num>
  <w:num w:numId="17">
    <w:abstractNumId w:val="4"/>
  </w:num>
  <w:num w:numId="18">
    <w:abstractNumId w:val="1"/>
  </w:num>
  <w:num w:numId="19">
    <w:abstractNumId w:val="19"/>
  </w:num>
  <w:num w:numId="20">
    <w:abstractNumId w:val="12"/>
  </w:num>
  <w:num w:numId="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4972B6"/>
    <w:rsid w:val="0000131D"/>
    <w:rsid w:val="00001CCD"/>
    <w:rsid w:val="0000247D"/>
    <w:rsid w:val="00002CC0"/>
    <w:rsid w:val="00005F1F"/>
    <w:rsid w:val="00006956"/>
    <w:rsid w:val="00006A9E"/>
    <w:rsid w:val="00006B71"/>
    <w:rsid w:val="0000706E"/>
    <w:rsid w:val="00010624"/>
    <w:rsid w:val="00012A3D"/>
    <w:rsid w:val="00012DA6"/>
    <w:rsid w:val="000231CF"/>
    <w:rsid w:val="000240C7"/>
    <w:rsid w:val="0002688E"/>
    <w:rsid w:val="0004544C"/>
    <w:rsid w:val="000504E0"/>
    <w:rsid w:val="00051E41"/>
    <w:rsid w:val="00057C42"/>
    <w:rsid w:val="00062592"/>
    <w:rsid w:val="00063912"/>
    <w:rsid w:val="0006516F"/>
    <w:rsid w:val="00070068"/>
    <w:rsid w:val="0007306E"/>
    <w:rsid w:val="00080A54"/>
    <w:rsid w:val="00080E51"/>
    <w:rsid w:val="00083A47"/>
    <w:rsid w:val="000907B3"/>
    <w:rsid w:val="000925AA"/>
    <w:rsid w:val="00093A62"/>
    <w:rsid w:val="000A6193"/>
    <w:rsid w:val="000B0492"/>
    <w:rsid w:val="000C1E65"/>
    <w:rsid w:val="000C4828"/>
    <w:rsid w:val="000E0C30"/>
    <w:rsid w:val="000E4F2A"/>
    <w:rsid w:val="000E5FEA"/>
    <w:rsid w:val="000E680B"/>
    <w:rsid w:val="000F516C"/>
    <w:rsid w:val="000F5C1B"/>
    <w:rsid w:val="001002B4"/>
    <w:rsid w:val="00105046"/>
    <w:rsid w:val="00106BA9"/>
    <w:rsid w:val="00106DFD"/>
    <w:rsid w:val="00110E0D"/>
    <w:rsid w:val="00122D21"/>
    <w:rsid w:val="00123277"/>
    <w:rsid w:val="001278A4"/>
    <w:rsid w:val="001302B8"/>
    <w:rsid w:val="001319B8"/>
    <w:rsid w:val="001338E3"/>
    <w:rsid w:val="0013496B"/>
    <w:rsid w:val="00140455"/>
    <w:rsid w:val="00141060"/>
    <w:rsid w:val="00142349"/>
    <w:rsid w:val="001431BC"/>
    <w:rsid w:val="00150706"/>
    <w:rsid w:val="00150D3A"/>
    <w:rsid w:val="001515C8"/>
    <w:rsid w:val="00154950"/>
    <w:rsid w:val="00155297"/>
    <w:rsid w:val="001567AD"/>
    <w:rsid w:val="00163DF2"/>
    <w:rsid w:val="001731F2"/>
    <w:rsid w:val="001743D2"/>
    <w:rsid w:val="00174C4A"/>
    <w:rsid w:val="001763CB"/>
    <w:rsid w:val="00180162"/>
    <w:rsid w:val="00186834"/>
    <w:rsid w:val="00191DDF"/>
    <w:rsid w:val="00193B7D"/>
    <w:rsid w:val="00194712"/>
    <w:rsid w:val="00197B51"/>
    <w:rsid w:val="001A5BB2"/>
    <w:rsid w:val="001B2C7C"/>
    <w:rsid w:val="001B7D62"/>
    <w:rsid w:val="001C0416"/>
    <w:rsid w:val="001C1103"/>
    <w:rsid w:val="001D2188"/>
    <w:rsid w:val="001D3222"/>
    <w:rsid w:val="001D4D7A"/>
    <w:rsid w:val="001E2D62"/>
    <w:rsid w:val="001E3C54"/>
    <w:rsid w:val="001E5CAD"/>
    <w:rsid w:val="001E7326"/>
    <w:rsid w:val="001F0B61"/>
    <w:rsid w:val="001F1C65"/>
    <w:rsid w:val="001F3ACC"/>
    <w:rsid w:val="001F6B2E"/>
    <w:rsid w:val="00200E74"/>
    <w:rsid w:val="00201B66"/>
    <w:rsid w:val="0020479B"/>
    <w:rsid w:val="00205B71"/>
    <w:rsid w:val="00212B22"/>
    <w:rsid w:val="00220407"/>
    <w:rsid w:val="00223A08"/>
    <w:rsid w:val="00226476"/>
    <w:rsid w:val="002323BA"/>
    <w:rsid w:val="00232D79"/>
    <w:rsid w:val="00232F88"/>
    <w:rsid w:val="00241930"/>
    <w:rsid w:val="00243431"/>
    <w:rsid w:val="00243AED"/>
    <w:rsid w:val="00251A7F"/>
    <w:rsid w:val="00254073"/>
    <w:rsid w:val="00260A51"/>
    <w:rsid w:val="0026414C"/>
    <w:rsid w:val="0026601E"/>
    <w:rsid w:val="00272CDF"/>
    <w:rsid w:val="00272E41"/>
    <w:rsid w:val="00277277"/>
    <w:rsid w:val="0028278A"/>
    <w:rsid w:val="00283798"/>
    <w:rsid w:val="002866A8"/>
    <w:rsid w:val="00291F44"/>
    <w:rsid w:val="002A2D50"/>
    <w:rsid w:val="002B0800"/>
    <w:rsid w:val="002B2F3C"/>
    <w:rsid w:val="002B5B33"/>
    <w:rsid w:val="002B6FB2"/>
    <w:rsid w:val="002C201A"/>
    <w:rsid w:val="002C3A5A"/>
    <w:rsid w:val="002C4029"/>
    <w:rsid w:val="002D0786"/>
    <w:rsid w:val="002D4148"/>
    <w:rsid w:val="002D596B"/>
    <w:rsid w:val="002E3986"/>
    <w:rsid w:val="002E4EEA"/>
    <w:rsid w:val="002F3CF7"/>
    <w:rsid w:val="002F3E54"/>
    <w:rsid w:val="002F3FB1"/>
    <w:rsid w:val="002F7A06"/>
    <w:rsid w:val="00300509"/>
    <w:rsid w:val="00300671"/>
    <w:rsid w:val="003050F1"/>
    <w:rsid w:val="003057CF"/>
    <w:rsid w:val="00307B11"/>
    <w:rsid w:val="00313B7D"/>
    <w:rsid w:val="00314553"/>
    <w:rsid w:val="00315944"/>
    <w:rsid w:val="003214CC"/>
    <w:rsid w:val="003216C3"/>
    <w:rsid w:val="00323CFD"/>
    <w:rsid w:val="003264AC"/>
    <w:rsid w:val="0032680D"/>
    <w:rsid w:val="00327426"/>
    <w:rsid w:val="00335F5C"/>
    <w:rsid w:val="00345DEE"/>
    <w:rsid w:val="0034745A"/>
    <w:rsid w:val="00364442"/>
    <w:rsid w:val="003645C9"/>
    <w:rsid w:val="00371A76"/>
    <w:rsid w:val="00372C45"/>
    <w:rsid w:val="003759CD"/>
    <w:rsid w:val="00383921"/>
    <w:rsid w:val="00384048"/>
    <w:rsid w:val="00385718"/>
    <w:rsid w:val="00391816"/>
    <w:rsid w:val="00394042"/>
    <w:rsid w:val="00396A49"/>
    <w:rsid w:val="00397127"/>
    <w:rsid w:val="003A2345"/>
    <w:rsid w:val="003A361F"/>
    <w:rsid w:val="003A62F9"/>
    <w:rsid w:val="003B06F7"/>
    <w:rsid w:val="003B1B28"/>
    <w:rsid w:val="003B3D20"/>
    <w:rsid w:val="003B54C1"/>
    <w:rsid w:val="003B6B2F"/>
    <w:rsid w:val="003C3469"/>
    <w:rsid w:val="003C4E8B"/>
    <w:rsid w:val="003C5F27"/>
    <w:rsid w:val="003C7541"/>
    <w:rsid w:val="003D22F9"/>
    <w:rsid w:val="003D3206"/>
    <w:rsid w:val="003D6939"/>
    <w:rsid w:val="003E6E92"/>
    <w:rsid w:val="003F23CB"/>
    <w:rsid w:val="003F6D83"/>
    <w:rsid w:val="00402128"/>
    <w:rsid w:val="004053AE"/>
    <w:rsid w:val="00411745"/>
    <w:rsid w:val="00411EFA"/>
    <w:rsid w:val="00417C51"/>
    <w:rsid w:val="00421533"/>
    <w:rsid w:val="00430E65"/>
    <w:rsid w:val="00433663"/>
    <w:rsid w:val="00435C6F"/>
    <w:rsid w:val="00436410"/>
    <w:rsid w:val="00441DFF"/>
    <w:rsid w:val="004429DF"/>
    <w:rsid w:val="004453BD"/>
    <w:rsid w:val="00454FD6"/>
    <w:rsid w:val="00472000"/>
    <w:rsid w:val="004743AC"/>
    <w:rsid w:val="00480946"/>
    <w:rsid w:val="00496FD1"/>
    <w:rsid w:val="004972B6"/>
    <w:rsid w:val="004A1605"/>
    <w:rsid w:val="004A2DAC"/>
    <w:rsid w:val="004A5A0C"/>
    <w:rsid w:val="004A64D0"/>
    <w:rsid w:val="004B071C"/>
    <w:rsid w:val="004B0B33"/>
    <w:rsid w:val="004B16DE"/>
    <w:rsid w:val="004B6B1B"/>
    <w:rsid w:val="004B7B8C"/>
    <w:rsid w:val="004C0820"/>
    <w:rsid w:val="004C0E5F"/>
    <w:rsid w:val="004C31E6"/>
    <w:rsid w:val="004C76E7"/>
    <w:rsid w:val="004D6285"/>
    <w:rsid w:val="004D716E"/>
    <w:rsid w:val="004F363A"/>
    <w:rsid w:val="004F3789"/>
    <w:rsid w:val="004F3F98"/>
    <w:rsid w:val="004F40E9"/>
    <w:rsid w:val="00500A70"/>
    <w:rsid w:val="00501508"/>
    <w:rsid w:val="00505476"/>
    <w:rsid w:val="0050572E"/>
    <w:rsid w:val="00505BB8"/>
    <w:rsid w:val="00510D7F"/>
    <w:rsid w:val="005119A9"/>
    <w:rsid w:val="00513790"/>
    <w:rsid w:val="00520290"/>
    <w:rsid w:val="005222CE"/>
    <w:rsid w:val="00523EFB"/>
    <w:rsid w:val="00524A7E"/>
    <w:rsid w:val="00524ADD"/>
    <w:rsid w:val="00526310"/>
    <w:rsid w:val="0052735C"/>
    <w:rsid w:val="00531928"/>
    <w:rsid w:val="00540071"/>
    <w:rsid w:val="00543E88"/>
    <w:rsid w:val="005552DF"/>
    <w:rsid w:val="005644FC"/>
    <w:rsid w:val="005662B4"/>
    <w:rsid w:val="00567175"/>
    <w:rsid w:val="005704B4"/>
    <w:rsid w:val="0057053B"/>
    <w:rsid w:val="00570957"/>
    <w:rsid w:val="0057571F"/>
    <w:rsid w:val="00577AC6"/>
    <w:rsid w:val="0058209A"/>
    <w:rsid w:val="005865A4"/>
    <w:rsid w:val="005914E6"/>
    <w:rsid w:val="0059324B"/>
    <w:rsid w:val="00595006"/>
    <w:rsid w:val="005960F2"/>
    <w:rsid w:val="00596988"/>
    <w:rsid w:val="00596D0F"/>
    <w:rsid w:val="005A7EE0"/>
    <w:rsid w:val="005B042B"/>
    <w:rsid w:val="005B0E2E"/>
    <w:rsid w:val="005B191D"/>
    <w:rsid w:val="005B6E2B"/>
    <w:rsid w:val="005C1226"/>
    <w:rsid w:val="005C21D7"/>
    <w:rsid w:val="005D03C3"/>
    <w:rsid w:val="005D61D5"/>
    <w:rsid w:val="005D7E1A"/>
    <w:rsid w:val="005E019D"/>
    <w:rsid w:val="005E402E"/>
    <w:rsid w:val="005E6D14"/>
    <w:rsid w:val="005E7D2B"/>
    <w:rsid w:val="005F29DB"/>
    <w:rsid w:val="005F4EE1"/>
    <w:rsid w:val="00605941"/>
    <w:rsid w:val="00606271"/>
    <w:rsid w:val="006129D9"/>
    <w:rsid w:val="00617E41"/>
    <w:rsid w:val="0062036D"/>
    <w:rsid w:val="0062080F"/>
    <w:rsid w:val="00621863"/>
    <w:rsid w:val="00623AA1"/>
    <w:rsid w:val="00627793"/>
    <w:rsid w:val="006303A0"/>
    <w:rsid w:val="006316BD"/>
    <w:rsid w:val="00633982"/>
    <w:rsid w:val="00637F44"/>
    <w:rsid w:val="00641099"/>
    <w:rsid w:val="00644DF9"/>
    <w:rsid w:val="00646EB5"/>
    <w:rsid w:val="00661210"/>
    <w:rsid w:val="0066534D"/>
    <w:rsid w:val="00667341"/>
    <w:rsid w:val="006703FA"/>
    <w:rsid w:val="00672418"/>
    <w:rsid w:val="00675834"/>
    <w:rsid w:val="00676FF8"/>
    <w:rsid w:val="006803E1"/>
    <w:rsid w:val="0068251F"/>
    <w:rsid w:val="00682AE8"/>
    <w:rsid w:val="00683F45"/>
    <w:rsid w:val="0068535A"/>
    <w:rsid w:val="00692148"/>
    <w:rsid w:val="006925B2"/>
    <w:rsid w:val="006979DB"/>
    <w:rsid w:val="006A16B4"/>
    <w:rsid w:val="006A3A7B"/>
    <w:rsid w:val="006A55DD"/>
    <w:rsid w:val="006A6EFF"/>
    <w:rsid w:val="006B719C"/>
    <w:rsid w:val="006B74FD"/>
    <w:rsid w:val="006C1A72"/>
    <w:rsid w:val="006C64A6"/>
    <w:rsid w:val="006C6AD1"/>
    <w:rsid w:val="006D09FA"/>
    <w:rsid w:val="006D1262"/>
    <w:rsid w:val="006D44FD"/>
    <w:rsid w:val="006D50D1"/>
    <w:rsid w:val="006E0E3B"/>
    <w:rsid w:val="006E459D"/>
    <w:rsid w:val="006E4C8E"/>
    <w:rsid w:val="006F20D4"/>
    <w:rsid w:val="006F321D"/>
    <w:rsid w:val="006F3564"/>
    <w:rsid w:val="006F71B0"/>
    <w:rsid w:val="006F7F7F"/>
    <w:rsid w:val="00710911"/>
    <w:rsid w:val="0071585B"/>
    <w:rsid w:val="007173AD"/>
    <w:rsid w:val="00721496"/>
    <w:rsid w:val="00723077"/>
    <w:rsid w:val="00724F0D"/>
    <w:rsid w:val="00726D62"/>
    <w:rsid w:val="00733341"/>
    <w:rsid w:val="00741086"/>
    <w:rsid w:val="0074468F"/>
    <w:rsid w:val="00757AB5"/>
    <w:rsid w:val="00765C02"/>
    <w:rsid w:val="00771272"/>
    <w:rsid w:val="00771A46"/>
    <w:rsid w:val="00772A93"/>
    <w:rsid w:val="00772ECF"/>
    <w:rsid w:val="00774E58"/>
    <w:rsid w:val="0077525A"/>
    <w:rsid w:val="0077738E"/>
    <w:rsid w:val="007818DD"/>
    <w:rsid w:val="00785DC4"/>
    <w:rsid w:val="00786249"/>
    <w:rsid w:val="007949F5"/>
    <w:rsid w:val="007A0F0A"/>
    <w:rsid w:val="007A48E0"/>
    <w:rsid w:val="007A7BCA"/>
    <w:rsid w:val="007B1AE6"/>
    <w:rsid w:val="007C15A4"/>
    <w:rsid w:val="007C5425"/>
    <w:rsid w:val="007D08FE"/>
    <w:rsid w:val="007D5208"/>
    <w:rsid w:val="007D66F8"/>
    <w:rsid w:val="007E101D"/>
    <w:rsid w:val="007E2479"/>
    <w:rsid w:val="007E4864"/>
    <w:rsid w:val="007E4E43"/>
    <w:rsid w:val="007F148D"/>
    <w:rsid w:val="007F6F76"/>
    <w:rsid w:val="00804A33"/>
    <w:rsid w:val="008071D2"/>
    <w:rsid w:val="00821514"/>
    <w:rsid w:val="0083751D"/>
    <w:rsid w:val="00840B68"/>
    <w:rsid w:val="008411E7"/>
    <w:rsid w:val="00842B19"/>
    <w:rsid w:val="00852754"/>
    <w:rsid w:val="00864D0F"/>
    <w:rsid w:val="00870F41"/>
    <w:rsid w:val="008744AC"/>
    <w:rsid w:val="008802B1"/>
    <w:rsid w:val="00887D9C"/>
    <w:rsid w:val="008913CC"/>
    <w:rsid w:val="00894BD7"/>
    <w:rsid w:val="00895F02"/>
    <w:rsid w:val="008A451E"/>
    <w:rsid w:val="008C385F"/>
    <w:rsid w:val="008C450C"/>
    <w:rsid w:val="008D055F"/>
    <w:rsid w:val="008D1069"/>
    <w:rsid w:val="008D2C17"/>
    <w:rsid w:val="008D3FF3"/>
    <w:rsid w:val="008D633C"/>
    <w:rsid w:val="008D7B24"/>
    <w:rsid w:val="008E0AD8"/>
    <w:rsid w:val="008E518A"/>
    <w:rsid w:val="008F1ABF"/>
    <w:rsid w:val="008F2B7C"/>
    <w:rsid w:val="008F3D88"/>
    <w:rsid w:val="008F7FCF"/>
    <w:rsid w:val="009129A3"/>
    <w:rsid w:val="00914787"/>
    <w:rsid w:val="00914C04"/>
    <w:rsid w:val="00922FA7"/>
    <w:rsid w:val="00923C17"/>
    <w:rsid w:val="00925084"/>
    <w:rsid w:val="00931E73"/>
    <w:rsid w:val="009322A0"/>
    <w:rsid w:val="00946EA4"/>
    <w:rsid w:val="00947F3D"/>
    <w:rsid w:val="009516C4"/>
    <w:rsid w:val="00955A20"/>
    <w:rsid w:val="0096161E"/>
    <w:rsid w:val="00963323"/>
    <w:rsid w:val="00965321"/>
    <w:rsid w:val="00965DB1"/>
    <w:rsid w:val="00967C64"/>
    <w:rsid w:val="00971A81"/>
    <w:rsid w:val="00986A25"/>
    <w:rsid w:val="00993CBF"/>
    <w:rsid w:val="009A0733"/>
    <w:rsid w:val="009A123F"/>
    <w:rsid w:val="009A4AC3"/>
    <w:rsid w:val="009B0FED"/>
    <w:rsid w:val="009B1C5F"/>
    <w:rsid w:val="009B30CD"/>
    <w:rsid w:val="009B3CCA"/>
    <w:rsid w:val="009B6B2E"/>
    <w:rsid w:val="009B7ADF"/>
    <w:rsid w:val="009C0BBA"/>
    <w:rsid w:val="009C1BD3"/>
    <w:rsid w:val="009C36A8"/>
    <w:rsid w:val="009C79BB"/>
    <w:rsid w:val="009D5E15"/>
    <w:rsid w:val="009E262A"/>
    <w:rsid w:val="009E5120"/>
    <w:rsid w:val="009F4446"/>
    <w:rsid w:val="009F69FC"/>
    <w:rsid w:val="00A0186C"/>
    <w:rsid w:val="00A040EA"/>
    <w:rsid w:val="00A05CDF"/>
    <w:rsid w:val="00A05D3A"/>
    <w:rsid w:val="00A13889"/>
    <w:rsid w:val="00A1408E"/>
    <w:rsid w:val="00A14F94"/>
    <w:rsid w:val="00A17DD4"/>
    <w:rsid w:val="00A21E45"/>
    <w:rsid w:val="00A2356C"/>
    <w:rsid w:val="00A2398C"/>
    <w:rsid w:val="00A25A77"/>
    <w:rsid w:val="00A3079D"/>
    <w:rsid w:val="00A340CA"/>
    <w:rsid w:val="00A374BB"/>
    <w:rsid w:val="00A4344F"/>
    <w:rsid w:val="00A452EC"/>
    <w:rsid w:val="00A478C5"/>
    <w:rsid w:val="00A52FCC"/>
    <w:rsid w:val="00A60D29"/>
    <w:rsid w:val="00A6213E"/>
    <w:rsid w:val="00A64CA8"/>
    <w:rsid w:val="00A821DF"/>
    <w:rsid w:val="00A84657"/>
    <w:rsid w:val="00A87659"/>
    <w:rsid w:val="00A90CE4"/>
    <w:rsid w:val="00A93919"/>
    <w:rsid w:val="00A93C79"/>
    <w:rsid w:val="00A94E3A"/>
    <w:rsid w:val="00A97B7A"/>
    <w:rsid w:val="00AA12D9"/>
    <w:rsid w:val="00AC18A6"/>
    <w:rsid w:val="00AD5378"/>
    <w:rsid w:val="00AD5EE3"/>
    <w:rsid w:val="00AE0952"/>
    <w:rsid w:val="00AE598E"/>
    <w:rsid w:val="00AF07BC"/>
    <w:rsid w:val="00AF14B9"/>
    <w:rsid w:val="00AF4EC3"/>
    <w:rsid w:val="00AF4FAD"/>
    <w:rsid w:val="00B02246"/>
    <w:rsid w:val="00B035B3"/>
    <w:rsid w:val="00B144C9"/>
    <w:rsid w:val="00B15B3F"/>
    <w:rsid w:val="00B174DA"/>
    <w:rsid w:val="00B17B26"/>
    <w:rsid w:val="00B20905"/>
    <w:rsid w:val="00B25AB9"/>
    <w:rsid w:val="00B33B5B"/>
    <w:rsid w:val="00B430BF"/>
    <w:rsid w:val="00B50303"/>
    <w:rsid w:val="00B54F55"/>
    <w:rsid w:val="00B715B4"/>
    <w:rsid w:val="00B725A2"/>
    <w:rsid w:val="00B7387E"/>
    <w:rsid w:val="00B742B4"/>
    <w:rsid w:val="00B74E65"/>
    <w:rsid w:val="00B7526B"/>
    <w:rsid w:val="00B828B0"/>
    <w:rsid w:val="00B841FD"/>
    <w:rsid w:val="00B86BEC"/>
    <w:rsid w:val="00B87DE5"/>
    <w:rsid w:val="00B909C4"/>
    <w:rsid w:val="00B91746"/>
    <w:rsid w:val="00B9263A"/>
    <w:rsid w:val="00B952D6"/>
    <w:rsid w:val="00BA4AE4"/>
    <w:rsid w:val="00BA4B5B"/>
    <w:rsid w:val="00BA50A5"/>
    <w:rsid w:val="00BB24D9"/>
    <w:rsid w:val="00BB7645"/>
    <w:rsid w:val="00BC0AE4"/>
    <w:rsid w:val="00BC1DB1"/>
    <w:rsid w:val="00BC67E3"/>
    <w:rsid w:val="00BD6672"/>
    <w:rsid w:val="00BE345C"/>
    <w:rsid w:val="00BE53ED"/>
    <w:rsid w:val="00BE73C3"/>
    <w:rsid w:val="00BF1DFF"/>
    <w:rsid w:val="00BF32DA"/>
    <w:rsid w:val="00C05B40"/>
    <w:rsid w:val="00C0658B"/>
    <w:rsid w:val="00C11EDC"/>
    <w:rsid w:val="00C12B4F"/>
    <w:rsid w:val="00C15BFD"/>
    <w:rsid w:val="00C20216"/>
    <w:rsid w:val="00C2120D"/>
    <w:rsid w:val="00C24850"/>
    <w:rsid w:val="00C25087"/>
    <w:rsid w:val="00C34032"/>
    <w:rsid w:val="00C36EB8"/>
    <w:rsid w:val="00C3737C"/>
    <w:rsid w:val="00C41EC2"/>
    <w:rsid w:val="00C43FB9"/>
    <w:rsid w:val="00C461B4"/>
    <w:rsid w:val="00C47065"/>
    <w:rsid w:val="00C4759A"/>
    <w:rsid w:val="00C51A69"/>
    <w:rsid w:val="00C63C27"/>
    <w:rsid w:val="00C64093"/>
    <w:rsid w:val="00C70A61"/>
    <w:rsid w:val="00C72AFD"/>
    <w:rsid w:val="00C732B0"/>
    <w:rsid w:val="00C73DA3"/>
    <w:rsid w:val="00C753A6"/>
    <w:rsid w:val="00C80694"/>
    <w:rsid w:val="00C8596C"/>
    <w:rsid w:val="00C93465"/>
    <w:rsid w:val="00C9654F"/>
    <w:rsid w:val="00CB40A3"/>
    <w:rsid w:val="00CB5008"/>
    <w:rsid w:val="00CC19A0"/>
    <w:rsid w:val="00CD2B63"/>
    <w:rsid w:val="00CD4AC7"/>
    <w:rsid w:val="00CE0E99"/>
    <w:rsid w:val="00CE2093"/>
    <w:rsid w:val="00CE4B5B"/>
    <w:rsid w:val="00CE4F9A"/>
    <w:rsid w:val="00CE5835"/>
    <w:rsid w:val="00CE7F6F"/>
    <w:rsid w:val="00CF07AF"/>
    <w:rsid w:val="00CF12FD"/>
    <w:rsid w:val="00D03B0E"/>
    <w:rsid w:val="00D03E70"/>
    <w:rsid w:val="00D041A8"/>
    <w:rsid w:val="00D05D84"/>
    <w:rsid w:val="00D12F63"/>
    <w:rsid w:val="00D130A8"/>
    <w:rsid w:val="00D168B6"/>
    <w:rsid w:val="00D34450"/>
    <w:rsid w:val="00D3456D"/>
    <w:rsid w:val="00D34DA4"/>
    <w:rsid w:val="00D371DC"/>
    <w:rsid w:val="00D41517"/>
    <w:rsid w:val="00D421BE"/>
    <w:rsid w:val="00D43601"/>
    <w:rsid w:val="00D43F34"/>
    <w:rsid w:val="00D46F7B"/>
    <w:rsid w:val="00D55107"/>
    <w:rsid w:val="00D571F4"/>
    <w:rsid w:val="00D615C2"/>
    <w:rsid w:val="00D66BF9"/>
    <w:rsid w:val="00D70949"/>
    <w:rsid w:val="00D71242"/>
    <w:rsid w:val="00D724ED"/>
    <w:rsid w:val="00D76152"/>
    <w:rsid w:val="00D8453B"/>
    <w:rsid w:val="00D8472C"/>
    <w:rsid w:val="00D857EE"/>
    <w:rsid w:val="00D8627F"/>
    <w:rsid w:val="00D93D70"/>
    <w:rsid w:val="00D9760A"/>
    <w:rsid w:val="00DA2706"/>
    <w:rsid w:val="00DA5902"/>
    <w:rsid w:val="00DB220B"/>
    <w:rsid w:val="00DC283B"/>
    <w:rsid w:val="00DC3118"/>
    <w:rsid w:val="00DD0FAC"/>
    <w:rsid w:val="00DD3DAC"/>
    <w:rsid w:val="00DD468C"/>
    <w:rsid w:val="00DD697E"/>
    <w:rsid w:val="00DE0312"/>
    <w:rsid w:val="00DE04F3"/>
    <w:rsid w:val="00DE193B"/>
    <w:rsid w:val="00DE7110"/>
    <w:rsid w:val="00DE7F4A"/>
    <w:rsid w:val="00DF7226"/>
    <w:rsid w:val="00E0208A"/>
    <w:rsid w:val="00E03BC0"/>
    <w:rsid w:val="00E03F2A"/>
    <w:rsid w:val="00E11B71"/>
    <w:rsid w:val="00E23162"/>
    <w:rsid w:val="00E26847"/>
    <w:rsid w:val="00E3477C"/>
    <w:rsid w:val="00E35F62"/>
    <w:rsid w:val="00E40EB2"/>
    <w:rsid w:val="00E474EA"/>
    <w:rsid w:val="00E51C6E"/>
    <w:rsid w:val="00E53C76"/>
    <w:rsid w:val="00E5415A"/>
    <w:rsid w:val="00E54871"/>
    <w:rsid w:val="00E603B7"/>
    <w:rsid w:val="00E614AF"/>
    <w:rsid w:val="00E66C55"/>
    <w:rsid w:val="00E673CF"/>
    <w:rsid w:val="00E70B58"/>
    <w:rsid w:val="00E741F2"/>
    <w:rsid w:val="00E81FC4"/>
    <w:rsid w:val="00E83DEB"/>
    <w:rsid w:val="00E934DB"/>
    <w:rsid w:val="00EA1A2C"/>
    <w:rsid w:val="00EA3071"/>
    <w:rsid w:val="00EB1FDD"/>
    <w:rsid w:val="00EB2972"/>
    <w:rsid w:val="00EB32CA"/>
    <w:rsid w:val="00EB45A7"/>
    <w:rsid w:val="00EC0510"/>
    <w:rsid w:val="00EC2EC6"/>
    <w:rsid w:val="00EC6A2C"/>
    <w:rsid w:val="00EC7967"/>
    <w:rsid w:val="00ED31F2"/>
    <w:rsid w:val="00EF0924"/>
    <w:rsid w:val="00F02119"/>
    <w:rsid w:val="00F02A76"/>
    <w:rsid w:val="00F07486"/>
    <w:rsid w:val="00F076C7"/>
    <w:rsid w:val="00F117DF"/>
    <w:rsid w:val="00F13010"/>
    <w:rsid w:val="00F16342"/>
    <w:rsid w:val="00F20288"/>
    <w:rsid w:val="00F23432"/>
    <w:rsid w:val="00F34CA6"/>
    <w:rsid w:val="00F45198"/>
    <w:rsid w:val="00F47E93"/>
    <w:rsid w:val="00F50A4B"/>
    <w:rsid w:val="00F538C9"/>
    <w:rsid w:val="00F54242"/>
    <w:rsid w:val="00F56D94"/>
    <w:rsid w:val="00F627E1"/>
    <w:rsid w:val="00F64125"/>
    <w:rsid w:val="00F6734E"/>
    <w:rsid w:val="00F72C96"/>
    <w:rsid w:val="00F76199"/>
    <w:rsid w:val="00F81D2E"/>
    <w:rsid w:val="00F82735"/>
    <w:rsid w:val="00F8483E"/>
    <w:rsid w:val="00F8549F"/>
    <w:rsid w:val="00F85920"/>
    <w:rsid w:val="00F87E72"/>
    <w:rsid w:val="00F904BA"/>
    <w:rsid w:val="00F9262E"/>
    <w:rsid w:val="00F94837"/>
    <w:rsid w:val="00F9592E"/>
    <w:rsid w:val="00FA2800"/>
    <w:rsid w:val="00FB30D9"/>
    <w:rsid w:val="00FB39A5"/>
    <w:rsid w:val="00FC0822"/>
    <w:rsid w:val="00FC36B2"/>
    <w:rsid w:val="00FD64E5"/>
    <w:rsid w:val="00FE3E1D"/>
    <w:rsid w:val="00FE79D9"/>
    <w:rsid w:val="00FF3BB0"/>
    <w:rsid w:val="00FF5163"/>
    <w:rsid w:val="00FF545B"/>
    <w:rsid w:val="00FF709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C7D6CA0-1F1E-461C-BCBF-AF94AD0A66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theme="minorBidi"/>
        <w:lang w:val="en-US" w:eastAsia="en-US" w:bidi="en-US"/>
      </w:rPr>
    </w:rPrDefault>
    <w:pPrDefault>
      <w:pPr>
        <w:spacing w:line="276"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71A46"/>
    <w:pPr>
      <w:spacing w:before="120" w:after="120" w:line="360" w:lineRule="auto"/>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771A46"/>
    <w:pPr>
      <w:keepNext/>
      <w:keepLines/>
      <w:spacing w:before="240"/>
      <w:outlineLvl w:val="0"/>
    </w:pPr>
    <w:rPr>
      <w:rFonts w:asciiTheme="majorHAnsi" w:eastAsiaTheme="majorEastAsia" w:hAnsiTheme="majorHAnsi" w:cstheme="majorBidi"/>
      <w:b/>
      <w:bCs/>
      <w:color w:val="002060"/>
      <w:sz w:val="28"/>
      <w:szCs w:val="28"/>
    </w:rPr>
  </w:style>
  <w:style w:type="paragraph" w:styleId="Heading2">
    <w:name w:val="heading 2"/>
    <w:basedOn w:val="Normal"/>
    <w:next w:val="Normal"/>
    <w:link w:val="Heading2Char"/>
    <w:uiPriority w:val="9"/>
    <w:unhideWhenUsed/>
    <w:qFormat/>
    <w:rsid w:val="00772ECF"/>
    <w:pPr>
      <w:keepNext/>
      <w:keepLines/>
      <w:outlineLvl w:val="1"/>
    </w:pPr>
    <w:rPr>
      <w:rFonts w:asciiTheme="majorHAnsi" w:eastAsiaTheme="majorEastAsia" w:hAnsiTheme="majorHAnsi" w:cstheme="majorBidi"/>
      <w:b/>
      <w:bCs/>
      <w:color w:val="0B5294" w:themeColor="accent1" w:themeShade="BF"/>
      <w:sz w:val="26"/>
      <w:szCs w:val="26"/>
    </w:rPr>
  </w:style>
  <w:style w:type="paragraph" w:styleId="Heading3">
    <w:name w:val="heading 3"/>
    <w:basedOn w:val="Normal"/>
    <w:next w:val="Normal"/>
    <w:link w:val="Heading3Char"/>
    <w:uiPriority w:val="9"/>
    <w:unhideWhenUsed/>
    <w:qFormat/>
    <w:rsid w:val="002866A8"/>
    <w:pPr>
      <w:spacing w:before="300"/>
      <w:outlineLvl w:val="2"/>
    </w:pPr>
    <w:rPr>
      <w:rFonts w:asciiTheme="majorHAnsi" w:hAnsiTheme="majorHAnsi"/>
      <w:b/>
      <w:caps/>
      <w:color w:val="004D6C" w:themeColor="accent2" w:themeShade="7F"/>
    </w:rPr>
  </w:style>
  <w:style w:type="paragraph" w:styleId="Heading4">
    <w:name w:val="heading 4"/>
    <w:basedOn w:val="Normal"/>
    <w:next w:val="Normal"/>
    <w:link w:val="Heading4Char"/>
    <w:uiPriority w:val="9"/>
    <w:semiHidden/>
    <w:unhideWhenUsed/>
    <w:qFormat/>
    <w:rsid w:val="00327426"/>
    <w:pPr>
      <w:pBdr>
        <w:bottom w:val="dotted" w:sz="4" w:space="1" w:color="0075A2" w:themeColor="accent2" w:themeShade="BF"/>
      </w:pBdr>
      <w:jc w:val="center"/>
      <w:outlineLvl w:val="3"/>
    </w:pPr>
    <w:rPr>
      <w:caps/>
      <w:color w:val="004D6C" w:themeColor="accent2" w:themeShade="7F"/>
      <w:spacing w:val="10"/>
    </w:rPr>
  </w:style>
  <w:style w:type="paragraph" w:styleId="Heading5">
    <w:name w:val="heading 5"/>
    <w:basedOn w:val="Normal"/>
    <w:next w:val="Normal"/>
    <w:link w:val="Heading5Char"/>
    <w:uiPriority w:val="9"/>
    <w:semiHidden/>
    <w:unhideWhenUsed/>
    <w:qFormat/>
    <w:rsid w:val="00327426"/>
    <w:pPr>
      <w:spacing w:before="320"/>
      <w:jc w:val="center"/>
      <w:outlineLvl w:val="4"/>
    </w:pPr>
    <w:rPr>
      <w:caps/>
      <w:color w:val="004D6C" w:themeColor="accent2" w:themeShade="7F"/>
      <w:spacing w:val="10"/>
    </w:rPr>
  </w:style>
  <w:style w:type="paragraph" w:styleId="Heading6">
    <w:name w:val="heading 6"/>
    <w:basedOn w:val="Normal"/>
    <w:next w:val="Normal"/>
    <w:link w:val="Heading6Char"/>
    <w:uiPriority w:val="9"/>
    <w:semiHidden/>
    <w:unhideWhenUsed/>
    <w:qFormat/>
    <w:rsid w:val="00327426"/>
    <w:pPr>
      <w:jc w:val="center"/>
      <w:outlineLvl w:val="5"/>
    </w:pPr>
    <w:rPr>
      <w:caps/>
      <w:color w:val="0075A2" w:themeColor="accent2" w:themeShade="BF"/>
      <w:spacing w:val="10"/>
    </w:rPr>
  </w:style>
  <w:style w:type="paragraph" w:styleId="Heading7">
    <w:name w:val="heading 7"/>
    <w:basedOn w:val="Normal"/>
    <w:next w:val="Normal"/>
    <w:link w:val="Heading7Char"/>
    <w:uiPriority w:val="9"/>
    <w:semiHidden/>
    <w:unhideWhenUsed/>
    <w:qFormat/>
    <w:rsid w:val="00327426"/>
    <w:pPr>
      <w:jc w:val="center"/>
      <w:outlineLvl w:val="6"/>
    </w:pPr>
    <w:rPr>
      <w:i/>
      <w:iCs/>
      <w:caps/>
      <w:color w:val="0075A2" w:themeColor="accent2" w:themeShade="BF"/>
      <w:spacing w:val="10"/>
    </w:rPr>
  </w:style>
  <w:style w:type="paragraph" w:styleId="Heading8">
    <w:name w:val="heading 8"/>
    <w:basedOn w:val="Normal"/>
    <w:next w:val="Normal"/>
    <w:link w:val="Heading8Char"/>
    <w:uiPriority w:val="9"/>
    <w:semiHidden/>
    <w:unhideWhenUsed/>
    <w:qFormat/>
    <w:rsid w:val="00327426"/>
    <w:pPr>
      <w:jc w:val="center"/>
      <w:outlineLvl w:val="7"/>
    </w:pPr>
    <w:rPr>
      <w:caps/>
      <w:spacing w:val="10"/>
    </w:rPr>
  </w:style>
  <w:style w:type="paragraph" w:styleId="Heading9">
    <w:name w:val="heading 9"/>
    <w:basedOn w:val="Normal"/>
    <w:next w:val="Normal"/>
    <w:link w:val="Heading9Char"/>
    <w:uiPriority w:val="9"/>
    <w:semiHidden/>
    <w:unhideWhenUsed/>
    <w:qFormat/>
    <w:rsid w:val="00327426"/>
    <w:pPr>
      <w:jc w:val="center"/>
      <w:outlineLvl w:val="8"/>
    </w:pPr>
    <w:rPr>
      <w:i/>
      <w:iCs/>
      <w:caps/>
      <w:spacing w:val="1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A46"/>
    <w:rPr>
      <w:rFonts w:asciiTheme="majorHAnsi" w:eastAsiaTheme="majorEastAsia" w:hAnsiTheme="majorHAnsi" w:cstheme="majorBidi"/>
      <w:b/>
      <w:bCs/>
      <w:color w:val="002060"/>
      <w:sz w:val="28"/>
      <w:szCs w:val="28"/>
      <w:lang w:val="en-GB"/>
    </w:rPr>
  </w:style>
  <w:style w:type="character" w:customStyle="1" w:styleId="Heading2Char">
    <w:name w:val="Heading 2 Char"/>
    <w:basedOn w:val="DefaultParagraphFont"/>
    <w:link w:val="Heading2"/>
    <w:uiPriority w:val="9"/>
    <w:rsid w:val="00772ECF"/>
    <w:rPr>
      <w:rFonts w:asciiTheme="majorHAnsi" w:eastAsiaTheme="majorEastAsia" w:hAnsiTheme="majorHAnsi" w:cstheme="majorBidi"/>
      <w:b/>
      <w:bCs/>
      <w:color w:val="0B5294" w:themeColor="accent1" w:themeShade="BF"/>
      <w:sz w:val="26"/>
      <w:szCs w:val="26"/>
      <w:lang w:val="en-GB"/>
    </w:rPr>
  </w:style>
  <w:style w:type="character" w:customStyle="1" w:styleId="Heading3Char">
    <w:name w:val="Heading 3 Char"/>
    <w:basedOn w:val="DefaultParagraphFont"/>
    <w:link w:val="Heading3"/>
    <w:uiPriority w:val="9"/>
    <w:rsid w:val="002866A8"/>
    <w:rPr>
      <w:rFonts w:asciiTheme="majorHAnsi" w:eastAsiaTheme="minorEastAsia" w:hAnsiTheme="majorHAnsi" w:cstheme="minorBidi"/>
      <w:b/>
      <w:caps/>
      <w:color w:val="004D6C" w:themeColor="accent2" w:themeShade="7F"/>
      <w:lang w:val="en-GB"/>
    </w:rPr>
  </w:style>
  <w:style w:type="character" w:customStyle="1" w:styleId="Heading4Char">
    <w:name w:val="Heading 4 Char"/>
    <w:basedOn w:val="DefaultParagraphFont"/>
    <w:link w:val="Heading4"/>
    <w:uiPriority w:val="9"/>
    <w:semiHidden/>
    <w:rsid w:val="00327426"/>
    <w:rPr>
      <w:rFonts w:eastAsiaTheme="majorEastAsia" w:cstheme="majorBidi"/>
      <w:caps/>
      <w:color w:val="004D6C" w:themeColor="accent2" w:themeShade="7F"/>
      <w:spacing w:val="10"/>
    </w:rPr>
  </w:style>
  <w:style w:type="character" w:customStyle="1" w:styleId="Heading5Char">
    <w:name w:val="Heading 5 Char"/>
    <w:basedOn w:val="DefaultParagraphFont"/>
    <w:link w:val="Heading5"/>
    <w:uiPriority w:val="9"/>
    <w:semiHidden/>
    <w:rsid w:val="00327426"/>
    <w:rPr>
      <w:rFonts w:eastAsiaTheme="majorEastAsia" w:cstheme="majorBidi"/>
      <w:caps/>
      <w:color w:val="004D6C" w:themeColor="accent2" w:themeShade="7F"/>
      <w:spacing w:val="10"/>
    </w:rPr>
  </w:style>
  <w:style w:type="character" w:customStyle="1" w:styleId="Heading6Char">
    <w:name w:val="Heading 6 Char"/>
    <w:basedOn w:val="DefaultParagraphFont"/>
    <w:link w:val="Heading6"/>
    <w:uiPriority w:val="9"/>
    <w:semiHidden/>
    <w:rsid w:val="00327426"/>
    <w:rPr>
      <w:rFonts w:eastAsiaTheme="majorEastAsia" w:cstheme="majorBidi"/>
      <w:caps/>
      <w:color w:val="0075A2" w:themeColor="accent2" w:themeShade="BF"/>
      <w:spacing w:val="10"/>
    </w:rPr>
  </w:style>
  <w:style w:type="character" w:customStyle="1" w:styleId="Heading7Char">
    <w:name w:val="Heading 7 Char"/>
    <w:basedOn w:val="DefaultParagraphFont"/>
    <w:link w:val="Heading7"/>
    <w:uiPriority w:val="9"/>
    <w:semiHidden/>
    <w:rsid w:val="00327426"/>
    <w:rPr>
      <w:rFonts w:eastAsiaTheme="majorEastAsia" w:cstheme="majorBidi"/>
      <w:i/>
      <w:iCs/>
      <w:caps/>
      <w:color w:val="0075A2" w:themeColor="accent2" w:themeShade="BF"/>
      <w:spacing w:val="10"/>
    </w:rPr>
  </w:style>
  <w:style w:type="character" w:customStyle="1" w:styleId="Heading8Char">
    <w:name w:val="Heading 8 Char"/>
    <w:basedOn w:val="DefaultParagraphFont"/>
    <w:link w:val="Heading8"/>
    <w:uiPriority w:val="9"/>
    <w:semiHidden/>
    <w:rsid w:val="00327426"/>
    <w:rPr>
      <w:rFonts w:eastAsiaTheme="majorEastAsia" w:cstheme="majorBidi"/>
      <w:caps/>
      <w:spacing w:val="10"/>
      <w:sz w:val="20"/>
      <w:szCs w:val="20"/>
    </w:rPr>
  </w:style>
  <w:style w:type="character" w:customStyle="1" w:styleId="Heading9Char">
    <w:name w:val="Heading 9 Char"/>
    <w:basedOn w:val="DefaultParagraphFont"/>
    <w:link w:val="Heading9"/>
    <w:uiPriority w:val="9"/>
    <w:semiHidden/>
    <w:rsid w:val="00327426"/>
    <w:rPr>
      <w:rFonts w:eastAsiaTheme="majorEastAsia" w:cstheme="majorBidi"/>
      <w:i/>
      <w:iCs/>
      <w:caps/>
      <w:spacing w:val="10"/>
      <w:sz w:val="20"/>
      <w:szCs w:val="20"/>
    </w:rPr>
  </w:style>
  <w:style w:type="paragraph" w:styleId="Caption">
    <w:name w:val="caption"/>
    <w:basedOn w:val="Normal"/>
    <w:next w:val="Normal"/>
    <w:uiPriority w:val="35"/>
    <w:semiHidden/>
    <w:unhideWhenUsed/>
    <w:qFormat/>
    <w:rsid w:val="00327426"/>
    <w:rPr>
      <w:caps/>
      <w:spacing w:val="10"/>
      <w:sz w:val="18"/>
      <w:szCs w:val="18"/>
    </w:rPr>
  </w:style>
  <w:style w:type="paragraph" w:styleId="Title">
    <w:name w:val="Title"/>
    <w:basedOn w:val="Normal"/>
    <w:next w:val="Normal"/>
    <w:link w:val="TitleChar"/>
    <w:uiPriority w:val="10"/>
    <w:qFormat/>
    <w:rsid w:val="00327426"/>
    <w:pPr>
      <w:pBdr>
        <w:top w:val="dotted" w:sz="2" w:space="1" w:color="004E6C" w:themeColor="accent2" w:themeShade="80"/>
        <w:bottom w:val="dotted" w:sz="2" w:space="6" w:color="004E6C" w:themeColor="accent2" w:themeShade="80"/>
      </w:pBdr>
      <w:spacing w:before="500" w:after="300"/>
      <w:jc w:val="center"/>
    </w:pPr>
    <w:rPr>
      <w:caps/>
      <w:color w:val="004E6C" w:themeColor="accent2" w:themeShade="80"/>
      <w:spacing w:val="50"/>
      <w:sz w:val="44"/>
      <w:szCs w:val="44"/>
    </w:rPr>
  </w:style>
  <w:style w:type="character" w:customStyle="1" w:styleId="TitleChar">
    <w:name w:val="Title Char"/>
    <w:basedOn w:val="DefaultParagraphFont"/>
    <w:link w:val="Title"/>
    <w:uiPriority w:val="10"/>
    <w:rsid w:val="00327426"/>
    <w:rPr>
      <w:rFonts w:eastAsiaTheme="majorEastAsia" w:cstheme="majorBidi"/>
      <w:caps/>
      <w:color w:val="004E6C" w:themeColor="accent2" w:themeShade="80"/>
      <w:spacing w:val="50"/>
      <w:sz w:val="44"/>
      <w:szCs w:val="44"/>
    </w:rPr>
  </w:style>
  <w:style w:type="paragraph" w:styleId="Subtitle">
    <w:name w:val="Subtitle"/>
    <w:basedOn w:val="Normal"/>
    <w:next w:val="Normal"/>
    <w:link w:val="SubtitleChar"/>
    <w:uiPriority w:val="11"/>
    <w:qFormat/>
    <w:rsid w:val="00327426"/>
    <w:pPr>
      <w:spacing w:after="560"/>
      <w:jc w:val="center"/>
    </w:pPr>
    <w:rPr>
      <w:caps/>
      <w:spacing w:val="20"/>
      <w:sz w:val="18"/>
      <w:szCs w:val="18"/>
    </w:rPr>
  </w:style>
  <w:style w:type="character" w:customStyle="1" w:styleId="SubtitleChar">
    <w:name w:val="Subtitle Char"/>
    <w:basedOn w:val="DefaultParagraphFont"/>
    <w:link w:val="Subtitle"/>
    <w:uiPriority w:val="11"/>
    <w:rsid w:val="00327426"/>
    <w:rPr>
      <w:rFonts w:eastAsiaTheme="majorEastAsia" w:cstheme="majorBidi"/>
      <w:caps/>
      <w:spacing w:val="20"/>
      <w:sz w:val="18"/>
      <w:szCs w:val="18"/>
    </w:rPr>
  </w:style>
  <w:style w:type="character" w:styleId="Strong">
    <w:name w:val="Strong"/>
    <w:uiPriority w:val="22"/>
    <w:qFormat/>
    <w:rsid w:val="00327426"/>
    <w:rPr>
      <w:b/>
      <w:bCs/>
      <w:color w:val="0075A2" w:themeColor="accent2" w:themeShade="BF"/>
      <w:spacing w:val="5"/>
    </w:rPr>
  </w:style>
  <w:style w:type="character" w:styleId="Emphasis">
    <w:name w:val="Emphasis"/>
    <w:uiPriority w:val="20"/>
    <w:qFormat/>
    <w:rsid w:val="00327426"/>
    <w:rPr>
      <w:caps/>
      <w:spacing w:val="5"/>
      <w:sz w:val="20"/>
      <w:szCs w:val="20"/>
    </w:rPr>
  </w:style>
  <w:style w:type="paragraph" w:styleId="NoSpacing">
    <w:name w:val="No Spacing"/>
    <w:basedOn w:val="Normal"/>
    <w:link w:val="NoSpacingChar"/>
    <w:uiPriority w:val="1"/>
    <w:qFormat/>
    <w:rsid w:val="00327426"/>
  </w:style>
  <w:style w:type="character" w:customStyle="1" w:styleId="NoSpacingChar">
    <w:name w:val="No Spacing Char"/>
    <w:basedOn w:val="DefaultParagraphFont"/>
    <w:link w:val="NoSpacing"/>
    <w:uiPriority w:val="1"/>
    <w:rsid w:val="00327426"/>
  </w:style>
  <w:style w:type="paragraph" w:styleId="ListParagraph">
    <w:name w:val="List Paragraph"/>
    <w:basedOn w:val="Normal"/>
    <w:uiPriority w:val="34"/>
    <w:qFormat/>
    <w:rsid w:val="00327426"/>
    <w:pPr>
      <w:contextualSpacing/>
    </w:pPr>
  </w:style>
  <w:style w:type="paragraph" w:styleId="Quote">
    <w:name w:val="Quote"/>
    <w:basedOn w:val="Normal"/>
    <w:next w:val="Normal"/>
    <w:link w:val="QuoteChar"/>
    <w:uiPriority w:val="29"/>
    <w:qFormat/>
    <w:rsid w:val="00327426"/>
    <w:rPr>
      <w:i/>
      <w:iCs/>
    </w:rPr>
  </w:style>
  <w:style w:type="character" w:customStyle="1" w:styleId="QuoteChar">
    <w:name w:val="Quote Char"/>
    <w:basedOn w:val="DefaultParagraphFont"/>
    <w:link w:val="Quote"/>
    <w:uiPriority w:val="29"/>
    <w:rsid w:val="00327426"/>
    <w:rPr>
      <w:rFonts w:eastAsiaTheme="majorEastAsia" w:cstheme="majorBidi"/>
      <w:i/>
      <w:iCs/>
    </w:rPr>
  </w:style>
  <w:style w:type="paragraph" w:styleId="IntenseQuote">
    <w:name w:val="Intense Quote"/>
    <w:basedOn w:val="Normal"/>
    <w:next w:val="Normal"/>
    <w:link w:val="IntenseQuoteChar"/>
    <w:uiPriority w:val="30"/>
    <w:qFormat/>
    <w:rsid w:val="00327426"/>
    <w:pPr>
      <w:pBdr>
        <w:top w:val="dotted" w:sz="2" w:space="10" w:color="004E6C" w:themeColor="accent2" w:themeShade="80"/>
        <w:bottom w:val="dotted" w:sz="2" w:space="4" w:color="004E6C" w:themeColor="accent2" w:themeShade="80"/>
      </w:pBdr>
      <w:spacing w:before="160" w:line="300" w:lineRule="auto"/>
      <w:ind w:left="1440" w:right="1440"/>
    </w:pPr>
    <w:rPr>
      <w:caps/>
      <w:color w:val="004D6C" w:themeColor="accent2" w:themeShade="7F"/>
    </w:rPr>
  </w:style>
  <w:style w:type="character" w:customStyle="1" w:styleId="IntenseQuoteChar">
    <w:name w:val="Intense Quote Char"/>
    <w:basedOn w:val="DefaultParagraphFont"/>
    <w:link w:val="IntenseQuote"/>
    <w:uiPriority w:val="30"/>
    <w:rsid w:val="00327426"/>
    <w:rPr>
      <w:rFonts w:eastAsiaTheme="majorEastAsia" w:cstheme="majorBidi"/>
      <w:caps/>
      <w:color w:val="004D6C" w:themeColor="accent2" w:themeShade="7F"/>
      <w:spacing w:val="5"/>
      <w:sz w:val="20"/>
      <w:szCs w:val="20"/>
    </w:rPr>
  </w:style>
  <w:style w:type="character" w:styleId="SubtleEmphasis">
    <w:name w:val="Subtle Emphasis"/>
    <w:uiPriority w:val="19"/>
    <w:qFormat/>
    <w:rsid w:val="00327426"/>
    <w:rPr>
      <w:i/>
      <w:iCs/>
    </w:rPr>
  </w:style>
  <w:style w:type="character" w:styleId="IntenseEmphasis">
    <w:name w:val="Intense Emphasis"/>
    <w:uiPriority w:val="21"/>
    <w:qFormat/>
    <w:rsid w:val="00327426"/>
    <w:rPr>
      <w:i/>
      <w:iCs/>
      <w:caps/>
      <w:spacing w:val="10"/>
      <w:sz w:val="20"/>
      <w:szCs w:val="20"/>
    </w:rPr>
  </w:style>
  <w:style w:type="character" w:styleId="SubtleReference">
    <w:name w:val="Subtle Reference"/>
    <w:basedOn w:val="DefaultParagraphFont"/>
    <w:uiPriority w:val="31"/>
    <w:qFormat/>
    <w:rsid w:val="00327426"/>
    <w:rPr>
      <w:rFonts w:asciiTheme="minorHAnsi" w:eastAsiaTheme="minorEastAsia" w:hAnsiTheme="minorHAnsi" w:cstheme="minorBidi"/>
      <w:i/>
      <w:iCs/>
      <w:color w:val="004D6C" w:themeColor="accent2" w:themeShade="7F"/>
    </w:rPr>
  </w:style>
  <w:style w:type="character" w:styleId="IntenseReference">
    <w:name w:val="Intense Reference"/>
    <w:uiPriority w:val="32"/>
    <w:qFormat/>
    <w:rsid w:val="00327426"/>
    <w:rPr>
      <w:rFonts w:asciiTheme="minorHAnsi" w:eastAsiaTheme="minorEastAsia" w:hAnsiTheme="minorHAnsi" w:cstheme="minorBidi"/>
      <w:b/>
      <w:bCs/>
      <w:i/>
      <w:iCs/>
      <w:color w:val="004D6C" w:themeColor="accent2" w:themeShade="7F"/>
    </w:rPr>
  </w:style>
  <w:style w:type="character" w:styleId="BookTitle">
    <w:name w:val="Book Title"/>
    <w:uiPriority w:val="33"/>
    <w:qFormat/>
    <w:rsid w:val="00327426"/>
    <w:rPr>
      <w:caps/>
      <w:color w:val="004D6C" w:themeColor="accent2" w:themeShade="7F"/>
      <w:spacing w:val="5"/>
      <w:u w:color="004D6C" w:themeColor="accent2" w:themeShade="7F"/>
    </w:rPr>
  </w:style>
  <w:style w:type="paragraph" w:styleId="TOCHeading">
    <w:name w:val="TOC Heading"/>
    <w:basedOn w:val="Heading1"/>
    <w:next w:val="Normal"/>
    <w:uiPriority w:val="39"/>
    <w:semiHidden/>
    <w:unhideWhenUsed/>
    <w:qFormat/>
    <w:rsid w:val="00327426"/>
    <w:pPr>
      <w:outlineLvl w:val="9"/>
    </w:pPr>
  </w:style>
  <w:style w:type="paragraph" w:styleId="TOC1">
    <w:name w:val="toc 1"/>
    <w:basedOn w:val="Normal"/>
    <w:next w:val="Normal"/>
    <w:autoRedefine/>
    <w:uiPriority w:val="39"/>
    <w:unhideWhenUsed/>
    <w:rsid w:val="00F47E93"/>
    <w:pPr>
      <w:spacing w:after="100"/>
    </w:pPr>
  </w:style>
  <w:style w:type="paragraph" w:styleId="TOC2">
    <w:name w:val="toc 2"/>
    <w:basedOn w:val="Normal"/>
    <w:next w:val="Normal"/>
    <w:autoRedefine/>
    <w:uiPriority w:val="39"/>
    <w:unhideWhenUsed/>
    <w:rsid w:val="00F47E93"/>
    <w:pPr>
      <w:spacing w:after="100"/>
      <w:ind w:left="240"/>
    </w:pPr>
  </w:style>
  <w:style w:type="character" w:styleId="Hyperlink">
    <w:name w:val="Hyperlink"/>
    <w:basedOn w:val="DefaultParagraphFont"/>
    <w:uiPriority w:val="99"/>
    <w:unhideWhenUsed/>
    <w:rsid w:val="00F47E93"/>
    <w:rPr>
      <w:color w:val="E2D700" w:themeColor="hyperlink"/>
      <w:u w:val="single"/>
    </w:rPr>
  </w:style>
  <w:style w:type="paragraph" w:styleId="Header">
    <w:name w:val="header"/>
    <w:basedOn w:val="Normal"/>
    <w:link w:val="HeaderChar"/>
    <w:uiPriority w:val="99"/>
    <w:semiHidden/>
    <w:unhideWhenUsed/>
    <w:rsid w:val="001F3ACC"/>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1F3ACC"/>
    <w:rPr>
      <w:rFonts w:ascii="Times New Roman" w:eastAsiaTheme="minorEastAsia" w:hAnsi="Times New Roman"/>
      <w:sz w:val="24"/>
      <w:lang w:val="en-GB"/>
    </w:rPr>
  </w:style>
  <w:style w:type="paragraph" w:styleId="Footer">
    <w:name w:val="footer"/>
    <w:basedOn w:val="Normal"/>
    <w:link w:val="FooterChar"/>
    <w:uiPriority w:val="99"/>
    <w:unhideWhenUsed/>
    <w:rsid w:val="001F3AC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F3ACC"/>
    <w:rPr>
      <w:rFonts w:ascii="Times New Roman" w:eastAsiaTheme="minorEastAsia"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6300704">
      <w:bodyDiv w:val="1"/>
      <w:marLeft w:val="0"/>
      <w:marRight w:val="0"/>
      <w:marTop w:val="0"/>
      <w:marBottom w:val="0"/>
      <w:divBdr>
        <w:top w:val="none" w:sz="0" w:space="0" w:color="auto"/>
        <w:left w:val="none" w:sz="0" w:space="0" w:color="auto"/>
        <w:bottom w:val="none" w:sz="0" w:space="0" w:color="auto"/>
        <w:right w:val="none" w:sz="0" w:space="0" w:color="auto"/>
      </w:divBdr>
    </w:div>
    <w:div w:id="1516724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QuickStyle" Target="diagrams/quickStyle1.xml"/><Relationship Id="rId18" Type="http://schemas.openxmlformats.org/officeDocument/2006/relationships/diagramQuickStyle" Target="diagrams/quickStyle2.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Layout" Target="diagrams/layout2.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Colors" Target="diagrams/colors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7E3A3DE-CEF1-46CA-8E87-7A910DAAA5A6}" type="doc">
      <dgm:prSet loTypeId="urn:microsoft.com/office/officeart/2005/8/layout/arrow3" loCatId="relationship" qsTypeId="urn:microsoft.com/office/officeart/2005/8/quickstyle/simple1" qsCatId="simple" csTypeId="urn:microsoft.com/office/officeart/2005/8/colors/accent1_2" csCatId="accent1" phldr="1"/>
      <dgm:spPr/>
      <dgm:t>
        <a:bodyPr/>
        <a:lstStyle/>
        <a:p>
          <a:endParaRPr lang="en-US"/>
        </a:p>
      </dgm:t>
    </dgm:pt>
    <dgm:pt modelId="{FE7B576E-E4EF-4E9A-AFEB-2A8F86BC3E22}">
      <dgm:prSet phldrT="[Text]" custT="1"/>
      <dgm:spPr>
        <a:xfrm>
          <a:off x="2907792" y="0"/>
          <a:ext cx="1755648" cy="1344168"/>
        </a:xfrm>
        <a:noFill/>
        <a:ln>
          <a:noFill/>
        </a:ln>
        <a:effectLst/>
      </dgm:spPr>
      <dgm:t>
        <a:bodyPr/>
        <a:lstStyle/>
        <a:p>
          <a:r>
            <a:rPr lang="en-US" sz="900" b="1" u="sng">
              <a:solidFill>
                <a:sysClr val="windowText" lastClr="000000">
                  <a:hueOff val="0"/>
                  <a:satOff val="0"/>
                  <a:lumOff val="0"/>
                  <a:alphaOff val="0"/>
                </a:sysClr>
              </a:solidFill>
              <a:latin typeface="Calibri"/>
              <a:ea typeface="+mn-ea"/>
              <a:cs typeface="+mn-cs"/>
            </a:rPr>
            <a:t>Driving Forces</a:t>
          </a:r>
        </a:p>
        <a:p>
          <a:r>
            <a:rPr lang="en-US" sz="900" u="none">
              <a:solidFill>
                <a:sysClr val="windowText" lastClr="000000">
                  <a:hueOff val="0"/>
                  <a:satOff val="0"/>
                  <a:lumOff val="0"/>
                  <a:alphaOff val="0"/>
                </a:sysClr>
              </a:solidFill>
              <a:latin typeface="Calibri"/>
              <a:ea typeface="+mn-ea"/>
              <a:cs typeface="+mn-cs"/>
            </a:rPr>
            <a:t>● </a:t>
          </a:r>
          <a:r>
            <a:rPr lang="en-US" sz="900"/>
            <a:t>Innovative knowledge</a:t>
          </a:r>
        </a:p>
        <a:p>
          <a:r>
            <a:rPr lang="en-US" sz="900" u="none">
              <a:solidFill>
                <a:sysClr val="windowText" lastClr="000000">
                  <a:hueOff val="0"/>
                  <a:satOff val="0"/>
                  <a:lumOff val="0"/>
                  <a:alphaOff val="0"/>
                </a:sysClr>
              </a:solidFill>
              <a:latin typeface="Calibri"/>
              <a:ea typeface="+mn-ea"/>
              <a:cs typeface="+mn-cs"/>
            </a:rPr>
            <a:t>● </a:t>
          </a:r>
          <a:r>
            <a:rPr lang="en-US" sz="900"/>
            <a:t>Shifting employment principles</a:t>
          </a:r>
        </a:p>
        <a:p>
          <a:r>
            <a:rPr lang="en-US" sz="900" u="none">
              <a:solidFill>
                <a:sysClr val="windowText" lastClr="000000">
                  <a:hueOff val="0"/>
                  <a:satOff val="0"/>
                  <a:lumOff val="0"/>
                  <a:alphaOff val="0"/>
                </a:sysClr>
              </a:solidFill>
              <a:latin typeface="Calibri"/>
              <a:ea typeface="+mn-ea"/>
              <a:cs typeface="+mn-cs"/>
            </a:rPr>
            <a:t>● </a:t>
          </a:r>
          <a:r>
            <a:rPr lang="en-US" sz="900"/>
            <a:t>Generate fresh information</a:t>
          </a:r>
        </a:p>
        <a:p>
          <a:r>
            <a:rPr lang="en-US" sz="900" u="none">
              <a:solidFill>
                <a:sysClr val="windowText" lastClr="000000">
                  <a:hueOff val="0"/>
                  <a:satOff val="0"/>
                  <a:lumOff val="0"/>
                  <a:alphaOff val="0"/>
                </a:sysClr>
              </a:solidFill>
              <a:latin typeface="Calibri"/>
              <a:ea typeface="+mn-ea"/>
              <a:cs typeface="+mn-cs"/>
            </a:rPr>
            <a:t>● </a:t>
          </a:r>
          <a:r>
            <a:rPr lang="en-US" sz="900"/>
            <a:t>Product Obsolescence</a:t>
          </a:r>
        </a:p>
        <a:p>
          <a:r>
            <a:rPr lang="en-US" sz="900" u="none">
              <a:solidFill>
                <a:sysClr val="windowText" lastClr="000000">
                  <a:hueOff val="0"/>
                  <a:satOff val="0"/>
                  <a:lumOff val="0"/>
                  <a:alphaOff val="0"/>
                </a:sysClr>
              </a:solidFill>
              <a:latin typeface="Calibri"/>
              <a:ea typeface="+mn-ea"/>
              <a:cs typeface="+mn-cs"/>
            </a:rPr>
            <a:t>● </a:t>
          </a:r>
          <a:r>
            <a:rPr lang="en-US" sz="900"/>
            <a:t>Need of free time and substitute employment agenda</a:t>
          </a:r>
          <a:endParaRPr lang="en-US" sz="900" u="none">
            <a:solidFill>
              <a:sysClr val="windowText" lastClr="000000">
                <a:hueOff val="0"/>
                <a:satOff val="0"/>
                <a:lumOff val="0"/>
                <a:alphaOff val="0"/>
              </a:sysClr>
            </a:solidFill>
            <a:latin typeface="Calibri"/>
            <a:ea typeface="+mn-ea"/>
            <a:cs typeface="+mn-cs"/>
          </a:endParaRPr>
        </a:p>
      </dgm:t>
    </dgm:pt>
    <dgm:pt modelId="{F882C98B-C154-48A4-AA53-13AC357AE702}" type="parTrans" cxnId="{9690BC20-E32F-4537-B650-A2F86CA2AB0F}">
      <dgm:prSet/>
      <dgm:spPr/>
      <dgm:t>
        <a:bodyPr/>
        <a:lstStyle/>
        <a:p>
          <a:endParaRPr lang="en-US"/>
        </a:p>
      </dgm:t>
    </dgm:pt>
    <dgm:pt modelId="{6A0A86B7-0A45-4230-B8B3-B50DF961A75D}" type="sibTrans" cxnId="{9690BC20-E32F-4537-B650-A2F86CA2AB0F}">
      <dgm:prSet/>
      <dgm:spPr/>
      <dgm:t>
        <a:bodyPr/>
        <a:lstStyle/>
        <a:p>
          <a:endParaRPr lang="en-US"/>
        </a:p>
      </dgm:t>
    </dgm:pt>
    <dgm:pt modelId="{18E3F7C4-ED52-4452-B94D-58A6AB53B369}">
      <dgm:prSet phldrT="[Text]" custT="1"/>
      <dgm:spPr>
        <a:xfrm>
          <a:off x="822960" y="1856232"/>
          <a:ext cx="1755648" cy="1344168"/>
        </a:xfrm>
        <a:noFill/>
        <a:ln>
          <a:noFill/>
        </a:ln>
        <a:effectLst/>
      </dgm:spPr>
      <dgm:t>
        <a:bodyPr/>
        <a:lstStyle/>
        <a:p>
          <a:r>
            <a:rPr lang="en-US" sz="900" b="1" u="sng">
              <a:solidFill>
                <a:sysClr val="windowText" lastClr="000000">
                  <a:hueOff val="0"/>
                  <a:satOff val="0"/>
                  <a:lumOff val="0"/>
                  <a:alphaOff val="0"/>
                </a:sysClr>
              </a:solidFill>
              <a:latin typeface="Calibri"/>
              <a:ea typeface="+mn-ea"/>
              <a:cs typeface="+mn-cs"/>
            </a:rPr>
            <a:t>Restraining Forces</a:t>
          </a:r>
        </a:p>
        <a:p>
          <a:r>
            <a:rPr lang="en-US" sz="900"/>
            <a:t>● Apprehension of the unidentified</a:t>
          </a:r>
          <a:r>
            <a:rPr lang="en-US" sz="900" b="1" u="sng"/>
            <a:t> </a:t>
          </a:r>
          <a:endParaRPr lang="en-US" sz="900"/>
        </a:p>
        <a:p>
          <a:r>
            <a:rPr lang="en-US" sz="900"/>
            <a:t>● Fresh knowledge</a:t>
          </a:r>
          <a:r>
            <a:rPr lang="en-US" sz="900" b="1" u="sng"/>
            <a:t> </a:t>
          </a:r>
          <a:endParaRPr lang="en-US" sz="900"/>
        </a:p>
        <a:p>
          <a:r>
            <a:rPr lang="en-US" sz="900"/>
            <a:t>● Disturbance of steady relations</a:t>
          </a:r>
          <a:r>
            <a:rPr lang="en-US" sz="900" b="1" u="sng"/>
            <a:t> </a:t>
          </a:r>
          <a:endParaRPr lang="en-US" sz="900"/>
        </a:p>
        <a:p>
          <a:r>
            <a:rPr lang="en-US" sz="900"/>
            <a:t>● Divert of supervision </a:t>
          </a:r>
          <a:endParaRPr lang="en-US" sz="900" b="1" u="sng">
            <a:solidFill>
              <a:sysClr val="windowText" lastClr="000000">
                <a:hueOff val="0"/>
                <a:satOff val="0"/>
                <a:lumOff val="0"/>
                <a:alphaOff val="0"/>
              </a:sysClr>
            </a:solidFill>
            <a:latin typeface="Calibri"/>
            <a:ea typeface="+mn-ea"/>
            <a:cs typeface="+mn-cs"/>
          </a:endParaRPr>
        </a:p>
      </dgm:t>
    </dgm:pt>
    <dgm:pt modelId="{4281082D-7C78-4CB1-9803-9D76A2EA4B68}" type="parTrans" cxnId="{36EE1334-E4B1-4CB3-ADA9-FD22F44C623A}">
      <dgm:prSet/>
      <dgm:spPr/>
      <dgm:t>
        <a:bodyPr/>
        <a:lstStyle/>
        <a:p>
          <a:endParaRPr lang="en-US"/>
        </a:p>
      </dgm:t>
    </dgm:pt>
    <dgm:pt modelId="{38564141-873E-4806-A463-9805188EDACA}" type="sibTrans" cxnId="{36EE1334-E4B1-4CB3-ADA9-FD22F44C623A}">
      <dgm:prSet/>
      <dgm:spPr/>
      <dgm:t>
        <a:bodyPr/>
        <a:lstStyle/>
        <a:p>
          <a:endParaRPr lang="en-US"/>
        </a:p>
      </dgm:t>
    </dgm:pt>
    <dgm:pt modelId="{EDE8209D-8F69-4FD6-9073-C7AE021E9AEB}" type="pres">
      <dgm:prSet presAssocID="{47E3A3DE-CEF1-46CA-8E87-7A910DAAA5A6}" presName="compositeShape" presStyleCnt="0">
        <dgm:presLayoutVars>
          <dgm:chMax val="2"/>
          <dgm:dir/>
          <dgm:resizeHandles val="exact"/>
        </dgm:presLayoutVars>
      </dgm:prSet>
      <dgm:spPr/>
      <dgm:t>
        <a:bodyPr/>
        <a:lstStyle/>
        <a:p>
          <a:endParaRPr lang="en-US"/>
        </a:p>
      </dgm:t>
    </dgm:pt>
    <dgm:pt modelId="{46F701BE-7D40-471B-A44E-573A61D9D66B}" type="pres">
      <dgm:prSet presAssocID="{47E3A3DE-CEF1-46CA-8E87-7A910DAAA5A6}" presName="divider" presStyleLbl="fgShp" presStyleIdx="0" presStyleCnt="1"/>
      <dgm:spPr>
        <a:xfrm rot="21300000">
          <a:off x="16836" y="1287990"/>
          <a:ext cx="5452727" cy="624419"/>
        </a:xfrm>
        <a:prstGeom prst="mathMinus">
          <a:avLst/>
        </a:prstGeom>
        <a:solidFill>
          <a:srgbClr val="0F6FC6">
            <a:tint val="60000"/>
            <a:hueOff val="0"/>
            <a:satOff val="0"/>
            <a:lumOff val="0"/>
            <a:alphaOff val="0"/>
          </a:srgbClr>
        </a:solidFill>
        <a:ln w="25400" cap="flat" cmpd="sng" algn="ctr">
          <a:solidFill>
            <a:sysClr val="window" lastClr="FFFFFF">
              <a:hueOff val="0"/>
              <a:satOff val="0"/>
              <a:lumOff val="0"/>
              <a:alphaOff val="0"/>
            </a:sysClr>
          </a:solidFill>
          <a:prstDash val="solid"/>
        </a:ln>
        <a:effectLst/>
      </dgm:spPr>
    </dgm:pt>
    <dgm:pt modelId="{BF607F53-6590-40E6-BFDB-783B7C6D344C}" type="pres">
      <dgm:prSet presAssocID="{FE7B576E-E4EF-4E9A-AFEB-2A8F86BC3E22}" presName="downArrow" presStyleLbl="node1" presStyleIdx="0" presStyleCnt="2"/>
      <dgm:spPr>
        <a:xfrm>
          <a:off x="658368" y="160020"/>
          <a:ext cx="1645920" cy="1280160"/>
        </a:xfrm>
        <a:prstGeom prst="downArrow">
          <a:avLst/>
        </a:prstGeom>
        <a:solidFill>
          <a:srgbClr val="0F6FC6">
            <a:hueOff val="0"/>
            <a:satOff val="0"/>
            <a:lumOff val="0"/>
            <a:alphaOff val="0"/>
          </a:srgbClr>
        </a:solidFill>
        <a:ln w="25400" cap="flat" cmpd="sng" algn="ctr">
          <a:solidFill>
            <a:sysClr val="window" lastClr="FFFFFF">
              <a:hueOff val="0"/>
              <a:satOff val="0"/>
              <a:lumOff val="0"/>
              <a:alphaOff val="0"/>
            </a:sysClr>
          </a:solidFill>
          <a:prstDash val="solid"/>
        </a:ln>
        <a:effectLst/>
      </dgm:spPr>
    </dgm:pt>
    <dgm:pt modelId="{E5795D28-5FB3-4A2C-9B92-1D487D1D7A35}" type="pres">
      <dgm:prSet presAssocID="{FE7B576E-E4EF-4E9A-AFEB-2A8F86BC3E22}" presName="downArrowText" presStyleLbl="revTx" presStyleIdx="0" presStyleCnt="2">
        <dgm:presLayoutVars>
          <dgm:bulletEnabled val="1"/>
        </dgm:presLayoutVars>
      </dgm:prSet>
      <dgm:spPr>
        <a:prstGeom prst="rect">
          <a:avLst/>
        </a:prstGeom>
      </dgm:spPr>
      <dgm:t>
        <a:bodyPr/>
        <a:lstStyle/>
        <a:p>
          <a:endParaRPr lang="en-US"/>
        </a:p>
      </dgm:t>
    </dgm:pt>
    <dgm:pt modelId="{AF16A68C-8F9D-4DD8-96B2-D718F46C942D}" type="pres">
      <dgm:prSet presAssocID="{18E3F7C4-ED52-4452-B94D-58A6AB53B369}" presName="upArrow" presStyleLbl="node1" presStyleIdx="1" presStyleCnt="2"/>
      <dgm:spPr>
        <a:xfrm>
          <a:off x="3182112" y="1760220"/>
          <a:ext cx="1645920" cy="1280160"/>
        </a:xfrm>
        <a:prstGeom prst="upArrow">
          <a:avLst/>
        </a:prstGeom>
        <a:solidFill>
          <a:srgbClr val="0F6FC6">
            <a:hueOff val="0"/>
            <a:satOff val="0"/>
            <a:lumOff val="0"/>
            <a:alphaOff val="0"/>
          </a:srgbClr>
        </a:solidFill>
        <a:ln w="25400" cap="flat" cmpd="sng" algn="ctr">
          <a:solidFill>
            <a:sysClr val="window" lastClr="FFFFFF">
              <a:hueOff val="0"/>
              <a:satOff val="0"/>
              <a:lumOff val="0"/>
              <a:alphaOff val="0"/>
            </a:sysClr>
          </a:solidFill>
          <a:prstDash val="solid"/>
        </a:ln>
        <a:effectLst/>
      </dgm:spPr>
    </dgm:pt>
    <dgm:pt modelId="{B5804A89-1755-4CA5-BEDC-84CE6723291C}" type="pres">
      <dgm:prSet presAssocID="{18E3F7C4-ED52-4452-B94D-58A6AB53B369}" presName="upArrowText" presStyleLbl="revTx" presStyleIdx="1" presStyleCnt="2">
        <dgm:presLayoutVars>
          <dgm:bulletEnabled val="1"/>
        </dgm:presLayoutVars>
      </dgm:prSet>
      <dgm:spPr>
        <a:prstGeom prst="rect">
          <a:avLst/>
        </a:prstGeom>
      </dgm:spPr>
      <dgm:t>
        <a:bodyPr/>
        <a:lstStyle/>
        <a:p>
          <a:endParaRPr lang="en-US"/>
        </a:p>
      </dgm:t>
    </dgm:pt>
  </dgm:ptLst>
  <dgm:cxnLst>
    <dgm:cxn modelId="{36EE1334-E4B1-4CB3-ADA9-FD22F44C623A}" srcId="{47E3A3DE-CEF1-46CA-8E87-7A910DAAA5A6}" destId="{18E3F7C4-ED52-4452-B94D-58A6AB53B369}" srcOrd="1" destOrd="0" parTransId="{4281082D-7C78-4CB1-9803-9D76A2EA4B68}" sibTransId="{38564141-873E-4806-A463-9805188EDACA}"/>
    <dgm:cxn modelId="{24F06BA5-7CED-4389-AFD0-068CF889AB81}" type="presOf" srcId="{18E3F7C4-ED52-4452-B94D-58A6AB53B369}" destId="{B5804A89-1755-4CA5-BEDC-84CE6723291C}" srcOrd="0" destOrd="0" presId="urn:microsoft.com/office/officeart/2005/8/layout/arrow3"/>
    <dgm:cxn modelId="{9690BC20-E32F-4537-B650-A2F86CA2AB0F}" srcId="{47E3A3DE-CEF1-46CA-8E87-7A910DAAA5A6}" destId="{FE7B576E-E4EF-4E9A-AFEB-2A8F86BC3E22}" srcOrd="0" destOrd="0" parTransId="{F882C98B-C154-48A4-AA53-13AC357AE702}" sibTransId="{6A0A86B7-0A45-4230-B8B3-B50DF961A75D}"/>
    <dgm:cxn modelId="{C0CFB218-1FBE-45CA-89CE-B073911AE870}" type="presOf" srcId="{47E3A3DE-CEF1-46CA-8E87-7A910DAAA5A6}" destId="{EDE8209D-8F69-4FD6-9073-C7AE021E9AEB}" srcOrd="0" destOrd="0" presId="urn:microsoft.com/office/officeart/2005/8/layout/arrow3"/>
    <dgm:cxn modelId="{C4C5E1A8-9CF7-4647-86D6-2F7807C682F4}" type="presOf" srcId="{FE7B576E-E4EF-4E9A-AFEB-2A8F86BC3E22}" destId="{E5795D28-5FB3-4A2C-9B92-1D487D1D7A35}" srcOrd="0" destOrd="0" presId="urn:microsoft.com/office/officeart/2005/8/layout/arrow3"/>
    <dgm:cxn modelId="{588F55E0-AD2D-4CE0-A5B9-08659C25981E}" type="presParOf" srcId="{EDE8209D-8F69-4FD6-9073-C7AE021E9AEB}" destId="{46F701BE-7D40-471B-A44E-573A61D9D66B}" srcOrd="0" destOrd="0" presId="urn:microsoft.com/office/officeart/2005/8/layout/arrow3"/>
    <dgm:cxn modelId="{9CA8A354-C6C1-44FD-BA49-56CB53018389}" type="presParOf" srcId="{EDE8209D-8F69-4FD6-9073-C7AE021E9AEB}" destId="{BF607F53-6590-40E6-BFDB-783B7C6D344C}" srcOrd="1" destOrd="0" presId="urn:microsoft.com/office/officeart/2005/8/layout/arrow3"/>
    <dgm:cxn modelId="{9F9A6A62-C9D3-4900-BCCA-C626E55F6ED4}" type="presParOf" srcId="{EDE8209D-8F69-4FD6-9073-C7AE021E9AEB}" destId="{E5795D28-5FB3-4A2C-9B92-1D487D1D7A35}" srcOrd="2" destOrd="0" presId="urn:microsoft.com/office/officeart/2005/8/layout/arrow3"/>
    <dgm:cxn modelId="{D65B268F-26D5-4DCE-8A5C-229DD41C16D7}" type="presParOf" srcId="{EDE8209D-8F69-4FD6-9073-C7AE021E9AEB}" destId="{AF16A68C-8F9D-4DD8-96B2-D718F46C942D}" srcOrd="3" destOrd="0" presId="urn:microsoft.com/office/officeart/2005/8/layout/arrow3"/>
    <dgm:cxn modelId="{10B42238-8772-41A5-BDA4-312D97DC79F1}" type="presParOf" srcId="{EDE8209D-8F69-4FD6-9073-C7AE021E9AEB}" destId="{B5804A89-1755-4CA5-BEDC-84CE6723291C}" srcOrd="4" destOrd="0" presId="urn:microsoft.com/office/officeart/2005/8/layout/arrow3"/>
  </dgm:cxnLst>
  <dgm:bg/>
  <dgm:whole>
    <a:ln>
      <a:solidFill>
        <a:schemeClr val="bg1">
          <a:lumMod val="85000"/>
        </a:schemeClr>
      </a:solidFill>
    </a:ln>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65DC36F-00FA-4583-9C61-FA21F20C3625}" type="doc">
      <dgm:prSet loTypeId="urn:microsoft.com/office/officeart/2005/8/layout/chevron1" loCatId="process" qsTypeId="urn:microsoft.com/office/officeart/2005/8/quickstyle/simple1" qsCatId="simple" csTypeId="urn:microsoft.com/office/officeart/2005/8/colors/accent1_2" csCatId="accent1" phldr="1"/>
      <dgm:spPr/>
    </dgm:pt>
    <dgm:pt modelId="{D9D20072-AFE8-4574-B92E-62905B3D2A42}">
      <dgm:prSet phldrT="[Text]"/>
      <dgm:spPr/>
      <dgm:t>
        <a:bodyPr/>
        <a:lstStyle/>
        <a:p>
          <a:pPr algn="ctr"/>
          <a:r>
            <a:rPr lang="en-US" b="1"/>
            <a:t>Unfreeze</a:t>
          </a:r>
        </a:p>
      </dgm:t>
    </dgm:pt>
    <dgm:pt modelId="{421A789B-AC93-4875-BA4A-18C6450EA207}" type="parTrans" cxnId="{7436611F-07EF-422D-B565-165232DEB252}">
      <dgm:prSet/>
      <dgm:spPr/>
      <dgm:t>
        <a:bodyPr/>
        <a:lstStyle/>
        <a:p>
          <a:pPr algn="ctr"/>
          <a:endParaRPr lang="en-US" b="1"/>
        </a:p>
      </dgm:t>
    </dgm:pt>
    <dgm:pt modelId="{262AD611-C345-45B7-A42E-D670D79ED643}" type="sibTrans" cxnId="{7436611F-07EF-422D-B565-165232DEB252}">
      <dgm:prSet/>
      <dgm:spPr/>
      <dgm:t>
        <a:bodyPr/>
        <a:lstStyle/>
        <a:p>
          <a:pPr algn="ctr"/>
          <a:endParaRPr lang="en-US" b="1"/>
        </a:p>
      </dgm:t>
    </dgm:pt>
    <dgm:pt modelId="{CDA7C09E-328A-4B5B-95DF-D360D30EBED1}">
      <dgm:prSet phldrT="[Text]"/>
      <dgm:spPr/>
      <dgm:t>
        <a:bodyPr/>
        <a:lstStyle/>
        <a:p>
          <a:pPr algn="ctr"/>
          <a:r>
            <a:rPr lang="en-US" b="1"/>
            <a:t>Change</a:t>
          </a:r>
        </a:p>
      </dgm:t>
    </dgm:pt>
    <dgm:pt modelId="{CEF658F3-8C51-48DD-8104-13B7A009DA77}" type="parTrans" cxnId="{67BB9DA1-1AE8-40EF-8798-8023FFD15D27}">
      <dgm:prSet/>
      <dgm:spPr/>
      <dgm:t>
        <a:bodyPr/>
        <a:lstStyle/>
        <a:p>
          <a:pPr algn="ctr"/>
          <a:endParaRPr lang="en-US" b="1"/>
        </a:p>
      </dgm:t>
    </dgm:pt>
    <dgm:pt modelId="{697909C1-075A-4A11-B65E-BCB6D181C355}" type="sibTrans" cxnId="{67BB9DA1-1AE8-40EF-8798-8023FFD15D27}">
      <dgm:prSet/>
      <dgm:spPr/>
      <dgm:t>
        <a:bodyPr/>
        <a:lstStyle/>
        <a:p>
          <a:pPr algn="ctr"/>
          <a:endParaRPr lang="en-US" b="1"/>
        </a:p>
      </dgm:t>
    </dgm:pt>
    <dgm:pt modelId="{F3DBBA7E-F971-4268-AA2F-D181A4EA8EC9}">
      <dgm:prSet phldrT="[Text]"/>
      <dgm:spPr/>
      <dgm:t>
        <a:bodyPr/>
        <a:lstStyle/>
        <a:p>
          <a:pPr algn="ctr"/>
          <a:r>
            <a:rPr lang="en-US" b="1"/>
            <a:t>Refreeze</a:t>
          </a:r>
        </a:p>
      </dgm:t>
    </dgm:pt>
    <dgm:pt modelId="{CA9DE8EA-58BD-4312-A268-06730E832CF5}" type="parTrans" cxnId="{97881C71-8FC9-4350-BFFC-7E144C081F9E}">
      <dgm:prSet/>
      <dgm:spPr/>
      <dgm:t>
        <a:bodyPr/>
        <a:lstStyle/>
        <a:p>
          <a:pPr algn="ctr"/>
          <a:endParaRPr lang="en-US" b="1"/>
        </a:p>
      </dgm:t>
    </dgm:pt>
    <dgm:pt modelId="{5C47788F-7094-43B3-AF38-026F2AC3F515}" type="sibTrans" cxnId="{97881C71-8FC9-4350-BFFC-7E144C081F9E}">
      <dgm:prSet/>
      <dgm:spPr/>
      <dgm:t>
        <a:bodyPr/>
        <a:lstStyle/>
        <a:p>
          <a:pPr algn="ctr"/>
          <a:endParaRPr lang="en-US" b="1"/>
        </a:p>
      </dgm:t>
    </dgm:pt>
    <dgm:pt modelId="{E8B08612-561F-4B85-8782-2B74CF233AD4}" type="pres">
      <dgm:prSet presAssocID="{965DC36F-00FA-4583-9C61-FA21F20C3625}" presName="Name0" presStyleCnt="0">
        <dgm:presLayoutVars>
          <dgm:dir/>
          <dgm:animLvl val="lvl"/>
          <dgm:resizeHandles val="exact"/>
        </dgm:presLayoutVars>
      </dgm:prSet>
      <dgm:spPr/>
    </dgm:pt>
    <dgm:pt modelId="{C9E3C62E-4308-4F98-85B3-4E9AB9347C5E}" type="pres">
      <dgm:prSet presAssocID="{D9D20072-AFE8-4574-B92E-62905B3D2A42}" presName="parTxOnly" presStyleLbl="node1" presStyleIdx="0" presStyleCnt="3">
        <dgm:presLayoutVars>
          <dgm:chMax val="0"/>
          <dgm:chPref val="0"/>
          <dgm:bulletEnabled val="1"/>
        </dgm:presLayoutVars>
      </dgm:prSet>
      <dgm:spPr/>
      <dgm:t>
        <a:bodyPr/>
        <a:lstStyle/>
        <a:p>
          <a:endParaRPr lang="en-US"/>
        </a:p>
      </dgm:t>
    </dgm:pt>
    <dgm:pt modelId="{EC61F24A-6439-47CA-8F74-9B2865BEB8CD}" type="pres">
      <dgm:prSet presAssocID="{262AD611-C345-45B7-A42E-D670D79ED643}" presName="parTxOnlySpace" presStyleCnt="0"/>
      <dgm:spPr/>
    </dgm:pt>
    <dgm:pt modelId="{2FFD800E-0458-48B7-8840-F33FE4A544EA}" type="pres">
      <dgm:prSet presAssocID="{CDA7C09E-328A-4B5B-95DF-D360D30EBED1}" presName="parTxOnly" presStyleLbl="node1" presStyleIdx="1" presStyleCnt="3">
        <dgm:presLayoutVars>
          <dgm:chMax val="0"/>
          <dgm:chPref val="0"/>
          <dgm:bulletEnabled val="1"/>
        </dgm:presLayoutVars>
      </dgm:prSet>
      <dgm:spPr/>
      <dgm:t>
        <a:bodyPr/>
        <a:lstStyle/>
        <a:p>
          <a:endParaRPr lang="en-US"/>
        </a:p>
      </dgm:t>
    </dgm:pt>
    <dgm:pt modelId="{FFC9F77B-1226-4C6D-9F93-C68EBFFEC935}" type="pres">
      <dgm:prSet presAssocID="{697909C1-075A-4A11-B65E-BCB6D181C355}" presName="parTxOnlySpace" presStyleCnt="0"/>
      <dgm:spPr/>
    </dgm:pt>
    <dgm:pt modelId="{6B3E03DC-254B-49D5-9754-C74199059273}" type="pres">
      <dgm:prSet presAssocID="{F3DBBA7E-F971-4268-AA2F-D181A4EA8EC9}" presName="parTxOnly" presStyleLbl="node1" presStyleIdx="2" presStyleCnt="3">
        <dgm:presLayoutVars>
          <dgm:chMax val="0"/>
          <dgm:chPref val="0"/>
          <dgm:bulletEnabled val="1"/>
        </dgm:presLayoutVars>
      </dgm:prSet>
      <dgm:spPr/>
      <dgm:t>
        <a:bodyPr/>
        <a:lstStyle/>
        <a:p>
          <a:endParaRPr lang="en-US"/>
        </a:p>
      </dgm:t>
    </dgm:pt>
  </dgm:ptLst>
  <dgm:cxnLst>
    <dgm:cxn modelId="{ECA5410A-4487-49D7-8706-F207D86BC417}" type="presOf" srcId="{D9D20072-AFE8-4574-B92E-62905B3D2A42}" destId="{C9E3C62E-4308-4F98-85B3-4E9AB9347C5E}" srcOrd="0" destOrd="0" presId="urn:microsoft.com/office/officeart/2005/8/layout/chevron1"/>
    <dgm:cxn modelId="{97881C71-8FC9-4350-BFFC-7E144C081F9E}" srcId="{965DC36F-00FA-4583-9C61-FA21F20C3625}" destId="{F3DBBA7E-F971-4268-AA2F-D181A4EA8EC9}" srcOrd="2" destOrd="0" parTransId="{CA9DE8EA-58BD-4312-A268-06730E832CF5}" sibTransId="{5C47788F-7094-43B3-AF38-026F2AC3F515}"/>
    <dgm:cxn modelId="{6BEAAC31-29E8-4FE2-99EE-5E5B1F4D48A8}" type="presOf" srcId="{CDA7C09E-328A-4B5B-95DF-D360D30EBED1}" destId="{2FFD800E-0458-48B7-8840-F33FE4A544EA}" srcOrd="0" destOrd="0" presId="urn:microsoft.com/office/officeart/2005/8/layout/chevron1"/>
    <dgm:cxn modelId="{8A1456CB-9A6F-49C8-B6D8-1D07A89FA87F}" type="presOf" srcId="{965DC36F-00FA-4583-9C61-FA21F20C3625}" destId="{E8B08612-561F-4B85-8782-2B74CF233AD4}" srcOrd="0" destOrd="0" presId="urn:microsoft.com/office/officeart/2005/8/layout/chevron1"/>
    <dgm:cxn modelId="{67BB9DA1-1AE8-40EF-8798-8023FFD15D27}" srcId="{965DC36F-00FA-4583-9C61-FA21F20C3625}" destId="{CDA7C09E-328A-4B5B-95DF-D360D30EBED1}" srcOrd="1" destOrd="0" parTransId="{CEF658F3-8C51-48DD-8104-13B7A009DA77}" sibTransId="{697909C1-075A-4A11-B65E-BCB6D181C355}"/>
    <dgm:cxn modelId="{7436611F-07EF-422D-B565-165232DEB252}" srcId="{965DC36F-00FA-4583-9C61-FA21F20C3625}" destId="{D9D20072-AFE8-4574-B92E-62905B3D2A42}" srcOrd="0" destOrd="0" parTransId="{421A789B-AC93-4875-BA4A-18C6450EA207}" sibTransId="{262AD611-C345-45B7-A42E-D670D79ED643}"/>
    <dgm:cxn modelId="{AEB29E50-435E-4E8D-BE4E-783FBA91B969}" type="presOf" srcId="{F3DBBA7E-F971-4268-AA2F-D181A4EA8EC9}" destId="{6B3E03DC-254B-49D5-9754-C74199059273}" srcOrd="0" destOrd="0" presId="urn:microsoft.com/office/officeart/2005/8/layout/chevron1"/>
    <dgm:cxn modelId="{8FF63EDF-7EB1-485C-9E8A-90986DBD6DE5}" type="presParOf" srcId="{E8B08612-561F-4B85-8782-2B74CF233AD4}" destId="{C9E3C62E-4308-4F98-85B3-4E9AB9347C5E}" srcOrd="0" destOrd="0" presId="urn:microsoft.com/office/officeart/2005/8/layout/chevron1"/>
    <dgm:cxn modelId="{2987CA9D-4B25-4B4D-BB10-2C12B5FD5C06}" type="presParOf" srcId="{E8B08612-561F-4B85-8782-2B74CF233AD4}" destId="{EC61F24A-6439-47CA-8F74-9B2865BEB8CD}" srcOrd="1" destOrd="0" presId="urn:microsoft.com/office/officeart/2005/8/layout/chevron1"/>
    <dgm:cxn modelId="{C1BD2784-60FF-479A-A854-F15CAC65E568}" type="presParOf" srcId="{E8B08612-561F-4B85-8782-2B74CF233AD4}" destId="{2FFD800E-0458-48B7-8840-F33FE4A544EA}" srcOrd="2" destOrd="0" presId="urn:microsoft.com/office/officeart/2005/8/layout/chevron1"/>
    <dgm:cxn modelId="{9124B37E-91DC-4B3C-8791-DBAB3EE51A0F}" type="presParOf" srcId="{E8B08612-561F-4B85-8782-2B74CF233AD4}" destId="{FFC9F77B-1226-4C6D-9F93-C68EBFFEC935}" srcOrd="3" destOrd="0" presId="urn:microsoft.com/office/officeart/2005/8/layout/chevron1"/>
    <dgm:cxn modelId="{7EB82E4B-76DF-4BC3-8AE0-109B50883F92}" type="presParOf" srcId="{E8B08612-561F-4B85-8782-2B74CF233AD4}" destId="{6B3E03DC-254B-49D5-9754-C74199059273}" srcOrd="4" destOrd="0" presId="urn:microsoft.com/office/officeart/2005/8/layout/chevron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6F701BE-7D40-471B-A44E-573A61D9D66B}">
      <dsp:nvSpPr>
        <dsp:cNvPr id="0" name=""/>
        <dsp:cNvSpPr/>
      </dsp:nvSpPr>
      <dsp:spPr>
        <a:xfrm rot="21300000">
          <a:off x="16836" y="1287990"/>
          <a:ext cx="5452727" cy="624419"/>
        </a:xfrm>
        <a:prstGeom prst="mathMinus">
          <a:avLst/>
        </a:prstGeom>
        <a:solidFill>
          <a:srgbClr val="0F6FC6">
            <a:tint val="60000"/>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dsp:style>
    </dsp:sp>
    <dsp:sp modelId="{BF607F53-6590-40E6-BFDB-783B7C6D344C}">
      <dsp:nvSpPr>
        <dsp:cNvPr id="0" name=""/>
        <dsp:cNvSpPr/>
      </dsp:nvSpPr>
      <dsp:spPr>
        <a:xfrm>
          <a:off x="658368" y="160020"/>
          <a:ext cx="1645920" cy="1280160"/>
        </a:xfrm>
        <a:prstGeom prst="downArrow">
          <a:avLst/>
        </a:prstGeom>
        <a:solidFill>
          <a:srgbClr val="0F6FC6">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sp>
    <dsp:sp modelId="{E5795D28-5FB3-4A2C-9B92-1D487D1D7A35}">
      <dsp:nvSpPr>
        <dsp:cNvPr id="0" name=""/>
        <dsp:cNvSpPr/>
      </dsp:nvSpPr>
      <dsp:spPr>
        <a:xfrm>
          <a:off x="2907792" y="0"/>
          <a:ext cx="1755648" cy="134416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008" tIns="64008" rIns="64008" bIns="64008" numCol="1" spcCol="1270" anchor="ctr" anchorCtr="0">
          <a:noAutofit/>
        </a:bodyPr>
        <a:lstStyle/>
        <a:p>
          <a:pPr lvl="0" algn="ctr" defTabSz="400050">
            <a:lnSpc>
              <a:spcPct val="90000"/>
            </a:lnSpc>
            <a:spcBef>
              <a:spcPct val="0"/>
            </a:spcBef>
            <a:spcAft>
              <a:spcPct val="35000"/>
            </a:spcAft>
          </a:pPr>
          <a:r>
            <a:rPr lang="en-US" sz="900" b="1" u="sng" kern="1200">
              <a:solidFill>
                <a:sysClr val="windowText" lastClr="000000">
                  <a:hueOff val="0"/>
                  <a:satOff val="0"/>
                  <a:lumOff val="0"/>
                  <a:alphaOff val="0"/>
                </a:sysClr>
              </a:solidFill>
              <a:latin typeface="Calibri"/>
              <a:ea typeface="+mn-ea"/>
              <a:cs typeface="+mn-cs"/>
            </a:rPr>
            <a:t>Driving Forces</a:t>
          </a:r>
        </a:p>
        <a:p>
          <a:pPr lvl="0" algn="ctr" defTabSz="400050">
            <a:lnSpc>
              <a:spcPct val="90000"/>
            </a:lnSpc>
            <a:spcBef>
              <a:spcPct val="0"/>
            </a:spcBef>
            <a:spcAft>
              <a:spcPct val="35000"/>
            </a:spcAft>
          </a:pPr>
          <a:r>
            <a:rPr lang="en-US" sz="900" u="none" kern="1200">
              <a:solidFill>
                <a:sysClr val="windowText" lastClr="000000">
                  <a:hueOff val="0"/>
                  <a:satOff val="0"/>
                  <a:lumOff val="0"/>
                  <a:alphaOff val="0"/>
                </a:sysClr>
              </a:solidFill>
              <a:latin typeface="Calibri"/>
              <a:ea typeface="+mn-ea"/>
              <a:cs typeface="+mn-cs"/>
            </a:rPr>
            <a:t>● </a:t>
          </a:r>
          <a:r>
            <a:rPr lang="en-US" sz="900" kern="1200"/>
            <a:t>Innovative knowledge</a:t>
          </a:r>
        </a:p>
        <a:p>
          <a:pPr lvl="0" algn="ctr" defTabSz="400050">
            <a:lnSpc>
              <a:spcPct val="90000"/>
            </a:lnSpc>
            <a:spcBef>
              <a:spcPct val="0"/>
            </a:spcBef>
            <a:spcAft>
              <a:spcPct val="35000"/>
            </a:spcAft>
          </a:pPr>
          <a:r>
            <a:rPr lang="en-US" sz="900" u="none" kern="1200">
              <a:solidFill>
                <a:sysClr val="windowText" lastClr="000000">
                  <a:hueOff val="0"/>
                  <a:satOff val="0"/>
                  <a:lumOff val="0"/>
                  <a:alphaOff val="0"/>
                </a:sysClr>
              </a:solidFill>
              <a:latin typeface="Calibri"/>
              <a:ea typeface="+mn-ea"/>
              <a:cs typeface="+mn-cs"/>
            </a:rPr>
            <a:t>● </a:t>
          </a:r>
          <a:r>
            <a:rPr lang="en-US" sz="900" kern="1200"/>
            <a:t>Shifting employment principles</a:t>
          </a:r>
        </a:p>
        <a:p>
          <a:pPr lvl="0" algn="ctr" defTabSz="400050">
            <a:lnSpc>
              <a:spcPct val="90000"/>
            </a:lnSpc>
            <a:spcBef>
              <a:spcPct val="0"/>
            </a:spcBef>
            <a:spcAft>
              <a:spcPct val="35000"/>
            </a:spcAft>
          </a:pPr>
          <a:r>
            <a:rPr lang="en-US" sz="900" u="none" kern="1200">
              <a:solidFill>
                <a:sysClr val="windowText" lastClr="000000">
                  <a:hueOff val="0"/>
                  <a:satOff val="0"/>
                  <a:lumOff val="0"/>
                  <a:alphaOff val="0"/>
                </a:sysClr>
              </a:solidFill>
              <a:latin typeface="Calibri"/>
              <a:ea typeface="+mn-ea"/>
              <a:cs typeface="+mn-cs"/>
            </a:rPr>
            <a:t>● </a:t>
          </a:r>
          <a:r>
            <a:rPr lang="en-US" sz="900" kern="1200"/>
            <a:t>Generate fresh information</a:t>
          </a:r>
        </a:p>
        <a:p>
          <a:pPr lvl="0" algn="ctr" defTabSz="400050">
            <a:lnSpc>
              <a:spcPct val="90000"/>
            </a:lnSpc>
            <a:spcBef>
              <a:spcPct val="0"/>
            </a:spcBef>
            <a:spcAft>
              <a:spcPct val="35000"/>
            </a:spcAft>
          </a:pPr>
          <a:r>
            <a:rPr lang="en-US" sz="900" u="none" kern="1200">
              <a:solidFill>
                <a:sysClr val="windowText" lastClr="000000">
                  <a:hueOff val="0"/>
                  <a:satOff val="0"/>
                  <a:lumOff val="0"/>
                  <a:alphaOff val="0"/>
                </a:sysClr>
              </a:solidFill>
              <a:latin typeface="Calibri"/>
              <a:ea typeface="+mn-ea"/>
              <a:cs typeface="+mn-cs"/>
            </a:rPr>
            <a:t>● </a:t>
          </a:r>
          <a:r>
            <a:rPr lang="en-US" sz="900" kern="1200"/>
            <a:t>Product Obsolescence</a:t>
          </a:r>
        </a:p>
        <a:p>
          <a:pPr lvl="0" algn="ctr" defTabSz="400050">
            <a:lnSpc>
              <a:spcPct val="90000"/>
            </a:lnSpc>
            <a:spcBef>
              <a:spcPct val="0"/>
            </a:spcBef>
            <a:spcAft>
              <a:spcPct val="35000"/>
            </a:spcAft>
          </a:pPr>
          <a:r>
            <a:rPr lang="en-US" sz="900" u="none" kern="1200">
              <a:solidFill>
                <a:sysClr val="windowText" lastClr="000000">
                  <a:hueOff val="0"/>
                  <a:satOff val="0"/>
                  <a:lumOff val="0"/>
                  <a:alphaOff val="0"/>
                </a:sysClr>
              </a:solidFill>
              <a:latin typeface="Calibri"/>
              <a:ea typeface="+mn-ea"/>
              <a:cs typeface="+mn-cs"/>
            </a:rPr>
            <a:t>● </a:t>
          </a:r>
          <a:r>
            <a:rPr lang="en-US" sz="900" kern="1200"/>
            <a:t>Need of free time and substitute employment agenda</a:t>
          </a:r>
          <a:endParaRPr lang="en-US" sz="900" u="none" kern="1200">
            <a:solidFill>
              <a:sysClr val="windowText" lastClr="000000">
                <a:hueOff val="0"/>
                <a:satOff val="0"/>
                <a:lumOff val="0"/>
                <a:alphaOff val="0"/>
              </a:sysClr>
            </a:solidFill>
            <a:latin typeface="Calibri"/>
            <a:ea typeface="+mn-ea"/>
            <a:cs typeface="+mn-cs"/>
          </a:endParaRPr>
        </a:p>
      </dsp:txBody>
      <dsp:txXfrm>
        <a:off x="2907792" y="0"/>
        <a:ext cx="1755648" cy="1344168"/>
      </dsp:txXfrm>
    </dsp:sp>
    <dsp:sp modelId="{AF16A68C-8F9D-4DD8-96B2-D718F46C942D}">
      <dsp:nvSpPr>
        <dsp:cNvPr id="0" name=""/>
        <dsp:cNvSpPr/>
      </dsp:nvSpPr>
      <dsp:spPr>
        <a:xfrm>
          <a:off x="3182112" y="1760220"/>
          <a:ext cx="1645920" cy="1280160"/>
        </a:xfrm>
        <a:prstGeom prst="upArrow">
          <a:avLst/>
        </a:prstGeom>
        <a:solidFill>
          <a:srgbClr val="0F6FC6">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sp>
    <dsp:sp modelId="{B5804A89-1755-4CA5-BEDC-84CE6723291C}">
      <dsp:nvSpPr>
        <dsp:cNvPr id="0" name=""/>
        <dsp:cNvSpPr/>
      </dsp:nvSpPr>
      <dsp:spPr>
        <a:xfrm>
          <a:off x="822960" y="1856232"/>
          <a:ext cx="1755648" cy="134416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4008" tIns="64008" rIns="64008" bIns="64008" numCol="1" spcCol="1270" anchor="ctr" anchorCtr="0">
          <a:noAutofit/>
        </a:bodyPr>
        <a:lstStyle/>
        <a:p>
          <a:pPr lvl="0" algn="ctr" defTabSz="400050">
            <a:lnSpc>
              <a:spcPct val="90000"/>
            </a:lnSpc>
            <a:spcBef>
              <a:spcPct val="0"/>
            </a:spcBef>
            <a:spcAft>
              <a:spcPct val="35000"/>
            </a:spcAft>
          </a:pPr>
          <a:r>
            <a:rPr lang="en-US" sz="900" b="1" u="sng" kern="1200">
              <a:solidFill>
                <a:sysClr val="windowText" lastClr="000000">
                  <a:hueOff val="0"/>
                  <a:satOff val="0"/>
                  <a:lumOff val="0"/>
                  <a:alphaOff val="0"/>
                </a:sysClr>
              </a:solidFill>
              <a:latin typeface="Calibri"/>
              <a:ea typeface="+mn-ea"/>
              <a:cs typeface="+mn-cs"/>
            </a:rPr>
            <a:t>Restraining Forces</a:t>
          </a:r>
        </a:p>
        <a:p>
          <a:pPr lvl="0" algn="ctr" defTabSz="400050">
            <a:lnSpc>
              <a:spcPct val="90000"/>
            </a:lnSpc>
            <a:spcBef>
              <a:spcPct val="0"/>
            </a:spcBef>
            <a:spcAft>
              <a:spcPct val="35000"/>
            </a:spcAft>
          </a:pPr>
          <a:r>
            <a:rPr lang="en-US" sz="900" kern="1200"/>
            <a:t>● Apprehension of the unidentified</a:t>
          </a:r>
          <a:r>
            <a:rPr lang="en-US" sz="900" b="1" u="sng" kern="1200"/>
            <a:t> </a:t>
          </a:r>
          <a:endParaRPr lang="en-US" sz="900" kern="1200"/>
        </a:p>
        <a:p>
          <a:pPr lvl="0" algn="ctr" defTabSz="400050">
            <a:lnSpc>
              <a:spcPct val="90000"/>
            </a:lnSpc>
            <a:spcBef>
              <a:spcPct val="0"/>
            </a:spcBef>
            <a:spcAft>
              <a:spcPct val="35000"/>
            </a:spcAft>
          </a:pPr>
          <a:r>
            <a:rPr lang="en-US" sz="900" kern="1200"/>
            <a:t>● Fresh knowledge</a:t>
          </a:r>
          <a:r>
            <a:rPr lang="en-US" sz="900" b="1" u="sng" kern="1200"/>
            <a:t> </a:t>
          </a:r>
          <a:endParaRPr lang="en-US" sz="900" kern="1200"/>
        </a:p>
        <a:p>
          <a:pPr lvl="0" algn="ctr" defTabSz="400050">
            <a:lnSpc>
              <a:spcPct val="90000"/>
            </a:lnSpc>
            <a:spcBef>
              <a:spcPct val="0"/>
            </a:spcBef>
            <a:spcAft>
              <a:spcPct val="35000"/>
            </a:spcAft>
          </a:pPr>
          <a:r>
            <a:rPr lang="en-US" sz="900" kern="1200"/>
            <a:t>● Disturbance of steady relations</a:t>
          </a:r>
          <a:r>
            <a:rPr lang="en-US" sz="900" b="1" u="sng" kern="1200"/>
            <a:t> </a:t>
          </a:r>
          <a:endParaRPr lang="en-US" sz="900" kern="1200"/>
        </a:p>
        <a:p>
          <a:pPr lvl="0" algn="ctr" defTabSz="400050">
            <a:lnSpc>
              <a:spcPct val="90000"/>
            </a:lnSpc>
            <a:spcBef>
              <a:spcPct val="0"/>
            </a:spcBef>
            <a:spcAft>
              <a:spcPct val="35000"/>
            </a:spcAft>
          </a:pPr>
          <a:r>
            <a:rPr lang="en-US" sz="900" kern="1200"/>
            <a:t>● Divert of supervision </a:t>
          </a:r>
          <a:endParaRPr lang="en-US" sz="900" b="1" u="sng" kern="1200">
            <a:solidFill>
              <a:sysClr val="windowText" lastClr="000000">
                <a:hueOff val="0"/>
                <a:satOff val="0"/>
                <a:lumOff val="0"/>
                <a:alphaOff val="0"/>
              </a:sysClr>
            </a:solidFill>
            <a:latin typeface="Calibri"/>
            <a:ea typeface="+mn-ea"/>
            <a:cs typeface="+mn-cs"/>
          </a:endParaRPr>
        </a:p>
      </dsp:txBody>
      <dsp:txXfrm>
        <a:off x="822960" y="1856232"/>
        <a:ext cx="1755648" cy="134416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9E3C62E-4308-4F98-85B3-4E9AB9347C5E}">
      <dsp:nvSpPr>
        <dsp:cNvPr id="0" name=""/>
        <dsp:cNvSpPr/>
      </dsp:nvSpPr>
      <dsp:spPr>
        <a:xfrm>
          <a:off x="1607" y="47038"/>
          <a:ext cx="1958733" cy="783493"/>
        </a:xfrm>
        <a:prstGeom prst="chevron">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011" tIns="29337" rIns="29337" bIns="29337" numCol="1" spcCol="1270" anchor="ctr" anchorCtr="0">
          <a:noAutofit/>
        </a:bodyPr>
        <a:lstStyle/>
        <a:p>
          <a:pPr lvl="0" algn="ctr" defTabSz="977900">
            <a:lnSpc>
              <a:spcPct val="90000"/>
            </a:lnSpc>
            <a:spcBef>
              <a:spcPct val="0"/>
            </a:spcBef>
            <a:spcAft>
              <a:spcPct val="35000"/>
            </a:spcAft>
          </a:pPr>
          <a:r>
            <a:rPr lang="en-US" sz="2200" b="1" kern="1200"/>
            <a:t>Unfreeze</a:t>
          </a:r>
        </a:p>
      </dsp:txBody>
      <dsp:txXfrm>
        <a:off x="393354" y="47038"/>
        <a:ext cx="1175240" cy="783493"/>
      </dsp:txXfrm>
    </dsp:sp>
    <dsp:sp modelId="{2FFD800E-0458-48B7-8840-F33FE4A544EA}">
      <dsp:nvSpPr>
        <dsp:cNvPr id="0" name=""/>
        <dsp:cNvSpPr/>
      </dsp:nvSpPr>
      <dsp:spPr>
        <a:xfrm>
          <a:off x="1764468" y="47038"/>
          <a:ext cx="1958733" cy="783493"/>
        </a:xfrm>
        <a:prstGeom prst="chevron">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011" tIns="29337" rIns="29337" bIns="29337" numCol="1" spcCol="1270" anchor="ctr" anchorCtr="0">
          <a:noAutofit/>
        </a:bodyPr>
        <a:lstStyle/>
        <a:p>
          <a:pPr lvl="0" algn="ctr" defTabSz="977900">
            <a:lnSpc>
              <a:spcPct val="90000"/>
            </a:lnSpc>
            <a:spcBef>
              <a:spcPct val="0"/>
            </a:spcBef>
            <a:spcAft>
              <a:spcPct val="35000"/>
            </a:spcAft>
          </a:pPr>
          <a:r>
            <a:rPr lang="en-US" sz="2200" b="1" kern="1200"/>
            <a:t>Change</a:t>
          </a:r>
        </a:p>
      </dsp:txBody>
      <dsp:txXfrm>
        <a:off x="2156215" y="47038"/>
        <a:ext cx="1175240" cy="783493"/>
      </dsp:txXfrm>
    </dsp:sp>
    <dsp:sp modelId="{6B3E03DC-254B-49D5-9754-C74199059273}">
      <dsp:nvSpPr>
        <dsp:cNvPr id="0" name=""/>
        <dsp:cNvSpPr/>
      </dsp:nvSpPr>
      <dsp:spPr>
        <a:xfrm>
          <a:off x="3527328" y="47038"/>
          <a:ext cx="1958733" cy="783493"/>
        </a:xfrm>
        <a:prstGeom prst="chevron">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011" tIns="29337" rIns="29337" bIns="29337" numCol="1" spcCol="1270" anchor="ctr" anchorCtr="0">
          <a:noAutofit/>
        </a:bodyPr>
        <a:lstStyle/>
        <a:p>
          <a:pPr lvl="0" algn="ctr" defTabSz="977900">
            <a:lnSpc>
              <a:spcPct val="90000"/>
            </a:lnSpc>
            <a:spcBef>
              <a:spcPct val="0"/>
            </a:spcBef>
            <a:spcAft>
              <a:spcPct val="35000"/>
            </a:spcAft>
          </a:pPr>
          <a:r>
            <a:rPr lang="en-US" sz="2200" b="1" kern="1200"/>
            <a:t>Refreeze</a:t>
          </a:r>
        </a:p>
      </dsp:txBody>
      <dsp:txXfrm>
        <a:off x="3919075" y="47038"/>
        <a:ext cx="1175240" cy="783493"/>
      </dsp:txXfrm>
    </dsp:sp>
  </dsp:spTree>
</dsp:drawing>
</file>

<file path=word/diagrams/layout1.xml><?xml version="1.0" encoding="utf-8"?>
<dgm:layoutDef xmlns:dgm="http://schemas.openxmlformats.org/drawingml/2006/diagram" xmlns:a="http://schemas.openxmlformats.org/drawingml/2006/main" uniqueId="urn:microsoft.com/office/officeart/2005/8/layout/arrow3">
  <dgm:title val=""/>
  <dgm:desc val=""/>
  <dgm:catLst>
    <dgm:cat type="relationship" pri="5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param type="horzAlign" val="none"/>
      <dgm:param type="vertAlign" val="none"/>
    </dgm:alg>
    <dgm:shape xmlns:r="http://schemas.openxmlformats.org/officeDocument/2006/relationships" r:blip="">
      <dgm:adjLst/>
    </dgm:shape>
    <dgm:presOf/>
    <dgm:choose name="Name0">
      <dgm:if name="Name1" func="var" arg="dir" op="equ" val="norm">
        <dgm:choose name="Name2">
          <dgm:if name="Name3" axis="ch" ptType="node" func="cnt" op="gte" val="2">
            <dgm:constrLst>
              <dgm:constr type="w" for="ch" forName="divider" refType="w"/>
              <dgm:constr type="h" for="ch" forName="divider" refType="w" fact="0.2"/>
              <dgm:constr type="h" for="ch" forName="divider" refType="h" op="gte" fact="0.2"/>
              <dgm:constr type="h" for="ch" forName="divider" refType="h" op="lte" fact="0.4"/>
              <dgm:constr type="ctrX" for="ch" forName="divider" refType="w" fact="0.5"/>
              <dgm:constr type="ctrY" for="ch" forName="divider" refType="h" fact="0.5"/>
              <dgm:constr type="w" for="ch" forName="downArrow" refType="w" fact="0.3"/>
              <dgm:constr type="h" for="ch" forName="downArrow" refType="h" fact="0.4"/>
              <dgm:constr type="l" for="ch" forName="downArrow" refType="w" fact="0.1"/>
              <dgm:constr type="t" for="ch" forName="downArrow" refType="h" fact="0.05"/>
              <dgm:constr type="lOff" for="ch" forName="downArrow" refType="w" fact="0.02"/>
              <dgm:constr type="w" for="ch" forName="downArrowText" refType="w" fact="0.32"/>
              <dgm:constr type="h" for="ch" forName="downArrowText" refType="h" fact="0.42"/>
              <dgm:constr type="t" for="ch" forName="downArrowText"/>
              <dgm:constr type="r" for="ch" forName="downArrowText" refType="w" fact="0.85"/>
              <dgm:constr type="w" for="ch" forName="upArrow" refType="w" fact="0.3"/>
              <dgm:constr type="h" for="ch" forName="upArrow" refType="h" fact="0.4"/>
              <dgm:constr type="b" for="ch" forName="upArrow" refType="h" fact="0.95"/>
              <dgm:constr type="r" for="ch" forName="upArrow" refType="w" fact="0.9"/>
              <dgm:constr type="rOff" for="ch" forName="upArrow" refType="w" fact="-0.02"/>
              <dgm:constr type="w" for="ch" forName="upArrowText" refType="w" fact="0.32"/>
              <dgm:constr type="h" for="ch" forName="upArrowText" refType="h" fact="0.42"/>
              <dgm:constr type="b" for="ch" forName="upArrowText" refType="h"/>
              <dgm:constr type="l" for="ch" forName="upArrowText" refType="w" fact="0.15"/>
              <dgm:constr type="primFontSz" for="ch" ptType="node" op="equ" val="65"/>
            </dgm:constrLst>
          </dgm:if>
          <dgm:else name="Name4">
            <dgm:constrLst>
              <dgm:constr type="w" for="ch" forName="downArrow" refType="w" fact="0.4"/>
              <dgm:constr type="h" for="ch" forName="downArrow" refType="h" fact="0.8"/>
              <dgm:constr type="l" for="ch" forName="downArrow" refType="w" fact="0.02"/>
              <dgm:constr type="t" for="ch" forName="downArrow" refType="h" fact="0.05"/>
              <dgm:constr type="lOff" for="ch" forName="downArrow" refType="w" fact="0.02"/>
              <dgm:constr type="w" for="ch" forName="downArrowText" refType="w" fact="0.5"/>
              <dgm:constr type="h" for="ch" forName="downArrowText" refType="h"/>
              <dgm:constr type="t" for="ch" forName="downArrowText"/>
              <dgm:constr type="r" for="ch" forName="downArrowText" refType="w"/>
              <dgm:constr type="primFontSz" for="ch" ptType="node" op="equ" val="65"/>
            </dgm:constrLst>
          </dgm:else>
        </dgm:choose>
      </dgm:if>
      <dgm:else name="Name5">
        <dgm:choose name="Name6">
          <dgm:if name="Name7" axis="ch" ptType="node" func="cnt" op="gte" val="2">
            <dgm:constrLst>
              <dgm:constr type="w" for="ch" forName="divider" refType="w"/>
              <dgm:constr type="h" for="ch" forName="divider" refType="w" fact="0.2"/>
              <dgm:constr type="h" for="ch" forName="divider" refType="h" op="gte" fact="0.2"/>
              <dgm:constr type="h" for="ch" forName="divider" refType="h" op="lte" fact="0.4"/>
              <dgm:constr type="ctrX" for="ch" forName="divider" refType="w" fact="0.5"/>
              <dgm:constr type="ctrY" for="ch" forName="divider" refType="h" fact="0.5"/>
              <dgm:constr type="w" for="ch" forName="downArrow" refType="w" fact="0.3"/>
              <dgm:constr type="h" for="ch" forName="downArrow" refType="h" fact="0.4"/>
              <dgm:constr type="r" for="ch" forName="downArrow" refType="w" fact="0.9"/>
              <dgm:constr type="t" for="ch" forName="downArrow" refType="h" fact="0.05"/>
              <dgm:constr type="rOff" for="ch" forName="downArrow" refType="w" fact="-0.02"/>
              <dgm:constr type="w" for="ch" forName="downArrowText" refType="w" fact="0.32"/>
              <dgm:constr type="h" for="ch" forName="downArrowText" refType="h" fact="0.42"/>
              <dgm:constr type="t" for="ch" forName="downArrowText"/>
              <dgm:constr type="l" for="ch" forName="downArrowText" refType="w" fact="0.15"/>
              <dgm:constr type="w" for="ch" forName="upArrow" refType="w" fact="0.3"/>
              <dgm:constr type="h" for="ch" forName="upArrow" refType="h" fact="0.4"/>
              <dgm:constr type="b" for="ch" forName="upArrow" refType="h" fact="0.95"/>
              <dgm:constr type="l" for="ch" forName="upArrow" refType="w" fact="0.1"/>
              <dgm:constr type="lOff" for="ch" forName="upArrow" refType="w" fact="0.02"/>
              <dgm:constr type="w" for="ch" forName="upArrowText" refType="w" fact="0.32"/>
              <dgm:constr type="h" for="ch" forName="upArrowText" refType="h" fact="0.42"/>
              <dgm:constr type="b" for="ch" forName="upArrowText" refType="h"/>
              <dgm:constr type="r" for="ch" forName="upArrowText" refType="w" fact="0.85"/>
              <dgm:constr type="primFontSz" for="ch" ptType="node" op="equ" val="65"/>
            </dgm:constrLst>
          </dgm:if>
          <dgm:else name="Name8">
            <dgm:constrLst>
              <dgm:constr type="w" for="ch" forName="downArrow" refType="w" fact="0.4"/>
              <dgm:constr type="h" for="ch" forName="downArrow" refType="h" fact="0.8"/>
              <dgm:constr type="r" for="ch" forName="downArrow" refType="w" fact="0.98"/>
              <dgm:constr type="t" for="ch" forName="downArrow" refType="h" fact="0.05"/>
              <dgm:constr type="rOff" for="ch" forName="downArrow" refType="w" fact="-0.02"/>
              <dgm:constr type="w" for="ch" forName="downArrowText" refType="w" fact="0.5"/>
              <dgm:constr type="h" for="ch" forName="downArrowText" refType="h"/>
              <dgm:constr type="t" for="ch" forName="downArrowText"/>
              <dgm:constr type="l" for="ch" forName="downArrowText"/>
              <dgm:constr type="primFontSz" for="ch" ptType="node" op="equ" val="65"/>
            </dgm:constrLst>
          </dgm:else>
        </dgm:choose>
      </dgm:else>
    </dgm:choose>
    <dgm:ruleLst/>
    <dgm:choose name="Name9">
      <dgm:if name="Name10" axis="ch" ptType="node" func="cnt" op="gte" val="2">
        <dgm:layoutNode name="divider" styleLbl="fgShp">
          <dgm:alg type="sp"/>
          <dgm:choose name="Name11">
            <dgm:if name="Name12" func="var" arg="dir" op="equ" val="norm">
              <dgm:shape xmlns:r="http://schemas.openxmlformats.org/officeDocument/2006/relationships" rot="-5" type="mathMinus" r:blip="">
                <dgm:adjLst/>
              </dgm:shape>
            </dgm:if>
            <dgm:else name="Name13">
              <dgm:shape xmlns:r="http://schemas.openxmlformats.org/officeDocument/2006/relationships" rot="5" type="mathMinus" r:blip="">
                <dgm:adjLst/>
              </dgm:shape>
            </dgm:else>
          </dgm:choose>
          <dgm:presOf/>
          <dgm:constrLst/>
          <dgm:ruleLst/>
        </dgm:layoutNode>
      </dgm:if>
      <dgm:else name="Name14"/>
    </dgm:choose>
    <dgm:forEach name="Name15" axis="ch" ptType="node" cnt="1">
      <dgm:layoutNode name="downArrow" styleLbl="node1">
        <dgm:alg type="sp"/>
        <dgm:shape xmlns:r="http://schemas.openxmlformats.org/officeDocument/2006/relationships" type="downArrow" r:blip="">
          <dgm:adjLst/>
        </dgm:shape>
        <dgm:presOf/>
        <dgm:constrLst/>
        <dgm:ruleLst/>
      </dgm:layoutNode>
      <dgm:layoutNode name="downArrowText" styleLbl="revTx">
        <dgm:varLst>
          <dgm:bulletEnabled val="1"/>
        </dgm:varLst>
        <dgm:alg type="tx">
          <dgm:param type="txAnchorVertCh" val="mid"/>
        </dgm:alg>
        <dgm:shape xmlns:r="http://schemas.openxmlformats.org/officeDocument/2006/relationships" type="rect" r:blip="">
          <dgm:adjLst/>
        </dgm:shape>
        <dgm:presOf axis="desOrSelf" ptType="node"/>
        <dgm:constrLst/>
        <dgm:ruleLst>
          <dgm:rule type="primFontSz" val="5" fact="NaN" max="NaN"/>
        </dgm:ruleLst>
      </dgm:layoutNode>
    </dgm:forEach>
    <dgm:forEach name="Name16" axis="ch" ptType="node" st="2" cnt="1">
      <dgm:layoutNode name="upArrow" styleLbl="node1">
        <dgm:alg type="sp"/>
        <dgm:shape xmlns:r="http://schemas.openxmlformats.org/officeDocument/2006/relationships" type="upArrow" r:blip="">
          <dgm:adjLst/>
        </dgm:shape>
        <dgm:presOf/>
        <dgm:constrLst/>
        <dgm:ruleLst/>
      </dgm:layoutNode>
      <dgm:layoutNode name="upArrowText" styleLbl="revTx">
        <dgm:varLst>
          <dgm:bulletEnabled val="1"/>
        </dgm:varLst>
        <dgm:alg type="tx">
          <dgm:param type="txAnchorVertCh" val="mid"/>
        </dgm:alg>
        <dgm:shape xmlns:r="http://schemas.openxmlformats.org/officeDocument/2006/relationships" type="rect" r:blip="">
          <dgm:adjLst/>
        </dgm:shape>
        <dgm:presOf axis="desOrSelf" ptType="node"/>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Flow">
      <a:dk1>
        <a:sysClr val="windowText" lastClr="000000"/>
      </a:dk1>
      <a:lt1>
        <a:sysClr val="window" lastClr="FFFFFF"/>
      </a:lt1>
      <a:dk2>
        <a:srgbClr val="04617B"/>
      </a:dk2>
      <a:lt2>
        <a:srgbClr val="DBF5F9"/>
      </a:lt2>
      <a:accent1>
        <a:srgbClr val="0F6FC6"/>
      </a:accent1>
      <a:accent2>
        <a:srgbClr val="009DD9"/>
      </a:accent2>
      <a:accent3>
        <a:srgbClr val="0BD0D9"/>
      </a:accent3>
      <a:accent4>
        <a:srgbClr val="10CF9B"/>
      </a:accent4>
      <a:accent5>
        <a:srgbClr val="7CCA62"/>
      </a:accent5>
      <a:accent6>
        <a:srgbClr val="A5C249"/>
      </a:accent6>
      <a:hlink>
        <a:srgbClr val="E2D700"/>
      </a:hlink>
      <a:folHlink>
        <a:srgbClr val="85DFD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9310377B-3B91-4A3D-8F3B-D733BE0A2C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Pages>
  <Words>4284</Words>
  <Characters>24424</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2019-01-14T14:26:00Z</dcterms:created>
  <dcterms:modified xsi:type="dcterms:W3CDTF">2019-01-14T16:43:00Z</dcterms:modified>
</cp:coreProperties>
</file>