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F07E8D" w14:textId="77777777" w:rsidR="008917A2" w:rsidRDefault="00B24642" w:rsidP="001912A6">
      <w:pPr>
        <w:spacing w:line="480" w:lineRule="auto"/>
        <w:ind w:firstLine="720"/>
        <w:jc w:val="center"/>
        <w:rPr>
          <w:rFonts w:ascii="Arial" w:hAnsi="Arial" w:cs="Arial"/>
        </w:rPr>
      </w:pPr>
      <w:r w:rsidRPr="00B24642">
        <w:rPr>
          <w:rFonts w:ascii="Arial" w:hAnsi="Arial" w:cs="Arial"/>
        </w:rPr>
        <w:t>I confirm that I have not presented any AI generated text as my own work. I confirm I have copies of my drafts, notes, and other resources I used before, and after the use of AI tools which I may be asked to provide in</w:t>
      </w:r>
      <w:r w:rsidR="008917A2">
        <w:rPr>
          <w:rFonts w:ascii="Arial" w:hAnsi="Arial" w:cs="Arial"/>
        </w:rPr>
        <w:t xml:space="preserve"> evidence.</w:t>
      </w:r>
    </w:p>
    <w:p w14:paraId="0E3BE022" w14:textId="77777777" w:rsidR="008C52AF" w:rsidRDefault="008C52AF" w:rsidP="001912A6">
      <w:pPr>
        <w:spacing w:line="480" w:lineRule="auto"/>
        <w:ind w:firstLine="720"/>
        <w:jc w:val="center"/>
        <w:rPr>
          <w:rFonts w:ascii="Arial" w:hAnsi="Arial" w:cs="Arial"/>
        </w:rPr>
      </w:pPr>
    </w:p>
    <w:p w14:paraId="141D0D3A" w14:textId="77777777" w:rsidR="008C52AF" w:rsidRDefault="008C52AF" w:rsidP="001912A6">
      <w:pPr>
        <w:spacing w:line="480" w:lineRule="auto"/>
        <w:ind w:firstLine="720"/>
        <w:jc w:val="center"/>
        <w:rPr>
          <w:rFonts w:ascii="Arial" w:hAnsi="Arial" w:cs="Arial"/>
        </w:rPr>
      </w:pPr>
    </w:p>
    <w:p w14:paraId="1240B1D7" w14:textId="77777777" w:rsidR="008C52AF" w:rsidRDefault="008C52AF" w:rsidP="001912A6">
      <w:pPr>
        <w:spacing w:line="480" w:lineRule="auto"/>
        <w:ind w:firstLine="720"/>
        <w:jc w:val="center"/>
        <w:rPr>
          <w:rFonts w:ascii="Arial" w:hAnsi="Arial" w:cs="Arial"/>
        </w:rPr>
      </w:pPr>
    </w:p>
    <w:p w14:paraId="4DC2A74C" w14:textId="77777777" w:rsidR="008C52AF" w:rsidRDefault="008C52AF" w:rsidP="001912A6">
      <w:pPr>
        <w:spacing w:line="480" w:lineRule="auto"/>
        <w:ind w:firstLine="720"/>
        <w:jc w:val="center"/>
        <w:rPr>
          <w:rFonts w:ascii="Arial" w:hAnsi="Arial" w:cs="Arial"/>
        </w:rPr>
      </w:pPr>
    </w:p>
    <w:p w14:paraId="69CF41CA" w14:textId="77777777" w:rsidR="008C52AF" w:rsidRDefault="008C52AF" w:rsidP="001912A6">
      <w:pPr>
        <w:spacing w:line="480" w:lineRule="auto"/>
        <w:ind w:firstLine="720"/>
        <w:jc w:val="center"/>
        <w:rPr>
          <w:rFonts w:ascii="Arial" w:hAnsi="Arial" w:cs="Arial"/>
        </w:rPr>
      </w:pPr>
    </w:p>
    <w:p w14:paraId="79DC3CAA" w14:textId="77777777" w:rsidR="008C52AF" w:rsidRDefault="008C52AF" w:rsidP="001912A6">
      <w:pPr>
        <w:spacing w:line="480" w:lineRule="auto"/>
        <w:ind w:firstLine="720"/>
        <w:jc w:val="center"/>
        <w:rPr>
          <w:rFonts w:ascii="Arial" w:hAnsi="Arial" w:cs="Arial"/>
        </w:rPr>
      </w:pPr>
    </w:p>
    <w:p w14:paraId="36815553" w14:textId="77777777" w:rsidR="008C52AF" w:rsidRDefault="008C52AF" w:rsidP="001912A6">
      <w:pPr>
        <w:spacing w:line="480" w:lineRule="auto"/>
        <w:ind w:firstLine="720"/>
        <w:jc w:val="center"/>
        <w:rPr>
          <w:rFonts w:ascii="Arial" w:hAnsi="Arial" w:cs="Arial"/>
        </w:rPr>
      </w:pPr>
    </w:p>
    <w:p w14:paraId="654BD20A" w14:textId="77777777" w:rsidR="008C52AF" w:rsidRDefault="008C52AF" w:rsidP="001912A6">
      <w:pPr>
        <w:spacing w:line="480" w:lineRule="auto"/>
        <w:ind w:firstLine="720"/>
        <w:jc w:val="center"/>
        <w:rPr>
          <w:rFonts w:ascii="Arial" w:hAnsi="Arial" w:cs="Arial"/>
        </w:rPr>
      </w:pPr>
    </w:p>
    <w:p w14:paraId="451F5C76" w14:textId="77777777" w:rsidR="008C52AF" w:rsidRDefault="008C52AF" w:rsidP="001912A6">
      <w:pPr>
        <w:spacing w:line="480" w:lineRule="auto"/>
        <w:ind w:firstLine="720"/>
        <w:jc w:val="center"/>
        <w:rPr>
          <w:rFonts w:ascii="Arial" w:hAnsi="Arial" w:cs="Arial"/>
        </w:rPr>
      </w:pPr>
    </w:p>
    <w:p w14:paraId="0BE6CD5B" w14:textId="77777777" w:rsidR="008C52AF" w:rsidRDefault="008C52AF" w:rsidP="001912A6">
      <w:pPr>
        <w:spacing w:line="480" w:lineRule="auto"/>
        <w:ind w:firstLine="720"/>
        <w:jc w:val="center"/>
        <w:rPr>
          <w:rFonts w:ascii="Arial" w:hAnsi="Arial" w:cs="Arial"/>
        </w:rPr>
      </w:pPr>
    </w:p>
    <w:p w14:paraId="0C3A75A1" w14:textId="77777777" w:rsidR="008C52AF" w:rsidRDefault="008C52AF" w:rsidP="001912A6">
      <w:pPr>
        <w:spacing w:line="480" w:lineRule="auto"/>
        <w:ind w:firstLine="720"/>
        <w:jc w:val="center"/>
        <w:rPr>
          <w:rFonts w:ascii="Arial" w:hAnsi="Arial" w:cs="Arial"/>
        </w:rPr>
      </w:pPr>
    </w:p>
    <w:p w14:paraId="79F512E0" w14:textId="77777777" w:rsidR="008C52AF" w:rsidRDefault="008C52AF" w:rsidP="001912A6">
      <w:pPr>
        <w:spacing w:line="480" w:lineRule="auto"/>
        <w:ind w:firstLine="720"/>
        <w:jc w:val="center"/>
        <w:rPr>
          <w:rFonts w:ascii="Arial" w:hAnsi="Arial" w:cs="Arial"/>
        </w:rPr>
      </w:pPr>
    </w:p>
    <w:p w14:paraId="0326247C" w14:textId="77777777" w:rsidR="008C52AF" w:rsidRDefault="008C52AF" w:rsidP="001912A6">
      <w:pPr>
        <w:spacing w:line="480" w:lineRule="auto"/>
        <w:ind w:firstLine="720"/>
        <w:jc w:val="center"/>
        <w:rPr>
          <w:rFonts w:ascii="Arial" w:hAnsi="Arial" w:cs="Arial"/>
        </w:rPr>
      </w:pPr>
    </w:p>
    <w:p w14:paraId="1613851C" w14:textId="77777777" w:rsidR="008C52AF" w:rsidRDefault="008C52AF" w:rsidP="001912A6">
      <w:pPr>
        <w:spacing w:line="480" w:lineRule="auto"/>
        <w:ind w:firstLine="720"/>
        <w:jc w:val="center"/>
        <w:rPr>
          <w:rFonts w:ascii="Arial" w:hAnsi="Arial" w:cs="Arial"/>
        </w:rPr>
      </w:pPr>
    </w:p>
    <w:p w14:paraId="6CBCC51C" w14:textId="77777777" w:rsidR="008C52AF" w:rsidRDefault="008C52AF" w:rsidP="001912A6">
      <w:pPr>
        <w:spacing w:line="480" w:lineRule="auto"/>
        <w:ind w:firstLine="720"/>
        <w:jc w:val="center"/>
        <w:rPr>
          <w:rFonts w:ascii="Arial" w:hAnsi="Arial" w:cs="Arial"/>
        </w:rPr>
      </w:pPr>
    </w:p>
    <w:p w14:paraId="363A4DF3" w14:textId="77777777" w:rsidR="008C52AF" w:rsidRDefault="008C52AF" w:rsidP="001912A6">
      <w:pPr>
        <w:spacing w:line="480" w:lineRule="auto"/>
        <w:ind w:firstLine="720"/>
        <w:jc w:val="center"/>
        <w:rPr>
          <w:rFonts w:ascii="Arial" w:hAnsi="Arial" w:cs="Arial"/>
        </w:rPr>
      </w:pPr>
    </w:p>
    <w:p w14:paraId="5E46D2B7" w14:textId="77777777" w:rsidR="008C52AF" w:rsidRDefault="008C52AF" w:rsidP="001912A6">
      <w:pPr>
        <w:spacing w:line="480" w:lineRule="auto"/>
        <w:ind w:firstLine="720"/>
        <w:jc w:val="center"/>
        <w:rPr>
          <w:rFonts w:ascii="Arial" w:hAnsi="Arial" w:cs="Arial"/>
        </w:rPr>
      </w:pPr>
    </w:p>
    <w:p w14:paraId="7B0931EB" w14:textId="75CD4116" w:rsidR="001912A6" w:rsidRPr="0065263E" w:rsidRDefault="001912A6" w:rsidP="001912A6">
      <w:pPr>
        <w:spacing w:line="480" w:lineRule="auto"/>
        <w:ind w:firstLine="720"/>
        <w:jc w:val="center"/>
        <w:rPr>
          <w:rFonts w:ascii="Arial" w:hAnsi="Arial" w:cs="Arial"/>
        </w:rPr>
      </w:pPr>
      <w:r w:rsidRPr="001912A6">
        <w:rPr>
          <w:rFonts w:ascii="Arial" w:hAnsi="Arial" w:cs="Arial"/>
        </w:rPr>
        <w:lastRenderedPageBreak/>
        <w:t xml:space="preserve"> </w:t>
      </w:r>
      <w:r>
        <w:rPr>
          <w:rFonts w:ascii="Arial" w:hAnsi="Arial" w:cs="Arial"/>
        </w:rPr>
        <w:t xml:space="preserve">The </w:t>
      </w:r>
      <w:r w:rsidRPr="0065263E">
        <w:rPr>
          <w:rFonts w:ascii="Arial" w:hAnsi="Arial" w:cs="Arial"/>
        </w:rPr>
        <w:t xml:space="preserve">Strengths </w:t>
      </w:r>
      <w:r>
        <w:rPr>
          <w:rFonts w:ascii="Arial" w:hAnsi="Arial" w:cs="Arial"/>
        </w:rPr>
        <w:t>of psychological investigations conducted from early 1900s.</w:t>
      </w:r>
    </w:p>
    <w:p w14:paraId="2ACD0181" w14:textId="77777777" w:rsidR="001912A6" w:rsidRDefault="001912A6" w:rsidP="001912A6">
      <w:pPr>
        <w:spacing w:line="480" w:lineRule="auto"/>
        <w:ind w:firstLine="720"/>
        <w:rPr>
          <w:rFonts w:ascii="Arial" w:hAnsi="Arial" w:cs="Arial"/>
        </w:rPr>
      </w:pPr>
      <w:r w:rsidRPr="0065263E">
        <w:rPr>
          <w:rFonts w:ascii="Arial" w:hAnsi="Arial" w:cs="Arial"/>
        </w:rPr>
        <w:t xml:space="preserve">The Little Albert experiment, </w:t>
      </w:r>
      <w:r>
        <w:rPr>
          <w:rFonts w:ascii="Arial" w:hAnsi="Arial" w:cs="Arial"/>
        </w:rPr>
        <w:t xml:space="preserve">investigated by Watson and Rayner </w:t>
      </w:r>
      <w:r w:rsidRPr="0065263E">
        <w:rPr>
          <w:rFonts w:ascii="Arial" w:hAnsi="Arial" w:cs="Arial"/>
        </w:rPr>
        <w:t>is</w:t>
      </w:r>
      <w:r>
        <w:rPr>
          <w:rFonts w:ascii="Arial" w:hAnsi="Arial" w:cs="Arial"/>
        </w:rPr>
        <w:t xml:space="preserve"> arguably</w:t>
      </w:r>
      <w:r w:rsidRPr="0065263E">
        <w:rPr>
          <w:rFonts w:ascii="Arial" w:hAnsi="Arial" w:cs="Arial"/>
        </w:rPr>
        <w:t xml:space="preserve"> the first experiment which will involve the conditioning of a human</w:t>
      </w:r>
      <w:r>
        <w:rPr>
          <w:rFonts w:ascii="Arial" w:hAnsi="Arial" w:cs="Arial"/>
        </w:rPr>
        <w:t xml:space="preserve"> (Windholz &amp; Lamal, 1986).</w:t>
      </w:r>
      <w:r w:rsidRPr="0065263E">
        <w:rPr>
          <w:rFonts w:ascii="Arial" w:hAnsi="Arial" w:cs="Arial"/>
        </w:rPr>
        <w:t xml:space="preserve"> </w:t>
      </w:r>
      <w:r>
        <w:rPr>
          <w:rFonts w:ascii="Arial" w:hAnsi="Arial" w:cs="Arial"/>
        </w:rPr>
        <w:t>However, t</w:t>
      </w:r>
      <w:r w:rsidRPr="0065263E">
        <w:rPr>
          <w:rFonts w:ascii="Arial" w:hAnsi="Arial" w:cs="Arial"/>
        </w:rPr>
        <w:t xml:space="preserve">he results from this will have a fundamental impact on how professionals will </w:t>
      </w:r>
      <w:r>
        <w:rPr>
          <w:rFonts w:ascii="Arial" w:hAnsi="Arial" w:cs="Arial"/>
        </w:rPr>
        <w:t>apply</w:t>
      </w:r>
      <w:r w:rsidRPr="0065263E">
        <w:rPr>
          <w:rFonts w:ascii="Arial" w:hAnsi="Arial" w:cs="Arial"/>
        </w:rPr>
        <w:t xml:space="preserve"> the approaches </w:t>
      </w:r>
      <w:r>
        <w:rPr>
          <w:rFonts w:ascii="Arial" w:hAnsi="Arial" w:cs="Arial"/>
        </w:rPr>
        <w:t xml:space="preserve">used </w:t>
      </w:r>
      <w:r w:rsidRPr="0065263E">
        <w:rPr>
          <w:rFonts w:ascii="Arial" w:hAnsi="Arial" w:cs="Arial"/>
        </w:rPr>
        <w:t xml:space="preserve">from this </w:t>
      </w:r>
      <w:r>
        <w:rPr>
          <w:rFonts w:ascii="Arial" w:hAnsi="Arial" w:cs="Arial"/>
        </w:rPr>
        <w:t>investigation</w:t>
      </w:r>
      <w:r w:rsidRPr="0065263E">
        <w:rPr>
          <w:rFonts w:ascii="Arial" w:hAnsi="Arial" w:cs="Arial"/>
        </w:rPr>
        <w:t xml:space="preserve"> to gain more understanding</w:t>
      </w:r>
      <w:r>
        <w:rPr>
          <w:rFonts w:ascii="Arial" w:hAnsi="Arial" w:cs="Arial"/>
        </w:rPr>
        <w:t xml:space="preserve"> to help modify human behaviour in the future </w:t>
      </w:r>
      <w:r w:rsidRPr="0065263E">
        <w:rPr>
          <w:rFonts w:ascii="Arial" w:hAnsi="Arial" w:cs="Arial"/>
        </w:rPr>
        <w:t>(Baulo &amp; Nabua, 2019).</w:t>
      </w:r>
    </w:p>
    <w:p w14:paraId="15BF7288" w14:textId="77777777" w:rsidR="001912A6" w:rsidRDefault="001912A6" w:rsidP="001912A6">
      <w:pPr>
        <w:spacing w:line="480" w:lineRule="auto"/>
        <w:ind w:firstLine="720"/>
        <w:rPr>
          <w:rFonts w:ascii="Arial" w:hAnsi="Arial" w:cs="Arial"/>
        </w:rPr>
      </w:pPr>
      <w:r w:rsidRPr="0065263E">
        <w:rPr>
          <w:rFonts w:ascii="Arial" w:hAnsi="Arial" w:cs="Arial"/>
        </w:rPr>
        <w:t>The greatest strength to Watson and Rayner’s approach is the method they use to carry out their experiment on Little Albert. It w</w:t>
      </w:r>
      <w:r>
        <w:rPr>
          <w:rFonts w:ascii="Arial" w:hAnsi="Arial" w:cs="Arial"/>
        </w:rPr>
        <w:t>ill be</w:t>
      </w:r>
      <w:r w:rsidRPr="0065263E">
        <w:rPr>
          <w:rFonts w:ascii="Arial" w:hAnsi="Arial" w:cs="Arial"/>
        </w:rPr>
        <w:t xml:space="preserve"> objective and measurable making the results clear</w:t>
      </w:r>
      <w:r>
        <w:rPr>
          <w:rFonts w:ascii="Arial" w:hAnsi="Arial" w:cs="Arial"/>
        </w:rPr>
        <w:t xml:space="preserve"> and replicable which strengthens the validity of the findings </w:t>
      </w:r>
      <w:r w:rsidRPr="0065263E">
        <w:rPr>
          <w:rFonts w:ascii="Arial" w:hAnsi="Arial" w:cs="Arial"/>
        </w:rPr>
        <w:t xml:space="preserve">(Denscombe, </w:t>
      </w:r>
      <w:r>
        <w:rPr>
          <w:rFonts w:ascii="Arial" w:hAnsi="Arial" w:cs="Arial"/>
        </w:rPr>
        <w:t xml:space="preserve">2021). Gross (2020, p.40) highlights that in 1909, Watson moves away from philosophy and gravitates towards biology to have a more structured way of studying the mind, consequently, in doing so, Watson is playing a vital role in transforming psychology into an empirical discipline (Beck et al., 2009). </w:t>
      </w:r>
    </w:p>
    <w:p w14:paraId="6C997583" w14:textId="77777777" w:rsidR="001912A6" w:rsidRDefault="001912A6" w:rsidP="001912A6">
      <w:pPr>
        <w:spacing w:line="480" w:lineRule="auto"/>
        <w:ind w:firstLine="720"/>
        <w:rPr>
          <w:rFonts w:ascii="Arial" w:hAnsi="Arial" w:cs="Arial"/>
        </w:rPr>
      </w:pPr>
      <w:r>
        <w:rPr>
          <w:rFonts w:ascii="Arial" w:hAnsi="Arial" w:cs="Arial"/>
        </w:rPr>
        <w:t xml:space="preserve">When Watson and Rayner carry out their investigation, they have done so in a controlled lab, minimising any outside </w:t>
      </w:r>
      <w:proofErr w:type="gramStart"/>
      <w:r>
        <w:rPr>
          <w:rFonts w:ascii="Arial" w:hAnsi="Arial" w:cs="Arial"/>
        </w:rPr>
        <w:t>influences</w:t>
      </w:r>
      <w:proofErr w:type="gramEnd"/>
      <w:r>
        <w:rPr>
          <w:rFonts w:ascii="Arial" w:hAnsi="Arial" w:cs="Arial"/>
        </w:rPr>
        <w:t xml:space="preserve"> and maintaining a clear stimulus and response relationship </w:t>
      </w:r>
      <w:r>
        <w:rPr>
          <w:rFonts w:ascii="Arial" w:eastAsia="Aptos" w:hAnsi="Arial"/>
          <w:color w:val="000000" w:themeColor="text1"/>
        </w:rPr>
        <w:t>(Ginsburg et al., 2020)</w:t>
      </w:r>
      <w:r>
        <w:rPr>
          <w:rFonts w:ascii="Arial" w:hAnsi="Arial" w:cs="Arial"/>
        </w:rPr>
        <w:t xml:space="preserve">. Watson insists on scientific rigor throughout his experiments to strengthen the validity of his findings. Observation of Little Albert has been recorded by taking detailed notes, the experiment was even captured on a motion picture film camera (Powell &amp; Schmaltz, 2021). </w:t>
      </w:r>
    </w:p>
    <w:p w14:paraId="563E25F0" w14:textId="77777777" w:rsidR="001912A6" w:rsidRPr="0065263E" w:rsidRDefault="001912A6" w:rsidP="001912A6">
      <w:pPr>
        <w:spacing w:line="480" w:lineRule="auto"/>
        <w:ind w:firstLine="720"/>
        <w:rPr>
          <w:rFonts w:ascii="Arial" w:hAnsi="Arial" w:cs="Arial"/>
        </w:rPr>
      </w:pPr>
      <w:r>
        <w:rPr>
          <w:rFonts w:ascii="Arial" w:hAnsi="Arial" w:cs="Arial"/>
        </w:rPr>
        <w:t xml:space="preserve">The strengths within the scientific and systematic methods that has been discussed will be developed and applied in the future of society to help minimise unwanted behaviours or subsequently, increase positive behaviours </w:t>
      </w:r>
      <w:r w:rsidRPr="0065263E">
        <w:rPr>
          <w:rFonts w:ascii="Arial" w:hAnsi="Arial" w:cs="Arial"/>
        </w:rPr>
        <w:t>(Parvin, 2015).</w:t>
      </w:r>
      <w:r>
        <w:rPr>
          <w:rFonts w:ascii="Arial" w:hAnsi="Arial" w:cs="Arial"/>
        </w:rPr>
        <w:t xml:space="preserve"> The empirical foundations laid by Watson and Rayner will</w:t>
      </w:r>
      <w:r w:rsidRPr="0065263E">
        <w:rPr>
          <w:rFonts w:ascii="Arial" w:hAnsi="Arial" w:cs="Arial"/>
        </w:rPr>
        <w:t xml:space="preserve"> impact the </w:t>
      </w:r>
      <w:r>
        <w:rPr>
          <w:rFonts w:ascii="Arial" w:hAnsi="Arial" w:cs="Arial"/>
        </w:rPr>
        <w:t xml:space="preserve">ongoing </w:t>
      </w:r>
      <w:r w:rsidRPr="0065263E">
        <w:rPr>
          <w:rFonts w:ascii="Arial" w:hAnsi="Arial" w:cs="Arial"/>
        </w:rPr>
        <w:lastRenderedPageBreak/>
        <w:t>development</w:t>
      </w:r>
      <w:r>
        <w:rPr>
          <w:rFonts w:ascii="Arial" w:hAnsi="Arial" w:cs="Arial"/>
        </w:rPr>
        <w:t xml:space="preserve"> of</w:t>
      </w:r>
      <w:r w:rsidRPr="0065263E">
        <w:rPr>
          <w:rFonts w:ascii="Arial" w:hAnsi="Arial" w:cs="Arial"/>
        </w:rPr>
        <w:t xml:space="preserve"> psychology</w:t>
      </w:r>
      <w:r>
        <w:rPr>
          <w:rFonts w:ascii="Arial" w:hAnsi="Arial" w:cs="Arial"/>
        </w:rPr>
        <w:t xml:space="preserve"> as a science</w:t>
      </w:r>
      <w:r w:rsidRPr="0065263E">
        <w:rPr>
          <w:rFonts w:ascii="Arial" w:hAnsi="Arial" w:cs="Arial"/>
        </w:rPr>
        <w:t xml:space="preserve"> to</w:t>
      </w:r>
      <w:r>
        <w:rPr>
          <w:rFonts w:ascii="Arial" w:hAnsi="Arial" w:cs="Arial"/>
        </w:rPr>
        <w:t xml:space="preserve"> continue</w:t>
      </w:r>
      <w:r w:rsidRPr="0065263E">
        <w:rPr>
          <w:rFonts w:ascii="Arial" w:hAnsi="Arial" w:cs="Arial"/>
        </w:rPr>
        <w:t xml:space="preserve"> help</w:t>
      </w:r>
      <w:r>
        <w:rPr>
          <w:rFonts w:ascii="Arial" w:hAnsi="Arial" w:cs="Arial"/>
        </w:rPr>
        <w:t>ing the</w:t>
      </w:r>
      <w:r w:rsidRPr="0065263E">
        <w:rPr>
          <w:rFonts w:ascii="Arial" w:hAnsi="Arial" w:cs="Arial"/>
        </w:rPr>
        <w:t xml:space="preserve"> well- being </w:t>
      </w:r>
      <w:r>
        <w:rPr>
          <w:rFonts w:ascii="Arial" w:hAnsi="Arial" w:cs="Arial"/>
        </w:rPr>
        <w:t>of both children and adults</w:t>
      </w:r>
      <w:r w:rsidRPr="0065263E">
        <w:rPr>
          <w:rFonts w:ascii="Arial" w:hAnsi="Arial" w:cs="Arial"/>
        </w:rPr>
        <w:t xml:space="preserve"> by interventions such as behavioural therapy (Gross, 2020).</w:t>
      </w:r>
    </w:p>
    <w:p w14:paraId="29425210" w14:textId="77777777" w:rsidR="001912A6" w:rsidRDefault="001912A6" w:rsidP="001912A6">
      <w:pPr>
        <w:spacing w:line="480" w:lineRule="auto"/>
        <w:ind w:firstLine="720"/>
        <w:rPr>
          <w:rFonts w:ascii="Arial" w:hAnsi="Arial" w:cs="Arial"/>
        </w:rPr>
      </w:pPr>
    </w:p>
    <w:p w14:paraId="7052FC89" w14:textId="77777777" w:rsidR="001912A6" w:rsidRDefault="001912A6" w:rsidP="001912A6">
      <w:pPr>
        <w:spacing w:line="480" w:lineRule="auto"/>
        <w:ind w:firstLine="720"/>
        <w:rPr>
          <w:rFonts w:ascii="Arial" w:hAnsi="Arial" w:cs="Arial"/>
        </w:rPr>
      </w:pPr>
    </w:p>
    <w:p w14:paraId="3AAF13F9" w14:textId="77777777" w:rsidR="001912A6" w:rsidRDefault="001912A6" w:rsidP="001912A6">
      <w:pPr>
        <w:spacing w:line="480" w:lineRule="auto"/>
        <w:ind w:firstLine="720"/>
        <w:rPr>
          <w:rFonts w:ascii="Arial" w:hAnsi="Arial" w:cs="Arial"/>
        </w:rPr>
      </w:pPr>
    </w:p>
    <w:p w14:paraId="699E0934" w14:textId="77777777" w:rsidR="001912A6" w:rsidRPr="0065263E" w:rsidRDefault="001912A6" w:rsidP="001912A6">
      <w:pPr>
        <w:spacing w:line="480" w:lineRule="auto"/>
        <w:ind w:firstLine="720"/>
        <w:rPr>
          <w:rFonts w:ascii="Arial" w:hAnsi="Arial" w:cs="Arial"/>
        </w:rPr>
      </w:pPr>
    </w:p>
    <w:p w14:paraId="6ED3F03F" w14:textId="77777777" w:rsidR="001912A6" w:rsidRPr="0065263E" w:rsidRDefault="001912A6" w:rsidP="001912A6">
      <w:pPr>
        <w:spacing w:line="480" w:lineRule="auto"/>
        <w:ind w:firstLine="720"/>
        <w:rPr>
          <w:rFonts w:ascii="Arial" w:hAnsi="Arial" w:cs="Arial"/>
        </w:rPr>
      </w:pPr>
    </w:p>
    <w:p w14:paraId="53B4915A" w14:textId="77777777" w:rsidR="001912A6" w:rsidRDefault="001912A6" w:rsidP="001912A6"/>
    <w:p w14:paraId="51391C43" w14:textId="77777777" w:rsidR="001912A6" w:rsidRDefault="001912A6" w:rsidP="001912A6"/>
    <w:p w14:paraId="16FE05C4" w14:textId="77777777" w:rsidR="001912A6" w:rsidRDefault="001912A6" w:rsidP="001912A6"/>
    <w:p w14:paraId="2A2FF85C" w14:textId="77777777" w:rsidR="001912A6" w:rsidRDefault="001912A6" w:rsidP="001912A6"/>
    <w:p w14:paraId="0D57B831" w14:textId="77777777" w:rsidR="001912A6" w:rsidRDefault="001912A6" w:rsidP="001912A6"/>
    <w:p w14:paraId="7941F050" w14:textId="77777777" w:rsidR="001912A6" w:rsidRDefault="001912A6" w:rsidP="001912A6"/>
    <w:p w14:paraId="71AD15F6" w14:textId="77777777" w:rsidR="001912A6" w:rsidRDefault="001912A6" w:rsidP="001912A6"/>
    <w:p w14:paraId="18306399" w14:textId="77777777" w:rsidR="001912A6" w:rsidRDefault="001912A6" w:rsidP="001912A6"/>
    <w:p w14:paraId="1369A759" w14:textId="77777777" w:rsidR="001912A6" w:rsidRDefault="001912A6" w:rsidP="001912A6"/>
    <w:p w14:paraId="5745AEBD" w14:textId="77777777" w:rsidR="001912A6" w:rsidRDefault="001912A6" w:rsidP="001912A6"/>
    <w:p w14:paraId="274D6559" w14:textId="77777777" w:rsidR="001912A6" w:rsidRDefault="001912A6" w:rsidP="001912A6"/>
    <w:p w14:paraId="5F35D542" w14:textId="77777777" w:rsidR="001912A6" w:rsidRDefault="001912A6" w:rsidP="001912A6"/>
    <w:p w14:paraId="2F431B38" w14:textId="77777777" w:rsidR="001912A6" w:rsidRDefault="001912A6" w:rsidP="001912A6"/>
    <w:p w14:paraId="3C780FCE" w14:textId="77777777" w:rsidR="001912A6" w:rsidRDefault="001912A6" w:rsidP="001912A6"/>
    <w:p w14:paraId="65033138" w14:textId="77777777" w:rsidR="001912A6" w:rsidRDefault="001912A6" w:rsidP="001912A6"/>
    <w:p w14:paraId="468413F3" w14:textId="77777777" w:rsidR="001912A6" w:rsidRDefault="001912A6" w:rsidP="001912A6"/>
    <w:p w14:paraId="53FE2C9D" w14:textId="77777777" w:rsidR="001912A6" w:rsidRDefault="001912A6" w:rsidP="001912A6"/>
    <w:p w14:paraId="59026CFC" w14:textId="77777777" w:rsidR="001912A6" w:rsidRDefault="001912A6" w:rsidP="001912A6"/>
    <w:p w14:paraId="4D1BD33E" w14:textId="77777777" w:rsidR="001912A6" w:rsidRDefault="001912A6" w:rsidP="001912A6"/>
    <w:p w14:paraId="3F83C73E" w14:textId="77777777" w:rsidR="001912A6" w:rsidRPr="00D33BB0" w:rsidRDefault="001912A6" w:rsidP="001912A6">
      <w:pPr>
        <w:spacing w:line="480" w:lineRule="auto"/>
        <w:ind w:left="720" w:hanging="720"/>
        <w:jc w:val="center"/>
        <w:rPr>
          <w:rFonts w:ascii="Arial" w:hAnsi="Arial" w:cs="Arial"/>
        </w:rPr>
      </w:pPr>
      <w:r w:rsidRPr="00D33BB0">
        <w:rPr>
          <w:rFonts w:ascii="Arial" w:hAnsi="Arial" w:cs="Arial"/>
        </w:rPr>
        <w:t>References</w:t>
      </w:r>
    </w:p>
    <w:p w14:paraId="3D7F6792" w14:textId="77777777" w:rsidR="001912A6" w:rsidRPr="00D33BB0" w:rsidRDefault="001912A6" w:rsidP="001912A6">
      <w:pPr>
        <w:spacing w:line="480" w:lineRule="auto"/>
        <w:ind w:left="720" w:hanging="720"/>
        <w:rPr>
          <w:rFonts w:ascii="Arial" w:hAnsi="Arial" w:cs="Arial"/>
        </w:rPr>
      </w:pPr>
    </w:p>
    <w:p w14:paraId="5BB521E8" w14:textId="77777777" w:rsidR="001912A6" w:rsidRPr="00D33BB0" w:rsidRDefault="001912A6" w:rsidP="001912A6">
      <w:pPr>
        <w:spacing w:line="480" w:lineRule="auto"/>
        <w:ind w:left="720" w:hanging="720"/>
        <w:rPr>
          <w:rFonts w:ascii="Arial" w:hAnsi="Arial" w:cs="Arial"/>
        </w:rPr>
      </w:pPr>
      <w:r w:rsidRPr="00D33BB0">
        <w:rPr>
          <w:rFonts w:ascii="Arial" w:hAnsi="Arial" w:cs="Arial"/>
        </w:rPr>
        <w:t>Baulo,</w:t>
      </w:r>
      <w:r>
        <w:rPr>
          <w:rFonts w:ascii="Arial" w:hAnsi="Arial" w:cs="Arial"/>
        </w:rPr>
        <w:t xml:space="preserve"> </w:t>
      </w:r>
      <w:r w:rsidRPr="00D33BB0">
        <w:rPr>
          <w:rFonts w:ascii="Arial" w:hAnsi="Arial" w:cs="Arial"/>
        </w:rPr>
        <w:t>J.M.,</w:t>
      </w:r>
      <w:r>
        <w:rPr>
          <w:rFonts w:ascii="Arial" w:hAnsi="Arial" w:cs="Arial"/>
        </w:rPr>
        <w:t xml:space="preserve"> </w:t>
      </w:r>
      <w:r w:rsidRPr="00D33BB0">
        <w:rPr>
          <w:rFonts w:ascii="Arial" w:hAnsi="Arial" w:cs="Arial"/>
        </w:rPr>
        <w:t xml:space="preserve">Nabua, E.B. (2019). </w:t>
      </w:r>
      <w:r w:rsidRPr="00D33BB0">
        <w:rPr>
          <w:rFonts w:ascii="Arial" w:hAnsi="Arial" w:cs="Arial"/>
          <w:i/>
          <w:iCs/>
        </w:rPr>
        <w:t>Behaviourism: Its implication to education</w:t>
      </w:r>
      <w:r w:rsidRPr="00D33BB0">
        <w:rPr>
          <w:rFonts w:ascii="Arial" w:hAnsi="Arial" w:cs="Arial"/>
        </w:rPr>
        <w:t xml:space="preserve">. </w:t>
      </w:r>
      <w:r w:rsidRPr="00D44619">
        <w:rPr>
          <w:rFonts w:ascii="Arial" w:hAnsi="Arial" w:cs="Arial"/>
        </w:rPr>
        <w:t>https://www.researchgate.net/publications/338158642_behaviourism_its_implication_to_education</w:t>
      </w:r>
    </w:p>
    <w:p w14:paraId="4EE2A144" w14:textId="77777777" w:rsidR="001912A6" w:rsidRPr="009D1C7C" w:rsidRDefault="001912A6" w:rsidP="001912A6">
      <w:pPr>
        <w:pStyle w:val="nuc-modal-bodycitation-content"/>
        <w:spacing w:line="480" w:lineRule="auto"/>
        <w:rPr>
          <w:rFonts w:ascii="Arial" w:hAnsi="Arial" w:cs="Arial"/>
        </w:rPr>
      </w:pPr>
      <w:r w:rsidRPr="009D1C7C">
        <w:rPr>
          <w:rFonts w:ascii="Arial" w:hAnsi="Arial" w:cs="Arial"/>
        </w:rPr>
        <w:t>Beck, H. P., Levinson, S., &amp; Irons, G. (2009). Finding little Albert: A journey to John B. Watson’s infant laboratory. </w:t>
      </w:r>
      <w:r w:rsidRPr="009D1C7C">
        <w:rPr>
          <w:rFonts w:ascii="Arial" w:hAnsi="Arial" w:cs="Arial"/>
          <w:i/>
          <w:iCs/>
        </w:rPr>
        <w:t>American Psychologist</w:t>
      </w:r>
      <w:r w:rsidRPr="009D1C7C">
        <w:rPr>
          <w:rFonts w:ascii="Arial" w:hAnsi="Arial" w:cs="Arial"/>
        </w:rPr>
        <w:t>, 64(7), 605–614. https://doi-org.ezproxy.uwtsd.ac.uk/10.1037/a0017234</w:t>
      </w:r>
    </w:p>
    <w:p w14:paraId="67517B54" w14:textId="77777777" w:rsidR="001912A6" w:rsidRPr="00D33BB0" w:rsidRDefault="001912A6" w:rsidP="001912A6">
      <w:pPr>
        <w:spacing w:line="480" w:lineRule="auto"/>
        <w:ind w:left="720" w:hanging="720"/>
        <w:rPr>
          <w:rFonts w:ascii="Arial" w:hAnsi="Arial" w:cs="Arial"/>
        </w:rPr>
      </w:pPr>
      <w:r w:rsidRPr="00D33BB0">
        <w:rPr>
          <w:rFonts w:ascii="Arial" w:hAnsi="Arial" w:cs="Arial"/>
          <w:shd w:val="clear" w:color="auto" w:fill="FFFFFF"/>
        </w:rPr>
        <w:t xml:space="preserve">Denscombe, M. (2021). </w:t>
      </w:r>
      <w:r w:rsidRPr="00D33BB0">
        <w:rPr>
          <w:rFonts w:ascii="Arial" w:hAnsi="Arial" w:cs="Arial"/>
          <w:i/>
          <w:iCs/>
          <w:shd w:val="clear" w:color="auto" w:fill="FFFFFF"/>
        </w:rPr>
        <w:t xml:space="preserve">The good research guide </w:t>
      </w:r>
      <w:r w:rsidRPr="00D33BB0">
        <w:rPr>
          <w:rFonts w:ascii="Arial" w:hAnsi="Arial" w:cs="Arial"/>
          <w:shd w:val="clear" w:color="auto" w:fill="FFFFFF"/>
        </w:rPr>
        <w:t>(7</w:t>
      </w:r>
      <w:r w:rsidRPr="00D33BB0">
        <w:rPr>
          <w:rFonts w:ascii="Arial" w:hAnsi="Arial" w:cs="Arial"/>
          <w:shd w:val="clear" w:color="auto" w:fill="FFFFFF"/>
          <w:vertAlign w:val="superscript"/>
        </w:rPr>
        <w:t>th</w:t>
      </w:r>
      <w:r w:rsidRPr="00D33BB0">
        <w:rPr>
          <w:rFonts w:ascii="Arial" w:hAnsi="Arial" w:cs="Arial"/>
          <w:shd w:val="clear" w:color="auto" w:fill="FFFFFF"/>
        </w:rPr>
        <w:t xml:space="preserve"> ed.) Open University Press.</w:t>
      </w:r>
    </w:p>
    <w:p w14:paraId="3BF52640" w14:textId="77777777" w:rsidR="001912A6" w:rsidRPr="0029786C" w:rsidRDefault="001912A6" w:rsidP="001912A6">
      <w:pPr>
        <w:spacing w:line="480" w:lineRule="auto"/>
        <w:ind w:left="720" w:hanging="720"/>
        <w:rPr>
          <w:rFonts w:ascii="Arial" w:hAnsi="Arial" w:cs="Arial"/>
        </w:rPr>
      </w:pPr>
      <w:r w:rsidRPr="0029786C">
        <w:rPr>
          <w:rFonts w:ascii="Arial" w:hAnsi="Arial" w:cs="Arial"/>
          <w:shd w:val="clear" w:color="auto" w:fill="FFFFFF"/>
        </w:rPr>
        <w:t>Ginsburg, H., Hu, Y., &amp; Robinson, B. (2020). Little Albert's Fear Conditioning Disappears When Watson's Different Presentations of the Rat Before and After Conditioning are Controlled.</w:t>
      </w:r>
      <w:r w:rsidRPr="0029786C">
        <w:rPr>
          <w:rFonts w:ascii="Arial" w:hAnsi="Arial" w:cs="Arial"/>
          <w:i/>
          <w:iCs/>
          <w:shd w:val="clear" w:color="auto" w:fill="FFFFFF"/>
        </w:rPr>
        <w:t> North American Journal of Psychology, 22</w:t>
      </w:r>
      <w:r w:rsidRPr="0029786C">
        <w:rPr>
          <w:rFonts w:ascii="Arial" w:hAnsi="Arial" w:cs="Arial"/>
          <w:shd w:val="clear" w:color="auto" w:fill="FFFFFF"/>
        </w:rPr>
        <w:t>(4), 661-677. https://www.proquest.com/scholarly-journals/little-alberts-fear-conditioning-disappears-when/docview/2492328413/se-2</w:t>
      </w:r>
    </w:p>
    <w:p w14:paraId="46C92BD5" w14:textId="77777777" w:rsidR="001912A6" w:rsidRPr="00D33BB0" w:rsidRDefault="001912A6" w:rsidP="001912A6">
      <w:pPr>
        <w:spacing w:line="480" w:lineRule="auto"/>
        <w:ind w:left="720" w:hanging="720"/>
        <w:rPr>
          <w:rFonts w:ascii="Arial" w:hAnsi="Arial" w:cs="Arial"/>
        </w:rPr>
      </w:pPr>
      <w:r w:rsidRPr="00D33BB0">
        <w:rPr>
          <w:rFonts w:ascii="Arial" w:hAnsi="Arial" w:cs="Arial"/>
        </w:rPr>
        <w:t>Gross, R. (2020).</w:t>
      </w:r>
      <w:r w:rsidRPr="00D33BB0">
        <w:rPr>
          <w:rFonts w:ascii="Arial" w:hAnsi="Arial" w:cs="Arial"/>
          <w:i/>
          <w:iCs/>
        </w:rPr>
        <w:t xml:space="preserve"> Psychology: the science of mind and behaviour </w:t>
      </w:r>
      <w:r w:rsidRPr="00D33BB0">
        <w:rPr>
          <w:rFonts w:ascii="Arial" w:hAnsi="Arial" w:cs="Arial"/>
        </w:rPr>
        <w:t>(8</w:t>
      </w:r>
      <w:r w:rsidRPr="00D33BB0">
        <w:rPr>
          <w:rFonts w:ascii="Arial" w:hAnsi="Arial" w:cs="Arial"/>
          <w:vertAlign w:val="superscript"/>
        </w:rPr>
        <w:t>th</w:t>
      </w:r>
      <w:r w:rsidRPr="00D33BB0">
        <w:rPr>
          <w:rFonts w:ascii="Arial" w:hAnsi="Arial" w:cs="Arial"/>
        </w:rPr>
        <w:t xml:space="preserve"> ed.) Hodder Education. </w:t>
      </w:r>
    </w:p>
    <w:p w14:paraId="2EA36844" w14:textId="77777777" w:rsidR="001912A6" w:rsidRPr="00D33BB0" w:rsidRDefault="001912A6" w:rsidP="001912A6">
      <w:pPr>
        <w:spacing w:line="480" w:lineRule="auto"/>
        <w:ind w:left="720" w:hanging="720"/>
        <w:rPr>
          <w:rFonts w:ascii="Arial" w:hAnsi="Arial" w:cs="Arial"/>
        </w:rPr>
      </w:pPr>
      <w:r w:rsidRPr="00D33BB0">
        <w:rPr>
          <w:rFonts w:ascii="Arial" w:hAnsi="Arial" w:cs="Arial"/>
        </w:rPr>
        <w:t>Parvin, A.</w:t>
      </w:r>
      <w:r>
        <w:rPr>
          <w:rFonts w:ascii="Arial" w:hAnsi="Arial" w:cs="Arial"/>
        </w:rPr>
        <w:t xml:space="preserve"> </w:t>
      </w:r>
      <w:r w:rsidRPr="00D33BB0">
        <w:rPr>
          <w:rFonts w:ascii="Arial" w:hAnsi="Arial" w:cs="Arial"/>
        </w:rPr>
        <w:t xml:space="preserve">(2025) </w:t>
      </w:r>
      <w:r w:rsidRPr="00D33BB0">
        <w:rPr>
          <w:rFonts w:ascii="Arial" w:hAnsi="Arial" w:cs="Arial"/>
          <w:i/>
          <w:iCs/>
        </w:rPr>
        <w:t xml:space="preserve">Journal of innovation in the impact of positive reinforcement on behavioural regulation in young children. </w:t>
      </w:r>
      <w:r w:rsidRPr="00D44619">
        <w:rPr>
          <w:rFonts w:ascii="Arial" w:hAnsi="Arial" w:cs="Arial"/>
        </w:rPr>
        <w:t>https://www.researchgate.net/publication//393132493_journal_of_innovation_in_the_impact_of_positive_reinforcement_on_behavioural_regulation_in_young_children</w:t>
      </w:r>
    </w:p>
    <w:p w14:paraId="4DE3C308" w14:textId="77777777" w:rsidR="001912A6" w:rsidRPr="00DA634B" w:rsidRDefault="001912A6" w:rsidP="001912A6">
      <w:pPr>
        <w:pStyle w:val="nuc-modal-bodycitation-content"/>
        <w:spacing w:line="480" w:lineRule="auto"/>
        <w:ind w:left="720" w:hanging="720"/>
        <w:rPr>
          <w:rFonts w:ascii="Arial" w:hAnsi="Arial" w:cs="Arial"/>
        </w:rPr>
      </w:pPr>
      <w:r w:rsidRPr="00DA634B">
        <w:rPr>
          <w:rFonts w:ascii="Arial" w:hAnsi="Arial" w:cs="Arial"/>
        </w:rPr>
        <w:lastRenderedPageBreak/>
        <w:t xml:space="preserve">Powell, R. A., &amp; Schmaltz, R. M. (2021). Did Little Albert </w:t>
      </w:r>
      <w:proofErr w:type="gramStart"/>
      <w:r w:rsidRPr="00DA634B">
        <w:rPr>
          <w:rFonts w:ascii="Arial" w:hAnsi="Arial" w:cs="Arial"/>
        </w:rPr>
        <w:t>actually acquire</w:t>
      </w:r>
      <w:proofErr w:type="gramEnd"/>
      <w:r w:rsidRPr="00DA634B">
        <w:rPr>
          <w:rFonts w:ascii="Arial" w:hAnsi="Arial" w:cs="Arial"/>
        </w:rPr>
        <w:t xml:space="preserve"> a conditioned fear of furry animals? What the film evidence tells us. </w:t>
      </w:r>
      <w:r w:rsidRPr="00DA634B">
        <w:rPr>
          <w:rFonts w:ascii="Arial" w:hAnsi="Arial" w:cs="Arial"/>
          <w:i/>
          <w:iCs/>
        </w:rPr>
        <w:t>History of Psychology</w:t>
      </w:r>
      <w:r w:rsidRPr="00DA634B">
        <w:rPr>
          <w:rFonts w:ascii="Arial" w:hAnsi="Arial" w:cs="Arial"/>
        </w:rPr>
        <w:t xml:space="preserve">, </w:t>
      </w:r>
      <w:r w:rsidRPr="00DA634B">
        <w:rPr>
          <w:rFonts w:ascii="Arial" w:hAnsi="Arial" w:cs="Arial"/>
          <w:i/>
          <w:iCs/>
        </w:rPr>
        <w:t>24</w:t>
      </w:r>
      <w:r w:rsidRPr="00DA634B">
        <w:rPr>
          <w:rFonts w:ascii="Arial" w:hAnsi="Arial" w:cs="Arial"/>
        </w:rPr>
        <w:t>(2), 164–181. https://doi-org.ezproxy.uwtsd.ac.uk/10.1037/hop0000176</w:t>
      </w:r>
    </w:p>
    <w:p w14:paraId="35BDEAF0" w14:textId="77777777" w:rsidR="001912A6" w:rsidRDefault="001912A6" w:rsidP="001912A6">
      <w:pPr>
        <w:spacing w:line="480" w:lineRule="auto"/>
        <w:ind w:left="720" w:hanging="720"/>
        <w:rPr>
          <w:rFonts w:ascii="Arial" w:hAnsi="Arial" w:cs="Arial"/>
        </w:rPr>
      </w:pPr>
      <w:r w:rsidRPr="00AC7256">
        <w:rPr>
          <w:rFonts w:ascii="Arial" w:hAnsi="Arial" w:cs="Arial"/>
        </w:rPr>
        <w:t xml:space="preserve"> Windholz, G., &amp; Lamal, P. A. (1986). Priority in the Classical Conditioning of Children.</w:t>
      </w:r>
      <w:r w:rsidRPr="00AC7256">
        <w:rPr>
          <w:rFonts w:ascii="Arial" w:hAnsi="Arial" w:cs="Arial"/>
          <w:i/>
          <w:iCs/>
        </w:rPr>
        <w:t xml:space="preserve"> Teaching of Psychology</w:t>
      </w:r>
      <w:r w:rsidRPr="00AC7256">
        <w:rPr>
          <w:rFonts w:ascii="Arial" w:hAnsi="Arial" w:cs="Arial"/>
        </w:rPr>
        <w:t xml:space="preserve">, 13(4), 192. </w:t>
      </w:r>
      <w:hyperlink r:id="rId5" w:history="1">
        <w:r w:rsidRPr="007E7DF1">
          <w:rPr>
            <w:rStyle w:val="Hyperlink"/>
            <w:rFonts w:ascii="Arial" w:hAnsi="Arial" w:cs="Arial"/>
          </w:rPr>
          <w:t>https://doi-org.ezproxy.uwtsd.ac.uk/10.1207/s15328023top1304_5</w:t>
        </w:r>
      </w:hyperlink>
    </w:p>
    <w:p w14:paraId="51EADBA4" w14:textId="77777777" w:rsidR="001912A6" w:rsidRPr="00AC7256" w:rsidRDefault="001912A6" w:rsidP="001912A6">
      <w:pPr>
        <w:spacing w:line="480" w:lineRule="auto"/>
        <w:ind w:left="720" w:hanging="720"/>
        <w:rPr>
          <w:rFonts w:ascii="Arial" w:hAnsi="Arial" w:cs="Arial"/>
        </w:rPr>
      </w:pPr>
    </w:p>
    <w:p w14:paraId="06E27D26" w14:textId="1D72B535" w:rsidR="00B24642" w:rsidRDefault="00B24642" w:rsidP="00B24642">
      <w:pPr>
        <w:spacing w:line="480" w:lineRule="auto"/>
        <w:rPr>
          <w:rFonts w:ascii="Arial" w:hAnsi="Arial" w:cs="Arial"/>
        </w:rPr>
      </w:pPr>
      <w:r w:rsidRPr="00B24642">
        <w:rPr>
          <w:rFonts w:ascii="Arial" w:hAnsi="Arial" w:cs="Arial"/>
        </w:rPr>
        <w:t xml:space="preserve"> </w:t>
      </w:r>
    </w:p>
    <w:p w14:paraId="5B69ABD6" w14:textId="77777777" w:rsidR="001B190B" w:rsidRDefault="001B190B" w:rsidP="00B24642">
      <w:pPr>
        <w:spacing w:line="480" w:lineRule="auto"/>
        <w:rPr>
          <w:rFonts w:ascii="Arial" w:hAnsi="Arial" w:cs="Arial"/>
        </w:rPr>
      </w:pPr>
    </w:p>
    <w:p w14:paraId="076C7B30" w14:textId="77777777" w:rsidR="001B190B" w:rsidRDefault="001B190B" w:rsidP="00B24642">
      <w:pPr>
        <w:spacing w:line="480" w:lineRule="auto"/>
        <w:rPr>
          <w:rFonts w:ascii="Arial" w:hAnsi="Arial" w:cs="Arial"/>
        </w:rPr>
      </w:pPr>
    </w:p>
    <w:p w14:paraId="14D5CE57" w14:textId="77777777" w:rsidR="001B190B" w:rsidRDefault="001B190B" w:rsidP="00B24642">
      <w:pPr>
        <w:spacing w:line="480" w:lineRule="auto"/>
        <w:rPr>
          <w:rFonts w:ascii="Arial" w:hAnsi="Arial" w:cs="Arial"/>
        </w:rPr>
      </w:pPr>
    </w:p>
    <w:p w14:paraId="2B97A7DF" w14:textId="77777777" w:rsidR="001B190B" w:rsidRDefault="001B190B" w:rsidP="00B24642">
      <w:pPr>
        <w:spacing w:line="480" w:lineRule="auto"/>
        <w:rPr>
          <w:rFonts w:ascii="Arial" w:hAnsi="Arial" w:cs="Arial"/>
        </w:rPr>
      </w:pPr>
    </w:p>
    <w:p w14:paraId="22155402" w14:textId="77777777" w:rsidR="001B190B" w:rsidRDefault="001B190B" w:rsidP="00B24642">
      <w:pPr>
        <w:spacing w:line="480" w:lineRule="auto"/>
        <w:rPr>
          <w:rFonts w:ascii="Arial" w:hAnsi="Arial" w:cs="Arial"/>
        </w:rPr>
      </w:pPr>
    </w:p>
    <w:p w14:paraId="0D08F41D" w14:textId="77777777" w:rsidR="001B190B" w:rsidRDefault="001B190B" w:rsidP="00B24642">
      <w:pPr>
        <w:spacing w:line="480" w:lineRule="auto"/>
        <w:rPr>
          <w:rFonts w:ascii="Arial" w:hAnsi="Arial" w:cs="Arial"/>
        </w:rPr>
      </w:pPr>
    </w:p>
    <w:p w14:paraId="5E3D5D39" w14:textId="77777777" w:rsidR="001B190B" w:rsidRDefault="001B190B" w:rsidP="00B24642">
      <w:pPr>
        <w:spacing w:line="480" w:lineRule="auto"/>
        <w:rPr>
          <w:rFonts w:ascii="Arial" w:hAnsi="Arial" w:cs="Arial"/>
        </w:rPr>
      </w:pPr>
    </w:p>
    <w:p w14:paraId="501A0890" w14:textId="77777777" w:rsidR="001B190B" w:rsidRDefault="001B190B" w:rsidP="00B24642">
      <w:pPr>
        <w:spacing w:line="480" w:lineRule="auto"/>
        <w:rPr>
          <w:rFonts w:ascii="Arial" w:hAnsi="Arial" w:cs="Arial"/>
        </w:rPr>
      </w:pPr>
    </w:p>
    <w:p w14:paraId="26D96C7F" w14:textId="77777777" w:rsidR="001B190B" w:rsidRDefault="001B190B" w:rsidP="00B24642">
      <w:pPr>
        <w:spacing w:line="480" w:lineRule="auto"/>
        <w:rPr>
          <w:rFonts w:ascii="Arial" w:hAnsi="Arial" w:cs="Arial"/>
        </w:rPr>
      </w:pPr>
    </w:p>
    <w:p w14:paraId="49CA1B10" w14:textId="77777777" w:rsidR="001B190B" w:rsidRDefault="001B190B" w:rsidP="00B24642">
      <w:pPr>
        <w:spacing w:line="480" w:lineRule="auto"/>
        <w:rPr>
          <w:rFonts w:ascii="Arial" w:hAnsi="Arial" w:cs="Arial"/>
        </w:rPr>
      </w:pPr>
    </w:p>
    <w:p w14:paraId="7D4BF27A" w14:textId="77777777" w:rsidR="001B190B" w:rsidRDefault="001B190B" w:rsidP="00B24642">
      <w:pPr>
        <w:spacing w:line="480" w:lineRule="auto"/>
        <w:rPr>
          <w:rFonts w:ascii="Arial" w:hAnsi="Arial" w:cs="Arial"/>
        </w:rPr>
      </w:pPr>
    </w:p>
    <w:p w14:paraId="172BF673" w14:textId="77777777" w:rsidR="001B190B" w:rsidRDefault="001B190B" w:rsidP="00B24642">
      <w:pPr>
        <w:spacing w:line="480" w:lineRule="auto"/>
        <w:rPr>
          <w:rFonts w:ascii="Arial" w:hAnsi="Arial" w:cs="Arial"/>
        </w:rPr>
      </w:pPr>
    </w:p>
    <w:p w14:paraId="1AE5367F" w14:textId="05D98456" w:rsidR="001B190B" w:rsidRDefault="00E94EA2" w:rsidP="00B24642">
      <w:pPr>
        <w:spacing w:line="480" w:lineRule="auto"/>
      </w:pPr>
      <w:r>
        <w:object w:dxaOrig="9598" w:dyaOrig="5401" w14:anchorId="357288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75pt;height:108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5" DrawAspect="Content" ObjectID="_1824016165" r:id="rId7"/>
        </w:object>
      </w:r>
    </w:p>
    <w:p w14:paraId="2DA46FEF" w14:textId="41C8DF7A" w:rsidR="00E42551" w:rsidRDefault="00E42551" w:rsidP="00E42551">
      <w:pPr>
        <w:spacing w:line="480" w:lineRule="auto"/>
      </w:pPr>
      <w:r>
        <w:object w:dxaOrig="9598" w:dyaOrig="5401" w14:anchorId="2FCC0AD8">
          <v:shape id="_x0000_i1026" type="#_x0000_t75" style="width:192.75pt;height:108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6" DrawAspect="Content" ObjectID="_1824016166" r:id="rId9"/>
        </w:object>
      </w:r>
    </w:p>
    <w:p w14:paraId="72D7141E" w14:textId="6955F4B6" w:rsidR="00DD38E1" w:rsidRDefault="00DD38E1" w:rsidP="00E42551">
      <w:pPr>
        <w:spacing w:line="480" w:lineRule="auto"/>
      </w:pPr>
      <w:r>
        <w:object w:dxaOrig="9598" w:dyaOrig="5401" w14:anchorId="402BBF48">
          <v:shape id="_x0000_i1027" type="#_x0000_t75" style="width:192.75pt;height:108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7" DrawAspect="Content" ObjectID="_1824016167" r:id="rId11"/>
        </w:object>
      </w:r>
    </w:p>
    <w:p w14:paraId="3540FB57" w14:textId="556F606B" w:rsidR="00720DFD" w:rsidRDefault="00720DFD" w:rsidP="00E42551">
      <w:pPr>
        <w:spacing w:line="480" w:lineRule="auto"/>
      </w:pPr>
      <w:r>
        <w:object w:dxaOrig="9598" w:dyaOrig="5401" w14:anchorId="18F6F706">
          <v:shape id="_x0000_i1028" type="#_x0000_t75" style="width:192.75pt;height:108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8" DrawAspect="Content" ObjectID="_1824016168" r:id="rId13"/>
        </w:object>
      </w:r>
    </w:p>
    <w:p w14:paraId="2E44FD9E" w14:textId="5FE79A41" w:rsidR="00720DFD" w:rsidRPr="00B24642" w:rsidRDefault="007C7BCE" w:rsidP="00E42551">
      <w:pPr>
        <w:spacing w:line="480" w:lineRule="auto"/>
        <w:rPr>
          <w:rFonts w:ascii="Arial" w:hAnsi="Arial" w:cs="Arial"/>
        </w:rPr>
      </w:pPr>
      <w:r>
        <w:object w:dxaOrig="9598" w:dyaOrig="5401" w14:anchorId="5F94860D">
          <v:shape id="_x0000_i1029" type="#_x0000_t75" style="width:192.75pt;height:108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9" DrawAspect="Content" ObjectID="_1824016169" r:id="rId15"/>
        </w:object>
      </w:r>
    </w:p>
    <w:sectPr w:rsidR="00720DFD" w:rsidRPr="00B246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642"/>
    <w:rsid w:val="001912A6"/>
    <w:rsid w:val="001B190B"/>
    <w:rsid w:val="00246ACC"/>
    <w:rsid w:val="00622385"/>
    <w:rsid w:val="00720DFD"/>
    <w:rsid w:val="007C7BCE"/>
    <w:rsid w:val="008917A2"/>
    <w:rsid w:val="008C52AF"/>
    <w:rsid w:val="009D0D26"/>
    <w:rsid w:val="00B24642"/>
    <w:rsid w:val="00DD38E1"/>
    <w:rsid w:val="00E42551"/>
    <w:rsid w:val="00E94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08D2E"/>
  <w15:chartTrackingRefBased/>
  <w15:docId w15:val="{D5424F88-0C3B-40E8-BA60-A96DBF222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2A6"/>
    <w:pPr>
      <w:spacing w:line="276" w:lineRule="auto"/>
    </w:pPr>
  </w:style>
  <w:style w:type="paragraph" w:styleId="Heading1">
    <w:name w:val="heading 1"/>
    <w:basedOn w:val="Normal"/>
    <w:next w:val="Normal"/>
    <w:link w:val="Heading1Char"/>
    <w:uiPriority w:val="9"/>
    <w:qFormat/>
    <w:rsid w:val="00B246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46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46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46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46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46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46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46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46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6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46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46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46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46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46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46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46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4642"/>
    <w:rPr>
      <w:rFonts w:eastAsiaTheme="majorEastAsia" w:cstheme="majorBidi"/>
      <w:color w:val="272727" w:themeColor="text1" w:themeTint="D8"/>
    </w:rPr>
  </w:style>
  <w:style w:type="paragraph" w:styleId="Title">
    <w:name w:val="Title"/>
    <w:basedOn w:val="Normal"/>
    <w:next w:val="Normal"/>
    <w:link w:val="TitleChar"/>
    <w:uiPriority w:val="10"/>
    <w:qFormat/>
    <w:rsid w:val="00B246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46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46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46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4642"/>
    <w:pPr>
      <w:spacing w:before="160"/>
      <w:jc w:val="center"/>
    </w:pPr>
    <w:rPr>
      <w:i/>
      <w:iCs/>
      <w:color w:val="404040" w:themeColor="text1" w:themeTint="BF"/>
    </w:rPr>
  </w:style>
  <w:style w:type="character" w:customStyle="1" w:styleId="QuoteChar">
    <w:name w:val="Quote Char"/>
    <w:basedOn w:val="DefaultParagraphFont"/>
    <w:link w:val="Quote"/>
    <w:uiPriority w:val="29"/>
    <w:rsid w:val="00B24642"/>
    <w:rPr>
      <w:i/>
      <w:iCs/>
      <w:color w:val="404040" w:themeColor="text1" w:themeTint="BF"/>
    </w:rPr>
  </w:style>
  <w:style w:type="paragraph" w:styleId="ListParagraph">
    <w:name w:val="List Paragraph"/>
    <w:basedOn w:val="Normal"/>
    <w:uiPriority w:val="34"/>
    <w:qFormat/>
    <w:rsid w:val="00B24642"/>
    <w:pPr>
      <w:ind w:left="720"/>
      <w:contextualSpacing/>
    </w:pPr>
  </w:style>
  <w:style w:type="character" w:styleId="IntenseEmphasis">
    <w:name w:val="Intense Emphasis"/>
    <w:basedOn w:val="DefaultParagraphFont"/>
    <w:uiPriority w:val="21"/>
    <w:qFormat/>
    <w:rsid w:val="00B24642"/>
    <w:rPr>
      <w:i/>
      <w:iCs/>
      <w:color w:val="0F4761" w:themeColor="accent1" w:themeShade="BF"/>
    </w:rPr>
  </w:style>
  <w:style w:type="paragraph" w:styleId="IntenseQuote">
    <w:name w:val="Intense Quote"/>
    <w:basedOn w:val="Normal"/>
    <w:next w:val="Normal"/>
    <w:link w:val="IntenseQuoteChar"/>
    <w:uiPriority w:val="30"/>
    <w:qFormat/>
    <w:rsid w:val="00B246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4642"/>
    <w:rPr>
      <w:i/>
      <w:iCs/>
      <w:color w:val="0F4761" w:themeColor="accent1" w:themeShade="BF"/>
    </w:rPr>
  </w:style>
  <w:style w:type="character" w:styleId="IntenseReference">
    <w:name w:val="Intense Reference"/>
    <w:basedOn w:val="DefaultParagraphFont"/>
    <w:uiPriority w:val="32"/>
    <w:qFormat/>
    <w:rsid w:val="00B24642"/>
    <w:rPr>
      <w:b/>
      <w:bCs/>
      <w:smallCaps/>
      <w:color w:val="0F4761" w:themeColor="accent1" w:themeShade="BF"/>
      <w:spacing w:val="5"/>
    </w:rPr>
  </w:style>
  <w:style w:type="character" w:styleId="Hyperlink">
    <w:name w:val="Hyperlink"/>
    <w:basedOn w:val="DefaultParagraphFont"/>
    <w:uiPriority w:val="99"/>
    <w:unhideWhenUsed/>
    <w:rsid w:val="001912A6"/>
    <w:rPr>
      <w:color w:val="467886" w:themeColor="hyperlink"/>
      <w:u w:val="single"/>
    </w:rPr>
  </w:style>
  <w:style w:type="paragraph" w:customStyle="1" w:styleId="nuc-modal-bodycitation-content">
    <w:name w:val="nuc-modal-body__citation-content"/>
    <w:basedOn w:val="Normal"/>
    <w:rsid w:val="001912A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PowerPoint_Slide3.sldx"/><Relationship Id="rId3" Type="http://schemas.openxmlformats.org/officeDocument/2006/relationships/settings" Target="settings.xml"/><Relationship Id="rId7" Type="http://schemas.openxmlformats.org/officeDocument/2006/relationships/package" Target="embeddings/Microsoft_PowerPoint_Slide.sldx"/><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package" Target="embeddings/Microsoft_PowerPoint_Slide2.sldx"/><Relationship Id="rId5" Type="http://schemas.openxmlformats.org/officeDocument/2006/relationships/hyperlink" Target="https://doi-org.ezproxy.uwtsd.ac.uk/10.1207/s15328023top1304_5" TargetMode="External"/><Relationship Id="rId15" Type="http://schemas.openxmlformats.org/officeDocument/2006/relationships/package" Target="embeddings/Microsoft_PowerPoint_Slide4.sldx"/><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package" Target="embeddings/Microsoft_PowerPoint_Slide1.sldx"/><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E589A-4CC2-4BBA-AD76-3AB92208E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620</Words>
  <Characters>3538</Characters>
  <Application>Microsoft Office Word</Application>
  <DocSecurity>0</DocSecurity>
  <Lines>29</Lines>
  <Paragraphs>8</Paragraphs>
  <ScaleCrop>false</ScaleCrop>
  <Company/>
  <LinksUpToDate>false</LinksUpToDate>
  <CharactersWithSpaces>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O'Connor</dc:creator>
  <cp:keywords/>
  <dc:description/>
  <cp:lastModifiedBy>Helen O'Connor</cp:lastModifiedBy>
  <cp:revision>2</cp:revision>
  <dcterms:created xsi:type="dcterms:W3CDTF">2025-11-07T10:22:00Z</dcterms:created>
  <dcterms:modified xsi:type="dcterms:W3CDTF">2025-11-07T10:22:00Z</dcterms:modified>
</cp:coreProperties>
</file>