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3D6B54" w14:textId="5FE7846D" w:rsidR="003C4034" w:rsidRDefault="003C4034" w:rsidP="003C4034">
      <w:pPr>
        <w:rPr>
          <w:b/>
          <w:bCs/>
        </w:rPr>
      </w:pPr>
      <w:r>
        <w:rPr>
          <w:b/>
          <w:bCs/>
        </w:rPr>
        <w:t xml:space="preserve">ESSAY ONE – </w:t>
      </w:r>
      <w:r w:rsidRPr="006A4723">
        <w:rPr>
          <w:b/>
          <w:bCs/>
        </w:rPr>
        <w:t>How effectively has the police service adapted to accommodate diversity in the UK. Consider the police force itself and/or the way police engage with diverse communities.</w:t>
      </w:r>
    </w:p>
    <w:p w14:paraId="024B4F5C" w14:textId="77777777" w:rsidR="003C4034" w:rsidRPr="00B90C28" w:rsidRDefault="003C4034" w:rsidP="003C4034">
      <w:pPr>
        <w:jc w:val="both"/>
      </w:pPr>
      <w:r w:rsidRPr="00C12203">
        <w:t>Since the conception of the first police force by Robert Peel in 1829, the profession has faced high levels of criticism for being overwhelmingly white and male dominated (</w:t>
      </w:r>
      <w:proofErr w:type="spellStart"/>
      <w:r w:rsidRPr="00C12203">
        <w:t>Bhugowandeen</w:t>
      </w:r>
      <w:proofErr w:type="spellEnd"/>
      <w:r w:rsidRPr="00C12203">
        <w:t xml:space="preserve">, 2013). If you look at </w:t>
      </w:r>
      <w:r>
        <w:t xml:space="preserve">the city of </w:t>
      </w:r>
      <w:r w:rsidRPr="00C12203">
        <w:t>London alone, as of 2018, 40.2% of London’s population was made up by  those from Black and Minority Ethnic (BAME) backgrounds, yet individuals from BAME backgrounds only made up 13.4% of the Metropolitan police force (G</w:t>
      </w:r>
      <w:r>
        <w:t>reenwood</w:t>
      </w:r>
      <w:r w:rsidRPr="00C12203">
        <w:t>, 2018). Statistics from forces across England and Wales show a similar picture where individuals from ethnic minority background</w:t>
      </w:r>
      <w:r>
        <w:t>s</w:t>
      </w:r>
      <w:r w:rsidRPr="00C12203">
        <w:t xml:space="preserve"> are largely underrepresented (G</w:t>
      </w:r>
      <w:r>
        <w:t>reenwood</w:t>
      </w:r>
      <w:r w:rsidRPr="00C12203">
        <w:t>, 2018). Further to this, women are another group who have historically been under-represented within the police due to the male dominance of the profession (</w:t>
      </w:r>
      <w:proofErr w:type="spellStart"/>
      <w:r w:rsidRPr="00C12203">
        <w:t>Bhugowandeen</w:t>
      </w:r>
      <w:proofErr w:type="spellEnd"/>
      <w:r w:rsidRPr="00C12203">
        <w:t xml:space="preserve">, 2013). It was not until 1919 that women were able to join the Metropolitan Police as police constables and as an organisation, the police continue to face criticism </w:t>
      </w:r>
      <w:r>
        <w:t>over its</w:t>
      </w:r>
      <w:r w:rsidRPr="00C12203">
        <w:t xml:space="preserve"> sexist and misogynistic culture (</w:t>
      </w:r>
      <w:proofErr w:type="spellStart"/>
      <w:r w:rsidRPr="00C12203">
        <w:t>Bhugowandeen</w:t>
      </w:r>
      <w:proofErr w:type="spellEnd"/>
      <w:r w:rsidRPr="00C12203">
        <w:t>, 20</w:t>
      </w:r>
      <w:r>
        <w:t>13; Metropolitan Police, 2024</w:t>
      </w:r>
      <w:r w:rsidRPr="00C12203">
        <w:t xml:space="preserve">). Having a police force that is not just diverse but also representative is now a major policing priority (CoP, 2021). It is </w:t>
      </w:r>
      <w:r>
        <w:t>viewed</w:t>
      </w:r>
      <w:r w:rsidRPr="00C12203">
        <w:t xml:space="preserve"> to be essential in improving community relations and the legitimacy of the police </w:t>
      </w:r>
      <w:r>
        <w:t>as more diverse</w:t>
      </w:r>
      <w:r w:rsidRPr="00C12203">
        <w:t xml:space="preserve"> police </w:t>
      </w:r>
      <w:r>
        <w:t>forces will be better</w:t>
      </w:r>
      <w:r w:rsidRPr="00C12203">
        <w:t xml:space="preserve"> able to relate to the communities they are serving (</w:t>
      </w:r>
      <w:proofErr w:type="spellStart"/>
      <w:r w:rsidRPr="00C12203">
        <w:t>Todak</w:t>
      </w:r>
      <w:proofErr w:type="spellEnd"/>
      <w:r w:rsidRPr="00C12203">
        <w:t xml:space="preserve"> </w:t>
      </w:r>
      <w:r w:rsidRPr="00C12203">
        <w:rPr>
          <w:i/>
          <w:iCs/>
        </w:rPr>
        <w:t>et al.</w:t>
      </w:r>
      <w:r w:rsidRPr="00C12203">
        <w:t xml:space="preserve"> 2018; CoP, 202</w:t>
      </w:r>
      <w:r>
        <w:t>0</w:t>
      </w:r>
      <w:r w:rsidRPr="00C12203">
        <w:t xml:space="preserve">b). Therefore, </w:t>
      </w:r>
      <w:r>
        <w:t>in this essay</w:t>
      </w:r>
      <w:r w:rsidRPr="00C12203">
        <w:t>, I will explore how effectively the police are addressing the historic lack of diversity in their workforce.</w:t>
      </w:r>
    </w:p>
    <w:p w14:paraId="1E3027BC" w14:textId="5281C15D" w:rsidR="003C4034" w:rsidRDefault="003C4034" w:rsidP="003C4034">
      <w:pPr>
        <w:ind w:firstLine="720"/>
        <w:jc w:val="both"/>
      </w:pPr>
      <w:r>
        <w:t xml:space="preserve">The Government Uplift Programme was implemented in 2019 to increase the number of frontline officers and created an opportunity to diversify the workforce </w:t>
      </w:r>
      <w:r w:rsidRPr="0056574F">
        <w:t>(NPCC, 2024).</w:t>
      </w:r>
      <w:r>
        <w:t xml:space="preserve"> With 21,139 new officers being added to the streets of England and Wales between April 2020 and March 2023, a noticeable increase in both female officers and those of a minority ethnic background was </w:t>
      </w:r>
      <w:r w:rsidRPr="003877EC">
        <w:t>seen (CoP, 2023). According</w:t>
      </w:r>
      <w:r>
        <w:t xml:space="preserve"> to </w:t>
      </w:r>
      <w:r w:rsidRPr="004B2E35">
        <w:t xml:space="preserve">government statistics there are now 147,430 officers across the England and Wales with 35% of them being women and 12,000 declaring themselves as being from an ethnic minority commons background (Allen &amp; Carthew, 2024). From 2007 to 2022, the percentage of officers from a black background rose by 0.3% to cover 1.3% of the total officers, whilst those of an Asian background rose from 2111 to 5002; an increase of 2.2% and finally, individuals with a mixed race background rose by 1.5% (Gov.uk, 2023). On the surface these figures suggest positive steps forward </w:t>
      </w:r>
      <w:r w:rsidR="00633C01">
        <w:t>accommodating</w:t>
      </w:r>
      <w:r w:rsidRPr="004B2E35">
        <w:t xml:space="preserve"> the diversity</w:t>
      </w:r>
      <w:r>
        <w:t xml:space="preserve"> of the UK. However, research carried out by the University of Law illustrates that far more work is needed (Carruthers, 2023). According to their research, around 65% of the general public felt positive about the diversity of their local police force (Carruthers, 2023). However, 18% and 25% of the participants from black and mixed ethnic backgrounds disagreed strongly when asked whether they felt seen or represented by the police (Carruthers, 2023). In terms of sexual orientation, the survey also revealed that 28% of those who identify as part of the LGBTQ+ community did not feel represented by the organisation (Carruthers, 2023). Even more concerningly, one third of those individuals identified this as a factor that adversely affects their relationship and engagement with the police (Carruthers, 2023). That said, a positive finding was that generally, women now feel equal to men in terms of their representation amongst police officers (Carruthers, 2023). Therefore, although these statistics confirm we have not yet achieved a truly representative police force, the findings relating to gender (excluding transgender representation) are proof that efforts to diversify the police can be successful.</w:t>
      </w:r>
    </w:p>
    <w:p w14:paraId="38710A54" w14:textId="77777777" w:rsidR="003C4034" w:rsidRDefault="003C4034" w:rsidP="003C4034">
      <w:pPr>
        <w:ind w:firstLine="720"/>
        <w:jc w:val="both"/>
      </w:pPr>
      <w:r>
        <w:t xml:space="preserve">One of the main ways that the Police have attempted to accommodate the diversity of the UK is through the introduction of diversity-related targets across all police </w:t>
      </w:r>
      <w:r w:rsidRPr="003877EC">
        <w:t>forces (</w:t>
      </w:r>
      <w:proofErr w:type="spellStart"/>
      <w:r w:rsidRPr="003877EC">
        <w:t>Bhugowandeen</w:t>
      </w:r>
      <w:proofErr w:type="spellEnd"/>
      <w:r w:rsidRPr="003877EC">
        <w:t>, 2013).</w:t>
      </w:r>
      <w:r>
        <w:t xml:space="preserve"> Consequently, police forces across the UK have brought in positive </w:t>
      </w:r>
      <w:r>
        <w:lastRenderedPageBreak/>
        <w:t xml:space="preserve">action schemes to promote the greater recruitment of those from under-represented groups who possess protected characteristics that are now illegal to discriminate against under the Equality Act (2010) (CoP, 2020a). </w:t>
      </w:r>
      <w:r w:rsidRPr="00FC01E1">
        <w:t>This involves the police “</w:t>
      </w:r>
      <w:r w:rsidRPr="00FC01E1">
        <w:rPr>
          <w:i/>
          <w:iCs/>
        </w:rPr>
        <w:t>taking lawful measures to support individuals from under-represented groups in overcoming disadvantage in competing with other applicants</w:t>
      </w:r>
      <w:r w:rsidRPr="00FC01E1">
        <w:t xml:space="preserve">” (Bury </w:t>
      </w:r>
      <w:r w:rsidRPr="00FC01E1">
        <w:rPr>
          <w:i/>
          <w:iCs/>
        </w:rPr>
        <w:t>et al.</w:t>
      </w:r>
      <w:r w:rsidRPr="00FC01E1">
        <w:t xml:space="preserve"> 2018 p. 2). </w:t>
      </w:r>
      <w:r>
        <w:t xml:space="preserve">One way this is done is by providing pre-assessment advice (“positive priming”) or, through the running of drop-in centres where individuals can get guidance on the application process (Bury </w:t>
      </w:r>
      <w:r>
        <w:rPr>
          <w:i/>
          <w:iCs/>
        </w:rPr>
        <w:t>et al</w:t>
      </w:r>
      <w:r>
        <w:t xml:space="preserve">. 2018). According to Bury </w:t>
      </w:r>
      <w:r>
        <w:rPr>
          <w:i/>
          <w:iCs/>
        </w:rPr>
        <w:t>et al</w:t>
      </w:r>
      <w:r>
        <w:t xml:space="preserve"> (2018) the use of positive action by the police has been highly effective in supporting black and minority ethnic groups navigate the application process. However, because of the pressure to meet diversity-related targets, </w:t>
      </w:r>
      <w:proofErr w:type="spellStart"/>
      <w:r>
        <w:t>Bhugowandeen</w:t>
      </w:r>
      <w:proofErr w:type="spellEnd"/>
      <w:r>
        <w:t xml:space="preserve"> (2013) argues that there is a danger that positive action is being misunderstood by individual forces and morphing into the illegal practice of positive discrimination. The consequence of this is that recruitment is based solely on the protected characteristics that individuals have rather than their suitability for the role, leading to many candidates who may be more apt for the role missing out due to efforts to become more diverse (</w:t>
      </w:r>
      <w:proofErr w:type="spellStart"/>
      <w:r>
        <w:t>Bhugowandeen</w:t>
      </w:r>
      <w:proofErr w:type="spellEnd"/>
      <w:r>
        <w:t xml:space="preserve">, 2013; CoP, 2020a). Bury </w:t>
      </w:r>
      <w:r w:rsidRPr="000579C3">
        <w:rPr>
          <w:i/>
          <w:iCs/>
        </w:rPr>
        <w:t>et al.</w:t>
      </w:r>
      <w:r>
        <w:t xml:space="preserve"> (2018) also argue </w:t>
      </w:r>
      <w:r w:rsidRPr="00FC01E1">
        <w:t>that the police’s efforts</w:t>
      </w:r>
      <w:r>
        <w:t xml:space="preserve"> to become more diverse have mainly targeted recruitment and that more attention needs to be given to the retention of the staff they employ, their continued progression to more senior ranks and increasing the diversity of the workforce </w:t>
      </w:r>
      <w:r w:rsidRPr="00855F6F">
        <w:t>in leadership positions (LJMU, 2020).</w:t>
      </w:r>
      <w:r>
        <w:t xml:space="preserve"> </w:t>
      </w:r>
    </w:p>
    <w:p w14:paraId="63A5F761" w14:textId="77777777" w:rsidR="003C4034" w:rsidRDefault="003C4034" w:rsidP="003C4034">
      <w:pPr>
        <w:ind w:firstLine="720"/>
        <w:jc w:val="both"/>
      </w:pPr>
      <w:r>
        <w:t xml:space="preserve">The majority of this essay has focused on the police force itself. When recruiting new staff, it is important that the police force continue to use positive action to provide equal opportunity and respond to the ever-changing nature of the diversity of the UK’s communities (CoP, 2020a). However, improved representation across all ranks is not enough (LJMU, 2020). Equal focus is needed on the way the police engage with diverse communities in their day-to-day work (LJMU, 2020). For example, with a longstanding history of racial inequality and injustice, Carruthers (2023) describes the relationship between BAME communities and the police as “fraught at best.” Individuals from these under-represented groups have a deep-rooted mistrust in the police due to historical oppression and high-profile cases that have shone a light on institutional racism (CoP, 2022). In many cases, this will understandably result in families being ‘anti-police’ and actively against members of their family joining the organisation (Sargeant &amp; Bond, 2015; Wood, 2020).  Therefore, to accommodate the diversity of the UK, more focus is needed on community engagement and building positive and trusting community-police relationships with disengaged groups who lack faith in the police (Carruthers, 2023). Overtime, improved relationships through effective neighbourhood policing may help to re-write their negative perceptions of the police and as a result, boost the diversity of the workforce (CoP, 2022). </w:t>
      </w:r>
    </w:p>
    <w:p w14:paraId="71102D49" w14:textId="77777777" w:rsidR="003C4034" w:rsidRDefault="003C4034" w:rsidP="003C4034">
      <w:pPr>
        <w:jc w:val="both"/>
      </w:pPr>
      <w:r w:rsidRPr="00DF4A18">
        <w:rPr>
          <w:b/>
          <w:bCs/>
        </w:rPr>
        <w:t>Word Count:</w:t>
      </w:r>
      <w:r w:rsidRPr="00DF4A18">
        <w:t xml:space="preserve"> 1099</w:t>
      </w:r>
    </w:p>
    <w:p w14:paraId="6B2AF98B" w14:textId="4E707503" w:rsidR="00FE4257" w:rsidRDefault="00FE4257"/>
    <w:p w14:paraId="69512031" w14:textId="77777777" w:rsidR="003C4034" w:rsidRDefault="003C4034"/>
    <w:p w14:paraId="67B9DF3D" w14:textId="77777777" w:rsidR="003C4034" w:rsidRDefault="003C4034"/>
    <w:p w14:paraId="4273819C" w14:textId="77777777" w:rsidR="003C4034" w:rsidRDefault="003C4034"/>
    <w:p w14:paraId="0A9EE515" w14:textId="77777777" w:rsidR="003C4034" w:rsidRDefault="003C4034"/>
    <w:p w14:paraId="4CEF478E" w14:textId="77777777" w:rsidR="003C4034" w:rsidRDefault="003C4034"/>
    <w:p w14:paraId="105C7BA4" w14:textId="77777777" w:rsidR="003C4034" w:rsidRDefault="003C4034"/>
    <w:p w14:paraId="597ED175" w14:textId="2CFEDF63" w:rsidR="003C4034" w:rsidRPr="002341AD" w:rsidRDefault="003C4034" w:rsidP="003C4034">
      <w:pPr>
        <w:rPr>
          <w:rFonts w:cstheme="minorHAnsi"/>
          <w:b/>
          <w:bCs/>
        </w:rPr>
      </w:pPr>
      <w:r>
        <w:rPr>
          <w:rFonts w:cstheme="minorHAnsi"/>
          <w:b/>
          <w:bCs/>
        </w:rPr>
        <w:lastRenderedPageBreak/>
        <w:t xml:space="preserve">ESSAY TWO – </w:t>
      </w:r>
      <w:r w:rsidRPr="002341AD">
        <w:rPr>
          <w:rFonts w:cstheme="minorHAnsi"/>
          <w:b/>
          <w:bCs/>
        </w:rPr>
        <w:t>Why is it important to manage mental wellbeing in policing? What can be the consequences if not managed appropriately</w:t>
      </w:r>
    </w:p>
    <w:p w14:paraId="71364D64" w14:textId="77777777" w:rsidR="003C4034" w:rsidRPr="002341AD" w:rsidRDefault="003C4034" w:rsidP="003C4034">
      <w:pPr>
        <w:jc w:val="both"/>
        <w:rPr>
          <w:rFonts w:cstheme="minorHAnsi"/>
        </w:rPr>
      </w:pPr>
      <w:r w:rsidRPr="002341AD">
        <w:rPr>
          <w:rFonts w:cstheme="minorHAnsi"/>
        </w:rPr>
        <w:t xml:space="preserve">The stressful nature of policing and the negative impact that the responsibilities of the job can have upon an individual’s psychological and mental wellbeing is now widely accepted (Jackman </w:t>
      </w:r>
      <w:r w:rsidRPr="002341AD">
        <w:rPr>
          <w:rFonts w:cstheme="minorHAnsi"/>
          <w:i/>
          <w:iCs/>
        </w:rPr>
        <w:t>et al.</w:t>
      </w:r>
      <w:r w:rsidRPr="002341AD">
        <w:rPr>
          <w:rFonts w:cstheme="minorHAnsi"/>
        </w:rPr>
        <w:t xml:space="preserve"> 2020). A survey conducted by the Police Federation (2016) found that of the 17,000 officers who took part,  39% were seeking help for mental health issues. However, these figures have since become even more alarming. A later study carried out by the Police Federation (2019) found that a</w:t>
      </w:r>
      <w:r>
        <w:rPr>
          <w:rFonts w:cstheme="minorHAnsi"/>
        </w:rPr>
        <w:t>pproximately</w:t>
      </w:r>
      <w:r w:rsidRPr="002341AD">
        <w:rPr>
          <w:rFonts w:cstheme="minorHAnsi"/>
        </w:rPr>
        <w:t xml:space="preserve"> 79% of the</w:t>
      </w:r>
      <w:r>
        <w:rPr>
          <w:rFonts w:cstheme="minorHAnsi"/>
        </w:rPr>
        <w:t xml:space="preserve"> police </w:t>
      </w:r>
      <w:r w:rsidRPr="002341AD">
        <w:rPr>
          <w:rFonts w:cstheme="minorHAnsi"/>
        </w:rPr>
        <w:t xml:space="preserve">officers who took part had experienced feelings of significant anxiety and stress within the last </w:t>
      </w:r>
      <w:r>
        <w:rPr>
          <w:rFonts w:cstheme="minorHAnsi"/>
        </w:rPr>
        <w:t>year</w:t>
      </w:r>
      <w:r w:rsidRPr="002341AD">
        <w:rPr>
          <w:rFonts w:cstheme="minorHAnsi"/>
        </w:rPr>
        <w:t xml:space="preserve">, 94% of which stated that these emotions were directly related to their profession. According to </w:t>
      </w:r>
      <w:proofErr w:type="spellStart"/>
      <w:r w:rsidRPr="002341AD">
        <w:rPr>
          <w:rFonts w:cstheme="minorHAnsi"/>
        </w:rPr>
        <w:t>Demou</w:t>
      </w:r>
      <w:proofErr w:type="spellEnd"/>
      <w:r w:rsidRPr="002341AD">
        <w:rPr>
          <w:rFonts w:cstheme="minorHAnsi"/>
        </w:rPr>
        <w:t xml:space="preserve"> </w:t>
      </w:r>
      <w:r w:rsidRPr="002341AD">
        <w:rPr>
          <w:rFonts w:cstheme="minorHAnsi"/>
          <w:i/>
          <w:iCs/>
        </w:rPr>
        <w:t>et al</w:t>
      </w:r>
      <w:r>
        <w:rPr>
          <w:rFonts w:cstheme="minorHAnsi"/>
          <w:i/>
          <w:iCs/>
        </w:rPr>
        <w:t>.</w:t>
      </w:r>
      <w:r w:rsidRPr="002341AD">
        <w:rPr>
          <w:rFonts w:cstheme="minorHAnsi"/>
        </w:rPr>
        <w:t xml:space="preserve"> (2020), mental health problems faced by police officers include but are not limited to depression, stress, burnout, somatisation, anxiety, and family problems. The constant threat of terrorism, increased risk of violence, public scrutiny, high workload  and a lack of understanding from others about the pressures of the job have been identified as contributing factors (Webster, 2013; </w:t>
      </w:r>
      <w:proofErr w:type="spellStart"/>
      <w:r w:rsidRPr="002341AD">
        <w:rPr>
          <w:rFonts w:cstheme="minorHAnsi"/>
        </w:rPr>
        <w:t>Purba</w:t>
      </w:r>
      <w:proofErr w:type="spellEnd"/>
      <w:r w:rsidRPr="002341AD">
        <w:rPr>
          <w:rFonts w:cstheme="minorHAnsi"/>
        </w:rPr>
        <w:t xml:space="preserve"> &amp; </w:t>
      </w:r>
      <w:proofErr w:type="spellStart"/>
      <w:r w:rsidRPr="002341AD">
        <w:rPr>
          <w:rFonts w:cstheme="minorHAnsi"/>
        </w:rPr>
        <w:t>Demou</w:t>
      </w:r>
      <w:proofErr w:type="spellEnd"/>
      <w:r w:rsidRPr="002341AD">
        <w:rPr>
          <w:rFonts w:cstheme="minorHAnsi"/>
        </w:rPr>
        <w:t>, 2019). However, the poor mental health of police officers is most commonly linked to the high-risk nature of the job and regular exposure to critical and traumatic incidents (Craddock &amp; Telesco, 2021). The Police Federation of England and Wales</w:t>
      </w:r>
      <w:r>
        <w:rPr>
          <w:rFonts w:cstheme="minorHAnsi"/>
        </w:rPr>
        <w:t xml:space="preserve"> (2019)</w:t>
      </w:r>
      <w:r w:rsidRPr="002341AD">
        <w:rPr>
          <w:rFonts w:cstheme="minorHAnsi"/>
        </w:rPr>
        <w:t xml:space="preserve"> now view mental and psychological wellbeing as a </w:t>
      </w:r>
      <w:r>
        <w:rPr>
          <w:rFonts w:cstheme="minorHAnsi"/>
        </w:rPr>
        <w:t>“</w:t>
      </w:r>
      <w:r w:rsidRPr="002341AD">
        <w:rPr>
          <w:rFonts w:cstheme="minorHAnsi"/>
        </w:rPr>
        <w:t>pressing public health issue</w:t>
      </w:r>
      <w:r>
        <w:rPr>
          <w:rFonts w:cstheme="minorHAnsi"/>
        </w:rPr>
        <w:t>”</w:t>
      </w:r>
      <w:r w:rsidRPr="002341AD">
        <w:rPr>
          <w:rFonts w:cstheme="minorHAnsi"/>
        </w:rPr>
        <w:t xml:space="preserve"> that must be managed. Therefore, this essay will outline the moral and economic importance of doing so effectively.</w:t>
      </w:r>
    </w:p>
    <w:p w14:paraId="4B43F801" w14:textId="77777777" w:rsidR="003C4034" w:rsidRPr="002341AD" w:rsidRDefault="003C4034" w:rsidP="003C4034">
      <w:pPr>
        <w:spacing w:before="240"/>
        <w:ind w:firstLine="720"/>
        <w:jc w:val="both"/>
        <w:rPr>
          <w:rFonts w:cstheme="minorHAnsi"/>
        </w:rPr>
      </w:pPr>
      <w:r w:rsidRPr="002341AD">
        <w:rPr>
          <w:rFonts w:cstheme="minorHAnsi"/>
        </w:rPr>
        <w:t xml:space="preserve">Research carried out by Police Now in (2020) found mental and psychological wellbeing to be the most significant predictor of high levels of job satisfaction. Such satisfaction with their decision to enter into the profession of policing was then found to be directly associated with the likelihood of an individual remaining with the profession long-term. Therefore, if mental wellbeing is not managed in a proactive way, there are likely to be significant consequences in terms of the </w:t>
      </w:r>
      <w:r>
        <w:rPr>
          <w:rFonts w:cstheme="minorHAnsi"/>
        </w:rPr>
        <w:t>retaining</w:t>
      </w:r>
      <w:r w:rsidRPr="002341AD">
        <w:rPr>
          <w:rFonts w:cstheme="minorHAnsi"/>
        </w:rPr>
        <w:t xml:space="preserve"> of staff (Police Now, 2020). A review carried out by Stevenson and Farmer</w:t>
      </w:r>
      <w:r>
        <w:rPr>
          <w:rFonts w:cstheme="minorHAnsi"/>
        </w:rPr>
        <w:t xml:space="preserve"> (2017)</w:t>
      </w:r>
      <w:r w:rsidRPr="002341AD">
        <w:rPr>
          <w:rFonts w:cstheme="minorHAnsi"/>
        </w:rPr>
        <w:t xml:space="preserve"> supports this argument, claiming that unmanaged challenges linked to mental wellbeing causes approximately 300,000 people to lose their job each year and therefore </w:t>
      </w:r>
      <w:r>
        <w:rPr>
          <w:rFonts w:cstheme="minorHAnsi"/>
        </w:rPr>
        <w:t>proves</w:t>
      </w:r>
      <w:r w:rsidRPr="002341AD">
        <w:rPr>
          <w:rFonts w:cstheme="minorHAnsi"/>
        </w:rPr>
        <w:t xml:space="preserve"> the importance of developing an organisational culture that destigmatises the discussion of health and wellbeing (</w:t>
      </w:r>
      <w:r>
        <w:rPr>
          <w:rFonts w:cstheme="minorHAnsi"/>
        </w:rPr>
        <w:t xml:space="preserve">as cited in </w:t>
      </w:r>
      <w:r w:rsidRPr="002341AD">
        <w:rPr>
          <w:rFonts w:cstheme="minorHAnsi"/>
        </w:rPr>
        <w:t>Police Now, 2020). Similarly, unmanaged stress and challenges related to mental wellbeing is now widely accepted to be a significant cause of burnout and  increased absenteeism which rose by a staggering 98% between the years of 2010 and 2017 (</w:t>
      </w:r>
      <w:proofErr w:type="spellStart"/>
      <w:r w:rsidRPr="002341AD">
        <w:rPr>
          <w:rFonts w:cstheme="minorHAnsi"/>
        </w:rPr>
        <w:t>Purba</w:t>
      </w:r>
      <w:proofErr w:type="spellEnd"/>
      <w:r w:rsidRPr="002341AD">
        <w:rPr>
          <w:rFonts w:cstheme="minorHAnsi"/>
        </w:rPr>
        <w:t xml:space="preserve"> &amp; </w:t>
      </w:r>
      <w:proofErr w:type="spellStart"/>
      <w:r w:rsidRPr="002341AD">
        <w:rPr>
          <w:rFonts w:cstheme="minorHAnsi"/>
        </w:rPr>
        <w:t>Demou</w:t>
      </w:r>
      <w:proofErr w:type="spellEnd"/>
      <w:r w:rsidRPr="002341AD">
        <w:rPr>
          <w:rFonts w:cstheme="minorHAnsi"/>
        </w:rPr>
        <w:t xml:space="preserve">, 2019, Phythian </w:t>
      </w:r>
      <w:r w:rsidRPr="002341AD">
        <w:rPr>
          <w:rFonts w:cstheme="minorHAnsi"/>
          <w:i/>
          <w:iCs/>
        </w:rPr>
        <w:t>et al</w:t>
      </w:r>
      <w:r>
        <w:rPr>
          <w:rFonts w:cstheme="minorHAnsi"/>
        </w:rPr>
        <w:t>.</w:t>
      </w:r>
      <w:r w:rsidRPr="002341AD">
        <w:rPr>
          <w:rFonts w:cstheme="minorHAnsi"/>
        </w:rPr>
        <w:t xml:space="preserve"> 2023</w:t>
      </w:r>
      <w:r w:rsidRPr="00C74170">
        <w:rPr>
          <w:rFonts w:cstheme="minorHAnsi"/>
        </w:rPr>
        <w:t xml:space="preserve">). According to the Police Federation (2019), around 25% of </w:t>
      </w:r>
      <w:r>
        <w:rPr>
          <w:rFonts w:cstheme="minorHAnsi"/>
        </w:rPr>
        <w:t xml:space="preserve">police </w:t>
      </w:r>
      <w:r w:rsidRPr="00C74170">
        <w:rPr>
          <w:rFonts w:cstheme="minorHAnsi"/>
        </w:rPr>
        <w:t xml:space="preserve">officers who had taken time off work stated that their absence had been caused by anxiety, stress or depression. However, 65% stated that they were attending </w:t>
      </w:r>
      <w:r>
        <w:rPr>
          <w:rFonts w:cstheme="minorHAnsi"/>
        </w:rPr>
        <w:t xml:space="preserve">their shifts </w:t>
      </w:r>
      <w:r w:rsidRPr="00C74170">
        <w:rPr>
          <w:rFonts w:cstheme="minorHAnsi"/>
        </w:rPr>
        <w:t>despite the poor state of their mental health (Police Federation, 2019). These</w:t>
      </w:r>
      <w:r w:rsidRPr="002341AD">
        <w:rPr>
          <w:rFonts w:cstheme="minorHAnsi"/>
        </w:rPr>
        <w:t xml:space="preserve"> statistics are highly concerning given police officers’ duty of care and responsibility to the public as well as the challenging situations that they may find themselves in on a daily basis. For example, Widera </w:t>
      </w:r>
      <w:r w:rsidRPr="002341AD">
        <w:rPr>
          <w:rFonts w:cstheme="minorHAnsi"/>
          <w:i/>
          <w:iCs/>
        </w:rPr>
        <w:t>et al</w:t>
      </w:r>
      <w:r w:rsidRPr="002341AD">
        <w:rPr>
          <w:rFonts w:cstheme="minorHAnsi"/>
        </w:rPr>
        <w:t>. (2010) discuss the idea of ‘presenteeism’, describing it as a state where an employee attends work whilst suffering from poor mental health</w:t>
      </w:r>
      <w:r>
        <w:rPr>
          <w:rFonts w:cstheme="minorHAnsi"/>
        </w:rPr>
        <w:t xml:space="preserve"> due to the stigma attached to mental health</w:t>
      </w:r>
      <w:r w:rsidRPr="002341AD">
        <w:rPr>
          <w:rFonts w:cstheme="minorHAnsi"/>
        </w:rPr>
        <w:t xml:space="preserve">, preventing the individual from effectively carrying out their duties. ‘Presenteeism’ can significantly impact an individual’s psychological functioning and productivity whilst also increasing the likelihood of costly mistakes being made  at the expense of the people that the police are there to protect (Widera </w:t>
      </w:r>
      <w:r w:rsidRPr="002341AD">
        <w:rPr>
          <w:rFonts w:cstheme="minorHAnsi"/>
          <w:i/>
          <w:iCs/>
        </w:rPr>
        <w:t>et al.</w:t>
      </w:r>
      <w:r w:rsidRPr="002341AD">
        <w:rPr>
          <w:rFonts w:cstheme="minorHAnsi"/>
        </w:rPr>
        <w:t xml:space="preserve"> 2010). </w:t>
      </w:r>
      <w:proofErr w:type="spellStart"/>
      <w:r w:rsidRPr="002341AD">
        <w:rPr>
          <w:rFonts w:cstheme="minorHAnsi"/>
        </w:rPr>
        <w:t>Purba</w:t>
      </w:r>
      <w:proofErr w:type="spellEnd"/>
      <w:r w:rsidRPr="002341AD">
        <w:rPr>
          <w:rFonts w:cstheme="minorHAnsi"/>
        </w:rPr>
        <w:t xml:space="preserve"> and </w:t>
      </w:r>
      <w:proofErr w:type="spellStart"/>
      <w:r w:rsidRPr="002341AD">
        <w:rPr>
          <w:rFonts w:cstheme="minorHAnsi"/>
        </w:rPr>
        <w:t>Demou</w:t>
      </w:r>
      <w:proofErr w:type="spellEnd"/>
      <w:r w:rsidRPr="002341AD">
        <w:rPr>
          <w:rFonts w:cstheme="minorHAnsi"/>
        </w:rPr>
        <w:t xml:space="preserve"> (2019) also state that ‘fitness for work’ is one of the ten key standards of professional behaviour and policing. Therefore, this tells us the importance of managing mental health in order to maintain organisational effectiveness.</w:t>
      </w:r>
    </w:p>
    <w:p w14:paraId="098E0FD0" w14:textId="77777777" w:rsidR="003C4034" w:rsidRPr="002341AD" w:rsidRDefault="003C4034" w:rsidP="003C4034">
      <w:pPr>
        <w:ind w:firstLine="720"/>
        <w:jc w:val="both"/>
        <w:rPr>
          <w:rFonts w:cstheme="minorHAnsi"/>
        </w:rPr>
      </w:pPr>
      <w:r w:rsidRPr="002341AD">
        <w:rPr>
          <w:rFonts w:cstheme="minorHAnsi"/>
        </w:rPr>
        <w:lastRenderedPageBreak/>
        <w:t xml:space="preserve">Between 2022 and 2023, stress, depression, or anxiety caused an estimated loss of 17.1 million working days in the UK, with the average person having 19.6 days off due to these mental health conditions (HSE, 2023). The Police </w:t>
      </w:r>
      <w:r>
        <w:rPr>
          <w:rFonts w:cstheme="minorHAnsi"/>
        </w:rPr>
        <w:t>face similar challenges as an organisation</w:t>
      </w:r>
      <w:r w:rsidRPr="002341AD">
        <w:rPr>
          <w:rFonts w:cstheme="minorHAnsi"/>
        </w:rPr>
        <w:t xml:space="preserve">. For example, within Lincolnshire Police, between the years 2016 and 2017 , a total of 10,324 duty days were lost as a result of sickness leave at an estimated cost of £1.7 million (Phythian </w:t>
      </w:r>
      <w:r w:rsidRPr="002341AD">
        <w:rPr>
          <w:rFonts w:cstheme="minorHAnsi"/>
          <w:i/>
          <w:iCs/>
        </w:rPr>
        <w:t>et al.</w:t>
      </w:r>
      <w:r w:rsidRPr="002341AD">
        <w:rPr>
          <w:rFonts w:cstheme="minorHAnsi"/>
        </w:rPr>
        <w:t xml:space="preserve"> 2023). These figures therefore tell us that it is crucial for the police take a proactive approach to maintaining the wellbeing of its employees for financial reasons. However, many would argue that it </w:t>
      </w:r>
      <w:r>
        <w:rPr>
          <w:rFonts w:cstheme="minorHAnsi"/>
        </w:rPr>
        <w:t xml:space="preserve">is </w:t>
      </w:r>
      <w:r w:rsidRPr="002341AD">
        <w:rPr>
          <w:rFonts w:cstheme="minorHAnsi"/>
        </w:rPr>
        <w:t xml:space="preserve">even more important from a moral perspective. This is the view of Jackman </w:t>
      </w:r>
      <w:r w:rsidRPr="002341AD">
        <w:rPr>
          <w:rFonts w:cstheme="minorHAnsi"/>
          <w:i/>
          <w:iCs/>
        </w:rPr>
        <w:t>et al</w:t>
      </w:r>
      <w:r w:rsidRPr="002341AD">
        <w:rPr>
          <w:rFonts w:cstheme="minorHAnsi"/>
        </w:rPr>
        <w:t>. (2020) who argue that unmanaged mental health linked to the stressful nature of the job can have significant personal costs including family and relationship problems, deterioration of their physical health and the development of ‘avoidant’ coping strategies such as alcohol or substance misuse. For example, research carried out by Tate (2022) found that police officers were twice as likely to develop alcohol or substance abuse when compared to the general population due to the nature of the role. However, even more concerningly, a survey carried out by Mind (2016) revealed that 5% of emergency services staff and volunteers interviewed had made an attempt to end their lives. Therefore, in the most severe cases, unmanaged mental health challenges can lead to self-harm, suicide and suicidal ideation, telling us just how important it is from a public health perspective for mental wellbeing to be effectively managed.</w:t>
      </w:r>
    </w:p>
    <w:p w14:paraId="2A01630C" w14:textId="77777777" w:rsidR="003C4034" w:rsidRPr="002341AD" w:rsidRDefault="003C4034" w:rsidP="003C4034">
      <w:pPr>
        <w:ind w:firstLine="720"/>
        <w:jc w:val="both"/>
        <w:rPr>
          <w:rFonts w:cstheme="minorHAnsi"/>
        </w:rPr>
      </w:pPr>
      <w:r w:rsidRPr="002341AD">
        <w:rPr>
          <w:rFonts w:cstheme="minorHAnsi"/>
        </w:rPr>
        <w:t xml:space="preserve">Syed </w:t>
      </w:r>
      <w:r w:rsidRPr="002341AD">
        <w:rPr>
          <w:rFonts w:cstheme="minorHAnsi"/>
          <w:i/>
          <w:iCs/>
        </w:rPr>
        <w:t>et al.</w:t>
      </w:r>
      <w:r w:rsidRPr="002341AD">
        <w:rPr>
          <w:rFonts w:cstheme="minorHAnsi"/>
        </w:rPr>
        <w:t xml:space="preserve"> (2020) have found that far more research is needed into the individual and organisational stressors that can trigger a decline in a police officer’s mental health. </w:t>
      </w:r>
      <w:r w:rsidRPr="005206F7">
        <w:rPr>
          <w:rFonts w:cstheme="minorHAnsi"/>
        </w:rPr>
        <w:t xml:space="preserve">However, on a positive note, there is </w:t>
      </w:r>
      <w:r w:rsidRPr="00452936">
        <w:rPr>
          <w:rFonts w:cstheme="minorHAnsi"/>
        </w:rPr>
        <w:t>now far more help and support available to those working in policing through the creation of initiatives such as Oscar Kilo, The Blue Ligh Wellbeing Framework and counselling services such as TRIM (CoP, 2021). Police forces across England and Wales are also working more closely with mental health charities such as Mind to provide support to those who need it (Mind, 2021). However, although there is now more opportunities for police officers to seek support, it remains a problem that many will refrain from engaging with the support available for a number of reasons, such as the ongoing stigma attached to poor mental health and police officer’s fear that seeking support may result in them</w:t>
      </w:r>
      <w:r w:rsidRPr="002341AD">
        <w:rPr>
          <w:rFonts w:cstheme="minorHAnsi"/>
        </w:rPr>
        <w:t xml:space="preserve"> being declared unfit for work (Craddock &amp; Telesco, 2021). Therefore, continued efforts are needed to remove these barriers so that more police officers access support at the earliest opportunity and maintain healthy well-being that support greater job satisfaction and the fulfilment of their responsibilities. </w:t>
      </w:r>
    </w:p>
    <w:p w14:paraId="12419DF3" w14:textId="77777777" w:rsidR="003C4034" w:rsidRPr="002341AD" w:rsidRDefault="003C4034" w:rsidP="003C4034">
      <w:pPr>
        <w:jc w:val="both"/>
        <w:rPr>
          <w:rFonts w:cstheme="minorHAnsi"/>
        </w:rPr>
      </w:pPr>
      <w:r w:rsidRPr="002341AD">
        <w:rPr>
          <w:rFonts w:cstheme="minorHAnsi"/>
        </w:rPr>
        <w:t>Word Count - 10</w:t>
      </w:r>
      <w:r>
        <w:rPr>
          <w:rFonts w:cstheme="minorHAnsi"/>
        </w:rPr>
        <w:t>95</w:t>
      </w:r>
    </w:p>
    <w:p w14:paraId="684C7DB1" w14:textId="77777777" w:rsidR="003C4034" w:rsidRDefault="003C4034"/>
    <w:p w14:paraId="7724AA38" w14:textId="77777777" w:rsidR="003C4034" w:rsidRDefault="003C4034"/>
    <w:p w14:paraId="10868BFE" w14:textId="77777777" w:rsidR="003C4034" w:rsidRDefault="003C4034"/>
    <w:p w14:paraId="0BA010F7" w14:textId="77777777" w:rsidR="003C4034" w:rsidRDefault="003C4034"/>
    <w:p w14:paraId="19F02C3F" w14:textId="77777777" w:rsidR="003C4034" w:rsidRDefault="003C4034"/>
    <w:p w14:paraId="40F35A46" w14:textId="77777777" w:rsidR="003C4034" w:rsidRDefault="003C4034"/>
    <w:p w14:paraId="34C672DB" w14:textId="77777777" w:rsidR="003C4034" w:rsidRDefault="003C4034"/>
    <w:p w14:paraId="410367C1" w14:textId="77777777" w:rsidR="003C4034" w:rsidRDefault="003C4034"/>
    <w:p w14:paraId="143333BD" w14:textId="77777777" w:rsidR="003C4034" w:rsidRDefault="003C4034"/>
    <w:p w14:paraId="23ADCE60" w14:textId="5CABAFB7" w:rsidR="003C4034" w:rsidRPr="00EF3B3C" w:rsidRDefault="003C4034" w:rsidP="003C4034">
      <w:pPr>
        <w:jc w:val="both"/>
        <w:rPr>
          <w:b/>
          <w:bCs/>
        </w:rPr>
      </w:pPr>
      <w:r>
        <w:rPr>
          <w:b/>
          <w:bCs/>
        </w:rPr>
        <w:lastRenderedPageBreak/>
        <w:t xml:space="preserve">ESSAY FOUR – </w:t>
      </w:r>
      <w:r w:rsidRPr="00EF3B3C">
        <w:rPr>
          <w:b/>
          <w:bCs/>
        </w:rPr>
        <w:t>Outline potential links between serious and organised crime and public protection issues. What characteristics make some people more vulnerable to exploitation by serious and organised crime gangs?</w:t>
      </w:r>
    </w:p>
    <w:p w14:paraId="5DD30F44" w14:textId="77777777" w:rsidR="003C4034" w:rsidRDefault="003C4034" w:rsidP="003C4034">
      <w:pPr>
        <w:jc w:val="both"/>
      </w:pPr>
      <w:r>
        <w:t>According to the Government (2023), serious and organised crime involves ‘</w:t>
      </w:r>
      <w:r w:rsidRPr="004D2D53">
        <w:rPr>
          <w:i/>
          <w:iCs/>
        </w:rPr>
        <w:t>the planning, coordination, and committing of serious offences, whether individually, in groups and/or as part of transnational networks.’</w:t>
      </w:r>
      <w:r>
        <w:rPr>
          <w:i/>
          <w:iCs/>
        </w:rPr>
        <w:t xml:space="preserve"> </w:t>
      </w:r>
      <w:r>
        <w:t xml:space="preserve">It is estimated that there are currently 4,500 OCGs operating in the UK (Skidmore, 2019) and that their activities costs the UK roughly £47 billion a year (HM Gov, 2023). Their activity also has a serious socio-economic impact on businesses, public services, and communities across the country (NCA, 2020).  As a result, tackling the threat posed by organised crime groups (OCGs) has become a national priority (Crocker </w:t>
      </w:r>
      <w:r>
        <w:rPr>
          <w:i/>
          <w:iCs/>
        </w:rPr>
        <w:t>et al.</w:t>
      </w:r>
      <w:r>
        <w:t xml:space="preserve"> 2017). This essay will explore the connections between serious OCGs and the public protection responsibilities of the police and partner agencies. However, it will also provide an overview of the characteristics that increase an individual’s vulnerability to exploitation by these groups and the approach needed to safeguard vulnerable individuals. </w:t>
      </w:r>
    </w:p>
    <w:p w14:paraId="04FD8E1B" w14:textId="77777777" w:rsidR="003C4034" w:rsidRPr="00FD0ED5" w:rsidRDefault="003C4034" w:rsidP="003C4034">
      <w:pPr>
        <w:ind w:firstLine="720"/>
        <w:jc w:val="both"/>
      </w:pPr>
      <w:r>
        <w:t xml:space="preserve">The activity of OCGs is largely connected to the responsibilities of the police to protect the public from harm due to the types of criminal activity they are involved in. According to O’Hagan and Long (2019), the threats to the public caused by the activity of OCGs can be categorised into three groups: vulnerabilities, prosperity and commodities. For example, if we look at “vulnerabilities”, it is estimated that there are at least 200 OCGs in the UK who are involved in either immigration-related crime, child sexual exploitation, human trafficking or modern day slavery, affecting approximately 10,000 individuals (O’Hagan &amp; Long, 2019). It is also known that victims of this type of criminal activity experience severe levels of  emotional, physical and psychological abuse and trauma. Therefore, the police and partner agencies have a responsibility to disrupt the operations of these OCGs and protect vulnerable individuals at risk of being victimised. In terms of “commodities” OCGs also act as major players in the trading of illicit substances through for example county line operations as well as the supply and distribution of illegal firearms and weapons (O’Hagan &amp; Long, 2019). Due to the increasing availability of class A substances such as crack cocaine and heroin, the UK has seen a concerning increase in drug-related deaths and issues related to drug addiction which then requires money to be invested into treatment and support services (O’Hagan &amp; Long, 2019). Equally, given that OCGs often utilise urban, smaller-scale street gangs to carry out their lower level criminal activity (LGA, 2015), gang-related violence has become more prevalent (O’Hagan &amp; Long, 2019). Statistics show that we have seen a 25% increase in the number of youths who have fallen victim to fatal stab wounds (O’Hagan &amp; Long, 2019). Consequently, the activity of OCGs relating to commodities is placing greater pressure on the police to successfully disrupt OCG operations and reduce violence and drug-related harm in our communities. </w:t>
      </w:r>
    </w:p>
    <w:p w14:paraId="0E415297" w14:textId="77777777" w:rsidR="003C4034" w:rsidRDefault="003C4034" w:rsidP="003C4034">
      <w:pPr>
        <w:ind w:firstLine="720"/>
        <w:jc w:val="both"/>
      </w:pPr>
      <w:r>
        <w:t xml:space="preserve">It is now understood that OCGs function by taking advantage of and exploiting the vulnerabilities of the members of the communities they work within (HM Gov, 2023). There is not a singular route that leads to individuals becoming involved in the criminal activity of OCGs (Maxwell </w:t>
      </w:r>
      <w:r>
        <w:rPr>
          <w:i/>
          <w:iCs/>
        </w:rPr>
        <w:t>et al.</w:t>
      </w:r>
      <w:r>
        <w:t xml:space="preserve"> 2022). However, it is now understood that there are certain groups in society such as youths, the elderly or immigrants, who possess particular characteristics that make them more vulnerable to exploitation (Crocker </w:t>
      </w:r>
      <w:r>
        <w:rPr>
          <w:i/>
          <w:iCs/>
        </w:rPr>
        <w:t>et al</w:t>
      </w:r>
      <w:r>
        <w:t xml:space="preserve">. 2017). This could be as a customer, victim or groomed member of their group (HM Gov, 2023). For example, if we look at youths in more detail, it is believed that there are in excess of 46,000 children in England alone, aged between 10-18, who are integrated within OCGs (NCA, 2019). In terms of shared characteristics, throughout the literature it is suggested that children with “disruptive upbringings” are the most vulnerable to </w:t>
      </w:r>
      <w:r>
        <w:lastRenderedPageBreak/>
        <w:t xml:space="preserve">OCGs’ coercion (HM Gov, 2015). These are children who are likely to have been exposed to multiple adverse childhood experiences (ACEs) including divorce, parental drug abuse or mental health issues, violence within their home, abuse or neglect and as a result, often have ‘unmet needs’ that increase their vulnerability to manipulation by OCG members (Maxwell </w:t>
      </w:r>
      <w:r>
        <w:rPr>
          <w:i/>
          <w:iCs/>
        </w:rPr>
        <w:t>et al</w:t>
      </w:r>
      <w:r>
        <w:t>. 2022). R</w:t>
      </w:r>
      <w:r w:rsidRPr="00D14B4A">
        <w:t>esearch</w:t>
      </w:r>
      <w:r>
        <w:t xml:space="preserve"> by Crocker </w:t>
      </w:r>
      <w:r w:rsidRPr="00FD6BF1">
        <w:rPr>
          <w:i/>
          <w:iCs/>
        </w:rPr>
        <w:t>et al</w:t>
      </w:r>
      <w:r>
        <w:rPr>
          <w:i/>
          <w:iCs/>
        </w:rPr>
        <w:t>.</w:t>
      </w:r>
      <w:r>
        <w:t xml:space="preserve"> (2017) also states that half of the youths affiliated with OCGs had been involved in criminal activity from a young age or prolific anti-social behaviour and as a result, are often already known to their local police force. Further to this, many of these children are no longer in mainstream education due to school exclusions with around a third of them having either lived in care at some point during their childhood or, are currently ‘looked after children’ known to partner agencies such as children services (Crocker </w:t>
      </w:r>
      <w:r>
        <w:rPr>
          <w:i/>
          <w:iCs/>
        </w:rPr>
        <w:t>et al.</w:t>
      </w:r>
      <w:r>
        <w:t xml:space="preserve"> 2017). As mentioned by </w:t>
      </w:r>
      <w:r w:rsidRPr="00BC7A8D">
        <w:t>Radcliffe</w:t>
      </w:r>
      <w:r>
        <w:t xml:space="preserve"> </w:t>
      </w:r>
      <w:r>
        <w:rPr>
          <w:i/>
          <w:iCs/>
        </w:rPr>
        <w:t>et al</w:t>
      </w:r>
      <w:r>
        <w:t xml:space="preserve">. (2020), this means that many of these children are characterised by the absence of a positive role model and a lack of self-worth which OCGs can capitalise on by providing these children with the perceived “sense of belonging” or attachment that has been missing from their childhood (as cited in Maxwell </w:t>
      </w:r>
      <w:r>
        <w:rPr>
          <w:i/>
          <w:iCs/>
        </w:rPr>
        <w:t>et al</w:t>
      </w:r>
      <w:r>
        <w:t>. 2022). However, in terms of public protection, these individuals have often come to the attention of multiple different agencies.</w:t>
      </w:r>
    </w:p>
    <w:p w14:paraId="7B0A27D8" w14:textId="77777777" w:rsidR="003C4034" w:rsidRDefault="003C4034" w:rsidP="003C4034">
      <w:pPr>
        <w:ind w:firstLine="720"/>
        <w:jc w:val="both"/>
      </w:pPr>
      <w:r>
        <w:t>Although this essay has focused on characteristics that make children vulnerable to exploitation by OCGs, under certain circumstances, adults can be equally vulnerable. For example, adults with mental health and addiction issues can be preyed on by OCGs through practices such as “cuckooing” where members of the OCG take over the property of a vulnerable person and use it to carry out their business (Butera, 2013; Home Office, 2017). Equally, those who are homeless, unemployed or experiencing financial difficulties may be manipulated into believing they have “nothing to lose”, especially if they live in deprived or impoverished areas with limited employment opportunities (HM Gov, 2015). There is now a significant list of “predictive factors” that increase the likelihood of any individual being exploited by OCGs (Hurley &amp; Boulton, 2021). Therefore, the police and partner agencies have a responsibility to identify “at risk” individuals at the earliest opportunity and provide support through tailored interventions that address the needs of the most affected communities (</w:t>
      </w:r>
      <w:r w:rsidRPr="00FB3DBD">
        <w:t>Hurley</w:t>
      </w:r>
      <w:r>
        <w:t xml:space="preserve"> &amp; Boulton, 2021; </w:t>
      </w:r>
      <w:proofErr w:type="spellStart"/>
      <w:r>
        <w:t>Hadjisergis</w:t>
      </w:r>
      <w:proofErr w:type="spellEnd"/>
      <w:r>
        <w:t xml:space="preserve"> </w:t>
      </w:r>
      <w:r>
        <w:rPr>
          <w:i/>
          <w:iCs/>
        </w:rPr>
        <w:t>et al</w:t>
      </w:r>
      <w:r>
        <w:t xml:space="preserve">. 2023). A problem-orientated approach is essential where agencies work together to build communities’ resilience to the exploitative tactics of OCGs (Crocker </w:t>
      </w:r>
      <w:r>
        <w:rPr>
          <w:i/>
          <w:iCs/>
        </w:rPr>
        <w:t xml:space="preserve">et al. </w:t>
      </w:r>
      <w:r>
        <w:t xml:space="preserve">2017; HM Gov, 2023). Without these efforts, vulnerable children and adults will continue to be drawn into the world of serious and organised crime. </w:t>
      </w:r>
    </w:p>
    <w:p w14:paraId="4D501D69" w14:textId="77777777" w:rsidR="003C4034" w:rsidRDefault="003C4034" w:rsidP="003C4034">
      <w:pPr>
        <w:jc w:val="both"/>
        <w:rPr>
          <w:b/>
          <w:bCs/>
        </w:rPr>
      </w:pPr>
      <w:r>
        <w:rPr>
          <w:b/>
          <w:bCs/>
        </w:rPr>
        <w:t>Wordcount: 1067</w:t>
      </w:r>
    </w:p>
    <w:p w14:paraId="33DF96ED" w14:textId="77777777" w:rsidR="003C4034" w:rsidRDefault="003C4034"/>
    <w:p w14:paraId="2EF13BFF" w14:textId="77777777" w:rsidR="003C4034" w:rsidRDefault="003C4034"/>
    <w:p w14:paraId="07E5D54F" w14:textId="77777777" w:rsidR="003C4034" w:rsidRDefault="003C4034"/>
    <w:p w14:paraId="6542E29A" w14:textId="77777777" w:rsidR="003C4034" w:rsidRDefault="003C4034"/>
    <w:p w14:paraId="50A60EF2" w14:textId="77777777" w:rsidR="003C4034" w:rsidRDefault="003C4034"/>
    <w:p w14:paraId="21FDD0AF" w14:textId="77777777" w:rsidR="003C4034" w:rsidRDefault="003C4034"/>
    <w:p w14:paraId="073B33B8" w14:textId="77777777" w:rsidR="003C4034" w:rsidRDefault="003C4034"/>
    <w:p w14:paraId="62B38F49" w14:textId="77777777" w:rsidR="003C4034" w:rsidRDefault="003C4034"/>
    <w:p w14:paraId="3F42D650" w14:textId="77777777" w:rsidR="003C4034" w:rsidRDefault="003C4034"/>
    <w:p w14:paraId="2CB31C41" w14:textId="331BF458" w:rsidR="003C4034" w:rsidRPr="00844369" w:rsidRDefault="003C4034" w:rsidP="003C4034">
      <w:pPr>
        <w:jc w:val="both"/>
        <w:rPr>
          <w:b/>
          <w:bCs/>
        </w:rPr>
      </w:pPr>
      <w:r>
        <w:rPr>
          <w:b/>
          <w:bCs/>
        </w:rPr>
        <w:lastRenderedPageBreak/>
        <w:t xml:space="preserve">ESSAY FIVE – </w:t>
      </w:r>
      <w:r w:rsidRPr="00844369">
        <w:rPr>
          <w:b/>
          <w:bCs/>
        </w:rPr>
        <w:t xml:space="preserve">How effective is early intervention an effective means of preventing young people from offending or re-offending? </w:t>
      </w:r>
    </w:p>
    <w:p w14:paraId="6E4FB956" w14:textId="77777777" w:rsidR="003C4034" w:rsidRDefault="003C4034" w:rsidP="003C4034">
      <w:pPr>
        <w:jc w:val="both"/>
      </w:pPr>
      <w:r>
        <w:t>The total number of crimes committed in 2024 was 22% lower than the year ending March 2017 (ONS, 2024). However, yearly arrests of youths have risen to approximately 59,000, an increase of 9% (GOV.UK, 2024). It is widely documented that once a child engages in criminal activity, there is an increased likelihood of further offending (YJB, 2023). Government statistics tell us that the re-offending rate of youths with no criminal history is 16.4% (YJB, 2023). This is in comparison to the figure of 63.8% for youths who have over 10 previous offences on their criminal record (YJC, 2023). Such re-offending costs the UK a staggering £1.5 billion a year (YJB, 2023). For this reason, it is widely agreed that a more economically sustainable approach that more successfully diverts young people away from crime is needed. This essay will therefore evaluate the effectiveness of early intervention as a solution to this problem.</w:t>
      </w:r>
    </w:p>
    <w:p w14:paraId="0385FC47" w14:textId="77777777" w:rsidR="003C4034" w:rsidRPr="00D45ADF" w:rsidRDefault="003C4034" w:rsidP="003C4034">
      <w:pPr>
        <w:ind w:firstLine="720"/>
        <w:jc w:val="both"/>
      </w:pPr>
      <w:r>
        <w:t xml:space="preserve">To summarise, early intervention involves professionals working collaboratively to identify young people at risk of following a trajectory towards criminal behaviour, intervening </w:t>
      </w:r>
      <w:r w:rsidRPr="009F7F50">
        <w:t xml:space="preserve">at the earliest opportunity </w:t>
      </w:r>
      <w:r>
        <w:t>through the provision of support</w:t>
      </w:r>
      <w:r w:rsidRPr="009F7F50">
        <w:t xml:space="preserve"> (</w:t>
      </w:r>
      <w:r>
        <w:t>EIF, 2024b</w:t>
      </w:r>
      <w:r w:rsidRPr="009F7F50">
        <w:t>). Within the Youth Justice System, there are two main strands of early intervention: diversion and prevention (</w:t>
      </w:r>
      <w:r>
        <w:t>GOV.UK, 2023</w:t>
      </w:r>
      <w:r w:rsidRPr="009F7F50">
        <w:t>). While the goal of preventative programme</w:t>
      </w:r>
      <w:r>
        <w:t>s</w:t>
      </w:r>
      <w:r w:rsidRPr="009F7F50">
        <w:t xml:space="preserve"> is to intervene prior to a child becoming involved in criminal activity, diversion involve</w:t>
      </w:r>
      <w:r>
        <w:t>s</w:t>
      </w:r>
      <w:r w:rsidRPr="009F7F50">
        <w:t xml:space="preserve"> intervention once a young person has committed a crime (</w:t>
      </w:r>
      <w:r>
        <w:t>GOV.UK, 2023</w:t>
      </w:r>
      <w:r w:rsidRPr="009F7F50">
        <w:t>). Programmes of early intervention also take different forms in that they can be family-based, school-based, community-based or targeted at individual risk factors (</w:t>
      </w:r>
      <w:r>
        <w:t xml:space="preserve">Ross </w:t>
      </w:r>
      <w:r>
        <w:rPr>
          <w:i/>
          <w:iCs/>
        </w:rPr>
        <w:t>et al.</w:t>
      </w:r>
      <w:r>
        <w:t xml:space="preserve"> 2011</w:t>
      </w:r>
      <w:r w:rsidRPr="009F7F50">
        <w:t>). However, in any case, the goal is to identify and address any underlying</w:t>
      </w:r>
      <w:r>
        <w:t xml:space="preserve"> vulnerabilities or unmet needs that increase the risk of offending while </w:t>
      </w:r>
      <w:r>
        <w:rPr>
          <w:color w:val="000000" w:themeColor="text1"/>
        </w:rPr>
        <w:t>boosting</w:t>
      </w:r>
      <w:r w:rsidRPr="00A133F4">
        <w:rPr>
          <w:color w:val="000000" w:themeColor="text1"/>
        </w:rPr>
        <w:t xml:space="preserve"> the protective factors in the young person’s life in order to build their resilience</w:t>
      </w:r>
      <w:r w:rsidRPr="00005764">
        <w:rPr>
          <w:color w:val="FF0000"/>
        </w:rPr>
        <w:t xml:space="preserve"> </w:t>
      </w:r>
      <w:r>
        <w:t>(EIF, 2024b). Due to their higher prevalence among youths who come into contact with the criminal justice system, many of these programmes also aim to address the cumulative effect of adverse childhood experiences that many young offenders have been exposed to, which are associated with risk of offending (</w:t>
      </w:r>
      <w:proofErr w:type="spellStart"/>
      <w:r>
        <w:t>Astridge</w:t>
      </w:r>
      <w:proofErr w:type="spellEnd"/>
      <w:r>
        <w:t xml:space="preserve"> </w:t>
      </w:r>
      <w:r>
        <w:rPr>
          <w:i/>
          <w:iCs/>
        </w:rPr>
        <w:t>et al</w:t>
      </w:r>
      <w:r>
        <w:t>. 2023).</w:t>
      </w:r>
    </w:p>
    <w:p w14:paraId="462BCFCA" w14:textId="77777777" w:rsidR="003C4034" w:rsidRDefault="003C4034" w:rsidP="003C4034">
      <w:pPr>
        <w:ind w:firstLine="720"/>
        <w:jc w:val="both"/>
      </w:pPr>
      <w:r>
        <w:t xml:space="preserve">A significant number of early intervention programmes have now undergone ‘rigorous evaluation’ and have been found to be a cost-effective way of improving the life chances of children and young people (Farrington &amp; Welsh, 2008; Welsh, 2012). For example, the University of Birmingham evaluated the effectiveness of a policing initiative named the Think Family Early Intervention which was piloted in the area of Avon and Somerset (CoP, 2021). The purpose of this intervention is to provide support to families that do not meet the threshold for support from partner agencies such as children services but have multiple and complex needs that increase the risk of intergenerational offending (CoP, 2021). The intervention was found to be successful in reducing youth crime across a range of families who required differing support, evidencing a 59% and 42% reduction in youth crime 6 and 12 months post completion (CoP, 2021). However, not all models of early intervention have been found to be effective (EIF, 2024a). For example, a meta-analysis of interventions targeted at youths found that interventions with a therapeutic nature that use cognitive-behavioural approaches to achieve positive change were highly effective in reducing re-offending (Ross </w:t>
      </w:r>
      <w:r>
        <w:rPr>
          <w:i/>
          <w:iCs/>
        </w:rPr>
        <w:t>et al.</w:t>
      </w:r>
      <w:r>
        <w:t xml:space="preserve"> 2011). Structured programmes that focus on the development of social and emotional skills have also been proven to be successful in decreasing re-offending as they help young people to engage in self-control and participate positively in pro-social activities (Ross </w:t>
      </w:r>
      <w:r w:rsidRPr="005E1AC5">
        <w:rPr>
          <w:i/>
          <w:iCs/>
        </w:rPr>
        <w:t>et al.</w:t>
      </w:r>
      <w:r>
        <w:t xml:space="preserve"> 2011). When a cognitive-behavioural approach was used, programmes of this nature were found to be even more effective, achieving a 20% reduction in re-offending (Ross </w:t>
      </w:r>
      <w:r>
        <w:rPr>
          <w:i/>
          <w:iCs/>
        </w:rPr>
        <w:t>et al</w:t>
      </w:r>
      <w:r>
        <w:t xml:space="preserve">. 2011). However, in contrast interventions with an emphasis on control and </w:t>
      </w:r>
      <w:r>
        <w:lastRenderedPageBreak/>
        <w:t xml:space="preserve">deterrence such as the ‘scared straight’ programme were found to be highly ineffective, increasing offending behaviour (Ross </w:t>
      </w:r>
      <w:r>
        <w:rPr>
          <w:i/>
          <w:iCs/>
        </w:rPr>
        <w:t>et al.</w:t>
      </w:r>
      <w:r>
        <w:t xml:space="preserve"> 2011; CoP, 2015). </w:t>
      </w:r>
    </w:p>
    <w:p w14:paraId="19CF415E" w14:textId="77777777" w:rsidR="003C4034" w:rsidRPr="001B6294" w:rsidRDefault="003C4034" w:rsidP="003C4034">
      <w:pPr>
        <w:ind w:firstLine="720"/>
        <w:jc w:val="both"/>
      </w:pPr>
      <w:r>
        <w:t>According to the research, early intervention is most effective when it is targeted at proven risk factors (e.g. impulsivity, poor cognitive development, mental health, substance use) and the participating young people are already displaying signs of problematic behaviour (</w:t>
      </w:r>
      <w:r w:rsidRPr="00584F3F">
        <w:t>Ross</w:t>
      </w:r>
      <w:r>
        <w:t xml:space="preserve"> </w:t>
      </w:r>
      <w:r>
        <w:rPr>
          <w:i/>
          <w:iCs/>
        </w:rPr>
        <w:t>et al</w:t>
      </w:r>
      <w:r>
        <w:t xml:space="preserve">. 2011; Youth.GOV, 2024). According to the UK Government (2008), vulnerable children can begin displaying problematic behaviours linked to offending as young as 8 years of age (as cited in Ross </w:t>
      </w:r>
      <w:r>
        <w:rPr>
          <w:i/>
          <w:iCs/>
        </w:rPr>
        <w:t>et al.</w:t>
      </w:r>
      <w:r>
        <w:t xml:space="preserve"> 2011). For this reason, academics also generally agree that the earlier the intervention is provided, the more effective it is likely to be in preventing problematic behaviour from </w:t>
      </w:r>
      <w:r w:rsidRPr="005E1AC5">
        <w:rPr>
          <w:color w:val="000000" w:themeColor="text1"/>
        </w:rPr>
        <w:t>becoming more embedded</w:t>
      </w:r>
      <w:r w:rsidRPr="001E4823">
        <w:rPr>
          <w:color w:val="FF0000"/>
        </w:rPr>
        <w:t xml:space="preserve"> </w:t>
      </w:r>
      <w:r>
        <w:t xml:space="preserve">(Ross </w:t>
      </w:r>
      <w:r w:rsidRPr="006C4627">
        <w:rPr>
          <w:i/>
          <w:iCs/>
        </w:rPr>
        <w:t>et al</w:t>
      </w:r>
      <w:r>
        <w:t xml:space="preserve">. 2011). However, although it is agreed that early intervention is the right path forward, effectively implementing early intervention programmes </w:t>
      </w:r>
      <w:r>
        <w:rPr>
          <w:color w:val="000000" w:themeColor="text1"/>
        </w:rPr>
        <w:t>brings challenges</w:t>
      </w:r>
      <w:r w:rsidRPr="005E1AC5">
        <w:rPr>
          <w:color w:val="000000" w:themeColor="text1"/>
        </w:rPr>
        <w:t xml:space="preserve"> (EIF, 2024</w:t>
      </w:r>
      <w:r>
        <w:rPr>
          <w:color w:val="000000" w:themeColor="text1"/>
        </w:rPr>
        <w:t>a</w:t>
      </w:r>
      <w:r w:rsidRPr="005E1AC5">
        <w:rPr>
          <w:color w:val="000000" w:themeColor="text1"/>
        </w:rPr>
        <w:t xml:space="preserve">). </w:t>
      </w:r>
      <w:r>
        <w:t xml:space="preserve">The main challenge is matching interventions to suit the vulnerabilities, needs and risk factors of particular communities but also the skill-set of the workforce available to run the intervention (EIF, 2024a). Although there are now many well-designed interventions that are proving to be successful in reducing offending, only a small proportion of young people in need of support are currently able to access it (Ross </w:t>
      </w:r>
      <w:r>
        <w:rPr>
          <w:i/>
          <w:iCs/>
        </w:rPr>
        <w:t>et al.</w:t>
      </w:r>
      <w:r>
        <w:t xml:space="preserve"> 2011). Therefore, “scaling up” also presents a major challenge (Ross </w:t>
      </w:r>
      <w:r>
        <w:rPr>
          <w:i/>
          <w:iCs/>
        </w:rPr>
        <w:t>et al</w:t>
      </w:r>
      <w:r>
        <w:t xml:space="preserve">. 2011). This view is supported by Welsh </w:t>
      </w:r>
      <w:r>
        <w:rPr>
          <w:i/>
          <w:iCs/>
        </w:rPr>
        <w:t>et al.</w:t>
      </w:r>
      <w:r>
        <w:t xml:space="preserve"> (2010 p. 115) who states that even the most well-designed interventions have a high risk of their effectiveness lessening once “rolled-out” to a larger population due to a lack of service infrastructure and the programme not being delivered as originally intended when being provided by a much larger group of staff. </w:t>
      </w:r>
    </w:p>
    <w:p w14:paraId="3F0B637A" w14:textId="77777777" w:rsidR="003C4034" w:rsidRDefault="003C4034" w:rsidP="003C4034">
      <w:pPr>
        <w:ind w:firstLine="720"/>
        <w:jc w:val="both"/>
      </w:pPr>
      <w:r>
        <w:t xml:space="preserve">Overall, the research suggests that early intervention has the potential to be highly effective in steering young people away from a life of crime. It is also accepted to be a far more cost-effective approach in reducing recidivism amongst youths (NYA, 2024). With the average cost of a youth serving a custodial sentence currently sitting at around £200,000, early interventions that  achieve a positive outcome are estimated to be a quarter of the cost at £50,000 (NYA, 2024). Police officers play a key role in identifying the vulnerable young people who would benefit from early intervention as they are often the first point of contact for the families in need of support (Newbury </w:t>
      </w:r>
      <w:r>
        <w:rPr>
          <w:i/>
          <w:iCs/>
        </w:rPr>
        <w:t>et al.</w:t>
      </w:r>
      <w:r>
        <w:t xml:space="preserve"> 2020; Waddell &amp; Molloy, 2015). However, although police officers are working well to identify vulnerable families and children, it is still the case that many of the referrals they make to partner agencies are closed with no support put in place (Newbury </w:t>
      </w:r>
      <w:r>
        <w:rPr>
          <w:i/>
          <w:iCs/>
        </w:rPr>
        <w:t>et al.</w:t>
      </w:r>
      <w:r>
        <w:t xml:space="preserve"> 2020). Therefore, to be truly effective, a holistic approach is essential which involves all partner agencies working to provide collaborative early intervention (Newbury </w:t>
      </w:r>
      <w:r>
        <w:rPr>
          <w:i/>
          <w:iCs/>
        </w:rPr>
        <w:t>et al</w:t>
      </w:r>
      <w:r>
        <w:t>. 2020).</w:t>
      </w:r>
    </w:p>
    <w:p w14:paraId="32F41F3B" w14:textId="77777777" w:rsidR="003C4034" w:rsidRDefault="003C4034" w:rsidP="003C4034">
      <w:pPr>
        <w:jc w:val="both"/>
        <w:rPr>
          <w:b/>
          <w:bCs/>
        </w:rPr>
      </w:pPr>
      <w:r>
        <w:rPr>
          <w:b/>
          <w:bCs/>
        </w:rPr>
        <w:t>Word Count: 1099</w:t>
      </w:r>
    </w:p>
    <w:p w14:paraId="5037B62D" w14:textId="77777777" w:rsidR="003C4034" w:rsidRDefault="003C4034" w:rsidP="003C4034"/>
    <w:p w14:paraId="1DF73370" w14:textId="77777777" w:rsidR="003C4034" w:rsidRDefault="003C4034" w:rsidP="003C4034"/>
    <w:p w14:paraId="6CFA30E1" w14:textId="77777777" w:rsidR="003C4034" w:rsidRDefault="003C4034" w:rsidP="003C4034"/>
    <w:p w14:paraId="7F7E025E" w14:textId="77777777" w:rsidR="003C4034" w:rsidRDefault="003C4034" w:rsidP="003C4034"/>
    <w:p w14:paraId="17378EB0" w14:textId="77777777" w:rsidR="003C4034" w:rsidRDefault="003C4034" w:rsidP="003C4034"/>
    <w:p w14:paraId="745047CA" w14:textId="77777777" w:rsidR="003C4034" w:rsidRDefault="003C4034" w:rsidP="003C4034"/>
    <w:p w14:paraId="7746F3C1" w14:textId="77777777" w:rsidR="003C4034" w:rsidRDefault="003C4034" w:rsidP="003C4034"/>
    <w:p w14:paraId="07801BDD" w14:textId="77777777" w:rsidR="003C4034" w:rsidRDefault="003C4034" w:rsidP="003C4034"/>
    <w:p w14:paraId="382ED5E9" w14:textId="77777777" w:rsidR="003C4034" w:rsidRDefault="003C4034" w:rsidP="003C4034">
      <w:pPr>
        <w:jc w:val="both"/>
        <w:rPr>
          <w:b/>
          <w:bCs/>
        </w:rPr>
      </w:pPr>
      <w:r w:rsidRPr="008A5945">
        <w:rPr>
          <w:b/>
          <w:bCs/>
        </w:rPr>
        <w:lastRenderedPageBreak/>
        <w:t>Bibliography</w:t>
      </w:r>
    </w:p>
    <w:p w14:paraId="1B266523" w14:textId="77777777" w:rsidR="003C4034" w:rsidRPr="001F11B3" w:rsidRDefault="003C4034" w:rsidP="003C4034">
      <w:pPr>
        <w:jc w:val="both"/>
      </w:pPr>
      <w:r w:rsidRPr="001F11B3">
        <w:t xml:space="preserve">Allen, G. and Carthew, H. (2024). </w:t>
      </w:r>
      <w:r w:rsidRPr="001F11B3">
        <w:rPr>
          <w:i/>
          <w:iCs/>
        </w:rPr>
        <w:t>Police Service Strength</w:t>
      </w:r>
      <w:r w:rsidRPr="001F11B3">
        <w:t>.</w:t>
      </w:r>
      <w:r>
        <w:t xml:space="preserve"> </w:t>
      </w:r>
      <w:r w:rsidRPr="001F11B3">
        <w:t xml:space="preserve">Available at: </w:t>
      </w:r>
      <w:hyperlink r:id="rId6" w:history="1">
        <w:r w:rsidRPr="001F11B3">
          <w:rPr>
            <w:rStyle w:val="Hyperlink"/>
          </w:rPr>
          <w:t>https://researchbriefings.files.parliament.uk/documents/SN00634/SN00634.pdf</w:t>
        </w:r>
      </w:hyperlink>
      <w:r w:rsidRPr="001F11B3">
        <w:t>.</w:t>
      </w:r>
      <w:r>
        <w:t xml:space="preserve"> (Accessed: 30</w:t>
      </w:r>
      <w:r w:rsidRPr="004B2E35">
        <w:rPr>
          <w:vertAlign w:val="superscript"/>
        </w:rPr>
        <w:t>th</w:t>
      </w:r>
      <w:r>
        <w:t xml:space="preserve"> August 2024).</w:t>
      </w:r>
    </w:p>
    <w:p w14:paraId="2B02C0F0" w14:textId="77777777" w:rsidR="003C4034" w:rsidRPr="00A84187" w:rsidRDefault="003C4034" w:rsidP="003C4034">
      <w:pPr>
        <w:jc w:val="both"/>
      </w:pPr>
      <w:proofErr w:type="spellStart"/>
      <w:r w:rsidRPr="00A84187">
        <w:t>Astridge</w:t>
      </w:r>
      <w:proofErr w:type="spellEnd"/>
      <w:r w:rsidRPr="00A84187">
        <w:t xml:space="preserve">, B. </w:t>
      </w:r>
      <w:r w:rsidRPr="00A84187">
        <w:rPr>
          <w:i/>
          <w:iCs/>
        </w:rPr>
        <w:t>et al.</w:t>
      </w:r>
      <w:r w:rsidRPr="00A84187">
        <w:t xml:space="preserve"> (2023) A systematic review and meta-analysis on adverse childhood</w:t>
      </w:r>
      <w:r w:rsidRPr="00595658">
        <w:rPr>
          <w:b/>
          <w:bCs/>
        </w:rPr>
        <w:t xml:space="preserve"> </w:t>
      </w:r>
      <w:r w:rsidRPr="00A84187">
        <w:t>experiences: Prevalence in youth offenders and their effects on youth recidivism. </w:t>
      </w:r>
      <w:r w:rsidRPr="00A84187">
        <w:rPr>
          <w:i/>
          <w:iCs/>
        </w:rPr>
        <w:t>Child Abuse &amp; Neglect</w:t>
      </w:r>
      <w:r w:rsidRPr="00A84187">
        <w:t>, </w:t>
      </w:r>
      <w:r w:rsidRPr="00A84187">
        <w:rPr>
          <w:i/>
          <w:iCs/>
        </w:rPr>
        <w:t>140</w:t>
      </w:r>
      <w:r w:rsidRPr="00A84187">
        <w:t>, pp.1-14.</w:t>
      </w:r>
    </w:p>
    <w:p w14:paraId="23B08D22" w14:textId="77777777" w:rsidR="003C4034" w:rsidRPr="00296840" w:rsidRDefault="003C4034" w:rsidP="003C4034">
      <w:proofErr w:type="spellStart"/>
      <w:r w:rsidRPr="00B50D46">
        <w:t>Bhugowandeen</w:t>
      </w:r>
      <w:proofErr w:type="spellEnd"/>
      <w:r w:rsidRPr="00B50D46">
        <w:t xml:space="preserve">, B. (2013) Diversity in the British Police: Adapting to a multicultural society. </w:t>
      </w:r>
      <w:r w:rsidRPr="00B50D46">
        <w:rPr>
          <w:i/>
          <w:iCs/>
        </w:rPr>
        <w:t>Cahiers du MIMMOC</w:t>
      </w:r>
      <w:r w:rsidRPr="00B50D46">
        <w:t xml:space="preserve">, </w:t>
      </w:r>
      <w:r w:rsidRPr="00B50D46">
        <w:rPr>
          <w:i/>
          <w:iCs/>
        </w:rPr>
        <w:t>10</w:t>
      </w:r>
      <w:r w:rsidRPr="00B50D46">
        <w:t>(10), p. 1340.</w:t>
      </w:r>
    </w:p>
    <w:p w14:paraId="472311F1" w14:textId="77777777" w:rsidR="003C4034" w:rsidRPr="00AE5D88" w:rsidRDefault="003C4034" w:rsidP="003C4034">
      <w:pPr>
        <w:jc w:val="both"/>
      </w:pPr>
      <w:r w:rsidRPr="00AE5D88">
        <w:t xml:space="preserve">Bury, J. et al. (2018) </w:t>
      </w:r>
      <w:r w:rsidRPr="00AE5D88">
        <w:rPr>
          <w:i/>
          <w:iCs/>
        </w:rPr>
        <w:t>Enhancing Diversity in Policing: Final Report.</w:t>
      </w:r>
      <w:r w:rsidRPr="00AE5D88">
        <w:t xml:space="preserve"> Available at: </w:t>
      </w:r>
      <w:hyperlink r:id="rId7" w:history="1">
        <w:r w:rsidRPr="00AE5D88">
          <w:rPr>
            <w:rStyle w:val="Hyperlink"/>
          </w:rPr>
          <w:t>Report template long (npcc.police.uk)</w:t>
        </w:r>
      </w:hyperlink>
      <w:r w:rsidRPr="00AE5D88">
        <w:t>. (Accessed: 30</w:t>
      </w:r>
      <w:r w:rsidRPr="00AE5D88">
        <w:rPr>
          <w:vertAlign w:val="superscript"/>
        </w:rPr>
        <w:t>th</w:t>
      </w:r>
      <w:r w:rsidRPr="00AE5D88">
        <w:t xml:space="preserve"> August 2024). </w:t>
      </w:r>
    </w:p>
    <w:p w14:paraId="2774140F" w14:textId="77777777" w:rsidR="003C4034" w:rsidRPr="004A1FB1" w:rsidRDefault="003C4034" w:rsidP="003C4034">
      <w:pPr>
        <w:jc w:val="both"/>
      </w:pPr>
      <w:r>
        <w:t xml:space="preserve">Butera, J. (2013) </w:t>
      </w:r>
      <w:proofErr w:type="spellStart"/>
      <w:r>
        <w:rPr>
          <w:i/>
          <w:iCs/>
        </w:rPr>
        <w:t>Cuckooking</w:t>
      </w:r>
      <w:proofErr w:type="spellEnd"/>
      <w:r>
        <w:rPr>
          <w:i/>
          <w:iCs/>
        </w:rPr>
        <w:t>: Home Takeovers of vulnerable tenants</w:t>
      </w:r>
      <w:r>
        <w:t xml:space="preserve">. Crime Prevention Ottawa Available at: </w:t>
      </w:r>
      <w:hyperlink r:id="rId8" w:history="1">
        <w:r w:rsidRPr="004A1FB1">
          <w:rPr>
            <w:rStyle w:val="Hyperlink"/>
          </w:rPr>
          <w:t>Cuckooing-Home takeovers of vulnerable tenants_0.pdf (homelesshub.ca)</w:t>
        </w:r>
      </w:hyperlink>
      <w:r>
        <w:t>. (Accessed: 1</w:t>
      </w:r>
      <w:r w:rsidRPr="004A1FB1">
        <w:rPr>
          <w:vertAlign w:val="superscript"/>
        </w:rPr>
        <w:t>st</w:t>
      </w:r>
      <w:r>
        <w:t xml:space="preserve"> September 2024).</w:t>
      </w:r>
    </w:p>
    <w:p w14:paraId="2B323E32" w14:textId="77777777" w:rsidR="003C4034" w:rsidRPr="00AE5D88" w:rsidRDefault="003C4034" w:rsidP="003C4034">
      <w:pPr>
        <w:jc w:val="both"/>
      </w:pPr>
      <w:r w:rsidRPr="00AE5D88">
        <w:t xml:space="preserve">Carruthers, E. (2023) </w:t>
      </w:r>
      <w:r w:rsidRPr="00AE5D88">
        <w:rPr>
          <w:i/>
          <w:iCs/>
        </w:rPr>
        <w:t>Diversity in policing 2023: Do constabularies truly represent the communities they serve?</w:t>
      </w:r>
      <w:r w:rsidRPr="00AE5D88">
        <w:t xml:space="preserve"> Available at: </w:t>
      </w:r>
      <w:hyperlink r:id="rId9" w:history="1">
        <w:r w:rsidRPr="00AE5D88">
          <w:rPr>
            <w:rStyle w:val="Hyperlink"/>
          </w:rPr>
          <w:t>Diversity in policing 2023: Do constabularies truly represent the communities they serve? (law.ac.uk)</w:t>
        </w:r>
      </w:hyperlink>
      <w:r w:rsidRPr="00AE5D88">
        <w:t>. (Accessed: 30</w:t>
      </w:r>
      <w:r w:rsidRPr="00AE5D88">
        <w:rPr>
          <w:vertAlign w:val="superscript"/>
        </w:rPr>
        <w:t>th</w:t>
      </w:r>
      <w:r w:rsidRPr="00AE5D88">
        <w:t xml:space="preserve"> August 2024).</w:t>
      </w:r>
    </w:p>
    <w:p w14:paraId="4188C73A" w14:textId="77777777" w:rsidR="003C4034" w:rsidRPr="00A84187" w:rsidRDefault="003C4034" w:rsidP="003C4034">
      <w:pPr>
        <w:jc w:val="both"/>
      </w:pPr>
      <w:r w:rsidRPr="00A84187">
        <w:t xml:space="preserve">College of Policing (2015) </w:t>
      </w:r>
      <w:r w:rsidRPr="00A84187">
        <w:rPr>
          <w:i/>
          <w:iCs/>
        </w:rPr>
        <w:t>Scared Straight Programmes.</w:t>
      </w:r>
      <w:r w:rsidRPr="00A84187">
        <w:t xml:space="preserve"> Available at: </w:t>
      </w:r>
      <w:hyperlink r:id="rId10" w:history="1">
        <w:r w:rsidRPr="00A84187">
          <w:rPr>
            <w:rStyle w:val="Hyperlink"/>
          </w:rPr>
          <w:t>Scared Straight programmes | College of Policing</w:t>
        </w:r>
      </w:hyperlink>
      <w:r w:rsidRPr="00A84187">
        <w:t>. (Accessed: 31</w:t>
      </w:r>
      <w:r w:rsidRPr="00A84187">
        <w:rPr>
          <w:vertAlign w:val="superscript"/>
        </w:rPr>
        <w:t>st</w:t>
      </w:r>
      <w:r w:rsidRPr="00A84187">
        <w:t xml:space="preserve"> August 2024). </w:t>
      </w:r>
    </w:p>
    <w:p w14:paraId="374FC55A" w14:textId="77777777" w:rsidR="003C4034" w:rsidRPr="00AE5D88" w:rsidRDefault="003C4034" w:rsidP="003C4034">
      <w:pPr>
        <w:jc w:val="both"/>
      </w:pPr>
      <w:r w:rsidRPr="00AE5D88">
        <w:t xml:space="preserve">College of Policing (2020a) </w:t>
      </w:r>
      <w:r w:rsidRPr="00AE5D88">
        <w:rPr>
          <w:i/>
          <w:iCs/>
        </w:rPr>
        <w:t>Positive Action: A guide for Police Recruitment.</w:t>
      </w:r>
      <w:r w:rsidRPr="00AE5D88">
        <w:t xml:space="preserve"> Available at: </w:t>
      </w:r>
      <w:hyperlink r:id="rId11" w:history="1">
        <w:r w:rsidRPr="00AE5D88">
          <w:rPr>
            <w:rStyle w:val="Hyperlink"/>
          </w:rPr>
          <w:t>College_of_Policing_Positive_Action_Guidance.pdf</w:t>
        </w:r>
      </w:hyperlink>
      <w:r w:rsidRPr="00AE5D88">
        <w:t>. (Accessed: 30</w:t>
      </w:r>
      <w:r w:rsidRPr="00AE5D88">
        <w:rPr>
          <w:vertAlign w:val="superscript"/>
        </w:rPr>
        <w:t>th</w:t>
      </w:r>
      <w:r w:rsidRPr="00AE5D88">
        <w:t xml:space="preserve"> August 2024).</w:t>
      </w:r>
    </w:p>
    <w:p w14:paraId="0A52D9E7" w14:textId="77777777" w:rsidR="003C4034" w:rsidRPr="00AE5D88" w:rsidRDefault="003C4034" w:rsidP="003C4034">
      <w:pPr>
        <w:jc w:val="both"/>
      </w:pPr>
      <w:r w:rsidRPr="00AE5D88">
        <w:t xml:space="preserve">College of Policing (2020b) </w:t>
      </w:r>
      <w:r w:rsidRPr="00AE5D88">
        <w:rPr>
          <w:i/>
          <w:iCs/>
        </w:rPr>
        <w:t xml:space="preserve">Promoting and supporting diversity and inclusion. </w:t>
      </w:r>
      <w:r w:rsidRPr="00AE5D88">
        <w:t xml:space="preserve">Available at: </w:t>
      </w:r>
      <w:hyperlink r:id="rId12" w:history="1">
        <w:r w:rsidRPr="00AE5D88">
          <w:rPr>
            <w:rStyle w:val="Hyperlink"/>
          </w:rPr>
          <w:t>Promoting and supporting diversity and inclusion | College of Policing</w:t>
        </w:r>
      </w:hyperlink>
      <w:r w:rsidRPr="00AE5D88">
        <w:t>. (Accessed: 30</w:t>
      </w:r>
      <w:r w:rsidRPr="00AE5D88">
        <w:rPr>
          <w:vertAlign w:val="superscript"/>
        </w:rPr>
        <w:t>th</w:t>
      </w:r>
      <w:r w:rsidRPr="00AE5D88">
        <w:t xml:space="preserve"> August 2024).</w:t>
      </w:r>
    </w:p>
    <w:p w14:paraId="277E1BFB" w14:textId="77777777" w:rsidR="003C4034" w:rsidRPr="00AE5D88" w:rsidRDefault="003C4034" w:rsidP="003C4034">
      <w:pPr>
        <w:jc w:val="both"/>
      </w:pPr>
      <w:r w:rsidRPr="00AE5D88">
        <w:t xml:space="preserve">College of Policing (2021) </w:t>
      </w:r>
      <w:r w:rsidRPr="00AE5D88">
        <w:rPr>
          <w:i/>
          <w:iCs/>
        </w:rPr>
        <w:t>Diversity, equality and inclusion strategy.</w:t>
      </w:r>
      <w:r w:rsidRPr="00AE5D88">
        <w:t xml:space="preserve"> Available at: </w:t>
      </w:r>
      <w:hyperlink r:id="rId13" w:history="1">
        <w:r w:rsidRPr="00AE5D88">
          <w:rPr>
            <w:rStyle w:val="Hyperlink"/>
          </w:rPr>
          <w:t>Diversity, equality and inclusion strategy 2021-2024 (college.police.uk)</w:t>
        </w:r>
      </w:hyperlink>
      <w:r w:rsidRPr="00AE5D88">
        <w:t>. (Accessed: 30</w:t>
      </w:r>
      <w:r w:rsidRPr="00AE5D88">
        <w:rPr>
          <w:vertAlign w:val="superscript"/>
        </w:rPr>
        <w:t>th</w:t>
      </w:r>
      <w:r w:rsidRPr="00AE5D88">
        <w:t xml:space="preserve"> August 2024).</w:t>
      </w:r>
    </w:p>
    <w:p w14:paraId="2C043457" w14:textId="77777777" w:rsidR="003C4034" w:rsidRPr="00A84187" w:rsidRDefault="003C4034" w:rsidP="003C4034">
      <w:pPr>
        <w:jc w:val="both"/>
      </w:pPr>
      <w:r w:rsidRPr="00A84187">
        <w:t xml:space="preserve">College of Policing (2021) </w:t>
      </w:r>
      <w:r w:rsidRPr="00A84187">
        <w:rPr>
          <w:i/>
          <w:iCs/>
        </w:rPr>
        <w:t xml:space="preserve">Evaluation of Think Family Early Intervention (TFEI): Key findings and implications for practice. </w:t>
      </w:r>
      <w:r w:rsidRPr="00A84187">
        <w:t xml:space="preserve">Available at: </w:t>
      </w:r>
      <w:hyperlink r:id="rId14" w:history="1">
        <w:r w:rsidRPr="00A84187">
          <w:rPr>
            <w:rStyle w:val="Hyperlink"/>
          </w:rPr>
          <w:t>Evaluation of Think Family Early Intervention (TFEI): Key findings and implications for practice (college.police.uk)</w:t>
        </w:r>
      </w:hyperlink>
      <w:r w:rsidRPr="00A84187">
        <w:t>. (Accessed: 31</w:t>
      </w:r>
      <w:r w:rsidRPr="00A84187">
        <w:rPr>
          <w:vertAlign w:val="superscript"/>
        </w:rPr>
        <w:t>st</w:t>
      </w:r>
      <w:r w:rsidRPr="00A84187">
        <w:t xml:space="preserve"> August 2024). </w:t>
      </w:r>
    </w:p>
    <w:p w14:paraId="3858C460" w14:textId="77777777" w:rsidR="003C4034" w:rsidRDefault="003C4034" w:rsidP="003C4034">
      <w:pPr>
        <w:jc w:val="both"/>
        <w:rPr>
          <w:rFonts w:cstheme="minorHAnsi"/>
        </w:rPr>
      </w:pPr>
      <w:r w:rsidRPr="002348BD">
        <w:rPr>
          <w:rFonts w:cstheme="minorHAnsi"/>
        </w:rPr>
        <w:t xml:space="preserve">College of Policing (2021) </w:t>
      </w:r>
      <w:r w:rsidRPr="002348BD">
        <w:rPr>
          <w:rFonts w:cstheme="minorHAnsi"/>
          <w:i/>
          <w:iCs/>
        </w:rPr>
        <w:t>Wellbeing</w:t>
      </w:r>
      <w:r w:rsidRPr="002348BD">
        <w:rPr>
          <w:rFonts w:cstheme="minorHAnsi"/>
        </w:rPr>
        <w:t xml:space="preserve">. Available at: </w:t>
      </w:r>
      <w:hyperlink r:id="rId15" w:history="1">
        <w:r w:rsidRPr="00711A19">
          <w:rPr>
            <w:rStyle w:val="Hyperlink"/>
            <w:rFonts w:cstheme="minorHAnsi"/>
          </w:rPr>
          <w:t>https://www.college.police.uk/support-forces/health-safety-welfare/wellbeing</w:t>
        </w:r>
      </w:hyperlink>
      <w:r w:rsidRPr="002348BD">
        <w:rPr>
          <w:rFonts w:cstheme="minorHAnsi"/>
        </w:rPr>
        <w:t>.</w:t>
      </w:r>
      <w:r>
        <w:rPr>
          <w:rFonts w:cstheme="minorHAnsi"/>
        </w:rPr>
        <w:t xml:space="preserve"> (Accessed: 29</w:t>
      </w:r>
      <w:r w:rsidRPr="00882360">
        <w:rPr>
          <w:rFonts w:cstheme="minorHAnsi"/>
          <w:vertAlign w:val="superscript"/>
        </w:rPr>
        <w:t>th</w:t>
      </w:r>
      <w:r>
        <w:rPr>
          <w:rFonts w:cstheme="minorHAnsi"/>
        </w:rPr>
        <w:t xml:space="preserve"> August 2024).</w:t>
      </w:r>
    </w:p>
    <w:p w14:paraId="40725763" w14:textId="77777777" w:rsidR="003C4034" w:rsidRPr="00AE5D88" w:rsidRDefault="003C4034" w:rsidP="003C4034">
      <w:pPr>
        <w:jc w:val="both"/>
      </w:pPr>
      <w:r w:rsidRPr="00AE5D88">
        <w:t xml:space="preserve">College of Policing (2022) </w:t>
      </w:r>
      <w:r w:rsidRPr="00AE5D88">
        <w:rPr>
          <w:i/>
          <w:iCs/>
        </w:rPr>
        <w:t>Police Race Action Plan: Improving Policing for Black People.</w:t>
      </w:r>
      <w:r w:rsidRPr="00AE5D88">
        <w:t xml:space="preserve"> Available at: </w:t>
      </w:r>
      <w:hyperlink r:id="rId16" w:history="1">
        <w:r w:rsidRPr="00AE5D88">
          <w:rPr>
            <w:rStyle w:val="Hyperlink"/>
          </w:rPr>
          <w:t>Police Race Action Plan: Improving policing for Black people (college.police.uk)</w:t>
        </w:r>
      </w:hyperlink>
      <w:r w:rsidRPr="00AE5D88">
        <w:t>. (Accessed: 30</w:t>
      </w:r>
      <w:r w:rsidRPr="00AE5D88">
        <w:rPr>
          <w:vertAlign w:val="superscript"/>
        </w:rPr>
        <w:t>th</w:t>
      </w:r>
      <w:r w:rsidRPr="00AE5D88">
        <w:t xml:space="preserve"> August 2024).</w:t>
      </w:r>
    </w:p>
    <w:p w14:paraId="7D8F59DC" w14:textId="77777777" w:rsidR="003C4034" w:rsidRDefault="003C4034" w:rsidP="003C4034">
      <w:pPr>
        <w:jc w:val="both"/>
      </w:pPr>
      <w:r w:rsidRPr="00AE5D88">
        <w:t xml:space="preserve">College of Policing (2023) </w:t>
      </w:r>
      <w:r w:rsidRPr="00AE5D88">
        <w:rPr>
          <w:i/>
          <w:iCs/>
        </w:rPr>
        <w:t xml:space="preserve">Updated Police Officer Uplift Figures. </w:t>
      </w:r>
      <w:r w:rsidRPr="00AE5D88">
        <w:t xml:space="preserve">Available at: </w:t>
      </w:r>
      <w:hyperlink r:id="rId17" w:history="1">
        <w:r w:rsidRPr="00AE5D88">
          <w:rPr>
            <w:rStyle w:val="Hyperlink"/>
          </w:rPr>
          <w:t>Updated police officer uplift figures | College of Policing</w:t>
        </w:r>
      </w:hyperlink>
      <w:r w:rsidRPr="00AE5D88">
        <w:rPr>
          <w:i/>
          <w:iCs/>
        </w:rPr>
        <w:t xml:space="preserve">. </w:t>
      </w:r>
      <w:r w:rsidRPr="00AE5D88">
        <w:t>(Accessed: 30</w:t>
      </w:r>
      <w:r w:rsidRPr="00AE5D88">
        <w:rPr>
          <w:vertAlign w:val="superscript"/>
        </w:rPr>
        <w:t>th</w:t>
      </w:r>
      <w:r w:rsidRPr="00AE5D88">
        <w:t xml:space="preserve"> August 2024).</w:t>
      </w:r>
    </w:p>
    <w:p w14:paraId="7F775882" w14:textId="77777777" w:rsidR="003C4034" w:rsidRPr="002341AD" w:rsidRDefault="003C4034" w:rsidP="003C4034">
      <w:pPr>
        <w:jc w:val="both"/>
        <w:rPr>
          <w:rFonts w:cstheme="minorHAnsi"/>
        </w:rPr>
      </w:pPr>
      <w:r w:rsidRPr="002341AD">
        <w:rPr>
          <w:rFonts w:cstheme="minorHAnsi"/>
        </w:rPr>
        <w:t>Craddock, T.B. and Telesco, G. (2022) Police stress and deleterious outcomes: Efforts towards improving police mental health. </w:t>
      </w:r>
      <w:r w:rsidRPr="002341AD">
        <w:rPr>
          <w:rFonts w:cstheme="minorHAnsi"/>
          <w:i/>
          <w:iCs/>
        </w:rPr>
        <w:t>Journal of police and criminal psychology</w:t>
      </w:r>
      <w:r w:rsidRPr="002341AD">
        <w:rPr>
          <w:rFonts w:cstheme="minorHAnsi"/>
        </w:rPr>
        <w:t>, </w:t>
      </w:r>
      <w:r w:rsidRPr="002341AD">
        <w:rPr>
          <w:rFonts w:cstheme="minorHAnsi"/>
          <w:i/>
          <w:iCs/>
        </w:rPr>
        <w:t>37</w:t>
      </w:r>
      <w:r w:rsidRPr="002341AD">
        <w:rPr>
          <w:rFonts w:cstheme="minorHAnsi"/>
        </w:rPr>
        <w:t>(1), pp.173-182.</w:t>
      </w:r>
    </w:p>
    <w:p w14:paraId="208B82B7" w14:textId="77777777" w:rsidR="003C4034" w:rsidRDefault="003C4034" w:rsidP="003C4034">
      <w:pPr>
        <w:rPr>
          <w:color w:val="000000"/>
          <w:shd w:val="clear" w:color="auto" w:fill="FFFFFF"/>
        </w:rPr>
      </w:pPr>
      <w:r w:rsidRPr="006A3837">
        <w:rPr>
          <w:color w:val="000000"/>
          <w:shd w:val="clear" w:color="auto" w:fill="FFFFFF"/>
        </w:rPr>
        <w:lastRenderedPageBreak/>
        <w:t>Crocker, R</w:t>
      </w:r>
      <w:r>
        <w:rPr>
          <w:color w:val="000000"/>
          <w:shd w:val="clear" w:color="auto" w:fill="FFFFFF"/>
        </w:rPr>
        <w:t xml:space="preserve">. </w:t>
      </w:r>
      <w:r>
        <w:rPr>
          <w:i/>
          <w:iCs/>
          <w:color w:val="000000"/>
          <w:shd w:val="clear" w:color="auto" w:fill="FFFFFF"/>
        </w:rPr>
        <w:t>et al</w:t>
      </w:r>
      <w:r>
        <w:rPr>
          <w:color w:val="000000"/>
          <w:shd w:val="clear" w:color="auto" w:fill="FFFFFF"/>
        </w:rPr>
        <w:t>.</w:t>
      </w:r>
      <w:r w:rsidRPr="006A3837">
        <w:rPr>
          <w:color w:val="000000"/>
          <w:shd w:val="clear" w:color="auto" w:fill="FFFFFF"/>
        </w:rPr>
        <w:t xml:space="preserve"> (2017)</w:t>
      </w:r>
      <w:r>
        <w:rPr>
          <w:color w:val="000000"/>
          <w:shd w:val="clear" w:color="auto" w:fill="FFFFFF"/>
        </w:rPr>
        <w:t xml:space="preserve"> </w:t>
      </w:r>
      <w:r w:rsidRPr="006A3837">
        <w:rPr>
          <w:i/>
          <w:iCs/>
          <w:color w:val="000000"/>
          <w:shd w:val="clear" w:color="auto" w:fill="FFFFFF"/>
        </w:rPr>
        <w:t>The impact of organised crime in local communities</w:t>
      </w:r>
      <w:r w:rsidRPr="006A3837">
        <w:rPr>
          <w:color w:val="000000"/>
          <w:shd w:val="clear" w:color="auto" w:fill="FFFFFF"/>
        </w:rPr>
        <w:t xml:space="preserve">. </w:t>
      </w:r>
      <w:r>
        <w:rPr>
          <w:color w:val="000000"/>
          <w:shd w:val="clear" w:color="auto" w:fill="FFFFFF"/>
        </w:rPr>
        <w:t xml:space="preserve">The Police Foundation. </w:t>
      </w:r>
      <w:r w:rsidRPr="006A3837">
        <w:rPr>
          <w:color w:val="000000"/>
          <w:shd w:val="clear" w:color="auto" w:fill="FFFFFF"/>
        </w:rPr>
        <w:t xml:space="preserve">Available at: </w:t>
      </w:r>
      <w:hyperlink r:id="rId18" w:history="1">
        <w:r w:rsidRPr="006A3837">
          <w:rPr>
            <w:rStyle w:val="Hyperlink"/>
            <w:shd w:val="clear" w:color="auto" w:fill="FFFFFF"/>
          </w:rPr>
          <w:t>https://www.police-foundation.org.uk/wp-content/uploads/2017/10/oc_in_local_communities_final.pdf</w:t>
        </w:r>
      </w:hyperlink>
      <w:r w:rsidRPr="006A3837">
        <w:rPr>
          <w:color w:val="000000"/>
          <w:shd w:val="clear" w:color="auto" w:fill="FFFFFF"/>
        </w:rPr>
        <w:t>.</w:t>
      </w:r>
      <w:r>
        <w:rPr>
          <w:color w:val="000000"/>
          <w:shd w:val="clear" w:color="auto" w:fill="FFFFFF"/>
        </w:rPr>
        <w:t xml:space="preserve"> (Accessed: 1</w:t>
      </w:r>
      <w:r w:rsidRPr="002C24EA">
        <w:rPr>
          <w:color w:val="000000"/>
          <w:shd w:val="clear" w:color="auto" w:fill="FFFFFF"/>
          <w:vertAlign w:val="superscript"/>
        </w:rPr>
        <w:t>st</w:t>
      </w:r>
      <w:r>
        <w:rPr>
          <w:color w:val="000000"/>
          <w:shd w:val="clear" w:color="auto" w:fill="FFFFFF"/>
        </w:rPr>
        <w:t xml:space="preserve"> September 2024).</w:t>
      </w:r>
    </w:p>
    <w:p w14:paraId="23227A54" w14:textId="77777777" w:rsidR="003C4034" w:rsidRPr="002341AD" w:rsidRDefault="003C4034" w:rsidP="003C4034">
      <w:pPr>
        <w:jc w:val="both"/>
        <w:rPr>
          <w:rFonts w:cstheme="minorHAnsi"/>
        </w:rPr>
      </w:pPr>
      <w:proofErr w:type="spellStart"/>
      <w:r w:rsidRPr="002341AD">
        <w:rPr>
          <w:rFonts w:cstheme="minorHAnsi"/>
        </w:rPr>
        <w:t>Demou</w:t>
      </w:r>
      <w:proofErr w:type="spellEnd"/>
      <w:r w:rsidRPr="002341AD">
        <w:rPr>
          <w:rFonts w:cstheme="minorHAnsi"/>
        </w:rPr>
        <w:t>, E., Hale, H. and Hunt, K. (2020) Understanding the mental health and wellbeing needs of police officers and staff in Scotland. </w:t>
      </w:r>
      <w:r w:rsidRPr="002341AD">
        <w:rPr>
          <w:rFonts w:cstheme="minorHAnsi"/>
          <w:i/>
          <w:iCs/>
        </w:rPr>
        <w:t>Police Practice and research</w:t>
      </w:r>
      <w:r w:rsidRPr="002341AD">
        <w:rPr>
          <w:rFonts w:cstheme="minorHAnsi"/>
        </w:rPr>
        <w:t>, </w:t>
      </w:r>
      <w:r w:rsidRPr="002341AD">
        <w:rPr>
          <w:rFonts w:cstheme="minorHAnsi"/>
          <w:i/>
          <w:iCs/>
        </w:rPr>
        <w:t>21</w:t>
      </w:r>
      <w:r w:rsidRPr="002341AD">
        <w:rPr>
          <w:rFonts w:cstheme="minorHAnsi"/>
        </w:rPr>
        <w:t>(6), pp.702-716.</w:t>
      </w:r>
    </w:p>
    <w:p w14:paraId="7CBBA5CE" w14:textId="77777777" w:rsidR="003C4034" w:rsidRPr="00A84187" w:rsidRDefault="003C4034" w:rsidP="003C4034">
      <w:pPr>
        <w:jc w:val="both"/>
      </w:pPr>
      <w:r w:rsidRPr="00A84187">
        <w:t xml:space="preserve">Early Intervention Foundation (2024a) </w:t>
      </w:r>
      <w:r w:rsidRPr="00A84187">
        <w:rPr>
          <w:i/>
          <w:iCs/>
        </w:rPr>
        <w:t xml:space="preserve">How do we know it works? </w:t>
      </w:r>
      <w:r w:rsidRPr="00A84187">
        <w:t xml:space="preserve">Available at: </w:t>
      </w:r>
      <w:hyperlink r:id="rId19" w:anchor=":~:text=Interventions%20will%20only%20improve%20outcomes,which%20they%20are%20being%20provided." w:history="1">
        <w:r w:rsidRPr="00A84187">
          <w:rPr>
            <w:rStyle w:val="Hyperlink"/>
          </w:rPr>
          <w:t>How do we know it works? | Early Intervention Foundation (eif.org.uk)</w:t>
        </w:r>
      </w:hyperlink>
      <w:r w:rsidRPr="00A84187">
        <w:t>. (Accessed: 31</w:t>
      </w:r>
      <w:r w:rsidRPr="00A84187">
        <w:rPr>
          <w:vertAlign w:val="superscript"/>
        </w:rPr>
        <w:t>st</w:t>
      </w:r>
      <w:r w:rsidRPr="00A84187">
        <w:t xml:space="preserve"> August 2024).</w:t>
      </w:r>
    </w:p>
    <w:p w14:paraId="45D4C001" w14:textId="77777777" w:rsidR="003C4034" w:rsidRPr="00A84187" w:rsidRDefault="003C4034" w:rsidP="003C4034">
      <w:pPr>
        <w:jc w:val="both"/>
      </w:pPr>
      <w:r w:rsidRPr="00A84187">
        <w:t xml:space="preserve">Early Intervention Foundation (2024b) </w:t>
      </w:r>
      <w:r w:rsidRPr="00A84187">
        <w:rPr>
          <w:i/>
          <w:iCs/>
        </w:rPr>
        <w:t xml:space="preserve">What is Early Intervention? </w:t>
      </w:r>
      <w:r w:rsidRPr="00A84187">
        <w:t xml:space="preserve">Available at: </w:t>
      </w:r>
      <w:hyperlink r:id="rId20" w:history="1">
        <w:r w:rsidRPr="00A84187">
          <w:rPr>
            <w:rStyle w:val="Hyperlink"/>
          </w:rPr>
          <w:t>What is early intervention? | Early Intervention Foundation (eif.org.uk)</w:t>
        </w:r>
      </w:hyperlink>
      <w:r w:rsidRPr="00A84187">
        <w:t>. (Accessed: 31</w:t>
      </w:r>
      <w:r w:rsidRPr="00A84187">
        <w:rPr>
          <w:vertAlign w:val="superscript"/>
        </w:rPr>
        <w:t>st</w:t>
      </w:r>
      <w:r w:rsidRPr="00A84187">
        <w:t xml:space="preserve"> August 2024).</w:t>
      </w:r>
    </w:p>
    <w:p w14:paraId="0DD6BD0F" w14:textId="77777777" w:rsidR="003C4034" w:rsidRPr="00A84187" w:rsidRDefault="003C4034" w:rsidP="003C4034">
      <w:pPr>
        <w:jc w:val="both"/>
      </w:pPr>
      <w:r w:rsidRPr="00A84187">
        <w:t xml:space="preserve">Farrington, D.P. and Welsh, B.C. (2008) </w:t>
      </w:r>
      <w:r w:rsidRPr="00A84187">
        <w:rPr>
          <w:i/>
          <w:iCs/>
        </w:rPr>
        <w:t xml:space="preserve">Saving children from a life of crime: Early risk factors and effective interventions. </w:t>
      </w:r>
      <w:r w:rsidRPr="00A84187">
        <w:t>Oxford: Oxford University Press.</w:t>
      </w:r>
    </w:p>
    <w:p w14:paraId="021FA200" w14:textId="77777777" w:rsidR="003C4034" w:rsidRPr="00A84187" w:rsidRDefault="003C4034" w:rsidP="003C4034">
      <w:pPr>
        <w:jc w:val="both"/>
      </w:pPr>
      <w:r w:rsidRPr="00A84187">
        <w:t xml:space="preserve">GOV.UK (2023) </w:t>
      </w:r>
      <w:r w:rsidRPr="00A84187">
        <w:rPr>
          <w:i/>
          <w:iCs/>
        </w:rPr>
        <w:t>Early Intervention for Lifelong Benefits.</w:t>
      </w:r>
      <w:r w:rsidRPr="00A84187">
        <w:t xml:space="preserve"> Available at: </w:t>
      </w:r>
      <w:hyperlink r:id="rId21" w:history="1">
        <w:r w:rsidRPr="00A84187">
          <w:rPr>
            <w:rStyle w:val="Hyperlink"/>
          </w:rPr>
          <w:t>Early intervention for lifelong benefits - GOV.UK (www.gov.uk)</w:t>
        </w:r>
      </w:hyperlink>
      <w:r w:rsidRPr="00A84187">
        <w:t>. (Accessed: 31</w:t>
      </w:r>
      <w:r w:rsidRPr="00A84187">
        <w:rPr>
          <w:vertAlign w:val="superscript"/>
        </w:rPr>
        <w:t>st</w:t>
      </w:r>
      <w:r w:rsidRPr="00A84187">
        <w:t xml:space="preserve"> August 2024).</w:t>
      </w:r>
    </w:p>
    <w:p w14:paraId="12967A4C" w14:textId="77777777" w:rsidR="003C4034" w:rsidRPr="00A84187" w:rsidRDefault="003C4034" w:rsidP="003C4034">
      <w:pPr>
        <w:jc w:val="both"/>
      </w:pPr>
      <w:r w:rsidRPr="00A84187">
        <w:t xml:space="preserve">GOV.UK (2024) </w:t>
      </w:r>
      <w:r w:rsidRPr="00A84187">
        <w:rPr>
          <w:i/>
          <w:iCs/>
        </w:rPr>
        <w:t xml:space="preserve">Youth Justice Statistics: 2022 to 2023 (Accessible Version). </w:t>
      </w:r>
      <w:r w:rsidRPr="00A84187">
        <w:t xml:space="preserve">Available at: </w:t>
      </w:r>
      <w:hyperlink r:id="rId22" w:history="1">
        <w:r w:rsidRPr="00A84187">
          <w:rPr>
            <w:rStyle w:val="Hyperlink"/>
          </w:rPr>
          <w:t>Youth Justice Statistics: 2022 to 2023 (accessible version) - GOV.UK (www.gov.uk)</w:t>
        </w:r>
      </w:hyperlink>
      <w:r w:rsidRPr="00A84187">
        <w:t>. (Accessed: 31</w:t>
      </w:r>
      <w:r w:rsidRPr="00A84187">
        <w:rPr>
          <w:vertAlign w:val="superscript"/>
        </w:rPr>
        <w:t>st</w:t>
      </w:r>
      <w:r w:rsidRPr="00A84187">
        <w:t xml:space="preserve"> August 2024). </w:t>
      </w:r>
    </w:p>
    <w:p w14:paraId="31DE741A" w14:textId="77777777" w:rsidR="003C4034" w:rsidRPr="001F11B3" w:rsidRDefault="003C4034" w:rsidP="003C4034">
      <w:pPr>
        <w:jc w:val="both"/>
      </w:pPr>
      <w:r w:rsidRPr="001F11B3">
        <w:t>GOV.UK</w:t>
      </w:r>
      <w:r>
        <w:t xml:space="preserve">. </w:t>
      </w:r>
      <w:r w:rsidRPr="001F11B3">
        <w:t xml:space="preserve">(2023) </w:t>
      </w:r>
      <w:r w:rsidRPr="001F11B3">
        <w:rPr>
          <w:i/>
          <w:iCs/>
        </w:rPr>
        <w:t>Police workforce</w:t>
      </w:r>
      <w:r w:rsidRPr="001F11B3">
        <w:t xml:space="preserve">. Available at: </w:t>
      </w:r>
      <w:hyperlink r:id="rId23" w:history="1">
        <w:r w:rsidRPr="001F11B3">
          <w:rPr>
            <w:rStyle w:val="Hyperlink"/>
          </w:rPr>
          <w:t>https://www.ethnicity-facts-figures.service.gov.uk/workforce-and-business/workforce-diversity/police-workforce/latest/</w:t>
        </w:r>
      </w:hyperlink>
      <w:r w:rsidRPr="001F11B3">
        <w:t>.</w:t>
      </w:r>
      <w:r>
        <w:t xml:space="preserve"> (Accessed: 30</w:t>
      </w:r>
      <w:r w:rsidRPr="004B2E35">
        <w:rPr>
          <w:vertAlign w:val="superscript"/>
        </w:rPr>
        <w:t>th</w:t>
      </w:r>
      <w:r>
        <w:t xml:space="preserve"> August 2024). </w:t>
      </w:r>
    </w:p>
    <w:p w14:paraId="3E18E6A8" w14:textId="77777777" w:rsidR="003C4034" w:rsidRPr="00AE5D88" w:rsidRDefault="003C4034" w:rsidP="003C4034">
      <w:pPr>
        <w:jc w:val="both"/>
      </w:pPr>
      <w:r w:rsidRPr="00AE5D88">
        <w:t xml:space="preserve">Greenwood, X. (2018) </w:t>
      </w:r>
      <w:r>
        <w:t>‘</w:t>
      </w:r>
      <w:r w:rsidRPr="00AE5D88">
        <w:t xml:space="preserve">Police diversity: the numbers still don’t add up.’ </w:t>
      </w:r>
      <w:r w:rsidRPr="00AE5D88">
        <w:rPr>
          <w:i/>
          <w:iCs/>
        </w:rPr>
        <w:t>The Guardian</w:t>
      </w:r>
      <w:r>
        <w:t>, 18</w:t>
      </w:r>
      <w:r w:rsidRPr="00AE5D88">
        <w:rPr>
          <w:vertAlign w:val="superscript"/>
        </w:rPr>
        <w:t>th</w:t>
      </w:r>
      <w:r>
        <w:t xml:space="preserve"> September.</w:t>
      </w:r>
      <w:r w:rsidRPr="00AE5D88">
        <w:t xml:space="preserve"> Available at: </w:t>
      </w:r>
      <w:hyperlink r:id="rId24" w:anchor=":~:text=Despite%20an%20increase%20in%20the,from%203.9%25%20to%206.3%25." w:history="1">
        <w:r w:rsidRPr="00AE5D88">
          <w:rPr>
            <w:rStyle w:val="Hyperlink"/>
          </w:rPr>
          <w:t>Police diversity: the numbers still don't add up | Society | The Guardian</w:t>
        </w:r>
      </w:hyperlink>
      <w:r>
        <w:t>. (</w:t>
      </w:r>
      <w:r w:rsidRPr="00AE5D88">
        <w:t>Accessed 30 Aug. 2024</w:t>
      </w:r>
      <w:r>
        <w:t>)</w:t>
      </w:r>
      <w:r w:rsidRPr="00AE5D88">
        <w:t>.</w:t>
      </w:r>
    </w:p>
    <w:p w14:paraId="5C55935F" w14:textId="77777777" w:rsidR="003C4034" w:rsidRDefault="003C4034" w:rsidP="003C4034">
      <w:pPr>
        <w:jc w:val="both"/>
      </w:pPr>
      <w:proofErr w:type="spellStart"/>
      <w:r w:rsidRPr="00D20D30">
        <w:t>Hadjisergis</w:t>
      </w:r>
      <w:proofErr w:type="spellEnd"/>
      <w:r w:rsidRPr="00D20D30">
        <w:t xml:space="preserve">, K., Caulfield, L. and Uppal, P. (2023) BUILDING RESILIENCE AND ADDRESSING VULNERABILITIES TO SERIOUS AND ORGANISED CRIME: THE CASE OF COMMUNITY COORDINATORS. </w:t>
      </w:r>
      <w:r w:rsidRPr="00D20D30">
        <w:rPr>
          <w:i/>
          <w:iCs/>
        </w:rPr>
        <w:t>British Journal of Community Justice</w:t>
      </w:r>
      <w:r w:rsidRPr="00D20D30">
        <w:t>,</w:t>
      </w:r>
      <w:r>
        <w:t xml:space="preserve"> Available at: </w:t>
      </w:r>
      <w:hyperlink r:id="rId25" w:history="1">
        <w:r w:rsidRPr="002D2D15">
          <w:rPr>
            <w:rStyle w:val="Hyperlink"/>
          </w:rPr>
          <w:t>Kyros.Final_.2023.pdf (mmuperu.co.uk)</w:t>
        </w:r>
      </w:hyperlink>
      <w:r>
        <w:t>. (Accessed: 1</w:t>
      </w:r>
      <w:r w:rsidRPr="00A3340E">
        <w:rPr>
          <w:vertAlign w:val="superscript"/>
        </w:rPr>
        <w:t>st</w:t>
      </w:r>
      <w:r>
        <w:t xml:space="preserve"> September 2024).</w:t>
      </w:r>
    </w:p>
    <w:p w14:paraId="5A038345" w14:textId="77777777" w:rsidR="003C4034" w:rsidRPr="00447309" w:rsidRDefault="003C4034" w:rsidP="003C4034">
      <w:pPr>
        <w:jc w:val="both"/>
        <w:rPr>
          <w:rFonts w:cstheme="minorHAnsi"/>
        </w:rPr>
      </w:pPr>
      <w:r w:rsidRPr="002341AD">
        <w:rPr>
          <w:rFonts w:cstheme="minorHAnsi"/>
        </w:rPr>
        <w:t>Health and Safety Executive</w:t>
      </w:r>
      <w:r w:rsidRPr="00447309">
        <w:rPr>
          <w:rFonts w:cstheme="minorHAnsi"/>
        </w:rPr>
        <w:t xml:space="preserve"> (2023) </w:t>
      </w:r>
      <w:r w:rsidRPr="00447309">
        <w:rPr>
          <w:rFonts w:cstheme="minorHAnsi"/>
          <w:i/>
          <w:iCs/>
        </w:rPr>
        <w:t>Statistics - Working days lost in Great Britain</w:t>
      </w:r>
      <w:r w:rsidRPr="00447309">
        <w:rPr>
          <w:rFonts w:cstheme="minorHAnsi"/>
        </w:rPr>
        <w:t xml:space="preserve">. Available at: </w:t>
      </w:r>
      <w:hyperlink r:id="rId26" w:anchor=":~:text=Working%20days%20lost%2C%202022%2F23&amp;text=End%20of%20interactive%20chart" w:history="1">
        <w:r w:rsidRPr="00711A19">
          <w:rPr>
            <w:rStyle w:val="Hyperlink"/>
            <w:rFonts w:cstheme="minorHAnsi"/>
          </w:rPr>
          <w:t>https://www.hse.gov.uk/statistics/dayslost.htm#:~:text=Working%20days%20lost%2C%202022%2F23&amp;text=End%20of%20interactive%20chart</w:t>
        </w:r>
      </w:hyperlink>
      <w:r w:rsidRPr="00447309">
        <w:rPr>
          <w:rFonts w:cstheme="minorHAnsi"/>
        </w:rPr>
        <w:t>.</w:t>
      </w:r>
      <w:r>
        <w:rPr>
          <w:rFonts w:cstheme="minorHAnsi"/>
        </w:rPr>
        <w:t xml:space="preserve"> (Accessed: 29</w:t>
      </w:r>
      <w:r w:rsidRPr="005B1043">
        <w:rPr>
          <w:rFonts w:cstheme="minorHAnsi"/>
          <w:vertAlign w:val="superscript"/>
        </w:rPr>
        <w:t>th</w:t>
      </w:r>
      <w:r>
        <w:rPr>
          <w:rFonts w:cstheme="minorHAnsi"/>
        </w:rPr>
        <w:t xml:space="preserve"> August 2024).</w:t>
      </w:r>
    </w:p>
    <w:p w14:paraId="53CFCD26" w14:textId="77777777" w:rsidR="003C4034" w:rsidRPr="007D7582" w:rsidRDefault="003C4034" w:rsidP="003C4034">
      <w:pPr>
        <w:jc w:val="both"/>
      </w:pPr>
      <w:r>
        <w:t xml:space="preserve">HM Government (2015) </w:t>
      </w:r>
      <w:r>
        <w:rPr>
          <w:i/>
          <w:iCs/>
        </w:rPr>
        <w:t>Individuals at risk of being drawn into Serious and Organised Crime – a Prevent Guide.</w:t>
      </w:r>
      <w:r>
        <w:t xml:space="preserve"> Available at: </w:t>
      </w:r>
      <w:hyperlink r:id="rId27" w:history="1">
        <w:r w:rsidRPr="007D7582">
          <w:rPr>
            <w:rStyle w:val="Hyperlink"/>
          </w:rPr>
          <w:t>Individuals at risk of being drawn into Serious and Organised Crime - a Prevent Guide - February 2015 (publishing.service.gov.uk)</w:t>
        </w:r>
      </w:hyperlink>
      <w:r>
        <w:t>. (Accessed: 1</w:t>
      </w:r>
      <w:r w:rsidRPr="007D7582">
        <w:rPr>
          <w:vertAlign w:val="superscript"/>
        </w:rPr>
        <w:t>st</w:t>
      </w:r>
      <w:r>
        <w:t xml:space="preserve"> September 2024).</w:t>
      </w:r>
    </w:p>
    <w:p w14:paraId="65FE17E6" w14:textId="77777777" w:rsidR="003C4034" w:rsidRPr="004A6006" w:rsidRDefault="003C4034" w:rsidP="003C4034">
      <w:r w:rsidRPr="004A6006">
        <w:t xml:space="preserve">HM Government (2023) </w:t>
      </w:r>
      <w:r w:rsidRPr="004A6006">
        <w:rPr>
          <w:i/>
          <w:iCs/>
        </w:rPr>
        <w:t>No Place To Hide: Serious and Organised Crime Strategy 2023-2028.</w:t>
      </w:r>
      <w:r>
        <w:t xml:space="preserve"> Available at: </w:t>
      </w:r>
      <w:hyperlink r:id="rId28" w:history="1">
        <w:r w:rsidRPr="005A069A">
          <w:rPr>
            <w:rStyle w:val="Hyperlink"/>
          </w:rPr>
          <w:t>CP 992 – No Place to Hide: Serious and Organised Crime Strategy 2023-2028 (publishing.service.gov.uk)</w:t>
        </w:r>
      </w:hyperlink>
      <w:r>
        <w:t>. (Accessed: 1</w:t>
      </w:r>
      <w:r w:rsidRPr="00A3340E">
        <w:rPr>
          <w:vertAlign w:val="superscript"/>
        </w:rPr>
        <w:t>st</w:t>
      </w:r>
      <w:r>
        <w:t xml:space="preserve"> September 2024). </w:t>
      </w:r>
    </w:p>
    <w:p w14:paraId="5FE7BE60" w14:textId="77777777" w:rsidR="003C4034" w:rsidRPr="002341AD" w:rsidRDefault="003C4034" w:rsidP="003C4034">
      <w:pPr>
        <w:jc w:val="both"/>
        <w:rPr>
          <w:rFonts w:cstheme="minorHAnsi"/>
        </w:rPr>
      </w:pPr>
      <w:proofErr w:type="spellStart"/>
      <w:r w:rsidRPr="00774C2E">
        <w:rPr>
          <w:rFonts w:cstheme="minorHAnsi"/>
        </w:rPr>
        <w:t>Houdmont</w:t>
      </w:r>
      <w:proofErr w:type="spellEnd"/>
      <w:r w:rsidRPr="00774C2E">
        <w:rPr>
          <w:rFonts w:cstheme="minorHAnsi"/>
        </w:rPr>
        <w:t xml:space="preserve">, J. and Elliott-Davies, M. (2016) </w:t>
      </w:r>
      <w:r w:rsidRPr="00774C2E">
        <w:rPr>
          <w:rFonts w:cstheme="minorHAnsi"/>
          <w:i/>
          <w:iCs/>
        </w:rPr>
        <w:t>Police Federation of England and Wales 2016 Officer Demand, Capacity, and Welfare Survey Initial Report -Descriptive Results</w:t>
      </w:r>
      <w:r w:rsidRPr="00774C2E">
        <w:rPr>
          <w:rFonts w:cstheme="minorHAnsi"/>
        </w:rPr>
        <w:t xml:space="preserve">. Available at: </w:t>
      </w:r>
      <w:hyperlink r:id="rId29" w:history="1">
        <w:r w:rsidRPr="00711A19">
          <w:rPr>
            <w:rStyle w:val="Hyperlink"/>
            <w:rFonts w:cstheme="minorHAnsi"/>
          </w:rPr>
          <w:t>https://www.polfed.org/media/14061/welfare-survey-2016-pfew-descriptive-results-report-v30.pdf</w:t>
        </w:r>
      </w:hyperlink>
      <w:r w:rsidRPr="00774C2E">
        <w:rPr>
          <w:rFonts w:cstheme="minorHAnsi"/>
        </w:rPr>
        <w:t>.</w:t>
      </w:r>
      <w:r>
        <w:rPr>
          <w:rFonts w:cstheme="minorHAnsi"/>
        </w:rPr>
        <w:t xml:space="preserve"> (Accessed: 29</w:t>
      </w:r>
      <w:r w:rsidRPr="005B1043">
        <w:rPr>
          <w:rFonts w:cstheme="minorHAnsi"/>
          <w:vertAlign w:val="superscript"/>
        </w:rPr>
        <w:t>th</w:t>
      </w:r>
      <w:r>
        <w:rPr>
          <w:rFonts w:cstheme="minorHAnsi"/>
        </w:rPr>
        <w:t xml:space="preserve"> August 2024).</w:t>
      </w:r>
    </w:p>
    <w:p w14:paraId="587F5153" w14:textId="77777777" w:rsidR="003C4034" w:rsidRDefault="003C4034" w:rsidP="003C4034">
      <w:r w:rsidRPr="008147CE">
        <w:lastRenderedPageBreak/>
        <w:t>Hurley, M. and Boulton, L.J.</w:t>
      </w:r>
      <w:r>
        <w:t xml:space="preserve"> (</w:t>
      </w:r>
      <w:r w:rsidRPr="008147CE">
        <w:t>2021</w:t>
      </w:r>
      <w:r>
        <w:t>)</w:t>
      </w:r>
      <w:r w:rsidRPr="008147CE">
        <w:t xml:space="preserve"> Early identification and intervention with individuals at risk of becoming involved in serious and organised crime (SOC). </w:t>
      </w:r>
      <w:r w:rsidRPr="008147CE">
        <w:rPr>
          <w:i/>
          <w:iCs/>
        </w:rPr>
        <w:t>Safer communities</w:t>
      </w:r>
      <w:r w:rsidRPr="008147CE">
        <w:t>, </w:t>
      </w:r>
      <w:r w:rsidRPr="008147CE">
        <w:rPr>
          <w:i/>
          <w:iCs/>
        </w:rPr>
        <w:t>20</w:t>
      </w:r>
      <w:r w:rsidRPr="008147CE">
        <w:t>(2), pp.73-84.</w:t>
      </w:r>
    </w:p>
    <w:p w14:paraId="275FBEF0" w14:textId="77777777" w:rsidR="003C4034" w:rsidRPr="002341AD" w:rsidRDefault="003C4034" w:rsidP="003C4034">
      <w:pPr>
        <w:jc w:val="both"/>
        <w:rPr>
          <w:rFonts w:cstheme="minorHAnsi"/>
        </w:rPr>
      </w:pPr>
      <w:r w:rsidRPr="002341AD">
        <w:rPr>
          <w:rFonts w:cstheme="minorHAnsi"/>
        </w:rPr>
        <w:t>Jackman, P.C.</w:t>
      </w:r>
      <w:r>
        <w:rPr>
          <w:rFonts w:cstheme="minorHAnsi"/>
        </w:rPr>
        <w:t xml:space="preserve"> </w:t>
      </w:r>
      <w:r w:rsidRPr="00BB5D30">
        <w:rPr>
          <w:rFonts w:cstheme="minorHAnsi"/>
          <w:i/>
          <w:iCs/>
        </w:rPr>
        <w:t>et al.</w:t>
      </w:r>
      <w:r>
        <w:rPr>
          <w:rFonts w:cstheme="minorHAnsi"/>
        </w:rPr>
        <w:t xml:space="preserve"> </w:t>
      </w:r>
      <w:r w:rsidRPr="002341AD">
        <w:rPr>
          <w:rFonts w:cstheme="minorHAnsi"/>
        </w:rPr>
        <w:t>(2020) The relationship between psychological wellbeing, social support, and personality in an English police force. </w:t>
      </w:r>
      <w:r w:rsidRPr="002341AD">
        <w:rPr>
          <w:rFonts w:cstheme="minorHAnsi"/>
          <w:i/>
          <w:iCs/>
        </w:rPr>
        <w:t>International Journal of Police Science &amp; Management</w:t>
      </w:r>
      <w:r w:rsidRPr="002341AD">
        <w:rPr>
          <w:rFonts w:cstheme="minorHAnsi"/>
        </w:rPr>
        <w:t>, </w:t>
      </w:r>
      <w:r w:rsidRPr="002341AD">
        <w:rPr>
          <w:rFonts w:cstheme="minorHAnsi"/>
          <w:i/>
          <w:iCs/>
        </w:rPr>
        <w:t>22</w:t>
      </w:r>
      <w:r w:rsidRPr="002341AD">
        <w:rPr>
          <w:rFonts w:cstheme="minorHAnsi"/>
        </w:rPr>
        <w:t>(2), pp.183-193.</w:t>
      </w:r>
    </w:p>
    <w:p w14:paraId="1F2CB23D" w14:textId="77777777" w:rsidR="003C4034" w:rsidRPr="00AE5D88" w:rsidRDefault="003C4034" w:rsidP="003C4034">
      <w:pPr>
        <w:jc w:val="both"/>
      </w:pPr>
      <w:r w:rsidRPr="00AE5D88">
        <w:t xml:space="preserve">Liverpool John Moors University (2020) </w:t>
      </w:r>
      <w:r w:rsidRPr="00AE5D88">
        <w:rPr>
          <w:i/>
          <w:iCs/>
        </w:rPr>
        <w:t>Police force diversity is improving in the UK – But there is a long way to go.</w:t>
      </w:r>
      <w:r w:rsidRPr="00AE5D88">
        <w:t xml:space="preserve"> Available at: </w:t>
      </w:r>
      <w:hyperlink r:id="rId30" w:history="1">
        <w:r w:rsidRPr="00AE5D88">
          <w:rPr>
            <w:rStyle w:val="Hyperlink"/>
          </w:rPr>
          <w:t xml:space="preserve">Police force diversity is improving in the UK - but there's a long way to go | Liverpool John </w:t>
        </w:r>
        <w:proofErr w:type="spellStart"/>
        <w:r w:rsidRPr="00AE5D88">
          <w:rPr>
            <w:rStyle w:val="Hyperlink"/>
          </w:rPr>
          <w:t>Moores</w:t>
        </w:r>
        <w:proofErr w:type="spellEnd"/>
        <w:r w:rsidRPr="00AE5D88">
          <w:rPr>
            <w:rStyle w:val="Hyperlink"/>
          </w:rPr>
          <w:t xml:space="preserve"> University (ljmu.ac.uk)</w:t>
        </w:r>
      </w:hyperlink>
      <w:r w:rsidRPr="00AE5D88">
        <w:t>. (Accessed: 30</w:t>
      </w:r>
      <w:r w:rsidRPr="00AE5D88">
        <w:rPr>
          <w:vertAlign w:val="superscript"/>
        </w:rPr>
        <w:t>th</w:t>
      </w:r>
      <w:r w:rsidRPr="00AE5D88">
        <w:t xml:space="preserve"> August 2024).</w:t>
      </w:r>
    </w:p>
    <w:p w14:paraId="10BE98B8" w14:textId="77777777" w:rsidR="003C4034" w:rsidRPr="00A83722" w:rsidRDefault="003C4034" w:rsidP="003C4034">
      <w:pPr>
        <w:rPr>
          <w:color w:val="000000"/>
          <w:shd w:val="clear" w:color="auto" w:fill="FFFFFF"/>
        </w:rPr>
      </w:pPr>
      <w:r>
        <w:rPr>
          <w:color w:val="000000"/>
          <w:shd w:val="clear" w:color="auto" w:fill="FFFFFF"/>
        </w:rPr>
        <w:t xml:space="preserve">Local Government Association (2015) </w:t>
      </w:r>
      <w:r>
        <w:rPr>
          <w:i/>
          <w:iCs/>
          <w:color w:val="000000"/>
          <w:shd w:val="clear" w:color="auto" w:fill="FFFFFF"/>
        </w:rPr>
        <w:t>Tackling serious and organised crime: a local response.</w:t>
      </w:r>
      <w:r>
        <w:rPr>
          <w:color w:val="000000"/>
          <w:shd w:val="clear" w:color="auto" w:fill="FFFFFF"/>
        </w:rPr>
        <w:t xml:space="preserve"> Available at: </w:t>
      </w:r>
      <w:hyperlink r:id="rId31" w:history="1">
        <w:r w:rsidRPr="00B97BB8">
          <w:rPr>
            <w:rStyle w:val="Hyperlink"/>
            <w:shd w:val="clear" w:color="auto" w:fill="FFFFFF"/>
          </w:rPr>
          <w:t>tackling-serious-and-orga-44a.pdf (local.gov.uk)</w:t>
        </w:r>
      </w:hyperlink>
      <w:r>
        <w:rPr>
          <w:color w:val="000000"/>
          <w:shd w:val="clear" w:color="auto" w:fill="FFFFFF"/>
        </w:rPr>
        <w:t>. (Accessed: 1</w:t>
      </w:r>
      <w:r w:rsidRPr="00B97BB8">
        <w:rPr>
          <w:color w:val="000000"/>
          <w:shd w:val="clear" w:color="auto" w:fill="FFFFFF"/>
          <w:vertAlign w:val="superscript"/>
        </w:rPr>
        <w:t>st</w:t>
      </w:r>
      <w:r>
        <w:rPr>
          <w:color w:val="000000"/>
          <w:shd w:val="clear" w:color="auto" w:fill="FFFFFF"/>
        </w:rPr>
        <w:t xml:space="preserve"> September 2024).</w:t>
      </w:r>
    </w:p>
    <w:p w14:paraId="7AF5740D" w14:textId="77777777" w:rsidR="003C4034" w:rsidRPr="00064403" w:rsidRDefault="003C4034" w:rsidP="003C4034">
      <w:pPr>
        <w:rPr>
          <w:color w:val="000000"/>
          <w:shd w:val="clear" w:color="auto" w:fill="FFFFFF"/>
        </w:rPr>
      </w:pPr>
      <w:r w:rsidRPr="00064403">
        <w:rPr>
          <w:color w:val="000000"/>
          <w:shd w:val="clear" w:color="auto" w:fill="FFFFFF"/>
        </w:rPr>
        <w:t xml:space="preserve">Maxwell, N. </w:t>
      </w:r>
      <w:r>
        <w:rPr>
          <w:i/>
          <w:iCs/>
          <w:color w:val="000000"/>
          <w:shd w:val="clear" w:color="auto" w:fill="FFFFFF"/>
        </w:rPr>
        <w:t>et al</w:t>
      </w:r>
      <w:r>
        <w:rPr>
          <w:color w:val="000000"/>
          <w:shd w:val="clear" w:color="auto" w:fill="FFFFFF"/>
        </w:rPr>
        <w:t>.</w:t>
      </w:r>
      <w:r w:rsidRPr="00064403">
        <w:rPr>
          <w:color w:val="000000"/>
          <w:shd w:val="clear" w:color="auto" w:fill="FFFFFF"/>
        </w:rPr>
        <w:t xml:space="preserve"> (2022) </w:t>
      </w:r>
      <w:r w:rsidRPr="00064403">
        <w:rPr>
          <w:i/>
          <w:iCs/>
          <w:color w:val="000000"/>
          <w:shd w:val="clear" w:color="auto" w:fill="FFFFFF"/>
        </w:rPr>
        <w:t>Serious Organised Crime Early Intervention Service Interim Evaluation Report</w:t>
      </w:r>
      <w:r w:rsidRPr="00064403">
        <w:rPr>
          <w:color w:val="000000"/>
          <w:shd w:val="clear" w:color="auto" w:fill="FFFFFF"/>
        </w:rPr>
        <w:t xml:space="preserve">. Available at: </w:t>
      </w:r>
      <w:hyperlink r:id="rId32" w:history="1">
        <w:r w:rsidRPr="00064403">
          <w:rPr>
            <w:rStyle w:val="Hyperlink"/>
            <w:shd w:val="clear" w:color="auto" w:fill="FFFFFF"/>
          </w:rPr>
          <w:t>https://cascadewales.org/wp-content/uploads/sites/3/2022/10/Serious-Organised-Crime-Early-Intervention-Service-Evaluation-Report.pdf</w:t>
        </w:r>
      </w:hyperlink>
      <w:r w:rsidRPr="00064403">
        <w:rPr>
          <w:color w:val="000000"/>
          <w:shd w:val="clear" w:color="auto" w:fill="FFFFFF"/>
        </w:rPr>
        <w:t>.</w:t>
      </w:r>
      <w:r>
        <w:rPr>
          <w:color w:val="000000"/>
          <w:shd w:val="clear" w:color="auto" w:fill="FFFFFF"/>
        </w:rPr>
        <w:t xml:space="preserve"> (Accessed: 1</w:t>
      </w:r>
      <w:r w:rsidRPr="002C24EA">
        <w:rPr>
          <w:color w:val="000000"/>
          <w:shd w:val="clear" w:color="auto" w:fill="FFFFFF"/>
          <w:vertAlign w:val="superscript"/>
        </w:rPr>
        <w:t>st</w:t>
      </w:r>
      <w:r>
        <w:rPr>
          <w:color w:val="000000"/>
          <w:shd w:val="clear" w:color="auto" w:fill="FFFFFF"/>
        </w:rPr>
        <w:t xml:space="preserve"> September 2024). </w:t>
      </w:r>
    </w:p>
    <w:p w14:paraId="3572132E" w14:textId="77777777" w:rsidR="003C4034" w:rsidRPr="004B2E35" w:rsidRDefault="003C4034" w:rsidP="003C4034">
      <w:pPr>
        <w:jc w:val="both"/>
      </w:pPr>
      <w:r w:rsidRPr="00AE5D88">
        <w:t>Met</w:t>
      </w:r>
      <w:r>
        <w:t xml:space="preserve">ropolitan Police (2024) </w:t>
      </w:r>
      <w:r>
        <w:rPr>
          <w:i/>
          <w:iCs/>
        </w:rPr>
        <w:t xml:space="preserve">Important Dates. </w:t>
      </w:r>
      <w:r>
        <w:t xml:space="preserve">Available at: </w:t>
      </w:r>
      <w:hyperlink r:id="rId33" w:history="1">
        <w:r w:rsidRPr="004B2E35">
          <w:rPr>
            <w:rStyle w:val="Hyperlink"/>
          </w:rPr>
          <w:t>Important dates | Metropolitan Police</w:t>
        </w:r>
      </w:hyperlink>
      <w:r>
        <w:t>. (Accessed: 30</w:t>
      </w:r>
      <w:r w:rsidRPr="004B2E35">
        <w:rPr>
          <w:vertAlign w:val="superscript"/>
        </w:rPr>
        <w:t>th</w:t>
      </w:r>
      <w:r>
        <w:t xml:space="preserve"> August 2024).</w:t>
      </w:r>
    </w:p>
    <w:p w14:paraId="74569A4F" w14:textId="77777777" w:rsidR="003C4034" w:rsidRDefault="003C4034" w:rsidP="003C4034">
      <w:pPr>
        <w:jc w:val="both"/>
        <w:rPr>
          <w:rFonts w:cstheme="minorHAnsi"/>
        </w:rPr>
      </w:pPr>
      <w:r w:rsidRPr="00015B24">
        <w:rPr>
          <w:rFonts w:cstheme="minorHAnsi"/>
        </w:rPr>
        <w:t>M</w:t>
      </w:r>
      <w:r w:rsidRPr="002341AD">
        <w:rPr>
          <w:rFonts w:cstheme="minorHAnsi"/>
        </w:rPr>
        <w:t>ind</w:t>
      </w:r>
      <w:r w:rsidRPr="00015B24">
        <w:rPr>
          <w:rFonts w:cstheme="minorHAnsi"/>
        </w:rPr>
        <w:t xml:space="preserve"> (2016) </w:t>
      </w:r>
      <w:r w:rsidRPr="00015B24">
        <w:rPr>
          <w:rFonts w:cstheme="minorHAnsi"/>
          <w:i/>
          <w:iCs/>
        </w:rPr>
        <w:t>One in four emergency services workers has thought about ending their lives</w:t>
      </w:r>
      <w:r w:rsidRPr="00015B24">
        <w:rPr>
          <w:rFonts w:cstheme="minorHAnsi"/>
        </w:rPr>
        <w:t xml:space="preserve">. Available at: </w:t>
      </w:r>
      <w:hyperlink r:id="rId34" w:history="1">
        <w:r w:rsidRPr="00015B24">
          <w:rPr>
            <w:rStyle w:val="Hyperlink"/>
            <w:rFonts w:cstheme="minorHAnsi"/>
          </w:rPr>
          <w:t>https://www.mind.org.uk/news-campaigns/news/one-in-four-emergency-services-workers-has-thought-about-ending-their-lives/</w:t>
        </w:r>
      </w:hyperlink>
      <w:r w:rsidRPr="00015B24">
        <w:rPr>
          <w:rFonts w:cstheme="minorHAnsi"/>
        </w:rPr>
        <w:t>.</w:t>
      </w:r>
      <w:r>
        <w:rPr>
          <w:rFonts w:cstheme="minorHAnsi"/>
        </w:rPr>
        <w:t xml:space="preserve"> (Accessed: 29</w:t>
      </w:r>
      <w:r w:rsidRPr="005B1043">
        <w:rPr>
          <w:rFonts w:cstheme="minorHAnsi"/>
          <w:vertAlign w:val="superscript"/>
        </w:rPr>
        <w:t>th</w:t>
      </w:r>
      <w:r>
        <w:rPr>
          <w:rFonts w:cstheme="minorHAnsi"/>
        </w:rPr>
        <w:t xml:space="preserve"> August 2024).</w:t>
      </w:r>
    </w:p>
    <w:p w14:paraId="396AB74B" w14:textId="77777777" w:rsidR="003C4034" w:rsidRPr="00015B24" w:rsidRDefault="003C4034" w:rsidP="003C4034">
      <w:pPr>
        <w:jc w:val="both"/>
        <w:rPr>
          <w:rFonts w:cstheme="minorHAnsi"/>
        </w:rPr>
      </w:pPr>
      <w:r w:rsidRPr="00452936">
        <w:rPr>
          <w:rFonts w:cstheme="minorHAnsi"/>
        </w:rPr>
        <w:t xml:space="preserve">Mind (2021) </w:t>
      </w:r>
      <w:r w:rsidRPr="00452936">
        <w:rPr>
          <w:rFonts w:cstheme="minorHAnsi"/>
          <w:i/>
          <w:iCs/>
        </w:rPr>
        <w:t>Blue Light Programme</w:t>
      </w:r>
      <w:r w:rsidRPr="00452936">
        <w:rPr>
          <w:rFonts w:cstheme="minorHAnsi"/>
        </w:rPr>
        <w:t xml:space="preserve">. </w:t>
      </w:r>
      <w:r>
        <w:rPr>
          <w:rFonts w:cstheme="minorHAnsi"/>
        </w:rPr>
        <w:t>Available</w:t>
      </w:r>
      <w:r w:rsidRPr="00452936">
        <w:rPr>
          <w:rFonts w:cstheme="minorHAnsi"/>
        </w:rPr>
        <w:t xml:space="preserve"> at: </w:t>
      </w:r>
      <w:hyperlink r:id="rId35" w:history="1">
        <w:r w:rsidRPr="00711A19">
          <w:rPr>
            <w:rStyle w:val="Hyperlink"/>
            <w:rFonts w:cstheme="minorHAnsi"/>
          </w:rPr>
          <w:t>https://www.mind.org.uk/news-campaigns/campaigns/blue-light-programme/</w:t>
        </w:r>
      </w:hyperlink>
      <w:r w:rsidRPr="00452936">
        <w:rPr>
          <w:rFonts w:cstheme="minorHAnsi"/>
        </w:rPr>
        <w:t>.</w:t>
      </w:r>
      <w:r>
        <w:rPr>
          <w:rFonts w:cstheme="minorHAnsi"/>
        </w:rPr>
        <w:t xml:space="preserve"> (Accessed: 29</w:t>
      </w:r>
      <w:r w:rsidRPr="005B1043">
        <w:rPr>
          <w:rFonts w:cstheme="minorHAnsi"/>
          <w:vertAlign w:val="superscript"/>
        </w:rPr>
        <w:t>th</w:t>
      </w:r>
      <w:r>
        <w:rPr>
          <w:rFonts w:cstheme="minorHAnsi"/>
        </w:rPr>
        <w:t xml:space="preserve"> August 2024).</w:t>
      </w:r>
    </w:p>
    <w:p w14:paraId="4E0695FB" w14:textId="77777777" w:rsidR="003C4034" w:rsidRDefault="003C4034" w:rsidP="003C4034">
      <w:pPr>
        <w:rPr>
          <w:color w:val="000000"/>
          <w:shd w:val="clear" w:color="auto" w:fill="FFFFFF"/>
        </w:rPr>
      </w:pPr>
      <w:r>
        <w:rPr>
          <w:color w:val="000000"/>
          <w:shd w:val="clear" w:color="auto" w:fill="FFFFFF"/>
        </w:rPr>
        <w:t xml:space="preserve">National Crime Agency (2020) </w:t>
      </w:r>
      <w:r>
        <w:rPr>
          <w:i/>
          <w:iCs/>
          <w:color w:val="000000"/>
          <w:shd w:val="clear" w:color="auto" w:fill="FFFFFF"/>
        </w:rPr>
        <w:t>National Strategic Assessment of Serious and Organised Crime.</w:t>
      </w:r>
      <w:r>
        <w:rPr>
          <w:color w:val="000000"/>
          <w:shd w:val="clear" w:color="auto" w:fill="FFFFFF"/>
        </w:rPr>
        <w:t xml:space="preserve"> Available at: </w:t>
      </w:r>
      <w:hyperlink r:id="rId36" w:history="1">
        <w:r w:rsidRPr="000B706B">
          <w:rPr>
            <w:rStyle w:val="Hyperlink"/>
            <w:shd w:val="clear" w:color="auto" w:fill="FFFFFF"/>
          </w:rPr>
          <w:t>nsa-2020.pdf (nationalcrimeagency.gov.uk)</w:t>
        </w:r>
      </w:hyperlink>
      <w:r>
        <w:rPr>
          <w:color w:val="000000"/>
          <w:shd w:val="clear" w:color="auto" w:fill="FFFFFF"/>
        </w:rPr>
        <w:t>. (Accessed: 1</w:t>
      </w:r>
      <w:r w:rsidRPr="000B706B">
        <w:rPr>
          <w:color w:val="000000"/>
          <w:shd w:val="clear" w:color="auto" w:fill="FFFFFF"/>
          <w:vertAlign w:val="superscript"/>
        </w:rPr>
        <w:t>st</w:t>
      </w:r>
      <w:r>
        <w:rPr>
          <w:color w:val="000000"/>
          <w:shd w:val="clear" w:color="auto" w:fill="FFFFFF"/>
        </w:rPr>
        <w:t xml:space="preserve"> September 2024).</w:t>
      </w:r>
    </w:p>
    <w:p w14:paraId="6DB4A0F0" w14:textId="77777777" w:rsidR="003C4034" w:rsidRPr="00A84187" w:rsidRDefault="003C4034" w:rsidP="003C4034">
      <w:pPr>
        <w:jc w:val="both"/>
      </w:pPr>
      <w:r w:rsidRPr="00A84187">
        <w:t xml:space="preserve">National Youth Agency (2024) </w:t>
      </w:r>
      <w:r w:rsidRPr="00A84187">
        <w:rPr>
          <w:i/>
          <w:iCs/>
        </w:rPr>
        <w:t>The social cost of youth work cuts: preventing youth offending through youth work.</w:t>
      </w:r>
      <w:r w:rsidRPr="00A84187">
        <w:t xml:space="preserve"> Available at: </w:t>
      </w:r>
      <w:hyperlink r:id="rId37" w:history="1">
        <w:r w:rsidRPr="00A84187">
          <w:rPr>
            <w:rStyle w:val="Hyperlink"/>
          </w:rPr>
          <w:t>NYA-Report-The-social-cost-of-youth-work-cuts-–-Preventing-youth-offending-through-youth-work.pdf</w:t>
        </w:r>
      </w:hyperlink>
      <w:r w:rsidRPr="00A84187">
        <w:t>. (Accessed: 31</w:t>
      </w:r>
      <w:r w:rsidRPr="00A84187">
        <w:rPr>
          <w:vertAlign w:val="superscript"/>
        </w:rPr>
        <w:t>st</w:t>
      </w:r>
      <w:r w:rsidRPr="00A84187">
        <w:t xml:space="preserve"> August 2024).</w:t>
      </w:r>
    </w:p>
    <w:p w14:paraId="458F0076" w14:textId="77777777" w:rsidR="003C4034" w:rsidRPr="00A84187" w:rsidRDefault="003C4034" w:rsidP="003C4034">
      <w:pPr>
        <w:jc w:val="both"/>
      </w:pPr>
      <w:r w:rsidRPr="00A84187">
        <w:t xml:space="preserve">Newbury, A. </w:t>
      </w:r>
      <w:r w:rsidRPr="00A84187">
        <w:rPr>
          <w:i/>
          <w:iCs/>
        </w:rPr>
        <w:t>et al.</w:t>
      </w:r>
      <w:r w:rsidRPr="00A84187">
        <w:t xml:space="preserve"> (2020) </w:t>
      </w:r>
      <w:r w:rsidRPr="00A84187">
        <w:rPr>
          <w:i/>
          <w:iCs/>
        </w:rPr>
        <w:t>Enabling early intervention prevention in the policing of vulnerability: An executive summary.</w:t>
      </w:r>
      <w:r w:rsidRPr="00A84187">
        <w:t xml:space="preserve"> Early Action Together. Available at: </w:t>
      </w:r>
      <w:hyperlink r:id="rId38" w:history="1">
        <w:r w:rsidRPr="00A84187">
          <w:rPr>
            <w:rStyle w:val="Hyperlink"/>
          </w:rPr>
          <w:t>PHW-EAT-Early-Intervention-Exec-Summary-final3.pdf (rsph.org.uk)</w:t>
        </w:r>
      </w:hyperlink>
      <w:r w:rsidRPr="00A84187">
        <w:t>. (Accessed: 31</w:t>
      </w:r>
      <w:r w:rsidRPr="00A84187">
        <w:rPr>
          <w:vertAlign w:val="superscript"/>
        </w:rPr>
        <w:t>st</w:t>
      </w:r>
      <w:r w:rsidRPr="00A84187">
        <w:t xml:space="preserve"> August 2024).</w:t>
      </w:r>
    </w:p>
    <w:p w14:paraId="1A1190A7" w14:textId="77777777" w:rsidR="003C4034" w:rsidRPr="00A84187" w:rsidRDefault="003C4034" w:rsidP="003C4034">
      <w:pPr>
        <w:jc w:val="both"/>
      </w:pPr>
      <w:r w:rsidRPr="00A84187">
        <w:t xml:space="preserve">Office for National Statistics (2024). </w:t>
      </w:r>
      <w:r w:rsidRPr="00A84187">
        <w:rPr>
          <w:i/>
          <w:iCs/>
        </w:rPr>
        <w:t xml:space="preserve">Crime in England and Wales: Year ending March 2024 </w:t>
      </w:r>
      <w:r w:rsidRPr="00A84187">
        <w:t xml:space="preserve">Available at: </w:t>
      </w:r>
      <w:hyperlink r:id="rId39" w:history="1">
        <w:r w:rsidRPr="00A84187">
          <w:rPr>
            <w:rStyle w:val="Hyperlink"/>
          </w:rPr>
          <w:t>Crime in England and Wales - Office for National Statistics (ons.gov.uk)</w:t>
        </w:r>
      </w:hyperlink>
      <w:r w:rsidRPr="00A84187">
        <w:t>. (Accessed: 31</w:t>
      </w:r>
      <w:r w:rsidRPr="00A84187">
        <w:rPr>
          <w:vertAlign w:val="superscript"/>
        </w:rPr>
        <w:t>st</w:t>
      </w:r>
      <w:r w:rsidRPr="00A84187">
        <w:t xml:space="preserve"> August 2024). </w:t>
      </w:r>
    </w:p>
    <w:p w14:paraId="2EE70BB8" w14:textId="77777777" w:rsidR="003C4034" w:rsidRDefault="003C4034" w:rsidP="003C4034">
      <w:pPr>
        <w:rPr>
          <w:color w:val="000000"/>
          <w:shd w:val="clear" w:color="auto" w:fill="FFFFFF"/>
        </w:rPr>
      </w:pPr>
      <w:r w:rsidRPr="004E480E">
        <w:rPr>
          <w:color w:val="000000"/>
          <w:shd w:val="clear" w:color="auto" w:fill="FFFFFF"/>
        </w:rPr>
        <w:t>O'Hagan, A. and Long, A.</w:t>
      </w:r>
      <w:r>
        <w:rPr>
          <w:color w:val="000000"/>
          <w:shd w:val="clear" w:color="auto" w:fill="FFFFFF"/>
        </w:rPr>
        <w:t xml:space="preserve"> (</w:t>
      </w:r>
      <w:r w:rsidRPr="004E480E">
        <w:rPr>
          <w:color w:val="000000"/>
          <w:shd w:val="clear" w:color="auto" w:fill="FFFFFF"/>
        </w:rPr>
        <w:t>2019</w:t>
      </w:r>
      <w:r>
        <w:rPr>
          <w:color w:val="000000"/>
          <w:shd w:val="clear" w:color="auto" w:fill="FFFFFF"/>
        </w:rPr>
        <w:t>)</w:t>
      </w:r>
      <w:r w:rsidRPr="004E480E">
        <w:rPr>
          <w:color w:val="000000"/>
          <w:shd w:val="clear" w:color="auto" w:fill="FFFFFF"/>
        </w:rPr>
        <w:t xml:space="preserve"> The socioeconomic effects of organised crimes county lines on the United Kingdom community. </w:t>
      </w:r>
      <w:r w:rsidRPr="004E480E">
        <w:rPr>
          <w:i/>
          <w:iCs/>
          <w:color w:val="000000"/>
          <w:shd w:val="clear" w:color="auto" w:fill="FFFFFF"/>
        </w:rPr>
        <w:t>Forensic Research and Criminology International Journal</w:t>
      </w:r>
      <w:r w:rsidRPr="004E480E">
        <w:rPr>
          <w:color w:val="000000"/>
          <w:shd w:val="clear" w:color="auto" w:fill="FFFFFF"/>
        </w:rPr>
        <w:t>, </w:t>
      </w:r>
      <w:r w:rsidRPr="004E480E">
        <w:rPr>
          <w:i/>
          <w:iCs/>
          <w:color w:val="000000"/>
          <w:shd w:val="clear" w:color="auto" w:fill="FFFFFF"/>
        </w:rPr>
        <w:t>7</w:t>
      </w:r>
      <w:r w:rsidRPr="004E480E">
        <w:rPr>
          <w:color w:val="000000"/>
          <w:shd w:val="clear" w:color="auto" w:fill="FFFFFF"/>
        </w:rPr>
        <w:t>(5), pp.274-280.</w:t>
      </w:r>
    </w:p>
    <w:p w14:paraId="70B95C65" w14:textId="77777777" w:rsidR="003C4034" w:rsidRPr="002341AD" w:rsidRDefault="003C4034" w:rsidP="003C4034">
      <w:pPr>
        <w:jc w:val="both"/>
        <w:rPr>
          <w:rFonts w:cstheme="minorHAnsi"/>
        </w:rPr>
      </w:pPr>
      <w:r w:rsidRPr="002341AD">
        <w:rPr>
          <w:rFonts w:cstheme="minorHAnsi"/>
        </w:rPr>
        <w:t>Phythian, R</w:t>
      </w:r>
      <w:r>
        <w:rPr>
          <w:rFonts w:cstheme="minorHAnsi"/>
        </w:rPr>
        <w:t xml:space="preserve">. </w:t>
      </w:r>
      <w:r>
        <w:rPr>
          <w:rFonts w:cstheme="minorHAnsi"/>
          <w:i/>
          <w:iCs/>
        </w:rPr>
        <w:t>et al</w:t>
      </w:r>
      <w:r>
        <w:rPr>
          <w:rFonts w:cstheme="minorHAnsi"/>
        </w:rPr>
        <w:t>.</w:t>
      </w:r>
      <w:r w:rsidRPr="002341AD">
        <w:rPr>
          <w:rFonts w:cstheme="minorHAnsi"/>
        </w:rPr>
        <w:t xml:space="preserve"> (2023) Organisational and individual perspectives of police wellbeing in England and Wales. </w:t>
      </w:r>
      <w:r w:rsidRPr="002341AD">
        <w:rPr>
          <w:rFonts w:cstheme="minorHAnsi"/>
          <w:i/>
          <w:iCs/>
        </w:rPr>
        <w:t>The Police Journal</w:t>
      </w:r>
      <w:r w:rsidRPr="002341AD">
        <w:rPr>
          <w:rFonts w:cstheme="minorHAnsi"/>
        </w:rPr>
        <w:t>, </w:t>
      </w:r>
      <w:r w:rsidRPr="002341AD">
        <w:rPr>
          <w:rFonts w:cstheme="minorHAnsi"/>
          <w:i/>
          <w:iCs/>
        </w:rPr>
        <w:t>96</w:t>
      </w:r>
      <w:r w:rsidRPr="002341AD">
        <w:rPr>
          <w:rFonts w:cstheme="minorHAnsi"/>
        </w:rPr>
        <w:t>(1), pp.128-152.</w:t>
      </w:r>
    </w:p>
    <w:p w14:paraId="121A84A2" w14:textId="77777777" w:rsidR="003C4034" w:rsidRPr="0020200B" w:rsidRDefault="003C4034" w:rsidP="003C4034">
      <w:pPr>
        <w:jc w:val="both"/>
        <w:rPr>
          <w:rFonts w:cstheme="minorHAnsi"/>
        </w:rPr>
      </w:pPr>
      <w:r w:rsidRPr="0020200B">
        <w:rPr>
          <w:rFonts w:cstheme="minorHAnsi"/>
        </w:rPr>
        <w:t>Police Federation (2019</w:t>
      </w:r>
      <w:r w:rsidRPr="002341AD">
        <w:rPr>
          <w:rFonts w:cstheme="minorHAnsi"/>
        </w:rPr>
        <w:t>)</w:t>
      </w:r>
      <w:r w:rsidRPr="0020200B">
        <w:rPr>
          <w:rFonts w:cstheme="minorHAnsi"/>
        </w:rPr>
        <w:t xml:space="preserve"> </w:t>
      </w:r>
      <w:r w:rsidRPr="0020200B">
        <w:rPr>
          <w:rFonts w:cstheme="minorHAnsi"/>
          <w:i/>
          <w:iCs/>
        </w:rPr>
        <w:t>Government must face facts - extreme stress in policing is real</w:t>
      </w:r>
      <w:r w:rsidRPr="0020200B">
        <w:rPr>
          <w:rFonts w:cstheme="minorHAnsi"/>
        </w:rPr>
        <w:t xml:space="preserve">. Available at: </w:t>
      </w:r>
      <w:hyperlink r:id="rId40" w:history="1">
        <w:r w:rsidRPr="00711A19">
          <w:rPr>
            <w:rStyle w:val="Hyperlink"/>
            <w:rFonts w:cstheme="minorHAnsi"/>
          </w:rPr>
          <w:t>https://www.polfed.org/news/latest-news/2019/government-must-face-facts-extreme-stress-in-policing-is-real/</w:t>
        </w:r>
      </w:hyperlink>
      <w:r w:rsidRPr="0020200B">
        <w:rPr>
          <w:rFonts w:cstheme="minorHAnsi"/>
        </w:rPr>
        <w:t>.</w:t>
      </w:r>
      <w:r>
        <w:rPr>
          <w:rFonts w:cstheme="minorHAnsi"/>
        </w:rPr>
        <w:t xml:space="preserve"> (Accessed: 29</w:t>
      </w:r>
      <w:r w:rsidRPr="005B1043">
        <w:rPr>
          <w:rFonts w:cstheme="minorHAnsi"/>
          <w:vertAlign w:val="superscript"/>
        </w:rPr>
        <w:t>th</w:t>
      </w:r>
      <w:r>
        <w:rPr>
          <w:rFonts w:cstheme="minorHAnsi"/>
        </w:rPr>
        <w:t xml:space="preserve"> August 2024).</w:t>
      </w:r>
    </w:p>
    <w:p w14:paraId="1E5EEABC" w14:textId="77777777" w:rsidR="003C4034" w:rsidRPr="002341AD" w:rsidRDefault="003C4034" w:rsidP="003C4034">
      <w:pPr>
        <w:jc w:val="both"/>
        <w:rPr>
          <w:rFonts w:cstheme="minorHAnsi"/>
        </w:rPr>
      </w:pPr>
      <w:r w:rsidRPr="00E43433">
        <w:rPr>
          <w:rFonts w:cstheme="minorHAnsi"/>
        </w:rPr>
        <w:lastRenderedPageBreak/>
        <w:t xml:space="preserve">Police Now (2020) </w:t>
      </w:r>
      <w:r w:rsidRPr="00E43433">
        <w:rPr>
          <w:rFonts w:cstheme="minorHAnsi"/>
          <w:i/>
          <w:iCs/>
        </w:rPr>
        <w:t>Insight Briefing Mental Health and Wellbeing in the Police Service</w:t>
      </w:r>
      <w:r w:rsidRPr="00E43433">
        <w:rPr>
          <w:rFonts w:cstheme="minorHAnsi"/>
        </w:rPr>
        <w:t xml:space="preserve">. Available at: </w:t>
      </w:r>
      <w:hyperlink r:id="rId41" w:history="1">
        <w:r w:rsidRPr="00E43433">
          <w:rPr>
            <w:rStyle w:val="Hyperlink"/>
            <w:rFonts w:cstheme="minorHAnsi"/>
          </w:rPr>
          <w:t>https://www.policenow.org.uk/wp-content/uploads/2020/08/Insight-Briefing-Mental-Health-and-Wellbeing-in-the-Police-Service.pdf</w:t>
        </w:r>
      </w:hyperlink>
      <w:r w:rsidRPr="00E43433">
        <w:rPr>
          <w:rFonts w:cstheme="minorHAnsi"/>
        </w:rPr>
        <w:t>.</w:t>
      </w:r>
      <w:r>
        <w:rPr>
          <w:rFonts w:cstheme="minorHAnsi"/>
        </w:rPr>
        <w:t xml:space="preserve"> (Accessed: 29</w:t>
      </w:r>
      <w:r w:rsidRPr="005B1043">
        <w:rPr>
          <w:rFonts w:cstheme="minorHAnsi"/>
          <w:vertAlign w:val="superscript"/>
        </w:rPr>
        <w:t>th</w:t>
      </w:r>
      <w:r>
        <w:rPr>
          <w:rFonts w:cstheme="minorHAnsi"/>
        </w:rPr>
        <w:t xml:space="preserve"> August 2024).</w:t>
      </w:r>
    </w:p>
    <w:p w14:paraId="3A5FE465" w14:textId="77777777" w:rsidR="003C4034" w:rsidRPr="00E43433" w:rsidRDefault="003C4034" w:rsidP="003C4034">
      <w:pPr>
        <w:jc w:val="both"/>
        <w:rPr>
          <w:rFonts w:cstheme="minorHAnsi"/>
        </w:rPr>
      </w:pPr>
      <w:proofErr w:type="spellStart"/>
      <w:r w:rsidRPr="002341AD">
        <w:rPr>
          <w:rFonts w:cstheme="minorHAnsi"/>
        </w:rPr>
        <w:t>Purba</w:t>
      </w:r>
      <w:proofErr w:type="spellEnd"/>
      <w:r w:rsidRPr="002341AD">
        <w:rPr>
          <w:rFonts w:cstheme="minorHAnsi"/>
        </w:rPr>
        <w:t xml:space="preserve">, A. and </w:t>
      </w:r>
      <w:proofErr w:type="spellStart"/>
      <w:r w:rsidRPr="002341AD">
        <w:rPr>
          <w:rFonts w:cstheme="minorHAnsi"/>
        </w:rPr>
        <w:t>Demou</w:t>
      </w:r>
      <w:proofErr w:type="spellEnd"/>
      <w:r w:rsidRPr="002341AD">
        <w:rPr>
          <w:rFonts w:cstheme="minorHAnsi"/>
        </w:rPr>
        <w:t>, E. (2019) The relationship between organisational stressors and mental wellbeing within police officers: a systematic review. </w:t>
      </w:r>
      <w:r w:rsidRPr="002341AD">
        <w:rPr>
          <w:rFonts w:cstheme="minorHAnsi"/>
          <w:i/>
          <w:iCs/>
        </w:rPr>
        <w:t>BMC public health</w:t>
      </w:r>
      <w:r w:rsidRPr="002341AD">
        <w:rPr>
          <w:rFonts w:cstheme="minorHAnsi"/>
        </w:rPr>
        <w:t>, </w:t>
      </w:r>
      <w:r w:rsidRPr="002341AD">
        <w:rPr>
          <w:rFonts w:cstheme="minorHAnsi"/>
          <w:i/>
          <w:iCs/>
        </w:rPr>
        <w:t>19</w:t>
      </w:r>
      <w:r w:rsidRPr="002341AD">
        <w:rPr>
          <w:rFonts w:cstheme="minorHAnsi"/>
        </w:rPr>
        <w:t>, pp.1-21.</w:t>
      </w:r>
    </w:p>
    <w:p w14:paraId="0BC9D614" w14:textId="77777777" w:rsidR="003C4034" w:rsidRPr="00A84187" w:rsidRDefault="003C4034" w:rsidP="003C4034">
      <w:pPr>
        <w:jc w:val="both"/>
      </w:pPr>
      <w:r w:rsidRPr="00A84187">
        <w:t xml:space="preserve">Ross, A. </w:t>
      </w:r>
      <w:r w:rsidRPr="00A84187">
        <w:rPr>
          <w:i/>
          <w:iCs/>
        </w:rPr>
        <w:t>et al.</w:t>
      </w:r>
      <w:r w:rsidRPr="00A84187">
        <w:t xml:space="preserve"> (2011) </w:t>
      </w:r>
      <w:r w:rsidRPr="00A84187">
        <w:rPr>
          <w:i/>
          <w:iCs/>
        </w:rPr>
        <w:t>Prevention and Reduction: A review of strategies for intervening early to prevent or reduce youth crime and anti-social behaviour.</w:t>
      </w:r>
      <w:r w:rsidRPr="00A84187">
        <w:t xml:space="preserve"> Department for Education. Available at: </w:t>
      </w:r>
      <w:hyperlink r:id="rId42" w:history="1">
        <w:r w:rsidRPr="00A84187">
          <w:rPr>
            <w:rStyle w:val="Hyperlink"/>
          </w:rPr>
          <w:t>DFE-RR-REPORT-TEMPLATE-FRONT-JL (publishing.service.gov.uk)</w:t>
        </w:r>
      </w:hyperlink>
      <w:r w:rsidRPr="00A84187">
        <w:t xml:space="preserve"> (Accessed: 31</w:t>
      </w:r>
      <w:r w:rsidRPr="00A84187">
        <w:rPr>
          <w:vertAlign w:val="superscript"/>
        </w:rPr>
        <w:t>st</w:t>
      </w:r>
      <w:r w:rsidRPr="00A84187">
        <w:t xml:space="preserve"> August 2024).</w:t>
      </w:r>
    </w:p>
    <w:p w14:paraId="59267982" w14:textId="77777777" w:rsidR="003C4034" w:rsidRDefault="003C4034" w:rsidP="003C4034">
      <w:pPr>
        <w:tabs>
          <w:tab w:val="left" w:pos="6550"/>
        </w:tabs>
        <w:jc w:val="both"/>
      </w:pPr>
      <w:r w:rsidRPr="00CB7F65">
        <w:t xml:space="preserve">Sargeant, E. and Bond, C.E. </w:t>
      </w:r>
      <w:r>
        <w:t>(</w:t>
      </w:r>
      <w:r w:rsidRPr="00CB7F65">
        <w:t>2015</w:t>
      </w:r>
      <w:r>
        <w:t>)</w:t>
      </w:r>
      <w:r w:rsidRPr="00CB7F65">
        <w:t xml:space="preserve"> Keeping it in the family: Parental influences on young people’s attitudes to police. </w:t>
      </w:r>
      <w:r w:rsidRPr="00CB7F65">
        <w:rPr>
          <w:i/>
          <w:iCs/>
        </w:rPr>
        <w:t>Journal of Sociology</w:t>
      </w:r>
      <w:r w:rsidRPr="00CB7F65">
        <w:t>, </w:t>
      </w:r>
      <w:r w:rsidRPr="00CB7F65">
        <w:rPr>
          <w:i/>
          <w:iCs/>
        </w:rPr>
        <w:t>51</w:t>
      </w:r>
      <w:r w:rsidRPr="00CB7F65">
        <w:t>(4), pp.917-932.</w:t>
      </w:r>
    </w:p>
    <w:p w14:paraId="34104B91" w14:textId="77777777" w:rsidR="003C4034" w:rsidRDefault="003C4034" w:rsidP="003C4034">
      <w:pPr>
        <w:rPr>
          <w:color w:val="000000"/>
          <w:shd w:val="clear" w:color="auto" w:fill="FFFFFF"/>
        </w:rPr>
      </w:pPr>
      <w:r>
        <w:rPr>
          <w:color w:val="000000"/>
          <w:shd w:val="clear" w:color="auto" w:fill="FFFFFF"/>
        </w:rPr>
        <w:t xml:space="preserve">Skidmore, M. (2019) </w:t>
      </w:r>
      <w:r>
        <w:rPr>
          <w:i/>
          <w:iCs/>
          <w:color w:val="000000"/>
          <w:shd w:val="clear" w:color="auto" w:fill="FFFFFF"/>
        </w:rPr>
        <w:t xml:space="preserve">Keeping pace with modern day serious and organised crime: the challenge for law enforcement. </w:t>
      </w:r>
      <w:r>
        <w:rPr>
          <w:color w:val="000000"/>
          <w:shd w:val="clear" w:color="auto" w:fill="FFFFFF"/>
        </w:rPr>
        <w:t xml:space="preserve">The Police Foundation. Available at: </w:t>
      </w:r>
      <w:hyperlink r:id="rId43" w:history="1">
        <w:r w:rsidRPr="00DF1AD0">
          <w:rPr>
            <w:rStyle w:val="Hyperlink"/>
            <w:shd w:val="clear" w:color="auto" w:fill="FFFFFF"/>
          </w:rPr>
          <w:t>Keeping pace with modern day serious and organised crime: the challenge for law enforcement - The Police Foundation (police-foundation.org.uk)</w:t>
        </w:r>
      </w:hyperlink>
      <w:r>
        <w:rPr>
          <w:color w:val="000000"/>
          <w:shd w:val="clear" w:color="auto" w:fill="FFFFFF"/>
        </w:rPr>
        <w:t xml:space="preserve"> (Accessed: 1</w:t>
      </w:r>
      <w:r w:rsidRPr="00386CCF">
        <w:rPr>
          <w:color w:val="000000"/>
          <w:shd w:val="clear" w:color="auto" w:fill="FFFFFF"/>
          <w:vertAlign w:val="superscript"/>
        </w:rPr>
        <w:t>st</w:t>
      </w:r>
      <w:r>
        <w:rPr>
          <w:color w:val="000000"/>
          <w:shd w:val="clear" w:color="auto" w:fill="FFFFFF"/>
        </w:rPr>
        <w:t xml:space="preserve"> September 2024).</w:t>
      </w:r>
    </w:p>
    <w:p w14:paraId="702FBD42" w14:textId="77777777" w:rsidR="003C4034" w:rsidRPr="002341AD" w:rsidRDefault="003C4034" w:rsidP="003C4034">
      <w:pPr>
        <w:jc w:val="both"/>
        <w:rPr>
          <w:rFonts w:cstheme="minorHAnsi"/>
        </w:rPr>
      </w:pPr>
      <w:r w:rsidRPr="002341AD">
        <w:rPr>
          <w:rFonts w:cstheme="minorHAnsi"/>
        </w:rPr>
        <w:t>Syed, S</w:t>
      </w:r>
      <w:r>
        <w:rPr>
          <w:rFonts w:cstheme="minorHAnsi"/>
        </w:rPr>
        <w:t xml:space="preserve">. </w:t>
      </w:r>
      <w:r>
        <w:rPr>
          <w:rFonts w:cstheme="minorHAnsi"/>
          <w:i/>
          <w:iCs/>
        </w:rPr>
        <w:t>et al.</w:t>
      </w:r>
      <w:r w:rsidRPr="002341AD">
        <w:rPr>
          <w:rFonts w:cstheme="minorHAnsi"/>
        </w:rPr>
        <w:t xml:space="preserve"> (2020) Global prevalence and risk factors for mental health problems in police personnel: a systematic review and meta-analysis. </w:t>
      </w:r>
      <w:r w:rsidRPr="002341AD">
        <w:rPr>
          <w:rFonts w:cstheme="minorHAnsi"/>
          <w:i/>
          <w:iCs/>
        </w:rPr>
        <w:t>Occupational and environmental medicine</w:t>
      </w:r>
      <w:r w:rsidRPr="002341AD">
        <w:rPr>
          <w:rFonts w:cstheme="minorHAnsi"/>
        </w:rPr>
        <w:t>, </w:t>
      </w:r>
      <w:r w:rsidRPr="002341AD">
        <w:rPr>
          <w:rFonts w:cstheme="minorHAnsi"/>
          <w:i/>
          <w:iCs/>
        </w:rPr>
        <w:t>77</w:t>
      </w:r>
      <w:r w:rsidRPr="002341AD">
        <w:rPr>
          <w:rFonts w:cstheme="minorHAnsi"/>
        </w:rPr>
        <w:t>(11), pp.737-747.</w:t>
      </w:r>
    </w:p>
    <w:p w14:paraId="727C8708" w14:textId="77777777" w:rsidR="003C4034" w:rsidRPr="00F113DC" w:rsidRDefault="003C4034" w:rsidP="003C4034">
      <w:pPr>
        <w:jc w:val="both"/>
        <w:rPr>
          <w:rFonts w:cstheme="minorHAnsi"/>
        </w:rPr>
      </w:pPr>
      <w:r w:rsidRPr="00F113DC">
        <w:rPr>
          <w:rFonts w:cstheme="minorHAnsi"/>
        </w:rPr>
        <w:t>Tate</w:t>
      </w:r>
      <w:r w:rsidRPr="002341AD">
        <w:rPr>
          <w:rFonts w:cstheme="minorHAnsi"/>
        </w:rPr>
        <w:t>, G.</w:t>
      </w:r>
      <w:r w:rsidRPr="00F113DC">
        <w:rPr>
          <w:rFonts w:cstheme="minorHAnsi"/>
        </w:rPr>
        <w:t xml:space="preserve"> (2022)</w:t>
      </w:r>
      <w:r w:rsidRPr="002341AD">
        <w:rPr>
          <w:rFonts w:cstheme="minorHAnsi"/>
        </w:rPr>
        <w:t xml:space="preserve"> </w:t>
      </w:r>
      <w:r w:rsidRPr="00F113DC">
        <w:rPr>
          <w:rFonts w:cstheme="minorHAnsi"/>
          <w:i/>
          <w:iCs/>
        </w:rPr>
        <w:t>We Need to Talk About Police Officer Mental Health</w:t>
      </w:r>
      <w:r w:rsidRPr="00F113DC">
        <w:rPr>
          <w:rFonts w:cstheme="minorHAnsi"/>
        </w:rPr>
        <w:t xml:space="preserve">. Available at: </w:t>
      </w:r>
      <w:hyperlink r:id="rId44" w:history="1">
        <w:r w:rsidRPr="00711A19">
          <w:rPr>
            <w:rStyle w:val="Hyperlink"/>
            <w:rFonts w:cstheme="minorHAnsi"/>
          </w:rPr>
          <w:t>https://www.soundthinking.com/blog/we-need-to-talk-about-police-officer-mental-health/</w:t>
        </w:r>
      </w:hyperlink>
      <w:r w:rsidRPr="00F113DC">
        <w:rPr>
          <w:rFonts w:cstheme="minorHAnsi"/>
        </w:rPr>
        <w:t>.</w:t>
      </w:r>
      <w:r>
        <w:rPr>
          <w:rFonts w:cstheme="minorHAnsi"/>
        </w:rPr>
        <w:t xml:space="preserve"> (Accessed: 30</w:t>
      </w:r>
      <w:r w:rsidRPr="005B1043">
        <w:rPr>
          <w:rFonts w:cstheme="minorHAnsi"/>
          <w:vertAlign w:val="superscript"/>
        </w:rPr>
        <w:t>th</w:t>
      </w:r>
      <w:r>
        <w:rPr>
          <w:rFonts w:cstheme="minorHAnsi"/>
        </w:rPr>
        <w:t xml:space="preserve"> August 2024).</w:t>
      </w:r>
    </w:p>
    <w:p w14:paraId="2E553A10" w14:textId="77777777" w:rsidR="003C4034" w:rsidRDefault="003C4034" w:rsidP="003C4034">
      <w:pPr>
        <w:tabs>
          <w:tab w:val="left" w:pos="6550"/>
        </w:tabs>
        <w:jc w:val="both"/>
      </w:pPr>
      <w:proofErr w:type="spellStart"/>
      <w:r w:rsidRPr="00AE5D88">
        <w:t>Todak</w:t>
      </w:r>
      <w:proofErr w:type="spellEnd"/>
      <w:r w:rsidRPr="00AE5D88">
        <w:t>, N., Huff, J., &amp; James, L. (2018) Investigating perceptions of race and ethnic diversity among prospective police officers. </w:t>
      </w:r>
      <w:r w:rsidRPr="00AE5D88">
        <w:rPr>
          <w:i/>
          <w:iCs/>
        </w:rPr>
        <w:t>Police Practice &amp; Research: An International Journal, 19</w:t>
      </w:r>
      <w:r w:rsidRPr="00AE5D88">
        <w:t>(5), pp. 490–504. </w:t>
      </w:r>
    </w:p>
    <w:p w14:paraId="16A150E8" w14:textId="77777777" w:rsidR="003C4034" w:rsidRPr="00A84187" w:rsidRDefault="003C4034" w:rsidP="003C4034">
      <w:pPr>
        <w:jc w:val="both"/>
      </w:pPr>
      <w:r w:rsidRPr="00A84187">
        <w:t xml:space="preserve">Waddell, S. and Molloy, D. (2015) </w:t>
      </w:r>
      <w:r w:rsidRPr="00A84187">
        <w:rPr>
          <w:i/>
          <w:iCs/>
        </w:rPr>
        <w:t xml:space="preserve">Early Intervention: A guide for frontline police officers and PCSOs. </w:t>
      </w:r>
      <w:r w:rsidRPr="00A84187">
        <w:t xml:space="preserve">Early Intervention Foundation. Available at: </w:t>
      </w:r>
      <w:hyperlink r:id="rId45" w:history="1">
        <w:r w:rsidRPr="00A84187">
          <w:rPr>
            <w:rStyle w:val="Hyperlink"/>
          </w:rPr>
          <w:t>Early intervention: A guide for frontline police officers and PCSOs | Early Intervention Foundation (eif.org.uk)</w:t>
        </w:r>
      </w:hyperlink>
      <w:r w:rsidRPr="00A84187">
        <w:t>. (Accessed: 31</w:t>
      </w:r>
      <w:r w:rsidRPr="00A84187">
        <w:rPr>
          <w:vertAlign w:val="superscript"/>
        </w:rPr>
        <w:t>st</w:t>
      </w:r>
      <w:r w:rsidRPr="00A84187">
        <w:t xml:space="preserve"> August 2024).</w:t>
      </w:r>
    </w:p>
    <w:p w14:paraId="45A986A2" w14:textId="77777777" w:rsidR="003C4034" w:rsidRPr="002341AD" w:rsidRDefault="003C4034" w:rsidP="003C4034">
      <w:pPr>
        <w:jc w:val="both"/>
        <w:rPr>
          <w:rFonts w:cstheme="minorHAnsi"/>
        </w:rPr>
      </w:pPr>
      <w:r w:rsidRPr="002341AD">
        <w:rPr>
          <w:rFonts w:cstheme="minorHAnsi"/>
        </w:rPr>
        <w:t>Webster, J.H. (2013) Police officer perceptions of occupational stress: the state of the art. </w:t>
      </w:r>
      <w:r w:rsidRPr="002341AD">
        <w:rPr>
          <w:rFonts w:cstheme="minorHAnsi"/>
          <w:i/>
          <w:iCs/>
        </w:rPr>
        <w:t>Policing: An International Journal of Police Strategies &amp; Management</w:t>
      </w:r>
      <w:r w:rsidRPr="002341AD">
        <w:rPr>
          <w:rFonts w:cstheme="minorHAnsi"/>
        </w:rPr>
        <w:t>, </w:t>
      </w:r>
      <w:r w:rsidRPr="002341AD">
        <w:rPr>
          <w:rFonts w:cstheme="minorHAnsi"/>
          <w:i/>
          <w:iCs/>
        </w:rPr>
        <w:t>36</w:t>
      </w:r>
      <w:r w:rsidRPr="002341AD">
        <w:rPr>
          <w:rFonts w:cstheme="minorHAnsi"/>
        </w:rPr>
        <w:t>(3), pp.636-652.</w:t>
      </w:r>
    </w:p>
    <w:p w14:paraId="139ED117" w14:textId="77777777" w:rsidR="003C4034" w:rsidRPr="00A84187" w:rsidRDefault="003C4034" w:rsidP="003C4034">
      <w:pPr>
        <w:jc w:val="both"/>
      </w:pPr>
      <w:r w:rsidRPr="00A84187">
        <w:t xml:space="preserve">Welsh, B. C. (2012) The case for early crime prevention. </w:t>
      </w:r>
      <w:r w:rsidRPr="00A84187">
        <w:rPr>
          <w:i/>
          <w:iCs/>
        </w:rPr>
        <w:t>Criminology &amp; Public Policy, 11</w:t>
      </w:r>
      <w:r w:rsidRPr="00A84187">
        <w:t xml:space="preserve">, pp. 259-264. </w:t>
      </w:r>
    </w:p>
    <w:p w14:paraId="4EC829D5" w14:textId="77777777" w:rsidR="003C4034" w:rsidRPr="00A84187" w:rsidRDefault="003C4034" w:rsidP="003C4034">
      <w:pPr>
        <w:jc w:val="both"/>
      </w:pPr>
      <w:r w:rsidRPr="00A84187">
        <w:t>Welsh, B.C., Sullivan, C.J. and Olds, D.L. (2010) When early crime prevention goes to scale: A new look at the evidence. </w:t>
      </w:r>
      <w:r w:rsidRPr="00A84187">
        <w:rPr>
          <w:i/>
          <w:iCs/>
        </w:rPr>
        <w:t>Prevention Science</w:t>
      </w:r>
      <w:r w:rsidRPr="00A84187">
        <w:t>, </w:t>
      </w:r>
      <w:r w:rsidRPr="00A84187">
        <w:rPr>
          <w:i/>
          <w:iCs/>
        </w:rPr>
        <w:t>11</w:t>
      </w:r>
      <w:r w:rsidRPr="00A84187">
        <w:t>, pp.115-125.</w:t>
      </w:r>
    </w:p>
    <w:p w14:paraId="6FF9BF58" w14:textId="77777777" w:rsidR="003C4034" w:rsidRDefault="003C4034" w:rsidP="003C4034">
      <w:pPr>
        <w:jc w:val="both"/>
        <w:rPr>
          <w:rFonts w:cstheme="minorHAnsi"/>
        </w:rPr>
      </w:pPr>
      <w:r w:rsidRPr="002341AD">
        <w:rPr>
          <w:rFonts w:cstheme="minorHAnsi"/>
        </w:rPr>
        <w:t>Widera, E., Chang, A. and Chen, H.L. (2010) Presenteeism: a public health hazard. </w:t>
      </w:r>
      <w:r w:rsidRPr="002341AD">
        <w:rPr>
          <w:rFonts w:cstheme="minorHAnsi"/>
          <w:i/>
          <w:iCs/>
        </w:rPr>
        <w:t>Journal of general internal medicine</w:t>
      </w:r>
      <w:r w:rsidRPr="002341AD">
        <w:rPr>
          <w:rFonts w:cstheme="minorHAnsi"/>
        </w:rPr>
        <w:t>, </w:t>
      </w:r>
      <w:r w:rsidRPr="002341AD">
        <w:rPr>
          <w:rFonts w:cstheme="minorHAnsi"/>
          <w:i/>
          <w:iCs/>
        </w:rPr>
        <w:t>25</w:t>
      </w:r>
      <w:r w:rsidRPr="002341AD">
        <w:rPr>
          <w:rFonts w:cstheme="minorHAnsi"/>
        </w:rPr>
        <w:t>, pp.1244-1247.</w:t>
      </w:r>
    </w:p>
    <w:p w14:paraId="5B2E938B" w14:textId="77777777" w:rsidR="003C4034" w:rsidRDefault="003C4034" w:rsidP="003C4034">
      <w:pPr>
        <w:tabs>
          <w:tab w:val="left" w:pos="6550"/>
        </w:tabs>
        <w:jc w:val="both"/>
      </w:pPr>
      <w:r>
        <w:t xml:space="preserve">Wood, C. (2020) </w:t>
      </w:r>
      <w:r w:rsidRPr="001F11B3">
        <w:rPr>
          <w:i/>
          <w:iCs/>
        </w:rPr>
        <w:t>‘Police diversity: Why join a force of people you mistrust?’</w:t>
      </w:r>
      <w:r>
        <w:t xml:space="preserve"> BBC News, 23</w:t>
      </w:r>
      <w:r w:rsidRPr="001F11B3">
        <w:rPr>
          <w:vertAlign w:val="superscript"/>
        </w:rPr>
        <w:t>rd</w:t>
      </w:r>
      <w:r>
        <w:t xml:space="preserve"> August. Available at: </w:t>
      </w:r>
      <w:hyperlink r:id="rId46" w:anchor=":~:text=%22Why%20would%20you%20join%20a,never%20for%20a%20valid%20reason%22." w:history="1">
        <w:r w:rsidRPr="001F11B3">
          <w:rPr>
            <w:rStyle w:val="Hyperlink"/>
          </w:rPr>
          <w:t>Police diversity: 'Why join a force of people you mistrust?' - BBC News</w:t>
        </w:r>
      </w:hyperlink>
      <w:r>
        <w:t>. (Accessed: 30</w:t>
      </w:r>
      <w:r w:rsidRPr="001F11B3">
        <w:rPr>
          <w:vertAlign w:val="superscript"/>
        </w:rPr>
        <w:t>th</w:t>
      </w:r>
      <w:r>
        <w:t xml:space="preserve"> August 2024).</w:t>
      </w:r>
    </w:p>
    <w:p w14:paraId="24DF3003" w14:textId="77777777" w:rsidR="003C4034" w:rsidRDefault="003C4034" w:rsidP="003C4034">
      <w:pPr>
        <w:jc w:val="both"/>
      </w:pPr>
      <w:r w:rsidRPr="00A84187">
        <w:t xml:space="preserve">Youth Justice Board (2023) </w:t>
      </w:r>
      <w:r w:rsidRPr="00A84187">
        <w:rPr>
          <w:i/>
          <w:iCs/>
        </w:rPr>
        <w:t>Youth Justice Statistics 2021/22.</w:t>
      </w:r>
      <w:r w:rsidRPr="00A84187">
        <w:t xml:space="preserve"> Available at: </w:t>
      </w:r>
      <w:hyperlink r:id="rId47" w:history="1">
        <w:r w:rsidRPr="00A84187">
          <w:rPr>
            <w:rStyle w:val="Hyperlink"/>
          </w:rPr>
          <w:t>Youth_Justice_Statistics_2021-22.pdf (publishing.service.gov.uk)</w:t>
        </w:r>
      </w:hyperlink>
      <w:r w:rsidRPr="00A84187">
        <w:t>. (Accessed: 31</w:t>
      </w:r>
      <w:r w:rsidRPr="00A84187">
        <w:rPr>
          <w:vertAlign w:val="superscript"/>
        </w:rPr>
        <w:t>st</w:t>
      </w:r>
      <w:r w:rsidRPr="00A84187">
        <w:t xml:space="preserve"> August 2024). </w:t>
      </w:r>
    </w:p>
    <w:p w14:paraId="2141A7E0" w14:textId="77777777" w:rsidR="003C4034" w:rsidRPr="00A84187" w:rsidRDefault="003C4034" w:rsidP="003C4034">
      <w:pPr>
        <w:jc w:val="both"/>
      </w:pPr>
      <w:r w:rsidRPr="00A84187">
        <w:lastRenderedPageBreak/>
        <w:t xml:space="preserve">Youth.GOV (2024) </w:t>
      </w:r>
      <w:r w:rsidRPr="00A84187">
        <w:rPr>
          <w:i/>
          <w:iCs/>
        </w:rPr>
        <w:t>Prevention and Early Intervention.</w:t>
      </w:r>
      <w:r w:rsidRPr="00A84187">
        <w:t xml:space="preserve"> Available at: </w:t>
      </w:r>
      <w:hyperlink r:id="rId48" w:history="1">
        <w:r w:rsidRPr="00A84187">
          <w:rPr>
            <w:rStyle w:val="Hyperlink"/>
          </w:rPr>
          <w:t>Prevention and Early Intervention | Youth.gov</w:t>
        </w:r>
      </w:hyperlink>
      <w:r w:rsidRPr="00A84187">
        <w:t>. (Accessed: 31</w:t>
      </w:r>
      <w:r w:rsidRPr="00A84187">
        <w:rPr>
          <w:vertAlign w:val="superscript"/>
        </w:rPr>
        <w:t>st</w:t>
      </w:r>
      <w:r w:rsidRPr="00A84187">
        <w:t xml:space="preserve"> August 2024).</w:t>
      </w:r>
    </w:p>
    <w:sectPr w:rsidR="003C4034" w:rsidRPr="00A84187">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9F4C11" w14:textId="77777777" w:rsidR="006F2500" w:rsidRDefault="006F2500" w:rsidP="003C4034">
      <w:pPr>
        <w:spacing w:after="0" w:line="240" w:lineRule="auto"/>
      </w:pPr>
      <w:r>
        <w:separator/>
      </w:r>
    </w:p>
  </w:endnote>
  <w:endnote w:type="continuationSeparator" w:id="0">
    <w:p w14:paraId="1D2F19B1" w14:textId="77777777" w:rsidR="006F2500" w:rsidRDefault="006F2500" w:rsidP="003C4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AC681E" w14:textId="77777777" w:rsidR="006F2500" w:rsidRDefault="006F2500" w:rsidP="003C4034">
      <w:pPr>
        <w:spacing w:after="0" w:line="240" w:lineRule="auto"/>
      </w:pPr>
      <w:r>
        <w:separator/>
      </w:r>
    </w:p>
  </w:footnote>
  <w:footnote w:type="continuationSeparator" w:id="0">
    <w:p w14:paraId="3C815450" w14:textId="77777777" w:rsidR="006F2500" w:rsidRDefault="006F2500" w:rsidP="003C40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C9EDDA" w14:textId="1F184063" w:rsidR="003C4034" w:rsidRDefault="003C4034">
    <w:pPr>
      <w:pStyle w:val="Header"/>
    </w:pPr>
    <w:r>
      <w:t>Ryan Pickford - 2236518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034"/>
    <w:rsid w:val="002054CA"/>
    <w:rsid w:val="003C4034"/>
    <w:rsid w:val="00480616"/>
    <w:rsid w:val="00633C01"/>
    <w:rsid w:val="006F2500"/>
    <w:rsid w:val="007D4678"/>
    <w:rsid w:val="00B64339"/>
    <w:rsid w:val="00FD0110"/>
    <w:rsid w:val="00FE4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B4E61"/>
  <w15:chartTrackingRefBased/>
  <w15:docId w15:val="{405B64C2-CA8C-4457-BD0C-9753A7E15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034"/>
  </w:style>
  <w:style w:type="paragraph" w:styleId="Heading1">
    <w:name w:val="heading 1"/>
    <w:basedOn w:val="Normal"/>
    <w:next w:val="Normal"/>
    <w:link w:val="Heading1Char"/>
    <w:uiPriority w:val="9"/>
    <w:qFormat/>
    <w:rsid w:val="003C40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0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0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0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0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0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0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0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0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0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0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0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0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0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0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0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0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034"/>
    <w:rPr>
      <w:rFonts w:eastAsiaTheme="majorEastAsia" w:cstheme="majorBidi"/>
      <w:color w:val="272727" w:themeColor="text1" w:themeTint="D8"/>
    </w:rPr>
  </w:style>
  <w:style w:type="paragraph" w:styleId="Title">
    <w:name w:val="Title"/>
    <w:basedOn w:val="Normal"/>
    <w:next w:val="Normal"/>
    <w:link w:val="TitleChar"/>
    <w:uiPriority w:val="10"/>
    <w:qFormat/>
    <w:rsid w:val="003C40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0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0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0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034"/>
    <w:pPr>
      <w:spacing w:before="160"/>
      <w:jc w:val="center"/>
    </w:pPr>
    <w:rPr>
      <w:i/>
      <w:iCs/>
      <w:color w:val="404040" w:themeColor="text1" w:themeTint="BF"/>
    </w:rPr>
  </w:style>
  <w:style w:type="character" w:customStyle="1" w:styleId="QuoteChar">
    <w:name w:val="Quote Char"/>
    <w:basedOn w:val="DefaultParagraphFont"/>
    <w:link w:val="Quote"/>
    <w:uiPriority w:val="29"/>
    <w:rsid w:val="003C4034"/>
    <w:rPr>
      <w:i/>
      <w:iCs/>
      <w:color w:val="404040" w:themeColor="text1" w:themeTint="BF"/>
    </w:rPr>
  </w:style>
  <w:style w:type="paragraph" w:styleId="ListParagraph">
    <w:name w:val="List Paragraph"/>
    <w:basedOn w:val="Normal"/>
    <w:uiPriority w:val="34"/>
    <w:qFormat/>
    <w:rsid w:val="003C4034"/>
    <w:pPr>
      <w:ind w:left="720"/>
      <w:contextualSpacing/>
    </w:pPr>
  </w:style>
  <w:style w:type="character" w:styleId="IntenseEmphasis">
    <w:name w:val="Intense Emphasis"/>
    <w:basedOn w:val="DefaultParagraphFont"/>
    <w:uiPriority w:val="21"/>
    <w:qFormat/>
    <w:rsid w:val="003C4034"/>
    <w:rPr>
      <w:i/>
      <w:iCs/>
      <w:color w:val="0F4761" w:themeColor="accent1" w:themeShade="BF"/>
    </w:rPr>
  </w:style>
  <w:style w:type="paragraph" w:styleId="IntenseQuote">
    <w:name w:val="Intense Quote"/>
    <w:basedOn w:val="Normal"/>
    <w:next w:val="Normal"/>
    <w:link w:val="IntenseQuoteChar"/>
    <w:uiPriority w:val="30"/>
    <w:qFormat/>
    <w:rsid w:val="003C40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034"/>
    <w:rPr>
      <w:i/>
      <w:iCs/>
      <w:color w:val="0F4761" w:themeColor="accent1" w:themeShade="BF"/>
    </w:rPr>
  </w:style>
  <w:style w:type="character" w:styleId="IntenseReference">
    <w:name w:val="Intense Reference"/>
    <w:basedOn w:val="DefaultParagraphFont"/>
    <w:uiPriority w:val="32"/>
    <w:qFormat/>
    <w:rsid w:val="003C4034"/>
    <w:rPr>
      <w:b/>
      <w:bCs/>
      <w:smallCaps/>
      <w:color w:val="0F4761" w:themeColor="accent1" w:themeShade="BF"/>
      <w:spacing w:val="5"/>
    </w:rPr>
  </w:style>
  <w:style w:type="character" w:styleId="Hyperlink">
    <w:name w:val="Hyperlink"/>
    <w:basedOn w:val="DefaultParagraphFont"/>
    <w:uiPriority w:val="99"/>
    <w:unhideWhenUsed/>
    <w:rsid w:val="003C4034"/>
    <w:rPr>
      <w:color w:val="467886" w:themeColor="hyperlink"/>
      <w:u w:val="single"/>
    </w:rPr>
  </w:style>
  <w:style w:type="paragraph" w:styleId="Header">
    <w:name w:val="header"/>
    <w:basedOn w:val="Normal"/>
    <w:link w:val="HeaderChar"/>
    <w:uiPriority w:val="99"/>
    <w:unhideWhenUsed/>
    <w:rsid w:val="003C4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034"/>
  </w:style>
  <w:style w:type="paragraph" w:styleId="Footer">
    <w:name w:val="footer"/>
    <w:basedOn w:val="Normal"/>
    <w:link w:val="FooterChar"/>
    <w:uiPriority w:val="99"/>
    <w:unhideWhenUsed/>
    <w:rsid w:val="003C40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0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1-10/Diversity-equality-and-inclusion-strategy.pdf" TargetMode="External"/><Relationship Id="rId18" Type="http://schemas.openxmlformats.org/officeDocument/2006/relationships/hyperlink" Target="https://www.police-foundation.org.uk/wp-content/uploads/2017/10/oc_in_local_communities_final.pdf" TargetMode="External"/><Relationship Id="rId26" Type="http://schemas.openxmlformats.org/officeDocument/2006/relationships/hyperlink" Target="https://www.hse.gov.uk/statistics/dayslost.htm" TargetMode="External"/><Relationship Id="rId39" Type="http://schemas.openxmlformats.org/officeDocument/2006/relationships/hyperlink" Target="https://www.ons.gov.uk/peoplepopulationandcommunity/crimeandjustice/bulletins/crimeinenglandandwales/yearendingmarch2024" TargetMode="External"/><Relationship Id="rId21" Type="http://schemas.openxmlformats.org/officeDocument/2006/relationships/hyperlink" Target="https://www.gov.uk/government/news/early-intervention-for-lifelong-benefits" TargetMode="External"/><Relationship Id="rId34" Type="http://schemas.openxmlformats.org/officeDocument/2006/relationships/hyperlink" Target="https://www.mind.org.uk/news-campaigns/news/one-in-four-emergency-services-workers-has-thought-about-ending-their-lives/" TargetMode="External"/><Relationship Id="rId42" Type="http://schemas.openxmlformats.org/officeDocument/2006/relationships/hyperlink" Target="https://assets.publishing.service.gov.uk/government/uploads/system/uploads/attachment_data/file/182548/DFE-RR111.pdf" TargetMode="External"/><Relationship Id="rId47" Type="http://schemas.openxmlformats.org/officeDocument/2006/relationships/hyperlink" Target="https://assets.publishing.service.gov.uk/media/63d11a1ed3bf7f3c46fe5ff7/Youth_Justice_Statistics_2021-22.pdf" TargetMode="External"/><Relationship Id="rId50" Type="http://schemas.openxmlformats.org/officeDocument/2006/relationships/fontTable" Target="fontTable.xml"/><Relationship Id="rId7" Type="http://schemas.openxmlformats.org/officeDocument/2006/relationships/hyperlink" Target="https://www.npcc.police.uk/SysSiteAssets/media/downloads/publications/publications-log/2018/natcen-enhancing-diversity-in-policing-final-report---may-2018.pdf" TargetMode="External"/><Relationship Id="rId2" Type="http://schemas.openxmlformats.org/officeDocument/2006/relationships/settings" Target="settings.xml"/><Relationship Id="rId16" Type="http://schemas.openxmlformats.org/officeDocument/2006/relationships/hyperlink" Target="https://assets.college.police.uk/s3fs-public/Police-Race-Action-Plan.pdf" TargetMode="External"/><Relationship Id="rId29" Type="http://schemas.openxmlformats.org/officeDocument/2006/relationships/hyperlink" Target="https://www.polfed.org/media/14061/welfare-survey-2016-pfew-descriptive-results-report-v30.pdf" TargetMode="External"/><Relationship Id="rId11" Type="http://schemas.openxmlformats.org/officeDocument/2006/relationships/hyperlink" Target="https://assets.college.police.uk/s3fs-public/College-of-Policing-Positive-Action-Guidance.pdf" TargetMode="External"/><Relationship Id="rId24" Type="http://schemas.openxmlformats.org/officeDocument/2006/relationships/hyperlink" Target="https://www.theguardian.com/society/2018/sep/18/police-diversity-numbers-still-dont-add-up" TargetMode="External"/><Relationship Id="rId32" Type="http://schemas.openxmlformats.org/officeDocument/2006/relationships/hyperlink" Target="https://cascadewales.org/wp-content/uploads/sites/3/2022/10/Serious-Organised-Crime-Early-Intervention-Service-Evaluation-Report.pdf" TargetMode="External"/><Relationship Id="rId37" Type="http://schemas.openxmlformats.org/officeDocument/2006/relationships/hyperlink" Target="https://nya.org.uk/wp-content/uploads/2024/02/NYA-Report-The-social-cost-of-youth-work-cuts-%E2%80%93-Preventing-youth-offending-through-youth-work.pdf" TargetMode="External"/><Relationship Id="rId40" Type="http://schemas.openxmlformats.org/officeDocument/2006/relationships/hyperlink" Target="https://www.polfed.org/news/latest-news/2019/government-must-face-facts-extreme-stress-in-policing-is-real/" TargetMode="External"/><Relationship Id="rId45" Type="http://schemas.openxmlformats.org/officeDocument/2006/relationships/hyperlink" Target="https://www.eif.org.uk/resource/early-intervention-a-guide-for-frontline-police-officers-and-pcsos" TargetMode="External"/><Relationship Id="rId5" Type="http://schemas.openxmlformats.org/officeDocument/2006/relationships/endnotes" Target="endnotes.xml"/><Relationship Id="rId15" Type="http://schemas.openxmlformats.org/officeDocument/2006/relationships/hyperlink" Target="https://www.college.police.uk/support-forces/health-safety-welfare/wellbeing" TargetMode="External"/><Relationship Id="rId23" Type="http://schemas.openxmlformats.org/officeDocument/2006/relationships/hyperlink" Target="https://www.ethnicity-facts-figures.service.gov.uk/workforce-and-business/workforce-diversity/police-workforce/latest/" TargetMode="External"/><Relationship Id="rId28" Type="http://schemas.openxmlformats.org/officeDocument/2006/relationships/hyperlink" Target="https://assets.publishing.service.gov.uk/media/65798633254aaa0010050bdc/SOC_Strategy_23-28_V9_Web_Accessible.pdf" TargetMode="External"/><Relationship Id="rId36" Type="http://schemas.openxmlformats.org/officeDocument/2006/relationships/hyperlink" Target="https://www.nationalcrimeagency.gov.uk/images/campaign/nsa-2020.pdf" TargetMode="External"/><Relationship Id="rId49" Type="http://schemas.openxmlformats.org/officeDocument/2006/relationships/header" Target="header1.xml"/><Relationship Id="rId10" Type="http://schemas.openxmlformats.org/officeDocument/2006/relationships/hyperlink" Target="https://www.college.police.uk/research/crime-reduction-toolkit/scared-straight" TargetMode="External"/><Relationship Id="rId19" Type="http://schemas.openxmlformats.org/officeDocument/2006/relationships/hyperlink" Target="https://www.eif.org.uk/why-it-matters/how-do-we-know-it-works" TargetMode="External"/><Relationship Id="rId31" Type="http://schemas.openxmlformats.org/officeDocument/2006/relationships/hyperlink" Target="https://www.local.gov.uk/sites/default/files/documents/tackling-serious-and-orga-44a.pdf" TargetMode="External"/><Relationship Id="rId44" Type="http://schemas.openxmlformats.org/officeDocument/2006/relationships/hyperlink" Target="https://www.soundthinking.com/blog/we-need-to-talk-about-police-officer-mental-health/" TargetMode="External"/><Relationship Id="rId4" Type="http://schemas.openxmlformats.org/officeDocument/2006/relationships/footnotes" Target="footnotes.xml"/><Relationship Id="rId9" Type="http://schemas.openxmlformats.org/officeDocument/2006/relationships/hyperlink" Target="https://www.law.ac.uk/resources/blog/diversity-in-policing/" TargetMode="External"/><Relationship Id="rId14" Type="http://schemas.openxmlformats.org/officeDocument/2006/relationships/hyperlink" Target="https://assets.college.police.uk/s3fs-public/2021-07/vvcp-evaluation-tfei-key-findings-practice-implications.pdf" TargetMode="External"/><Relationship Id="rId22" Type="http://schemas.openxmlformats.org/officeDocument/2006/relationships/hyperlink" Target="https://www.gov.uk/government/statistics/youth-justice-statistics-2022-to-2023/youth-justice-statistics-2022-to-2023-accessible-version" TargetMode="External"/><Relationship Id="rId27" Type="http://schemas.openxmlformats.org/officeDocument/2006/relationships/hyperlink" Target="https://assets.publishing.service.gov.uk/media/5a808e9eed915d74e33fb1b1/6_162_HO_SOC_PI_Guidance_Mar2015_v10_FINAL_270215_WEB__2_.pdf" TargetMode="External"/><Relationship Id="rId30" Type="http://schemas.openxmlformats.org/officeDocument/2006/relationships/hyperlink" Target="https://www.ljmu.ac.uk/about-us/news/articles/2020/6/4/george-floyd-uk-police-too-should-learn-lessons-from-america" TargetMode="External"/><Relationship Id="rId35" Type="http://schemas.openxmlformats.org/officeDocument/2006/relationships/hyperlink" Target="https://www.mind.org.uk/news-campaigns/campaigns/blue-light-programme/" TargetMode="External"/><Relationship Id="rId43" Type="http://schemas.openxmlformats.org/officeDocument/2006/relationships/hyperlink" Target="https://www.police-foundation.org.uk/2019/05/keeping-pace-with-modern-day-serious-and-organised-crime-the-challenge-to-law-enforcement/" TargetMode="External"/><Relationship Id="rId48" Type="http://schemas.openxmlformats.org/officeDocument/2006/relationships/hyperlink" Target="https://youth.gov/youth-topics/juvenile-justice/prevention-and-early-intervention" TargetMode="External"/><Relationship Id="rId8" Type="http://schemas.openxmlformats.org/officeDocument/2006/relationships/hyperlink" Target="https://homelesshub.ca/sites/default/files/Cuckooing-Home%20takeovers%20of%20vulnerable%20tenants_0.pdf"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college.police.uk/article/diversity-and-inclusion-cpd-in-focus" TargetMode="External"/><Relationship Id="rId17" Type="http://schemas.openxmlformats.org/officeDocument/2006/relationships/hyperlink" Target="https://www.college.police.uk/article/updated-police-officer-uplift-figures" TargetMode="External"/><Relationship Id="rId25" Type="http://schemas.openxmlformats.org/officeDocument/2006/relationships/hyperlink" Target="https://mmuperu.co.uk/bjcj/wp-content/uploads/sites/441/2023/05/Kyros.Final_.2023.pdf" TargetMode="External"/><Relationship Id="rId33" Type="http://schemas.openxmlformats.org/officeDocument/2006/relationships/hyperlink" Target="https://www.met.police.uk/police-forces/metropolitan-police/areas/about-us/about-the-met/met-museums-archives/important-dates/" TargetMode="External"/><Relationship Id="rId38" Type="http://schemas.openxmlformats.org/officeDocument/2006/relationships/hyperlink" Target="https://www.rsph.org.uk/static/1085078a-7bfe-4ca8-be6b34a2410c92df/PHW-EAT-Early-Intervention-Exec-Summary-final3.pdf" TargetMode="External"/><Relationship Id="rId46" Type="http://schemas.openxmlformats.org/officeDocument/2006/relationships/hyperlink" Target="https://www.bbc.co.uk/news/uk-wales-53836048" TargetMode="External"/><Relationship Id="rId20" Type="http://schemas.openxmlformats.org/officeDocument/2006/relationships/hyperlink" Target="https://www.eif.org.uk/why-it-matters/what-is-early-intervention" TargetMode="External"/><Relationship Id="rId41" Type="http://schemas.openxmlformats.org/officeDocument/2006/relationships/hyperlink" Target="https://www.policenow.org.uk/wp-content/uploads/2020/08/Insight-Briefing-Mental-Health-and-Wellbeing-in-the-Police-Service.pdf" TargetMode="External"/><Relationship Id="rId1" Type="http://schemas.openxmlformats.org/officeDocument/2006/relationships/styles" Target="styles.xml"/><Relationship Id="rId6" Type="http://schemas.openxmlformats.org/officeDocument/2006/relationships/hyperlink" Target="https://researchbriefings.files.parliament.uk/documents/SN00634/SN0063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6920</Words>
  <Characters>39449</Characters>
  <Application>Microsoft Office Word</Application>
  <DocSecurity>0</DocSecurity>
  <Lines>328</Lines>
  <Paragraphs>92</Paragraphs>
  <ScaleCrop>false</ScaleCrop>
  <Company>South Wales Police</Company>
  <LinksUpToDate>false</LinksUpToDate>
  <CharactersWithSpaces>46277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Pickford,Ryan swp8561</dc:creator>
  <cp:keywords/>
  <dc:description/>
  <cp:lastModifiedBy>Pickford,Ryan swp8561</cp:lastModifiedBy>
  <cp:revision>2</cp:revision>
  <dcterms:created xsi:type="dcterms:W3CDTF">2024-09-01T18:35:00Z</dcterms:created>
  <dcterms:modified xsi:type="dcterms:W3CDTF">2024-09-01T18:46:00Z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2024-09-01T18:45:46Z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dadcf67c-40b3-4e00-9ff8-f1a35ea1b8ee</vt:lpwstr>
  </property>
  <property fmtid="{D5CDD505-2E9C-101B-9397-08002B2CF9AE}" pid="8" name="MSIP_Label_66cf8fe5-b7b7-4df7-b38d-1c61ac2f6639_ContentBits">
    <vt:lpwstr>0</vt:lpwstr>
  </property>
</Properties>
</file>