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BE71EE" w14:textId="6E4BCCED" w:rsidR="007D28A6" w:rsidRPr="001221DA" w:rsidRDefault="006254C0" w:rsidP="00B847FC">
      <w:pPr>
        <w:jc w:val="center"/>
        <w:rPr>
          <w:sz w:val="28"/>
          <w:szCs w:val="28"/>
          <w:u w:val="single"/>
        </w:rPr>
      </w:pPr>
      <w:r w:rsidRPr="001221DA">
        <w:rPr>
          <w:sz w:val="28"/>
          <w:szCs w:val="28"/>
          <w:u w:val="single"/>
        </w:rPr>
        <w:t xml:space="preserve">Give a detailed account, including variants, of Alexander’s relationship with </w:t>
      </w:r>
      <w:proofErr w:type="spellStart"/>
      <w:r w:rsidRPr="001221DA">
        <w:rPr>
          <w:sz w:val="28"/>
          <w:szCs w:val="28"/>
          <w:u w:val="single"/>
        </w:rPr>
        <w:t>Bagoas</w:t>
      </w:r>
      <w:proofErr w:type="spellEnd"/>
      <w:r w:rsidRPr="001221DA">
        <w:rPr>
          <w:sz w:val="28"/>
          <w:szCs w:val="28"/>
          <w:u w:val="single"/>
        </w:rPr>
        <w:t xml:space="preserve"> in the</w:t>
      </w:r>
      <w:r w:rsidR="00B847FC">
        <w:rPr>
          <w:sz w:val="28"/>
          <w:szCs w:val="28"/>
          <w:u w:val="single"/>
        </w:rPr>
        <w:t xml:space="preserve"> </w:t>
      </w:r>
      <w:r w:rsidRPr="001221DA">
        <w:rPr>
          <w:sz w:val="28"/>
          <w:szCs w:val="28"/>
          <w:u w:val="single"/>
        </w:rPr>
        <w:t xml:space="preserve">sources. Focus upon </w:t>
      </w:r>
      <w:proofErr w:type="spellStart"/>
      <w:r w:rsidRPr="001221DA">
        <w:rPr>
          <w:sz w:val="28"/>
          <w:szCs w:val="28"/>
          <w:u w:val="single"/>
        </w:rPr>
        <w:t>Dicaearchus</w:t>
      </w:r>
      <w:proofErr w:type="spellEnd"/>
      <w:r w:rsidRPr="001221DA">
        <w:rPr>
          <w:sz w:val="28"/>
          <w:szCs w:val="28"/>
          <w:u w:val="single"/>
        </w:rPr>
        <w:t xml:space="preserve"> in </w:t>
      </w:r>
      <w:proofErr w:type="spellStart"/>
      <w:r w:rsidRPr="001221DA">
        <w:rPr>
          <w:sz w:val="28"/>
          <w:szCs w:val="28"/>
          <w:u w:val="single"/>
        </w:rPr>
        <w:t>Athenaeus</w:t>
      </w:r>
      <w:proofErr w:type="spellEnd"/>
      <w:r w:rsidRPr="001221DA">
        <w:rPr>
          <w:sz w:val="28"/>
          <w:szCs w:val="28"/>
          <w:u w:val="single"/>
        </w:rPr>
        <w:t xml:space="preserve"> 603b; Quintus </w:t>
      </w:r>
      <w:proofErr w:type="spellStart"/>
      <w:r w:rsidRPr="001221DA">
        <w:rPr>
          <w:sz w:val="28"/>
          <w:szCs w:val="28"/>
          <w:u w:val="single"/>
        </w:rPr>
        <w:t>Curtius</w:t>
      </w:r>
      <w:proofErr w:type="spellEnd"/>
      <w:r w:rsidRPr="001221DA">
        <w:rPr>
          <w:sz w:val="28"/>
          <w:szCs w:val="28"/>
          <w:u w:val="single"/>
        </w:rPr>
        <w:t xml:space="preserve"> Rufus 6.5.22-3; 10.1.22-42;</w:t>
      </w:r>
      <w:r w:rsidR="00B847FC">
        <w:rPr>
          <w:sz w:val="28"/>
          <w:szCs w:val="28"/>
          <w:u w:val="single"/>
        </w:rPr>
        <w:t xml:space="preserve"> </w:t>
      </w:r>
      <w:r w:rsidRPr="001221DA">
        <w:rPr>
          <w:sz w:val="28"/>
          <w:szCs w:val="28"/>
          <w:u w:val="single"/>
        </w:rPr>
        <w:t>Plutarch Alexander 67</w:t>
      </w:r>
      <w:r w:rsidR="001221DA" w:rsidRPr="001221DA">
        <w:rPr>
          <w:sz w:val="28"/>
          <w:szCs w:val="28"/>
          <w:u w:val="single"/>
        </w:rPr>
        <w:t>.</w:t>
      </w:r>
    </w:p>
    <w:p w14:paraId="2BC42304" w14:textId="77777777" w:rsidR="006B7584" w:rsidRDefault="006B7584" w:rsidP="00A0453F">
      <w:pPr>
        <w:rPr>
          <w:sz w:val="24"/>
          <w:szCs w:val="24"/>
        </w:rPr>
      </w:pPr>
    </w:p>
    <w:p w14:paraId="60482E92" w14:textId="6FCB497B" w:rsidR="00CF6ACE" w:rsidRPr="00B847FC" w:rsidRDefault="006B7584" w:rsidP="00A0453F">
      <w:pPr>
        <w:rPr>
          <w:sz w:val="21"/>
          <w:szCs w:val="21"/>
        </w:rPr>
      </w:pPr>
      <w:r w:rsidRPr="00B847FC">
        <w:rPr>
          <w:sz w:val="21"/>
          <w:szCs w:val="21"/>
        </w:rPr>
        <w:t xml:space="preserve">Quintus </w:t>
      </w:r>
      <w:proofErr w:type="spellStart"/>
      <w:r w:rsidRPr="00B847FC">
        <w:rPr>
          <w:sz w:val="21"/>
          <w:szCs w:val="21"/>
        </w:rPr>
        <w:t>Curtius</w:t>
      </w:r>
      <w:proofErr w:type="spellEnd"/>
      <w:r w:rsidRPr="00B847FC">
        <w:rPr>
          <w:sz w:val="21"/>
          <w:szCs w:val="21"/>
        </w:rPr>
        <w:t xml:space="preserve"> Rufus</w:t>
      </w:r>
      <w:r w:rsidRPr="00B847FC">
        <w:rPr>
          <w:rStyle w:val="FootnoteReference"/>
          <w:sz w:val="21"/>
          <w:szCs w:val="21"/>
        </w:rPr>
        <w:footnoteReference w:id="1"/>
      </w:r>
      <w:r w:rsidRPr="00B847FC">
        <w:rPr>
          <w:sz w:val="21"/>
          <w:szCs w:val="21"/>
        </w:rPr>
        <w:t xml:space="preserve"> tells us that </w:t>
      </w:r>
      <w:proofErr w:type="spellStart"/>
      <w:r w:rsidRPr="00B847FC">
        <w:rPr>
          <w:sz w:val="21"/>
          <w:szCs w:val="21"/>
        </w:rPr>
        <w:t>Bagoas</w:t>
      </w:r>
      <w:proofErr w:type="spellEnd"/>
      <w:r w:rsidRPr="00B847FC">
        <w:rPr>
          <w:sz w:val="21"/>
          <w:szCs w:val="21"/>
        </w:rPr>
        <w:t xml:space="preserve"> was presented as a gift to Alexander by the Persian </w:t>
      </w:r>
      <w:proofErr w:type="spellStart"/>
      <w:r w:rsidRPr="00B847FC">
        <w:rPr>
          <w:sz w:val="21"/>
          <w:szCs w:val="21"/>
        </w:rPr>
        <w:t>Artabazus</w:t>
      </w:r>
      <w:proofErr w:type="spellEnd"/>
      <w:r w:rsidRPr="00B847FC">
        <w:rPr>
          <w:sz w:val="21"/>
          <w:szCs w:val="21"/>
        </w:rPr>
        <w:t xml:space="preserve"> in response to the honours Alexander granted him</w:t>
      </w:r>
      <w:r w:rsidRPr="00B847FC">
        <w:rPr>
          <w:rStyle w:val="FootnoteReference"/>
          <w:sz w:val="21"/>
          <w:szCs w:val="21"/>
        </w:rPr>
        <w:footnoteReference w:id="2"/>
      </w:r>
      <w:r w:rsidRPr="00B847FC">
        <w:rPr>
          <w:sz w:val="21"/>
          <w:szCs w:val="21"/>
        </w:rPr>
        <w:t xml:space="preserve">. </w:t>
      </w:r>
      <w:r w:rsidR="00A32DFE" w:rsidRPr="00B847FC">
        <w:rPr>
          <w:sz w:val="21"/>
          <w:szCs w:val="21"/>
        </w:rPr>
        <w:t>The sources</w:t>
      </w:r>
      <w:r w:rsidR="00D97C37" w:rsidRPr="00B847FC">
        <w:rPr>
          <w:sz w:val="21"/>
          <w:szCs w:val="21"/>
        </w:rPr>
        <w:t xml:space="preserve"> generally</w:t>
      </w:r>
      <w:r w:rsidR="00A32DFE" w:rsidRPr="00B847FC">
        <w:rPr>
          <w:sz w:val="21"/>
          <w:szCs w:val="21"/>
        </w:rPr>
        <w:t xml:space="preserve"> describe Alexander’s relationship with </w:t>
      </w:r>
      <w:proofErr w:type="spellStart"/>
      <w:r w:rsidR="00A32DFE" w:rsidRPr="00B847FC">
        <w:rPr>
          <w:sz w:val="21"/>
          <w:szCs w:val="21"/>
        </w:rPr>
        <w:t>Bagoas</w:t>
      </w:r>
      <w:proofErr w:type="spellEnd"/>
      <w:r w:rsidR="00A32DFE" w:rsidRPr="00B847FC">
        <w:rPr>
          <w:sz w:val="21"/>
          <w:szCs w:val="21"/>
        </w:rPr>
        <w:t xml:space="preserve"> as one of great affection</w:t>
      </w:r>
      <w:r w:rsidR="00CF6ACE" w:rsidRPr="00B847FC">
        <w:rPr>
          <w:sz w:val="21"/>
          <w:szCs w:val="21"/>
        </w:rPr>
        <w:t xml:space="preserve"> from Alexander to </w:t>
      </w:r>
      <w:proofErr w:type="spellStart"/>
      <w:r w:rsidR="00CF6ACE" w:rsidRPr="00B847FC">
        <w:rPr>
          <w:sz w:val="21"/>
          <w:szCs w:val="21"/>
        </w:rPr>
        <w:t>Bagoas</w:t>
      </w:r>
      <w:proofErr w:type="spellEnd"/>
      <w:r w:rsidR="00A32DFE" w:rsidRPr="00B847FC">
        <w:rPr>
          <w:sz w:val="21"/>
          <w:szCs w:val="21"/>
        </w:rPr>
        <w:t xml:space="preserve"> – </w:t>
      </w:r>
      <w:proofErr w:type="spellStart"/>
      <w:r w:rsidR="00CF6ACE" w:rsidRPr="00B847FC">
        <w:rPr>
          <w:sz w:val="21"/>
          <w:szCs w:val="21"/>
        </w:rPr>
        <w:t>Dicearchus</w:t>
      </w:r>
      <w:proofErr w:type="spellEnd"/>
      <w:r w:rsidR="00CF6ACE" w:rsidRPr="00B847FC">
        <w:rPr>
          <w:rStyle w:val="FootnoteReference"/>
          <w:sz w:val="21"/>
          <w:szCs w:val="21"/>
        </w:rPr>
        <w:footnoteReference w:id="3"/>
      </w:r>
      <w:r w:rsidR="00CF6ACE" w:rsidRPr="00B847FC">
        <w:rPr>
          <w:sz w:val="21"/>
          <w:szCs w:val="21"/>
        </w:rPr>
        <w:t xml:space="preserve"> and Plutarch seem to describe the same event at a theatre with Plutarch claiming that </w:t>
      </w:r>
      <w:r w:rsidR="00A32DFE" w:rsidRPr="00B847FC">
        <w:rPr>
          <w:sz w:val="21"/>
          <w:szCs w:val="21"/>
        </w:rPr>
        <w:t xml:space="preserve"> Alexander “[thr</w:t>
      </w:r>
      <w:r w:rsidR="00CF6ACE" w:rsidRPr="00B847FC">
        <w:rPr>
          <w:sz w:val="21"/>
          <w:szCs w:val="21"/>
        </w:rPr>
        <w:t>ew</w:t>
      </w:r>
      <w:r w:rsidR="00A32DFE" w:rsidRPr="00B847FC">
        <w:rPr>
          <w:sz w:val="21"/>
          <w:szCs w:val="21"/>
        </w:rPr>
        <w:t>] his arms about him and kiss[</w:t>
      </w:r>
      <w:r w:rsidR="00CF6ACE" w:rsidRPr="00B847FC">
        <w:rPr>
          <w:sz w:val="21"/>
          <w:szCs w:val="21"/>
        </w:rPr>
        <w:t>ed</w:t>
      </w:r>
      <w:r w:rsidR="00A32DFE" w:rsidRPr="00B847FC">
        <w:rPr>
          <w:sz w:val="21"/>
          <w:szCs w:val="21"/>
        </w:rPr>
        <w:t>] him tenderly”</w:t>
      </w:r>
      <w:r w:rsidR="00A32DFE" w:rsidRPr="00B847FC">
        <w:rPr>
          <w:rStyle w:val="FootnoteReference"/>
          <w:sz w:val="21"/>
          <w:szCs w:val="21"/>
        </w:rPr>
        <w:footnoteReference w:id="4"/>
      </w:r>
      <w:r w:rsidR="00CF6ACE" w:rsidRPr="00B847FC">
        <w:rPr>
          <w:sz w:val="21"/>
          <w:szCs w:val="21"/>
        </w:rPr>
        <w:t xml:space="preserve"> and </w:t>
      </w:r>
      <w:proofErr w:type="spellStart"/>
      <w:r w:rsidR="00CF6ACE" w:rsidRPr="00B847FC">
        <w:rPr>
          <w:sz w:val="21"/>
          <w:szCs w:val="21"/>
        </w:rPr>
        <w:t>Dicearchus</w:t>
      </w:r>
      <w:proofErr w:type="spellEnd"/>
      <w:r w:rsidR="00CF6ACE" w:rsidRPr="00B847FC">
        <w:rPr>
          <w:sz w:val="21"/>
          <w:szCs w:val="21"/>
        </w:rPr>
        <w:t xml:space="preserve"> mentions that he “bent back and kissed him deeply”</w:t>
      </w:r>
      <w:r w:rsidR="00A32DFE" w:rsidRPr="00B847FC">
        <w:rPr>
          <w:sz w:val="21"/>
          <w:szCs w:val="21"/>
        </w:rPr>
        <w:t xml:space="preserve">, </w:t>
      </w:r>
      <w:r w:rsidR="00CF6ACE" w:rsidRPr="00B847FC">
        <w:rPr>
          <w:sz w:val="21"/>
          <w:szCs w:val="21"/>
        </w:rPr>
        <w:t>while</w:t>
      </w:r>
      <w:r w:rsidR="00A32DFE" w:rsidRPr="00B847FC">
        <w:rPr>
          <w:sz w:val="21"/>
          <w:szCs w:val="21"/>
        </w:rPr>
        <w:t xml:space="preserve"> Rufus</w:t>
      </w:r>
      <w:r w:rsidR="00D97C37" w:rsidRPr="00B847FC">
        <w:rPr>
          <w:sz w:val="21"/>
          <w:szCs w:val="21"/>
        </w:rPr>
        <w:t xml:space="preserve"> </w:t>
      </w:r>
      <w:r w:rsidR="00A32DFE" w:rsidRPr="00B847FC">
        <w:rPr>
          <w:sz w:val="21"/>
          <w:szCs w:val="21"/>
        </w:rPr>
        <w:t xml:space="preserve">talks of “Alexander’s strong attachment to </w:t>
      </w:r>
      <w:proofErr w:type="spellStart"/>
      <w:r w:rsidR="00A32DFE" w:rsidRPr="00B847FC">
        <w:rPr>
          <w:sz w:val="21"/>
          <w:szCs w:val="21"/>
        </w:rPr>
        <w:t>Bagoas</w:t>
      </w:r>
      <w:proofErr w:type="spellEnd"/>
      <w:r w:rsidR="00212635" w:rsidRPr="00B847FC">
        <w:rPr>
          <w:sz w:val="21"/>
          <w:szCs w:val="21"/>
        </w:rPr>
        <w:t>”</w:t>
      </w:r>
      <w:r w:rsidR="00212635" w:rsidRPr="00B847FC">
        <w:rPr>
          <w:rStyle w:val="FootnoteReference"/>
          <w:sz w:val="21"/>
          <w:szCs w:val="21"/>
        </w:rPr>
        <w:footnoteReference w:id="5"/>
      </w:r>
      <w:r w:rsidR="00E91DE0" w:rsidRPr="00B847FC">
        <w:rPr>
          <w:sz w:val="21"/>
          <w:szCs w:val="21"/>
        </w:rPr>
        <w:t xml:space="preserve">. </w:t>
      </w:r>
      <w:r w:rsidR="00CF6ACE" w:rsidRPr="00B847FC">
        <w:rPr>
          <w:sz w:val="21"/>
          <w:szCs w:val="21"/>
        </w:rPr>
        <w:t xml:space="preserve">Plutarch and </w:t>
      </w:r>
      <w:proofErr w:type="spellStart"/>
      <w:r w:rsidR="00CF6ACE" w:rsidRPr="00B847FC">
        <w:rPr>
          <w:sz w:val="21"/>
          <w:szCs w:val="21"/>
        </w:rPr>
        <w:t>Dicearchus</w:t>
      </w:r>
      <w:proofErr w:type="spellEnd"/>
      <w:r w:rsidR="00CF6ACE" w:rsidRPr="00B847FC">
        <w:rPr>
          <w:sz w:val="21"/>
          <w:szCs w:val="21"/>
        </w:rPr>
        <w:t>, it seems, have a neutral view of Bagoas (though both mention that the kiss was at the behest of the audience</w:t>
      </w:r>
      <w:r w:rsidR="00CF6ACE" w:rsidRPr="00B847FC">
        <w:rPr>
          <w:rStyle w:val="FootnoteReference"/>
          <w:sz w:val="21"/>
          <w:szCs w:val="21"/>
        </w:rPr>
        <w:footnoteReference w:id="6"/>
      </w:r>
      <w:r w:rsidR="00CF6ACE" w:rsidRPr="00B847FC">
        <w:rPr>
          <w:sz w:val="21"/>
          <w:szCs w:val="21"/>
        </w:rPr>
        <w:t xml:space="preserve">). </w:t>
      </w:r>
    </w:p>
    <w:p w14:paraId="5F9E29BF" w14:textId="2018E0A3" w:rsidR="00D97C37" w:rsidRPr="00B847FC" w:rsidRDefault="00CF6ACE" w:rsidP="00A0453F">
      <w:pPr>
        <w:rPr>
          <w:sz w:val="21"/>
          <w:szCs w:val="21"/>
        </w:rPr>
      </w:pPr>
      <w:r w:rsidRPr="00B847FC">
        <w:rPr>
          <w:sz w:val="21"/>
          <w:szCs w:val="21"/>
        </w:rPr>
        <w:t xml:space="preserve">There are a few potential reasons given for Alexander to be </w:t>
      </w:r>
      <w:r w:rsidR="0058606D" w:rsidRPr="00B847FC">
        <w:rPr>
          <w:sz w:val="21"/>
          <w:szCs w:val="21"/>
        </w:rPr>
        <w:t>enamoured –</w:t>
      </w:r>
      <w:r w:rsidR="00E91DE0" w:rsidRPr="00B847FC">
        <w:rPr>
          <w:sz w:val="21"/>
          <w:szCs w:val="21"/>
        </w:rPr>
        <w:t xml:space="preserve"> Plutarch has </w:t>
      </w:r>
      <w:proofErr w:type="spellStart"/>
      <w:r w:rsidR="00E91DE0" w:rsidRPr="00B847FC">
        <w:rPr>
          <w:sz w:val="21"/>
          <w:szCs w:val="21"/>
        </w:rPr>
        <w:t>Bagoas</w:t>
      </w:r>
      <w:proofErr w:type="spellEnd"/>
      <w:r w:rsidR="00E91DE0" w:rsidRPr="00B847FC">
        <w:rPr>
          <w:sz w:val="21"/>
          <w:szCs w:val="21"/>
        </w:rPr>
        <w:t xml:space="preserve"> “win[</w:t>
      </w:r>
      <w:proofErr w:type="spellStart"/>
      <w:r w:rsidR="00E91DE0" w:rsidRPr="00B847FC">
        <w:rPr>
          <w:sz w:val="21"/>
          <w:szCs w:val="21"/>
        </w:rPr>
        <w:t>ning</w:t>
      </w:r>
      <w:proofErr w:type="spellEnd"/>
      <w:r w:rsidR="00E91DE0" w:rsidRPr="00B847FC">
        <w:rPr>
          <w:sz w:val="21"/>
          <w:szCs w:val="21"/>
        </w:rPr>
        <w:t>] the prize for song and dance”</w:t>
      </w:r>
      <w:r w:rsidR="00E91DE0" w:rsidRPr="00B847FC">
        <w:rPr>
          <w:rStyle w:val="FootnoteReference"/>
          <w:sz w:val="21"/>
          <w:szCs w:val="21"/>
        </w:rPr>
        <w:footnoteReference w:id="7"/>
      </w:r>
      <w:r w:rsidR="00E91DE0" w:rsidRPr="00B847FC">
        <w:rPr>
          <w:sz w:val="21"/>
          <w:szCs w:val="21"/>
        </w:rPr>
        <w:t xml:space="preserve"> as a talented performer</w:t>
      </w:r>
      <w:r w:rsidR="0058606D" w:rsidRPr="00B847FC">
        <w:rPr>
          <w:sz w:val="21"/>
          <w:szCs w:val="21"/>
        </w:rPr>
        <w:t xml:space="preserve"> (it is worth noting that on this detail, Plutarch and </w:t>
      </w:r>
      <w:proofErr w:type="spellStart"/>
      <w:r w:rsidR="0058606D" w:rsidRPr="00B847FC">
        <w:rPr>
          <w:sz w:val="21"/>
          <w:szCs w:val="21"/>
        </w:rPr>
        <w:t>Dicearchus</w:t>
      </w:r>
      <w:proofErr w:type="spellEnd"/>
      <w:r w:rsidR="0058606D" w:rsidRPr="00B847FC">
        <w:rPr>
          <w:sz w:val="21"/>
          <w:szCs w:val="21"/>
        </w:rPr>
        <w:t xml:space="preserve"> diverge, </w:t>
      </w:r>
      <w:proofErr w:type="spellStart"/>
      <w:r w:rsidR="0058606D" w:rsidRPr="00B847FC">
        <w:rPr>
          <w:sz w:val="21"/>
          <w:szCs w:val="21"/>
        </w:rPr>
        <w:t>Dicearchus</w:t>
      </w:r>
      <w:proofErr w:type="spellEnd"/>
      <w:r w:rsidR="0058606D" w:rsidRPr="00B847FC">
        <w:rPr>
          <w:sz w:val="21"/>
          <w:szCs w:val="21"/>
        </w:rPr>
        <w:t xml:space="preserve"> simply stating that Alexander was enthralled). </w:t>
      </w:r>
      <w:r w:rsidR="00E91DE0" w:rsidRPr="00B847FC">
        <w:rPr>
          <w:sz w:val="21"/>
          <w:szCs w:val="21"/>
        </w:rPr>
        <w:t>Rufus</w:t>
      </w:r>
      <w:r w:rsidR="0058606D" w:rsidRPr="00B847FC">
        <w:rPr>
          <w:sz w:val="21"/>
          <w:szCs w:val="21"/>
        </w:rPr>
        <w:t xml:space="preserve"> however</w:t>
      </w:r>
      <w:r w:rsidR="00E91DE0" w:rsidRPr="00B847FC">
        <w:rPr>
          <w:sz w:val="21"/>
          <w:szCs w:val="21"/>
        </w:rPr>
        <w:t xml:space="preserve"> describes </w:t>
      </w:r>
      <w:proofErr w:type="spellStart"/>
      <w:r w:rsidR="00E91DE0" w:rsidRPr="00B847FC">
        <w:rPr>
          <w:sz w:val="21"/>
          <w:szCs w:val="21"/>
        </w:rPr>
        <w:t>Bagoas</w:t>
      </w:r>
      <w:proofErr w:type="spellEnd"/>
      <w:r w:rsidR="00E91DE0" w:rsidRPr="00B847FC">
        <w:rPr>
          <w:sz w:val="21"/>
          <w:szCs w:val="21"/>
        </w:rPr>
        <w:t xml:space="preserve"> as “</w:t>
      </w:r>
      <w:r w:rsidR="00A7761D" w:rsidRPr="00B847FC">
        <w:rPr>
          <w:sz w:val="21"/>
          <w:szCs w:val="21"/>
        </w:rPr>
        <w:t xml:space="preserve">an exceptionally </w:t>
      </w:r>
      <w:r w:rsidR="0058606D" w:rsidRPr="00B847FC">
        <w:rPr>
          <w:sz w:val="21"/>
          <w:szCs w:val="21"/>
        </w:rPr>
        <w:t>good-looking</w:t>
      </w:r>
      <w:r w:rsidR="00A7761D" w:rsidRPr="00B847FC">
        <w:rPr>
          <w:sz w:val="21"/>
          <w:szCs w:val="21"/>
        </w:rPr>
        <w:t xml:space="preserve"> eunuch in the very flower of his youth</w:t>
      </w:r>
      <w:r w:rsidR="00E91DE0" w:rsidRPr="00B847FC">
        <w:rPr>
          <w:sz w:val="21"/>
          <w:szCs w:val="21"/>
        </w:rPr>
        <w:t>.”</w:t>
      </w:r>
      <w:r w:rsidR="00E91DE0" w:rsidRPr="00B847FC">
        <w:rPr>
          <w:rStyle w:val="FootnoteReference"/>
          <w:sz w:val="21"/>
          <w:szCs w:val="21"/>
        </w:rPr>
        <w:footnoteReference w:id="8"/>
      </w:r>
      <w:r w:rsidR="00A7761D" w:rsidRPr="00B847FC">
        <w:rPr>
          <w:sz w:val="21"/>
          <w:szCs w:val="21"/>
        </w:rPr>
        <w:t>, and also explicitly mentions their sexual relationship – “Darius had had a sexual relationship with him and presently Alexander did too.”</w:t>
      </w:r>
      <w:r w:rsidR="0074600F" w:rsidRPr="00B847FC">
        <w:rPr>
          <w:sz w:val="21"/>
          <w:szCs w:val="21"/>
        </w:rPr>
        <w:t>. Indeed,</w:t>
      </w:r>
      <w:r w:rsidR="00D97C37" w:rsidRPr="00B847FC">
        <w:rPr>
          <w:sz w:val="21"/>
          <w:szCs w:val="21"/>
        </w:rPr>
        <w:t xml:space="preserve"> Rufus</w:t>
      </w:r>
      <w:r w:rsidR="0074600F" w:rsidRPr="00B847FC">
        <w:rPr>
          <w:sz w:val="21"/>
          <w:szCs w:val="21"/>
        </w:rPr>
        <w:t xml:space="preserve"> seems to understand the relationship as</w:t>
      </w:r>
      <w:r w:rsidR="0058606D" w:rsidRPr="00B847FC">
        <w:rPr>
          <w:sz w:val="21"/>
          <w:szCs w:val="21"/>
        </w:rPr>
        <w:t xml:space="preserve"> almost</w:t>
      </w:r>
      <w:r w:rsidR="0074600F" w:rsidRPr="00B847FC">
        <w:rPr>
          <w:sz w:val="21"/>
          <w:szCs w:val="21"/>
        </w:rPr>
        <w:t xml:space="preserve"> entirely </w:t>
      </w:r>
      <w:r w:rsidR="0058606D" w:rsidRPr="00B847FC">
        <w:rPr>
          <w:sz w:val="21"/>
          <w:szCs w:val="21"/>
        </w:rPr>
        <w:t>a ploy for power via sexuality</w:t>
      </w:r>
      <w:r w:rsidR="0074600F" w:rsidRPr="00B847FC">
        <w:rPr>
          <w:sz w:val="21"/>
          <w:szCs w:val="21"/>
        </w:rPr>
        <w:t xml:space="preserve"> – saying that </w:t>
      </w:r>
      <w:proofErr w:type="spellStart"/>
      <w:r w:rsidR="0074600F" w:rsidRPr="00B847FC">
        <w:rPr>
          <w:sz w:val="21"/>
          <w:szCs w:val="21"/>
        </w:rPr>
        <w:t>Bagoas</w:t>
      </w:r>
      <w:proofErr w:type="spellEnd"/>
      <w:r w:rsidR="0074600F" w:rsidRPr="00B847FC">
        <w:rPr>
          <w:sz w:val="21"/>
          <w:szCs w:val="21"/>
        </w:rPr>
        <w:t xml:space="preserve"> “gained Alexander’s affection through putting his body at his service.”</w:t>
      </w:r>
      <w:r w:rsidR="0074600F" w:rsidRPr="00B847FC">
        <w:rPr>
          <w:rStyle w:val="FootnoteReference"/>
          <w:sz w:val="21"/>
          <w:szCs w:val="21"/>
        </w:rPr>
        <w:footnoteReference w:id="9"/>
      </w:r>
      <w:r w:rsidR="0074600F" w:rsidRPr="00B847FC">
        <w:rPr>
          <w:sz w:val="21"/>
          <w:szCs w:val="21"/>
        </w:rPr>
        <w:t xml:space="preserve"> and referring to </w:t>
      </w:r>
      <w:proofErr w:type="spellStart"/>
      <w:r w:rsidR="0074600F" w:rsidRPr="00B847FC">
        <w:rPr>
          <w:sz w:val="21"/>
          <w:szCs w:val="21"/>
        </w:rPr>
        <w:t>Bagoas</w:t>
      </w:r>
      <w:proofErr w:type="spellEnd"/>
      <w:r w:rsidR="0074600F" w:rsidRPr="00B847FC">
        <w:rPr>
          <w:sz w:val="21"/>
          <w:szCs w:val="21"/>
        </w:rPr>
        <w:t xml:space="preserve"> as “[one of Alexander’s] whores”</w:t>
      </w:r>
      <w:r w:rsidR="0074600F" w:rsidRPr="00B847FC">
        <w:rPr>
          <w:rStyle w:val="FootnoteReference"/>
          <w:sz w:val="21"/>
          <w:szCs w:val="21"/>
        </w:rPr>
        <w:footnoteReference w:id="10"/>
      </w:r>
      <w:r w:rsidR="0074600F" w:rsidRPr="00B847FC">
        <w:rPr>
          <w:sz w:val="21"/>
          <w:szCs w:val="21"/>
        </w:rPr>
        <w:t xml:space="preserve"> and someone who gained his power “from his shameful self-degradation”</w:t>
      </w:r>
      <w:r w:rsidR="0074600F" w:rsidRPr="00B847FC">
        <w:rPr>
          <w:rStyle w:val="FootnoteReference"/>
          <w:sz w:val="21"/>
          <w:szCs w:val="21"/>
        </w:rPr>
        <w:footnoteReference w:id="11"/>
      </w:r>
      <w:r w:rsidR="00D97C37" w:rsidRPr="00B847FC">
        <w:rPr>
          <w:sz w:val="21"/>
          <w:szCs w:val="21"/>
        </w:rPr>
        <w:t xml:space="preserve">. </w:t>
      </w:r>
    </w:p>
    <w:p w14:paraId="50590357" w14:textId="1054D638" w:rsidR="00A32DFE" w:rsidRPr="00B847FC" w:rsidRDefault="00D97C37" w:rsidP="00A0453F">
      <w:pPr>
        <w:rPr>
          <w:sz w:val="21"/>
          <w:szCs w:val="21"/>
        </w:rPr>
      </w:pPr>
      <w:r w:rsidRPr="00B847FC">
        <w:rPr>
          <w:sz w:val="21"/>
          <w:szCs w:val="21"/>
        </w:rPr>
        <w:t xml:space="preserve">Through this understanding Rufus constructs an image of a scheming </w:t>
      </w:r>
      <w:proofErr w:type="spellStart"/>
      <w:r w:rsidRPr="00B847FC">
        <w:rPr>
          <w:sz w:val="21"/>
          <w:szCs w:val="21"/>
        </w:rPr>
        <w:t>Bagoas</w:t>
      </w:r>
      <w:proofErr w:type="spellEnd"/>
      <w:r w:rsidRPr="00B847FC">
        <w:rPr>
          <w:sz w:val="21"/>
          <w:szCs w:val="21"/>
        </w:rPr>
        <w:t xml:space="preserve">, exerting control over Alexander, which is absent in the other sources. </w:t>
      </w:r>
      <w:proofErr w:type="spellStart"/>
      <w:r w:rsidRPr="00B847FC">
        <w:rPr>
          <w:sz w:val="21"/>
          <w:szCs w:val="21"/>
        </w:rPr>
        <w:t>Bagoas</w:t>
      </w:r>
      <w:proofErr w:type="spellEnd"/>
      <w:r w:rsidRPr="00B847FC">
        <w:rPr>
          <w:sz w:val="21"/>
          <w:szCs w:val="21"/>
        </w:rPr>
        <w:t xml:space="preserve"> was able to use his power “against the life of an innocent man of supreme distinction”</w:t>
      </w:r>
      <w:r w:rsidRPr="00B847FC">
        <w:rPr>
          <w:rStyle w:val="FootnoteReference"/>
          <w:sz w:val="21"/>
          <w:szCs w:val="21"/>
        </w:rPr>
        <w:footnoteReference w:id="12"/>
      </w:r>
      <w:r w:rsidRPr="00B847FC">
        <w:rPr>
          <w:sz w:val="21"/>
          <w:szCs w:val="21"/>
        </w:rPr>
        <w:t xml:space="preserve"> and to “[fill] the king’s ears with false accusations”</w:t>
      </w:r>
      <w:r w:rsidRPr="00B847FC">
        <w:rPr>
          <w:rStyle w:val="FootnoteReference"/>
          <w:sz w:val="21"/>
          <w:szCs w:val="21"/>
        </w:rPr>
        <w:footnoteReference w:id="13"/>
      </w:r>
      <w:r w:rsidRPr="00B847FC">
        <w:rPr>
          <w:sz w:val="21"/>
          <w:szCs w:val="21"/>
        </w:rPr>
        <w:t xml:space="preserve"> leading to the death of the Persian </w:t>
      </w:r>
      <w:proofErr w:type="spellStart"/>
      <w:r w:rsidRPr="00B847FC">
        <w:rPr>
          <w:sz w:val="21"/>
          <w:szCs w:val="21"/>
        </w:rPr>
        <w:t>Orsines</w:t>
      </w:r>
      <w:proofErr w:type="spellEnd"/>
      <w:r w:rsidRPr="00B847FC">
        <w:rPr>
          <w:sz w:val="21"/>
          <w:szCs w:val="21"/>
        </w:rPr>
        <w:t>. Rufus’s claim that Alexander “followed a male whore’s judgement to give some men kingdoms and deprive others of their lives”</w:t>
      </w:r>
      <w:r w:rsidRPr="00B847FC">
        <w:rPr>
          <w:rStyle w:val="FootnoteReference"/>
          <w:sz w:val="21"/>
          <w:szCs w:val="21"/>
        </w:rPr>
        <w:footnoteReference w:id="14"/>
      </w:r>
      <w:r w:rsidR="004D72DD" w:rsidRPr="00B847FC">
        <w:rPr>
          <w:sz w:val="21"/>
          <w:szCs w:val="21"/>
        </w:rPr>
        <w:t xml:space="preserve"> is perhaps the most obvious instance of the deeply moralising thread of Rufus’s work.</w:t>
      </w:r>
      <w:r w:rsidR="00273431" w:rsidRPr="00B847FC">
        <w:rPr>
          <w:sz w:val="21"/>
          <w:szCs w:val="21"/>
        </w:rPr>
        <w:t xml:space="preserve"> It should be noted that in the earlier Rufus segment, “It was </w:t>
      </w:r>
      <w:proofErr w:type="spellStart"/>
      <w:r w:rsidR="00273431" w:rsidRPr="00B847FC">
        <w:rPr>
          <w:sz w:val="21"/>
          <w:szCs w:val="21"/>
        </w:rPr>
        <w:t>Bagoas</w:t>
      </w:r>
      <w:proofErr w:type="spellEnd"/>
      <w:r w:rsidR="00273431" w:rsidRPr="00B847FC">
        <w:rPr>
          <w:sz w:val="21"/>
          <w:szCs w:val="21"/>
        </w:rPr>
        <w:t>’ pleas that</w:t>
      </w:r>
      <w:bookmarkStart w:id="0" w:name="_GoBack"/>
      <w:bookmarkEnd w:id="0"/>
      <w:r w:rsidR="00273431" w:rsidRPr="00B847FC">
        <w:rPr>
          <w:sz w:val="21"/>
          <w:szCs w:val="21"/>
        </w:rPr>
        <w:t xml:space="preserve"> did most to influence Alexander to pardon </w:t>
      </w:r>
      <w:proofErr w:type="spellStart"/>
      <w:r w:rsidR="00273431" w:rsidRPr="00B847FC">
        <w:rPr>
          <w:sz w:val="21"/>
          <w:szCs w:val="21"/>
        </w:rPr>
        <w:t>Narbazanes</w:t>
      </w:r>
      <w:proofErr w:type="spellEnd"/>
      <w:r w:rsidR="00273431" w:rsidRPr="00B847FC">
        <w:rPr>
          <w:sz w:val="21"/>
          <w:szCs w:val="21"/>
        </w:rPr>
        <w:t>.”</w:t>
      </w:r>
      <w:r w:rsidR="00273431" w:rsidRPr="00B847FC">
        <w:rPr>
          <w:rStyle w:val="FootnoteReference"/>
          <w:sz w:val="21"/>
          <w:szCs w:val="21"/>
        </w:rPr>
        <w:footnoteReference w:id="15"/>
      </w:r>
    </w:p>
    <w:p w14:paraId="2F0FF5B0" w14:textId="77777777" w:rsidR="001221DA" w:rsidRPr="00B847FC" w:rsidRDefault="00273431" w:rsidP="001221DA">
      <w:pPr>
        <w:rPr>
          <w:sz w:val="21"/>
          <w:szCs w:val="21"/>
        </w:rPr>
      </w:pPr>
      <w:r w:rsidRPr="00B847FC">
        <w:rPr>
          <w:sz w:val="21"/>
          <w:szCs w:val="21"/>
        </w:rPr>
        <w:t xml:space="preserve">The two main traditions arising from these sources then both agree that Alexander had great love for </w:t>
      </w:r>
      <w:proofErr w:type="spellStart"/>
      <w:r w:rsidRPr="00B847FC">
        <w:rPr>
          <w:sz w:val="21"/>
          <w:szCs w:val="21"/>
        </w:rPr>
        <w:t>Bagoas</w:t>
      </w:r>
      <w:proofErr w:type="spellEnd"/>
      <w:r w:rsidRPr="00B847FC">
        <w:rPr>
          <w:sz w:val="21"/>
          <w:szCs w:val="21"/>
        </w:rPr>
        <w:t xml:space="preserve">, but where Plutarch and </w:t>
      </w:r>
      <w:proofErr w:type="spellStart"/>
      <w:r w:rsidRPr="00B847FC">
        <w:rPr>
          <w:sz w:val="21"/>
          <w:szCs w:val="21"/>
        </w:rPr>
        <w:t>Dicaearchus</w:t>
      </w:r>
      <w:proofErr w:type="spellEnd"/>
      <w:r w:rsidRPr="00B847FC">
        <w:rPr>
          <w:sz w:val="21"/>
          <w:szCs w:val="21"/>
        </w:rPr>
        <w:t xml:space="preserve"> see only a well-received and innocent intimacy, Rufus sees </w:t>
      </w:r>
      <w:proofErr w:type="spellStart"/>
      <w:r w:rsidRPr="00B847FC">
        <w:rPr>
          <w:sz w:val="21"/>
          <w:szCs w:val="21"/>
        </w:rPr>
        <w:t>Bagoas</w:t>
      </w:r>
      <w:proofErr w:type="spellEnd"/>
      <w:r w:rsidRPr="00B847FC">
        <w:rPr>
          <w:sz w:val="21"/>
          <w:szCs w:val="21"/>
        </w:rPr>
        <w:t xml:space="preserve"> as pulling the strings of the naïve Alexander. </w:t>
      </w:r>
    </w:p>
    <w:p w14:paraId="1530FFC0" w14:textId="2B030CD4" w:rsidR="001221DA" w:rsidRPr="001221DA" w:rsidRDefault="001221DA" w:rsidP="001221DA">
      <w:pPr>
        <w:rPr>
          <w:sz w:val="20"/>
          <w:szCs w:val="20"/>
        </w:rPr>
      </w:pPr>
      <w:r w:rsidRPr="001221DA">
        <w:rPr>
          <w:sz w:val="28"/>
          <w:szCs w:val="28"/>
          <w:u w:val="single"/>
        </w:rPr>
        <w:lastRenderedPageBreak/>
        <w:t>Bibliography</w:t>
      </w:r>
    </w:p>
    <w:p w14:paraId="274D569C" w14:textId="4F268E61" w:rsidR="00273431" w:rsidRDefault="001221DA" w:rsidP="00A0453F">
      <w:pPr>
        <w:rPr>
          <w:sz w:val="24"/>
          <w:szCs w:val="24"/>
        </w:rPr>
      </w:pPr>
      <w:r>
        <w:rPr>
          <w:sz w:val="24"/>
          <w:szCs w:val="24"/>
        </w:rPr>
        <w:t xml:space="preserve">Ogden, D. (2011) </w:t>
      </w:r>
      <w:r>
        <w:rPr>
          <w:i/>
          <w:iCs/>
          <w:sz w:val="24"/>
          <w:szCs w:val="24"/>
        </w:rPr>
        <w:t>Alexander the Great: myth, genesis and sexuality.</w:t>
      </w:r>
      <w:r>
        <w:rPr>
          <w:sz w:val="24"/>
          <w:szCs w:val="24"/>
        </w:rPr>
        <w:t xml:space="preserve"> Exeter, UK: University of Exeter Press.</w:t>
      </w:r>
    </w:p>
    <w:p w14:paraId="263C1A84" w14:textId="7D2AE3EC" w:rsidR="001221DA" w:rsidRDefault="001221DA" w:rsidP="00A0453F">
      <w:pPr>
        <w:rPr>
          <w:sz w:val="24"/>
          <w:szCs w:val="24"/>
        </w:rPr>
      </w:pPr>
      <w:r>
        <w:rPr>
          <w:sz w:val="24"/>
          <w:szCs w:val="24"/>
        </w:rPr>
        <w:t xml:space="preserve">Plutarch. </w:t>
      </w:r>
      <w:r w:rsidRPr="001221DA">
        <w:rPr>
          <w:i/>
          <w:iCs/>
          <w:sz w:val="24"/>
          <w:szCs w:val="24"/>
        </w:rPr>
        <w:t>Alexander</w:t>
      </w:r>
      <w:r>
        <w:rPr>
          <w:sz w:val="24"/>
          <w:szCs w:val="24"/>
        </w:rPr>
        <w:t xml:space="preserve">. </w:t>
      </w:r>
      <w:r w:rsidRPr="001221DA">
        <w:rPr>
          <w:sz w:val="24"/>
          <w:szCs w:val="24"/>
        </w:rPr>
        <w:t>Translated by Bernadotte Perrin. Cambridge, MA. Harvard University Press. London. William Heinemann Ltd. 1919. 7.</w:t>
      </w:r>
      <w:r>
        <w:rPr>
          <w:sz w:val="24"/>
          <w:szCs w:val="24"/>
        </w:rPr>
        <w:t xml:space="preserve"> Available from: </w:t>
      </w:r>
      <w:hyperlink r:id="rId7" w:history="1">
        <w:r w:rsidRPr="0014787F">
          <w:rPr>
            <w:rStyle w:val="Hyperlink"/>
            <w:sz w:val="24"/>
            <w:szCs w:val="24"/>
          </w:rPr>
          <w:t>http://www.perseus.tufts.edu/hopper/text?doc=urn:cts:greekLit:tlg0007.tlg047.perseus-eng1:67</w:t>
        </w:r>
      </w:hyperlink>
      <w:r>
        <w:rPr>
          <w:sz w:val="24"/>
          <w:szCs w:val="24"/>
        </w:rPr>
        <w:t xml:space="preserve"> [Accessed 13 January 2020]</w:t>
      </w:r>
    </w:p>
    <w:p w14:paraId="1E582AB5" w14:textId="0E383A55" w:rsidR="001221DA" w:rsidRPr="001221DA" w:rsidRDefault="001221DA" w:rsidP="00A0453F">
      <w:pPr>
        <w:rPr>
          <w:sz w:val="24"/>
          <w:szCs w:val="24"/>
        </w:rPr>
      </w:pPr>
      <w:r>
        <w:rPr>
          <w:sz w:val="24"/>
          <w:szCs w:val="24"/>
        </w:rPr>
        <w:t xml:space="preserve">Quintus </w:t>
      </w:r>
      <w:proofErr w:type="spellStart"/>
      <w:r>
        <w:rPr>
          <w:sz w:val="24"/>
          <w:szCs w:val="24"/>
        </w:rPr>
        <w:t>Curtius</w:t>
      </w:r>
      <w:proofErr w:type="spellEnd"/>
      <w:r>
        <w:rPr>
          <w:sz w:val="24"/>
          <w:szCs w:val="24"/>
        </w:rPr>
        <w:t xml:space="preserve"> Rufus. </w:t>
      </w:r>
      <w:r>
        <w:rPr>
          <w:i/>
          <w:iCs/>
          <w:sz w:val="24"/>
          <w:szCs w:val="24"/>
        </w:rPr>
        <w:t>The History of Alexander</w:t>
      </w:r>
      <w:r>
        <w:rPr>
          <w:sz w:val="24"/>
          <w:szCs w:val="24"/>
        </w:rPr>
        <w:t>. Translated by John Yardley (2001) 2</w:t>
      </w:r>
      <w:r w:rsidRPr="001221DA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ed. London, UK: Penguin Books.</w:t>
      </w:r>
    </w:p>
    <w:p w14:paraId="5366CE86" w14:textId="77777777" w:rsidR="00D97C37" w:rsidRDefault="00D97C37" w:rsidP="00A0453F">
      <w:pPr>
        <w:rPr>
          <w:sz w:val="24"/>
          <w:szCs w:val="24"/>
        </w:rPr>
      </w:pPr>
    </w:p>
    <w:p w14:paraId="6F61A9C3" w14:textId="10BA9175" w:rsidR="006254C0" w:rsidRDefault="006254C0" w:rsidP="006254C0">
      <w:pPr>
        <w:jc w:val="center"/>
        <w:rPr>
          <w:sz w:val="24"/>
          <w:szCs w:val="24"/>
        </w:rPr>
      </w:pPr>
    </w:p>
    <w:p w14:paraId="606AF378" w14:textId="77777777" w:rsidR="006254C0" w:rsidRPr="006254C0" w:rsidRDefault="006254C0" w:rsidP="006254C0">
      <w:pPr>
        <w:rPr>
          <w:sz w:val="20"/>
          <w:szCs w:val="20"/>
        </w:rPr>
      </w:pPr>
    </w:p>
    <w:sectPr w:rsidR="006254C0" w:rsidRPr="006254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9DAB4E" w14:textId="77777777" w:rsidR="00C513C8" w:rsidRDefault="00C513C8" w:rsidP="00A32DFE">
      <w:pPr>
        <w:spacing w:after="0" w:line="240" w:lineRule="auto"/>
      </w:pPr>
      <w:r>
        <w:separator/>
      </w:r>
    </w:p>
  </w:endnote>
  <w:endnote w:type="continuationSeparator" w:id="0">
    <w:p w14:paraId="2A2BB295" w14:textId="77777777" w:rsidR="00C513C8" w:rsidRDefault="00C513C8" w:rsidP="00A32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B1D490" w14:textId="77777777" w:rsidR="00C513C8" w:rsidRDefault="00C513C8" w:rsidP="00A32DFE">
      <w:pPr>
        <w:spacing w:after="0" w:line="240" w:lineRule="auto"/>
      </w:pPr>
      <w:r>
        <w:separator/>
      </w:r>
    </w:p>
  </w:footnote>
  <w:footnote w:type="continuationSeparator" w:id="0">
    <w:p w14:paraId="457468BC" w14:textId="77777777" w:rsidR="00C513C8" w:rsidRDefault="00C513C8" w:rsidP="00A32DFE">
      <w:pPr>
        <w:spacing w:after="0" w:line="240" w:lineRule="auto"/>
      </w:pPr>
      <w:r>
        <w:continuationSeparator/>
      </w:r>
    </w:p>
  </w:footnote>
  <w:footnote w:id="1">
    <w:p w14:paraId="192683E7" w14:textId="13994EF4" w:rsidR="006B7584" w:rsidRDefault="006B7584">
      <w:pPr>
        <w:pStyle w:val="FootnoteText"/>
      </w:pPr>
      <w:r>
        <w:rPr>
          <w:rStyle w:val="FootnoteReference"/>
        </w:rPr>
        <w:footnoteRef/>
      </w:r>
      <w:r>
        <w:t xml:space="preserve"> Quintus </w:t>
      </w:r>
      <w:proofErr w:type="spellStart"/>
      <w:r>
        <w:t>Curtius</w:t>
      </w:r>
      <w:proofErr w:type="spellEnd"/>
      <w:r>
        <w:t xml:space="preserve"> Rufus will be referred to as Rufus from now on for brevity.</w:t>
      </w:r>
    </w:p>
  </w:footnote>
  <w:footnote w:id="2">
    <w:p w14:paraId="45B645AD" w14:textId="64166D1D" w:rsidR="006B7584" w:rsidRDefault="006B7584">
      <w:pPr>
        <w:pStyle w:val="FootnoteText"/>
      </w:pPr>
      <w:r>
        <w:rPr>
          <w:rStyle w:val="FootnoteReference"/>
        </w:rPr>
        <w:footnoteRef/>
      </w:r>
      <w:r>
        <w:t xml:space="preserve"> Curt. 6.5.22-23</w:t>
      </w:r>
    </w:p>
  </w:footnote>
  <w:footnote w:id="3">
    <w:p w14:paraId="6A323CD7" w14:textId="39D42A0A" w:rsidR="00CF6ACE" w:rsidRDefault="00CF6ACE">
      <w:pPr>
        <w:pStyle w:val="FootnoteText"/>
      </w:pPr>
      <w:r>
        <w:rPr>
          <w:rStyle w:val="FootnoteReference"/>
        </w:rPr>
        <w:footnoteRef/>
      </w:r>
      <w:r>
        <w:t xml:space="preserve"> In Ogden, 2011, pp.162</w:t>
      </w:r>
    </w:p>
  </w:footnote>
  <w:footnote w:id="4">
    <w:p w14:paraId="7C30D8A3" w14:textId="29881530" w:rsidR="00A32DFE" w:rsidRDefault="00A32D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Plut</w:t>
      </w:r>
      <w:proofErr w:type="spellEnd"/>
      <w:r>
        <w:t>. Alex. 67.4</w:t>
      </w:r>
    </w:p>
  </w:footnote>
  <w:footnote w:id="5">
    <w:p w14:paraId="7D1AE4EB" w14:textId="54296E9C" w:rsidR="00212635" w:rsidRDefault="00212635">
      <w:pPr>
        <w:pStyle w:val="FootnoteText"/>
      </w:pPr>
      <w:r>
        <w:rPr>
          <w:rStyle w:val="FootnoteReference"/>
        </w:rPr>
        <w:footnoteRef/>
      </w:r>
      <w:r>
        <w:t xml:space="preserve"> Curt. 10.1.26</w:t>
      </w:r>
    </w:p>
  </w:footnote>
  <w:footnote w:id="6">
    <w:p w14:paraId="0ADB9F43" w14:textId="2542A03B" w:rsidR="00CF6ACE" w:rsidRDefault="00CF6A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Plut</w:t>
      </w:r>
      <w:proofErr w:type="spellEnd"/>
      <w:r>
        <w:t>. Alex. 67.4</w:t>
      </w:r>
    </w:p>
  </w:footnote>
  <w:footnote w:id="7">
    <w:p w14:paraId="5AD7EAE8" w14:textId="7EC47F25" w:rsidR="00E91DE0" w:rsidRDefault="00E91D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Plut</w:t>
      </w:r>
      <w:proofErr w:type="spellEnd"/>
      <w:r>
        <w:t>. Alex. 67.4</w:t>
      </w:r>
    </w:p>
  </w:footnote>
  <w:footnote w:id="8">
    <w:p w14:paraId="165A0425" w14:textId="77E132C1" w:rsidR="00E91DE0" w:rsidRDefault="00E91DE0">
      <w:pPr>
        <w:pStyle w:val="FootnoteText"/>
      </w:pPr>
      <w:r>
        <w:rPr>
          <w:rStyle w:val="FootnoteReference"/>
        </w:rPr>
        <w:footnoteRef/>
      </w:r>
      <w:r>
        <w:t xml:space="preserve"> Curt.</w:t>
      </w:r>
      <w:r w:rsidR="00A7761D">
        <w:t xml:space="preserve"> 6.5.23</w:t>
      </w:r>
    </w:p>
  </w:footnote>
  <w:footnote w:id="9">
    <w:p w14:paraId="3BF753D9" w14:textId="5D747FF8" w:rsidR="0074600F" w:rsidRDefault="0074600F">
      <w:pPr>
        <w:pStyle w:val="FootnoteText"/>
      </w:pPr>
      <w:r>
        <w:rPr>
          <w:rStyle w:val="FootnoteReference"/>
        </w:rPr>
        <w:footnoteRef/>
      </w:r>
      <w:r>
        <w:t xml:space="preserve"> Curt. </w:t>
      </w:r>
      <w:r w:rsidR="004D72DD">
        <w:t>10</w:t>
      </w:r>
      <w:r>
        <w:t>.</w:t>
      </w:r>
      <w:r w:rsidR="004D72DD">
        <w:t>1</w:t>
      </w:r>
      <w:r>
        <w:t>.25</w:t>
      </w:r>
    </w:p>
  </w:footnote>
  <w:footnote w:id="10">
    <w:p w14:paraId="2868F755" w14:textId="00597AE4" w:rsidR="0074600F" w:rsidRDefault="0074600F">
      <w:pPr>
        <w:pStyle w:val="FootnoteText"/>
      </w:pPr>
      <w:r>
        <w:rPr>
          <w:rStyle w:val="FootnoteReference"/>
        </w:rPr>
        <w:footnoteRef/>
      </w:r>
      <w:r>
        <w:t xml:space="preserve"> Curt. </w:t>
      </w:r>
      <w:r w:rsidR="004D72DD">
        <w:t>10</w:t>
      </w:r>
      <w:r>
        <w:t>.</w:t>
      </w:r>
      <w:r w:rsidR="004D72DD">
        <w:t>1</w:t>
      </w:r>
      <w:r>
        <w:t>.26</w:t>
      </w:r>
    </w:p>
  </w:footnote>
  <w:footnote w:id="11">
    <w:p w14:paraId="502438D2" w14:textId="184D2393" w:rsidR="0074600F" w:rsidRDefault="0074600F">
      <w:pPr>
        <w:pStyle w:val="FootnoteText"/>
      </w:pPr>
      <w:r>
        <w:rPr>
          <w:rStyle w:val="FootnoteReference"/>
        </w:rPr>
        <w:footnoteRef/>
      </w:r>
      <w:r>
        <w:t xml:space="preserve"> Curt. </w:t>
      </w:r>
      <w:r w:rsidR="004D72DD">
        <w:t>10</w:t>
      </w:r>
      <w:r>
        <w:t>.</w:t>
      </w:r>
      <w:r w:rsidR="004D72DD">
        <w:t>1</w:t>
      </w:r>
      <w:r>
        <w:t>.27</w:t>
      </w:r>
    </w:p>
  </w:footnote>
  <w:footnote w:id="12">
    <w:p w14:paraId="738D980D" w14:textId="5F254809" w:rsidR="00D97C37" w:rsidRDefault="00D97C37">
      <w:pPr>
        <w:pStyle w:val="FootnoteText"/>
      </w:pPr>
      <w:r>
        <w:rPr>
          <w:rStyle w:val="FootnoteReference"/>
        </w:rPr>
        <w:footnoteRef/>
      </w:r>
      <w:r>
        <w:t xml:space="preserve"> Curt. </w:t>
      </w:r>
      <w:r w:rsidR="004D72DD">
        <w:t>10</w:t>
      </w:r>
      <w:r>
        <w:t>.</w:t>
      </w:r>
      <w:r w:rsidR="004D72DD">
        <w:t>1</w:t>
      </w:r>
      <w:r>
        <w:t>.27</w:t>
      </w:r>
    </w:p>
  </w:footnote>
  <w:footnote w:id="13">
    <w:p w14:paraId="2626B9F8" w14:textId="2CE891E3" w:rsidR="00D97C37" w:rsidRDefault="00D97C37">
      <w:pPr>
        <w:pStyle w:val="FootnoteText"/>
      </w:pPr>
      <w:r>
        <w:rPr>
          <w:rStyle w:val="FootnoteReference"/>
        </w:rPr>
        <w:footnoteRef/>
      </w:r>
      <w:r>
        <w:t xml:space="preserve"> Curt. </w:t>
      </w:r>
      <w:r w:rsidR="004D72DD">
        <w:t>10</w:t>
      </w:r>
      <w:r>
        <w:t>.</w:t>
      </w:r>
      <w:r w:rsidR="004D72DD">
        <w:t>1</w:t>
      </w:r>
      <w:r>
        <w:t>.36</w:t>
      </w:r>
    </w:p>
  </w:footnote>
  <w:footnote w:id="14">
    <w:p w14:paraId="706B06EA" w14:textId="6D8CE335" w:rsidR="00D97C37" w:rsidRDefault="00D97C3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D72DD">
        <w:t>Curt. 10.1.42</w:t>
      </w:r>
    </w:p>
  </w:footnote>
  <w:footnote w:id="15">
    <w:p w14:paraId="21AACF01" w14:textId="649F6161" w:rsidR="00273431" w:rsidRDefault="00273431">
      <w:pPr>
        <w:pStyle w:val="FootnoteText"/>
      </w:pPr>
      <w:r>
        <w:rPr>
          <w:rStyle w:val="FootnoteReference"/>
        </w:rPr>
        <w:footnoteRef/>
      </w:r>
      <w:r>
        <w:t xml:space="preserve"> Curt. 6.5.23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4C0"/>
    <w:rsid w:val="001221DA"/>
    <w:rsid w:val="00212635"/>
    <w:rsid w:val="00273431"/>
    <w:rsid w:val="004D72DD"/>
    <w:rsid w:val="0058606D"/>
    <w:rsid w:val="006254C0"/>
    <w:rsid w:val="006B7584"/>
    <w:rsid w:val="0074600F"/>
    <w:rsid w:val="007D28A6"/>
    <w:rsid w:val="00A0453F"/>
    <w:rsid w:val="00A32DFE"/>
    <w:rsid w:val="00A7761D"/>
    <w:rsid w:val="00B847FC"/>
    <w:rsid w:val="00C513C8"/>
    <w:rsid w:val="00CF6ACE"/>
    <w:rsid w:val="00D97C37"/>
    <w:rsid w:val="00E91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A63A1"/>
  <w15:chartTrackingRefBased/>
  <w15:docId w15:val="{E6874F7B-2445-4813-BA76-D6B33AAA3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32DF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2DF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32DF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221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21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erseus.tufts.edu/hopper/text?doc=urn:cts:greekLit:tlg0007.tlg047.perseus-eng1:6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2580A-F558-4EE7-AB64-182C068DF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Manton (1801747)</dc:creator>
  <cp:keywords/>
  <dc:description/>
  <cp:lastModifiedBy>Paul Manton (1801747)</cp:lastModifiedBy>
  <cp:revision>3</cp:revision>
  <dcterms:created xsi:type="dcterms:W3CDTF">2020-01-13T09:20:00Z</dcterms:created>
  <dcterms:modified xsi:type="dcterms:W3CDTF">2020-01-13T17:39:00Z</dcterms:modified>
</cp:coreProperties>
</file>