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62F631" w14:textId="7124F36A" w:rsidR="006E72BE" w:rsidRDefault="00C02FE8" w:rsidP="00EA766D">
      <w:pPr>
        <w:rPr>
          <w:rFonts w:ascii="Arial" w:hAnsi="Arial" w:cs="Arial"/>
          <w:sz w:val="24"/>
          <w:szCs w:val="24"/>
        </w:rPr>
      </w:pPr>
      <w:r>
        <w:rPr>
          <w:rFonts w:ascii="Arial" w:hAnsi="Arial" w:cs="Arial"/>
          <w:sz w:val="24"/>
          <w:szCs w:val="24"/>
        </w:rPr>
        <w:t>Maisie Finnemore</w:t>
      </w:r>
    </w:p>
    <w:p w14:paraId="319B2B0F" w14:textId="17AF652C" w:rsidR="00C02FE8" w:rsidRDefault="00C02FE8">
      <w:pPr>
        <w:rPr>
          <w:rFonts w:ascii="Arial" w:hAnsi="Arial" w:cs="Arial"/>
          <w:sz w:val="24"/>
          <w:szCs w:val="24"/>
        </w:rPr>
      </w:pPr>
      <w:r>
        <w:rPr>
          <w:rFonts w:ascii="Arial" w:hAnsi="Arial" w:cs="Arial"/>
          <w:sz w:val="24"/>
          <w:szCs w:val="24"/>
        </w:rPr>
        <w:t>2012131</w:t>
      </w:r>
    </w:p>
    <w:p w14:paraId="3EC908E6" w14:textId="6411DA25" w:rsidR="00C02FE8" w:rsidRDefault="00C02FE8" w:rsidP="00C02FE8">
      <w:pPr>
        <w:jc w:val="center"/>
        <w:rPr>
          <w:rFonts w:ascii="Arial" w:hAnsi="Arial" w:cs="Arial"/>
          <w:sz w:val="24"/>
          <w:szCs w:val="24"/>
        </w:rPr>
      </w:pPr>
      <w:r>
        <w:rPr>
          <w:rFonts w:ascii="Arial" w:hAnsi="Arial" w:cs="Arial"/>
          <w:sz w:val="24"/>
          <w:szCs w:val="24"/>
        </w:rPr>
        <w:t xml:space="preserve">Hillsborough Disaster-Leadership Evaluation </w:t>
      </w:r>
    </w:p>
    <w:p w14:paraId="2A88DA99" w14:textId="284D5CFC" w:rsidR="00EA766D" w:rsidRDefault="00C02FE8" w:rsidP="00EA766D">
      <w:pPr>
        <w:jc w:val="center"/>
        <w:rPr>
          <w:rFonts w:ascii="Arial" w:hAnsi="Arial" w:cs="Arial"/>
          <w:sz w:val="24"/>
          <w:szCs w:val="24"/>
        </w:rPr>
      </w:pPr>
      <w:r>
        <w:rPr>
          <w:rFonts w:ascii="Arial" w:hAnsi="Arial" w:cs="Arial"/>
          <w:sz w:val="24"/>
          <w:szCs w:val="24"/>
        </w:rPr>
        <w:t>Supporting Pape</w:t>
      </w:r>
      <w:r w:rsidR="00EA766D">
        <w:rPr>
          <w:rFonts w:ascii="Arial" w:hAnsi="Arial" w:cs="Arial"/>
          <w:sz w:val="24"/>
          <w:szCs w:val="24"/>
        </w:rPr>
        <w:t>r</w:t>
      </w:r>
    </w:p>
    <w:p w14:paraId="76ACDE20" w14:textId="762E5D33" w:rsidR="00EA766D" w:rsidRDefault="00C02FE8" w:rsidP="002D3071">
      <w:pPr>
        <w:spacing w:line="360" w:lineRule="auto"/>
        <w:ind w:firstLine="720"/>
        <w:rPr>
          <w:rFonts w:ascii="Arial" w:hAnsi="Arial" w:cs="Arial"/>
          <w:sz w:val="24"/>
          <w:szCs w:val="24"/>
        </w:rPr>
      </w:pPr>
      <w:r w:rsidRPr="00C02FE8">
        <w:rPr>
          <w:rFonts w:ascii="Arial" w:hAnsi="Arial" w:cs="Arial"/>
          <w:sz w:val="24"/>
          <w:szCs w:val="24"/>
        </w:rPr>
        <w:t>The following essay will examine characteristics of leadership in relation to the 1989 Hillsborough disaster.</w:t>
      </w:r>
      <w:r w:rsidR="00EA766D">
        <w:rPr>
          <w:rFonts w:ascii="Arial" w:hAnsi="Arial" w:cs="Arial"/>
          <w:sz w:val="24"/>
          <w:szCs w:val="24"/>
        </w:rPr>
        <w:t xml:space="preserve"> This piece of work will </w:t>
      </w:r>
      <w:r w:rsidR="00EA766D" w:rsidRPr="00EA766D">
        <w:rPr>
          <w:rFonts w:ascii="Arial" w:hAnsi="Arial" w:cs="Arial"/>
          <w:sz w:val="24"/>
          <w:szCs w:val="24"/>
        </w:rPr>
        <w:t xml:space="preserve">critically examine the organisational leadership of the police in relation to the Hillsborough disaster and show </w:t>
      </w:r>
      <w:r w:rsidR="00EA766D">
        <w:rPr>
          <w:rFonts w:ascii="Arial" w:hAnsi="Arial" w:cs="Arial"/>
          <w:sz w:val="24"/>
          <w:szCs w:val="24"/>
        </w:rPr>
        <w:t xml:space="preserve">the </w:t>
      </w:r>
      <w:r w:rsidR="00EA766D" w:rsidRPr="00EA766D">
        <w:rPr>
          <w:rFonts w:ascii="Arial" w:hAnsi="Arial" w:cs="Arial"/>
          <w:sz w:val="24"/>
          <w:szCs w:val="24"/>
        </w:rPr>
        <w:t xml:space="preserve">understanding of several leadership </w:t>
      </w:r>
      <w:r w:rsidR="00EA766D">
        <w:rPr>
          <w:rFonts w:ascii="Arial" w:hAnsi="Arial" w:cs="Arial"/>
          <w:sz w:val="24"/>
          <w:szCs w:val="24"/>
        </w:rPr>
        <w:t>ideologies</w:t>
      </w:r>
      <w:r w:rsidR="00EA766D" w:rsidRPr="00EA766D">
        <w:rPr>
          <w:rFonts w:ascii="Arial" w:hAnsi="Arial" w:cs="Arial"/>
          <w:sz w:val="24"/>
          <w:szCs w:val="24"/>
        </w:rPr>
        <w:t xml:space="preserve"> and how they were used successfully or</w:t>
      </w:r>
      <w:r w:rsidR="00EA766D">
        <w:rPr>
          <w:rFonts w:ascii="Arial" w:hAnsi="Arial" w:cs="Arial"/>
          <w:sz w:val="24"/>
          <w:szCs w:val="24"/>
        </w:rPr>
        <w:t xml:space="preserve"> unsuccessfully</w:t>
      </w:r>
      <w:r w:rsidR="00EA766D" w:rsidRPr="00EA766D">
        <w:rPr>
          <w:rFonts w:ascii="Arial" w:hAnsi="Arial" w:cs="Arial"/>
          <w:sz w:val="24"/>
          <w:szCs w:val="24"/>
        </w:rPr>
        <w:t xml:space="preserve"> in situations where they would have been </w:t>
      </w:r>
      <w:r w:rsidR="00EA766D">
        <w:rPr>
          <w:rFonts w:ascii="Arial" w:hAnsi="Arial" w:cs="Arial"/>
          <w:sz w:val="24"/>
          <w:szCs w:val="24"/>
        </w:rPr>
        <w:t>beneficial</w:t>
      </w:r>
      <w:r w:rsidR="00EA766D" w:rsidRPr="00EA766D">
        <w:rPr>
          <w:rFonts w:ascii="Arial" w:hAnsi="Arial" w:cs="Arial"/>
          <w:sz w:val="24"/>
          <w:szCs w:val="24"/>
        </w:rPr>
        <w:t>.</w:t>
      </w:r>
      <w:r w:rsidR="00EA766D">
        <w:rPr>
          <w:rFonts w:ascii="Arial" w:hAnsi="Arial" w:cs="Arial"/>
          <w:sz w:val="24"/>
          <w:szCs w:val="24"/>
        </w:rPr>
        <w:t xml:space="preserve"> The study explores leadership groups such as transformational, transactional,</w:t>
      </w:r>
      <w:r w:rsidR="00F13DB8">
        <w:rPr>
          <w:rFonts w:ascii="Arial" w:hAnsi="Arial" w:cs="Arial"/>
          <w:sz w:val="24"/>
          <w:szCs w:val="24"/>
        </w:rPr>
        <w:t xml:space="preserve"> servant</w:t>
      </w:r>
      <w:r w:rsidR="00EA766D">
        <w:rPr>
          <w:rFonts w:ascii="Arial" w:hAnsi="Arial" w:cs="Arial"/>
          <w:sz w:val="24"/>
          <w:szCs w:val="24"/>
        </w:rPr>
        <w:t xml:space="preserve"> and handling conflict.</w:t>
      </w:r>
      <w:r w:rsidR="00416764">
        <w:rPr>
          <w:rFonts w:ascii="Arial" w:hAnsi="Arial" w:cs="Arial"/>
          <w:sz w:val="24"/>
          <w:szCs w:val="24"/>
        </w:rPr>
        <w:t xml:space="preserve"> Transformation Leadership is explained and explored within this essay, transformation leadership is more of a positive and productive approach within the police sector of leadership (Metcalfe and Metcalfe, 2001).</w:t>
      </w:r>
      <w:r w:rsidR="007B6F60">
        <w:rPr>
          <w:rFonts w:ascii="Arial" w:hAnsi="Arial" w:cs="Arial"/>
          <w:sz w:val="24"/>
          <w:szCs w:val="24"/>
        </w:rPr>
        <w:t xml:space="preserve"> This essay will show that the police did not present any transformational leadership qualities.</w:t>
      </w:r>
    </w:p>
    <w:p w14:paraId="3ECE969A" w14:textId="63DA96BA" w:rsidR="00FB35C9" w:rsidRDefault="00FB35C9" w:rsidP="002D3071">
      <w:pPr>
        <w:spacing w:line="360" w:lineRule="auto"/>
        <w:ind w:firstLine="720"/>
        <w:rPr>
          <w:rFonts w:ascii="Arial" w:hAnsi="Arial" w:cs="Arial"/>
          <w:sz w:val="24"/>
          <w:szCs w:val="24"/>
        </w:rPr>
      </w:pPr>
      <w:r>
        <w:rPr>
          <w:rFonts w:ascii="Arial" w:hAnsi="Arial" w:cs="Arial"/>
          <w:sz w:val="24"/>
          <w:szCs w:val="24"/>
        </w:rPr>
        <w:t>One of the leaderships is called transformational leadership, p</w:t>
      </w:r>
      <w:r w:rsidRPr="00FB35C9">
        <w:rPr>
          <w:rFonts w:ascii="Arial" w:hAnsi="Arial" w:cs="Arial"/>
          <w:sz w:val="24"/>
          <w:szCs w:val="24"/>
        </w:rPr>
        <w:t>eople that engage in transformational leadership tend to be proactive, and the leadership approach aims to alter and transform others. Transformational leadership, which encourages followers to uphold the moral standards of the organisation by modelling the moral behaviour of their managers, guides people to make the correct decisions. Without the promotion of these ideas, followers would emulate their leader's immoral actions and make poor decisions (</w:t>
      </w:r>
      <w:proofErr w:type="spellStart"/>
      <w:r w:rsidRPr="00FB35C9">
        <w:rPr>
          <w:rFonts w:ascii="Arial" w:hAnsi="Arial" w:cs="Arial"/>
          <w:sz w:val="24"/>
          <w:szCs w:val="24"/>
        </w:rPr>
        <w:t>Mastrofski</w:t>
      </w:r>
      <w:proofErr w:type="spellEnd"/>
      <w:r w:rsidRPr="00FB35C9">
        <w:rPr>
          <w:rFonts w:ascii="Arial" w:hAnsi="Arial" w:cs="Arial"/>
          <w:sz w:val="24"/>
          <w:szCs w:val="24"/>
        </w:rPr>
        <w:t>, 2004).</w:t>
      </w:r>
      <w:r>
        <w:rPr>
          <w:rFonts w:ascii="Arial" w:hAnsi="Arial" w:cs="Arial"/>
          <w:sz w:val="24"/>
          <w:szCs w:val="24"/>
        </w:rPr>
        <w:t xml:space="preserve"> </w:t>
      </w:r>
      <w:r w:rsidRPr="00FB35C9">
        <w:rPr>
          <w:rFonts w:ascii="Arial" w:hAnsi="Arial" w:cs="Arial"/>
          <w:sz w:val="24"/>
          <w:szCs w:val="24"/>
        </w:rPr>
        <w:t>In its finest form, transformational leadership allows followers to act morally and in a way that reflects the organisation, which is favourable to discretionary policing (Bass, 1990). Focusing on long-term objectives rather than momentary pleasure is what the transformational leader expects from their followers for them to defend the institution's interest</w:t>
      </w:r>
      <w:r w:rsidR="00AC7FF2">
        <w:rPr>
          <w:rFonts w:ascii="Arial" w:hAnsi="Arial" w:cs="Arial"/>
          <w:sz w:val="24"/>
          <w:szCs w:val="24"/>
        </w:rPr>
        <w:t>s</w:t>
      </w:r>
      <w:r w:rsidRPr="00FB35C9">
        <w:rPr>
          <w:rFonts w:ascii="Arial" w:hAnsi="Arial" w:cs="Arial"/>
          <w:sz w:val="24"/>
          <w:szCs w:val="24"/>
        </w:rPr>
        <w:t xml:space="preserve">. </w:t>
      </w:r>
      <w:r w:rsidR="00AC7FF2">
        <w:rPr>
          <w:rFonts w:ascii="Arial" w:hAnsi="Arial" w:cs="Arial"/>
          <w:sz w:val="24"/>
          <w:szCs w:val="24"/>
        </w:rPr>
        <w:t xml:space="preserve">Bass (1990) emphasised that a </w:t>
      </w:r>
      <w:r w:rsidRPr="00FB35C9">
        <w:rPr>
          <w:rFonts w:ascii="Arial" w:hAnsi="Arial" w:cs="Arial"/>
          <w:sz w:val="24"/>
          <w:szCs w:val="24"/>
        </w:rPr>
        <w:t xml:space="preserve">transformational leader must influence their team members to uphold the core objectives, which will lead to decisions that are consistent with the leader's values and the group's values. An individual who experiences operational decisions will be able to make the same choices as his or her leader </w:t>
      </w:r>
      <w:r w:rsidR="00AC7FF2" w:rsidRPr="00FB35C9">
        <w:rPr>
          <w:rFonts w:ascii="Arial" w:hAnsi="Arial" w:cs="Arial"/>
          <w:sz w:val="24"/>
          <w:szCs w:val="24"/>
        </w:rPr>
        <w:t>because of</w:t>
      </w:r>
      <w:r w:rsidRPr="00FB35C9">
        <w:rPr>
          <w:rFonts w:ascii="Arial" w:hAnsi="Arial" w:cs="Arial"/>
          <w:sz w:val="24"/>
          <w:szCs w:val="24"/>
        </w:rPr>
        <w:t xml:space="preserve"> such effective leadership.</w:t>
      </w:r>
    </w:p>
    <w:p w14:paraId="53D55B86" w14:textId="15C8C76D" w:rsidR="00667021" w:rsidRDefault="00667021" w:rsidP="002D3071">
      <w:pPr>
        <w:spacing w:line="360" w:lineRule="auto"/>
        <w:ind w:firstLine="720"/>
        <w:rPr>
          <w:rFonts w:ascii="Arial" w:hAnsi="Arial" w:cs="Arial"/>
          <w:sz w:val="24"/>
          <w:szCs w:val="24"/>
        </w:rPr>
      </w:pPr>
      <w:r>
        <w:rPr>
          <w:rFonts w:ascii="Arial" w:hAnsi="Arial" w:cs="Arial"/>
          <w:sz w:val="24"/>
          <w:szCs w:val="24"/>
        </w:rPr>
        <w:lastRenderedPageBreak/>
        <w:t xml:space="preserve">In another research carried out by </w:t>
      </w:r>
      <w:r w:rsidR="009820BD">
        <w:rPr>
          <w:rFonts w:ascii="Arial" w:hAnsi="Arial" w:cs="Arial"/>
          <w:sz w:val="24"/>
          <w:szCs w:val="24"/>
        </w:rPr>
        <w:t>Bernard</w:t>
      </w:r>
      <w:r>
        <w:rPr>
          <w:rFonts w:ascii="Arial" w:hAnsi="Arial" w:cs="Arial"/>
          <w:sz w:val="24"/>
          <w:szCs w:val="24"/>
        </w:rPr>
        <w:t xml:space="preserve"> Bass (1985)</w:t>
      </w:r>
      <w:r w:rsidR="009820BD">
        <w:rPr>
          <w:rFonts w:ascii="Arial" w:hAnsi="Arial" w:cs="Arial"/>
          <w:sz w:val="24"/>
          <w:szCs w:val="24"/>
        </w:rPr>
        <w:t>, o</w:t>
      </w:r>
      <w:r w:rsidR="009820BD" w:rsidRPr="009820BD">
        <w:rPr>
          <w:rFonts w:ascii="Arial" w:hAnsi="Arial" w:cs="Arial"/>
          <w:sz w:val="24"/>
          <w:szCs w:val="24"/>
        </w:rPr>
        <w:t xml:space="preserve">ne must first think about the impact a leader has on his followers </w:t>
      </w:r>
      <w:proofErr w:type="gramStart"/>
      <w:r w:rsidR="009820BD" w:rsidRPr="009820BD">
        <w:rPr>
          <w:rFonts w:ascii="Arial" w:hAnsi="Arial" w:cs="Arial"/>
          <w:sz w:val="24"/>
          <w:szCs w:val="24"/>
        </w:rPr>
        <w:t>in order to</w:t>
      </w:r>
      <w:proofErr w:type="gramEnd"/>
      <w:r w:rsidR="009820BD" w:rsidRPr="009820BD">
        <w:rPr>
          <w:rFonts w:ascii="Arial" w:hAnsi="Arial" w:cs="Arial"/>
          <w:sz w:val="24"/>
          <w:szCs w:val="24"/>
        </w:rPr>
        <w:t xml:space="preserve"> gauge how transformational he is. A transformational leader's traits increase followers' willingness to work harder than previously anticipated. They support the leader with zeal, awe, devotion, and faith. These results happen because the transformational leader gives their followers more than simply the chance to work for their own benefit; they do this by giving them a feeling of identity and an interesting objective.</w:t>
      </w:r>
    </w:p>
    <w:p w14:paraId="6F49021A" w14:textId="5F6DF39C" w:rsidR="006E6629" w:rsidRDefault="006E6629" w:rsidP="006E6629">
      <w:pPr>
        <w:spacing w:line="360" w:lineRule="auto"/>
        <w:ind w:firstLine="720"/>
        <w:rPr>
          <w:rFonts w:ascii="Arial" w:hAnsi="Arial" w:cs="Arial"/>
          <w:sz w:val="24"/>
          <w:szCs w:val="24"/>
        </w:rPr>
      </w:pPr>
      <w:r w:rsidRPr="006E6629">
        <w:rPr>
          <w:rFonts w:ascii="Arial" w:hAnsi="Arial" w:cs="Arial"/>
          <w:sz w:val="24"/>
          <w:szCs w:val="24"/>
        </w:rPr>
        <w:t>There was not a single person present at the sad incident who was qualified for the role required of transformational leadership.</w:t>
      </w:r>
      <w:r>
        <w:rPr>
          <w:rFonts w:ascii="Arial" w:hAnsi="Arial" w:cs="Arial"/>
          <w:sz w:val="24"/>
          <w:szCs w:val="24"/>
        </w:rPr>
        <w:t xml:space="preserve"> </w:t>
      </w:r>
      <w:r w:rsidRPr="006E6629">
        <w:rPr>
          <w:rFonts w:ascii="Arial" w:hAnsi="Arial" w:cs="Arial"/>
          <w:sz w:val="24"/>
          <w:szCs w:val="24"/>
        </w:rPr>
        <w:t>Although transformational leadership is meant to inspire followers and go above and beyond expectations, in this instance, the leader was not in a position where the followers would be willing to follow.</w:t>
      </w:r>
      <w:r>
        <w:rPr>
          <w:rFonts w:ascii="Arial" w:hAnsi="Arial" w:cs="Arial"/>
          <w:sz w:val="24"/>
          <w:szCs w:val="24"/>
        </w:rPr>
        <w:t xml:space="preserve"> </w:t>
      </w:r>
      <w:r w:rsidRPr="006E6629">
        <w:rPr>
          <w:rFonts w:ascii="Arial" w:hAnsi="Arial" w:cs="Arial"/>
          <w:sz w:val="24"/>
          <w:szCs w:val="24"/>
        </w:rPr>
        <w:t xml:space="preserve">According to Bryman (1992), a person with transformational leadership traits will possess a charismatic and powerful leadership quality. </w:t>
      </w:r>
      <w:r w:rsidR="00682386" w:rsidRPr="006E6629">
        <w:rPr>
          <w:rFonts w:ascii="Arial" w:hAnsi="Arial" w:cs="Arial"/>
          <w:sz w:val="24"/>
          <w:szCs w:val="24"/>
        </w:rPr>
        <w:t>Under</w:t>
      </w:r>
      <w:r w:rsidRPr="006E6629">
        <w:rPr>
          <w:rFonts w:ascii="Arial" w:hAnsi="Arial" w:cs="Arial"/>
          <w:sz w:val="24"/>
          <w:szCs w:val="24"/>
        </w:rPr>
        <w:t xml:space="preserve"> the overwhelming circumstances, the police did not possess any characteristics that alter or modify others. Throughout the crisis, the police lacked organisation, responsibility, support, and trust.</w:t>
      </w:r>
    </w:p>
    <w:p w14:paraId="5AC3DB84" w14:textId="3B4EC3F4" w:rsidR="00C0183B" w:rsidRDefault="00F20CFA" w:rsidP="00C0183B">
      <w:pPr>
        <w:spacing w:line="360" w:lineRule="auto"/>
        <w:ind w:firstLine="720"/>
        <w:rPr>
          <w:rFonts w:ascii="Arial" w:hAnsi="Arial" w:cs="Arial"/>
          <w:sz w:val="24"/>
          <w:szCs w:val="24"/>
        </w:rPr>
      </w:pPr>
      <w:r>
        <w:rPr>
          <w:rFonts w:ascii="Arial" w:hAnsi="Arial" w:cs="Arial"/>
          <w:sz w:val="24"/>
          <w:szCs w:val="24"/>
        </w:rPr>
        <w:t xml:space="preserve">A theory that possibly could </w:t>
      </w:r>
      <w:r w:rsidR="007B6F60">
        <w:rPr>
          <w:rFonts w:ascii="Arial" w:hAnsi="Arial" w:cs="Arial"/>
          <w:sz w:val="24"/>
          <w:szCs w:val="24"/>
        </w:rPr>
        <w:t>have</w:t>
      </w:r>
      <w:r>
        <w:rPr>
          <w:rFonts w:ascii="Arial" w:hAnsi="Arial" w:cs="Arial"/>
          <w:sz w:val="24"/>
          <w:szCs w:val="24"/>
        </w:rPr>
        <w:t xml:space="preserve"> helped the event of the Hillsborough Disaster being either uncontrol or minimised is the standard Classical Management Theory. The organisation could have been managed and instructed in the correct way, and if the team was productive and effective, meaning that the outcome could of being pointed into a more positive direction</w:t>
      </w:r>
      <w:r w:rsidR="00C0183B">
        <w:rPr>
          <w:rFonts w:ascii="Arial" w:hAnsi="Arial" w:cs="Arial"/>
          <w:sz w:val="24"/>
          <w:szCs w:val="24"/>
        </w:rPr>
        <w:t xml:space="preserve"> (</w:t>
      </w:r>
      <w:proofErr w:type="spellStart"/>
      <w:r w:rsidR="00C0183B">
        <w:rPr>
          <w:rFonts w:ascii="Arial" w:hAnsi="Arial" w:cs="Arial"/>
          <w:sz w:val="24"/>
          <w:szCs w:val="24"/>
        </w:rPr>
        <w:t>Nicotera</w:t>
      </w:r>
      <w:proofErr w:type="spellEnd"/>
      <w:r w:rsidR="00C0183B">
        <w:rPr>
          <w:rFonts w:ascii="Arial" w:hAnsi="Arial" w:cs="Arial"/>
          <w:sz w:val="24"/>
          <w:szCs w:val="24"/>
        </w:rPr>
        <w:t>, 2019)</w:t>
      </w:r>
      <w:r>
        <w:rPr>
          <w:rFonts w:ascii="Arial" w:hAnsi="Arial" w:cs="Arial"/>
          <w:sz w:val="24"/>
          <w:szCs w:val="24"/>
        </w:rPr>
        <w:t>.</w:t>
      </w:r>
      <w:r w:rsidR="00C0183B">
        <w:rPr>
          <w:rFonts w:ascii="Arial" w:hAnsi="Arial" w:cs="Arial"/>
          <w:sz w:val="24"/>
          <w:szCs w:val="24"/>
        </w:rPr>
        <w:t xml:space="preserve"> </w:t>
      </w:r>
      <w:proofErr w:type="gramStart"/>
      <w:r w:rsidR="00C0183B">
        <w:rPr>
          <w:rFonts w:ascii="Arial" w:hAnsi="Arial" w:cs="Arial"/>
          <w:sz w:val="24"/>
          <w:szCs w:val="24"/>
        </w:rPr>
        <w:t>In reality of</w:t>
      </w:r>
      <w:proofErr w:type="gramEnd"/>
      <w:r w:rsidR="00C0183B">
        <w:rPr>
          <w:rFonts w:ascii="Arial" w:hAnsi="Arial" w:cs="Arial"/>
          <w:sz w:val="24"/>
          <w:szCs w:val="24"/>
        </w:rPr>
        <w:t xml:space="preserve"> </w:t>
      </w:r>
      <w:r>
        <w:rPr>
          <w:rFonts w:ascii="Arial" w:hAnsi="Arial" w:cs="Arial"/>
          <w:sz w:val="24"/>
          <w:szCs w:val="24"/>
        </w:rPr>
        <w:t xml:space="preserve">the situation, </w:t>
      </w:r>
      <w:r w:rsidR="00C0183B">
        <w:rPr>
          <w:rFonts w:ascii="Arial" w:hAnsi="Arial" w:cs="Arial"/>
          <w:sz w:val="24"/>
          <w:szCs w:val="24"/>
        </w:rPr>
        <w:t>t</w:t>
      </w:r>
      <w:r w:rsidR="00C0183B" w:rsidRPr="00C0183B">
        <w:rPr>
          <w:rFonts w:ascii="Arial" w:hAnsi="Arial" w:cs="Arial"/>
          <w:sz w:val="24"/>
          <w:szCs w:val="24"/>
        </w:rPr>
        <w:t>he team was not properly led, given clear instructions, or prepared. Nobody collaborated effectively as a team, and there was no effective leader who took responsibility for their activities.</w:t>
      </w:r>
      <w:r w:rsidR="00C0183B">
        <w:rPr>
          <w:rFonts w:ascii="Arial" w:hAnsi="Arial" w:cs="Arial"/>
          <w:sz w:val="24"/>
          <w:szCs w:val="24"/>
        </w:rPr>
        <w:t xml:space="preserve"> </w:t>
      </w:r>
      <w:r w:rsidR="00C0183B" w:rsidRPr="00C0183B">
        <w:rPr>
          <w:rFonts w:ascii="Arial" w:hAnsi="Arial" w:cs="Arial"/>
          <w:sz w:val="24"/>
          <w:szCs w:val="24"/>
        </w:rPr>
        <w:t xml:space="preserve">According to traditional management beliefs, if one team member fails, the entire team fails. As a result of the team's inadequate leadership abilities from the team leader himself, they </w:t>
      </w:r>
      <w:r w:rsidR="00ED5AF1">
        <w:rPr>
          <w:rFonts w:ascii="Arial" w:hAnsi="Arial" w:cs="Arial"/>
          <w:sz w:val="24"/>
          <w:szCs w:val="24"/>
        </w:rPr>
        <w:t xml:space="preserve">should of </w:t>
      </w:r>
      <w:r w:rsidR="00C0183B" w:rsidRPr="00C0183B">
        <w:rPr>
          <w:rFonts w:ascii="Arial" w:hAnsi="Arial" w:cs="Arial"/>
          <w:sz w:val="24"/>
          <w:szCs w:val="24"/>
        </w:rPr>
        <w:t>all work</w:t>
      </w:r>
      <w:r w:rsidR="00ED5AF1">
        <w:rPr>
          <w:rFonts w:ascii="Arial" w:hAnsi="Arial" w:cs="Arial"/>
          <w:sz w:val="24"/>
          <w:szCs w:val="24"/>
        </w:rPr>
        <w:t>ed</w:t>
      </w:r>
      <w:r w:rsidR="00C0183B" w:rsidRPr="00C0183B">
        <w:rPr>
          <w:rFonts w:ascii="Arial" w:hAnsi="Arial" w:cs="Arial"/>
          <w:sz w:val="24"/>
          <w:szCs w:val="24"/>
        </w:rPr>
        <w:t xml:space="preserve"> together to succeed in what they are doing because there were no directions to what was happening throughout the football game and no desiccated position</w:t>
      </w:r>
      <w:r w:rsidR="00C0183B">
        <w:rPr>
          <w:rFonts w:ascii="Arial" w:hAnsi="Arial" w:cs="Arial"/>
          <w:sz w:val="24"/>
          <w:szCs w:val="24"/>
        </w:rPr>
        <w:t xml:space="preserve">. </w:t>
      </w:r>
    </w:p>
    <w:p w14:paraId="3C87C941" w14:textId="355C5544" w:rsidR="00D1080D" w:rsidRDefault="00800221" w:rsidP="00C0183B">
      <w:pPr>
        <w:spacing w:line="360" w:lineRule="auto"/>
        <w:ind w:firstLine="720"/>
        <w:rPr>
          <w:rFonts w:ascii="Arial" w:hAnsi="Arial" w:cs="Arial"/>
          <w:sz w:val="24"/>
          <w:szCs w:val="24"/>
        </w:rPr>
      </w:pPr>
      <w:r w:rsidRPr="00800221">
        <w:rPr>
          <w:rFonts w:ascii="Arial" w:hAnsi="Arial" w:cs="Arial"/>
          <w:sz w:val="24"/>
          <w:szCs w:val="24"/>
        </w:rPr>
        <w:t xml:space="preserve">Contrary to what the government reported, it was police officers that unlocked the gate. Because of this incident, many people in the public no longer have confidence or trust in the police. Lack of accountability on the part of the police has completely demonstrated weak leadership, and the public no longer has faith in them </w:t>
      </w:r>
      <w:r w:rsidRPr="00800221">
        <w:rPr>
          <w:rFonts w:ascii="Arial" w:hAnsi="Arial" w:cs="Arial"/>
          <w:sz w:val="24"/>
          <w:szCs w:val="24"/>
        </w:rPr>
        <w:lastRenderedPageBreak/>
        <w:t>because of their denial of their wrongdoing. They were not coordinated with one another, which led to a needless catastrophe (Jones, 2017).</w:t>
      </w:r>
      <w:r>
        <w:rPr>
          <w:rFonts w:ascii="Arial" w:hAnsi="Arial" w:cs="Arial"/>
          <w:sz w:val="24"/>
          <w:szCs w:val="24"/>
        </w:rPr>
        <w:t xml:space="preserve"> This incident with the police and government being difficult with what </w:t>
      </w:r>
      <w:r w:rsidR="00CC114A">
        <w:rPr>
          <w:rFonts w:ascii="Arial" w:hAnsi="Arial" w:cs="Arial"/>
          <w:sz w:val="24"/>
          <w:szCs w:val="24"/>
        </w:rPr>
        <w:t>happened</w:t>
      </w:r>
      <w:r>
        <w:rPr>
          <w:rFonts w:ascii="Arial" w:hAnsi="Arial" w:cs="Arial"/>
          <w:sz w:val="24"/>
          <w:szCs w:val="24"/>
        </w:rPr>
        <w:t xml:space="preserve"> during the disaster, has shown poor leadership qualities such as having the trust with the public and their perception, lack of confidence, </w:t>
      </w:r>
      <w:r w:rsidR="007B6F60">
        <w:rPr>
          <w:rFonts w:ascii="Arial" w:hAnsi="Arial" w:cs="Arial"/>
          <w:sz w:val="24"/>
          <w:szCs w:val="24"/>
        </w:rPr>
        <w:t>coordination,</w:t>
      </w:r>
      <w:r>
        <w:rPr>
          <w:rFonts w:ascii="Arial" w:hAnsi="Arial" w:cs="Arial"/>
          <w:sz w:val="24"/>
          <w:szCs w:val="24"/>
        </w:rPr>
        <w:t xml:space="preserve"> and no accountability from the police.</w:t>
      </w:r>
    </w:p>
    <w:p w14:paraId="323FD6A3" w14:textId="141B42B3" w:rsidR="00E82CFA" w:rsidRDefault="00E82CFA" w:rsidP="007B3E11">
      <w:pPr>
        <w:spacing w:before="240" w:line="360" w:lineRule="auto"/>
        <w:ind w:firstLine="720"/>
        <w:rPr>
          <w:rFonts w:ascii="Arial" w:hAnsi="Arial" w:cs="Arial"/>
          <w:sz w:val="24"/>
          <w:szCs w:val="24"/>
        </w:rPr>
      </w:pPr>
      <w:r>
        <w:rPr>
          <w:rFonts w:ascii="Arial" w:hAnsi="Arial" w:cs="Arial"/>
          <w:sz w:val="24"/>
          <w:szCs w:val="24"/>
        </w:rPr>
        <w:t xml:space="preserve">Based on the research made around the Hillsborough Disaster and leadership and with consideration of reflected leadership from the events that unfolded, from a personal perspective Transformational Leadership would have been a great leadership style to use within this disaster, but unfortunately there was no indication that this leadership style was interpretated. If Transformational Leadership was applied, the leadership within the police that was at the event would have been more structured, organised, effective, understanding what was happening around them, and lastly trust and confidence. The team working the football event did not have confidence in their leader, if they </w:t>
      </w:r>
      <w:r w:rsidR="007B3E11">
        <w:rPr>
          <w:rFonts w:ascii="Arial" w:hAnsi="Arial" w:cs="Arial"/>
          <w:sz w:val="24"/>
          <w:szCs w:val="24"/>
        </w:rPr>
        <w:t>did,</w:t>
      </w:r>
      <w:r>
        <w:rPr>
          <w:rFonts w:ascii="Arial" w:hAnsi="Arial" w:cs="Arial"/>
          <w:sz w:val="24"/>
          <w:szCs w:val="24"/>
        </w:rPr>
        <w:t xml:space="preserve"> they </w:t>
      </w:r>
      <w:r w:rsidR="007B3E11">
        <w:rPr>
          <w:rFonts w:ascii="Arial" w:hAnsi="Arial" w:cs="Arial"/>
          <w:sz w:val="24"/>
          <w:szCs w:val="24"/>
        </w:rPr>
        <w:t>would’ve</w:t>
      </w:r>
      <w:r>
        <w:rPr>
          <w:rFonts w:ascii="Arial" w:hAnsi="Arial" w:cs="Arial"/>
          <w:sz w:val="24"/>
          <w:szCs w:val="24"/>
        </w:rPr>
        <w:t xml:space="preserve"> </w:t>
      </w:r>
      <w:r w:rsidR="00DB1505">
        <w:rPr>
          <w:rFonts w:ascii="Arial" w:hAnsi="Arial" w:cs="Arial"/>
          <w:sz w:val="24"/>
          <w:szCs w:val="24"/>
        </w:rPr>
        <w:t>taken</w:t>
      </w:r>
      <w:r>
        <w:rPr>
          <w:rFonts w:ascii="Arial" w:hAnsi="Arial" w:cs="Arial"/>
          <w:sz w:val="24"/>
          <w:szCs w:val="24"/>
        </w:rPr>
        <w:t xml:space="preserve"> more accountability for their actions</w:t>
      </w:r>
      <w:r w:rsidR="007B3E11">
        <w:rPr>
          <w:rFonts w:ascii="Arial" w:hAnsi="Arial" w:cs="Arial"/>
          <w:sz w:val="24"/>
          <w:szCs w:val="24"/>
        </w:rPr>
        <w:t xml:space="preserve"> and</w:t>
      </w:r>
      <w:r>
        <w:rPr>
          <w:rFonts w:ascii="Arial" w:hAnsi="Arial" w:cs="Arial"/>
          <w:sz w:val="24"/>
          <w:szCs w:val="24"/>
        </w:rPr>
        <w:t xml:space="preserve"> </w:t>
      </w:r>
      <w:r w:rsidR="007B3E11">
        <w:rPr>
          <w:rFonts w:ascii="Arial" w:hAnsi="Arial" w:cs="Arial"/>
          <w:sz w:val="24"/>
          <w:szCs w:val="24"/>
        </w:rPr>
        <w:t xml:space="preserve">had more coordination with one another. </w:t>
      </w:r>
      <w:r w:rsidR="007B3E11" w:rsidRPr="007B3E11">
        <w:rPr>
          <w:rFonts w:ascii="Arial" w:hAnsi="Arial" w:cs="Arial"/>
          <w:sz w:val="24"/>
          <w:szCs w:val="24"/>
        </w:rPr>
        <w:t>In transformative leadership, both leaders and followers enable one other to grow to a greater degree of motivation and morale was said by Burns</w:t>
      </w:r>
      <w:r w:rsidR="007B3E11">
        <w:rPr>
          <w:rFonts w:ascii="Arial" w:hAnsi="Arial" w:cs="Arial"/>
          <w:sz w:val="24"/>
          <w:szCs w:val="24"/>
        </w:rPr>
        <w:t xml:space="preserve"> (1978)</w:t>
      </w:r>
      <w:r w:rsidR="00DB1505">
        <w:rPr>
          <w:rFonts w:ascii="Arial" w:hAnsi="Arial" w:cs="Arial"/>
          <w:sz w:val="24"/>
          <w:szCs w:val="24"/>
        </w:rPr>
        <w:t>, and none of that was present at the Hillsborough Disaster.</w:t>
      </w:r>
    </w:p>
    <w:p w14:paraId="062854C8" w14:textId="01A721B8" w:rsidR="00FB35C9" w:rsidRDefault="00FB35C9" w:rsidP="00FB35C9">
      <w:pPr>
        <w:spacing w:line="360" w:lineRule="auto"/>
        <w:rPr>
          <w:rFonts w:ascii="Arial" w:hAnsi="Arial" w:cs="Arial"/>
          <w:sz w:val="24"/>
          <w:szCs w:val="24"/>
        </w:rPr>
      </w:pPr>
    </w:p>
    <w:p w14:paraId="03C54473" w14:textId="41DF9086" w:rsidR="00AC7FF2" w:rsidRDefault="00AC7FF2" w:rsidP="00FB35C9">
      <w:pPr>
        <w:spacing w:line="360" w:lineRule="auto"/>
        <w:rPr>
          <w:rFonts w:ascii="Arial" w:hAnsi="Arial" w:cs="Arial"/>
          <w:sz w:val="24"/>
          <w:szCs w:val="24"/>
        </w:rPr>
      </w:pPr>
    </w:p>
    <w:p w14:paraId="38B8321D" w14:textId="3B802ED5" w:rsidR="00AC7FF2" w:rsidRDefault="00AC7FF2" w:rsidP="00FB35C9">
      <w:pPr>
        <w:spacing w:line="360" w:lineRule="auto"/>
        <w:rPr>
          <w:rFonts w:ascii="Arial" w:hAnsi="Arial" w:cs="Arial"/>
          <w:sz w:val="24"/>
          <w:szCs w:val="24"/>
        </w:rPr>
      </w:pPr>
      <w:r>
        <w:rPr>
          <w:rFonts w:ascii="Arial" w:hAnsi="Arial" w:cs="Arial"/>
          <w:sz w:val="24"/>
          <w:szCs w:val="24"/>
        </w:rPr>
        <w:t>References:</w:t>
      </w:r>
    </w:p>
    <w:p w14:paraId="4019C4B1" w14:textId="4CD3F64D" w:rsidR="008F78C7" w:rsidRPr="009820BD" w:rsidRDefault="008F78C7" w:rsidP="00C0183B">
      <w:pPr>
        <w:spacing w:line="360" w:lineRule="auto"/>
        <w:rPr>
          <w:rFonts w:ascii="Arial" w:hAnsi="Arial" w:cs="Arial"/>
          <w:sz w:val="24"/>
          <w:szCs w:val="24"/>
        </w:rPr>
      </w:pPr>
      <w:r w:rsidRPr="009820BD">
        <w:rPr>
          <w:rFonts w:ascii="Arial" w:hAnsi="Arial" w:cs="Arial"/>
          <w:sz w:val="24"/>
          <w:szCs w:val="24"/>
        </w:rPr>
        <w:t xml:space="preserve">Albritton, R. L. (1998). A new paradigm of leader effectiveness for academic libraries: </w:t>
      </w:r>
      <w:r w:rsidRPr="009820BD">
        <w:rPr>
          <w:rFonts w:ascii="Arial" w:hAnsi="Arial" w:cs="Arial"/>
          <w:i/>
          <w:iCs/>
          <w:sz w:val="24"/>
          <w:szCs w:val="24"/>
        </w:rPr>
        <w:t>An empirical study of the Bass (1985) model of transformational leadership.</w:t>
      </w:r>
      <w:r w:rsidRPr="009820BD">
        <w:rPr>
          <w:rFonts w:ascii="Arial" w:hAnsi="Arial" w:cs="Arial"/>
          <w:sz w:val="24"/>
          <w:szCs w:val="24"/>
        </w:rPr>
        <w:t xml:space="preserve"> In T.F. Mech &amp; G.B. McCabe (Eds.), </w:t>
      </w:r>
      <w:r w:rsidRPr="009820BD">
        <w:rPr>
          <w:rFonts w:ascii="Arial" w:hAnsi="Arial" w:cs="Arial"/>
          <w:i/>
          <w:iCs/>
          <w:sz w:val="24"/>
          <w:szCs w:val="24"/>
        </w:rPr>
        <w:t>Leadership and academic librarians</w:t>
      </w:r>
      <w:r w:rsidRPr="009820BD">
        <w:rPr>
          <w:rFonts w:ascii="Arial" w:hAnsi="Arial" w:cs="Arial"/>
          <w:sz w:val="24"/>
          <w:szCs w:val="24"/>
        </w:rPr>
        <w:t xml:space="preserve"> (pp. 66–82) Westport, CT: Greenwood, 1998</w:t>
      </w:r>
      <w:r>
        <w:rPr>
          <w:rFonts w:ascii="Arial" w:hAnsi="Arial" w:cs="Arial"/>
          <w:sz w:val="24"/>
          <w:szCs w:val="24"/>
        </w:rPr>
        <w:t>.</w:t>
      </w:r>
    </w:p>
    <w:p w14:paraId="379B8E72" w14:textId="77777777" w:rsidR="008F78C7" w:rsidRDefault="008F78C7" w:rsidP="00C0183B">
      <w:pPr>
        <w:spacing w:line="360" w:lineRule="auto"/>
        <w:rPr>
          <w:rStyle w:val="Hyperlink"/>
          <w:rFonts w:ascii="Arial" w:hAnsi="Arial" w:cs="Arial"/>
          <w:color w:val="auto"/>
          <w:sz w:val="24"/>
          <w:szCs w:val="24"/>
          <w:u w:val="none"/>
          <w:shd w:val="clear" w:color="auto" w:fill="FFFFFF"/>
        </w:rPr>
      </w:pPr>
      <w:proofErr w:type="spellStart"/>
      <w:r w:rsidRPr="007B6F60">
        <w:rPr>
          <w:rFonts w:ascii="Arial" w:hAnsi="Arial" w:cs="Arial"/>
          <w:sz w:val="24"/>
          <w:szCs w:val="24"/>
          <w:shd w:val="clear" w:color="auto" w:fill="FFFFFF"/>
        </w:rPr>
        <w:t>Alimo</w:t>
      </w:r>
      <w:proofErr w:type="spellEnd"/>
      <w:r w:rsidRPr="007B6F60">
        <w:rPr>
          <w:rFonts w:ascii="Arial" w:hAnsi="Arial" w:cs="Arial"/>
          <w:sz w:val="24"/>
          <w:szCs w:val="24"/>
          <w:shd w:val="clear" w:color="auto" w:fill="FFFFFF"/>
        </w:rPr>
        <w:t xml:space="preserve">-Metcalfe, B. and Alban-Metcalfe, R.J. (2001), The development of a new Transformational Leadership Questionnaire. </w:t>
      </w:r>
      <w:r w:rsidRPr="007B6F60">
        <w:rPr>
          <w:rFonts w:ascii="Arial" w:hAnsi="Arial" w:cs="Arial"/>
          <w:i/>
          <w:iCs/>
          <w:sz w:val="24"/>
          <w:szCs w:val="24"/>
          <w:shd w:val="clear" w:color="auto" w:fill="FFFFFF"/>
        </w:rPr>
        <w:t>Journal of Occupational and Organizational Psychology</w:t>
      </w:r>
      <w:r w:rsidRPr="007B6F60">
        <w:rPr>
          <w:rFonts w:ascii="Arial" w:hAnsi="Arial" w:cs="Arial"/>
          <w:sz w:val="24"/>
          <w:szCs w:val="24"/>
          <w:shd w:val="clear" w:color="auto" w:fill="FFFFFF"/>
        </w:rPr>
        <w:t>, 74: 1-27. </w:t>
      </w:r>
      <w:hyperlink r:id="rId4" w:history="1">
        <w:r w:rsidRPr="007B6F60">
          <w:rPr>
            <w:rStyle w:val="Hyperlink"/>
            <w:rFonts w:ascii="Arial" w:hAnsi="Arial" w:cs="Arial"/>
            <w:color w:val="auto"/>
            <w:sz w:val="24"/>
            <w:szCs w:val="24"/>
            <w:u w:val="none"/>
            <w:shd w:val="clear" w:color="auto" w:fill="FFFFFF"/>
          </w:rPr>
          <w:t>https://doi.org/10.1348/096317901167208</w:t>
        </w:r>
      </w:hyperlink>
    </w:p>
    <w:p w14:paraId="65B48494" w14:textId="77777777" w:rsidR="008F78C7" w:rsidRDefault="008F78C7" w:rsidP="00C0183B">
      <w:pPr>
        <w:spacing w:line="360" w:lineRule="auto"/>
        <w:rPr>
          <w:rFonts w:ascii="Arial" w:hAnsi="Arial" w:cs="Arial"/>
          <w:color w:val="000000"/>
          <w:sz w:val="24"/>
          <w:szCs w:val="24"/>
          <w:shd w:val="clear" w:color="auto" w:fill="FFFFFF"/>
        </w:rPr>
      </w:pPr>
      <w:r w:rsidRPr="00AC7FF2">
        <w:rPr>
          <w:rFonts w:ascii="Arial" w:hAnsi="Arial" w:cs="Arial"/>
          <w:color w:val="000000"/>
          <w:sz w:val="24"/>
          <w:szCs w:val="24"/>
          <w:shd w:val="clear" w:color="auto" w:fill="FFFFFF"/>
        </w:rPr>
        <w:t>Bass, B. (1990). </w:t>
      </w:r>
      <w:r w:rsidRPr="00AC7FF2">
        <w:rPr>
          <w:rStyle w:val="Emphasis"/>
          <w:rFonts w:ascii="Arial" w:hAnsi="Arial" w:cs="Arial"/>
          <w:color w:val="000000"/>
          <w:sz w:val="24"/>
          <w:szCs w:val="24"/>
          <w:shd w:val="clear" w:color="auto" w:fill="FFFFFF"/>
        </w:rPr>
        <w:t xml:space="preserve">Bass and </w:t>
      </w:r>
      <w:proofErr w:type="spellStart"/>
      <w:r w:rsidRPr="00AC7FF2">
        <w:rPr>
          <w:rStyle w:val="Emphasis"/>
          <w:rFonts w:ascii="Arial" w:hAnsi="Arial" w:cs="Arial"/>
          <w:color w:val="000000"/>
          <w:sz w:val="24"/>
          <w:szCs w:val="24"/>
          <w:shd w:val="clear" w:color="auto" w:fill="FFFFFF"/>
        </w:rPr>
        <w:t>stodgill’s</w:t>
      </w:r>
      <w:proofErr w:type="spellEnd"/>
      <w:r w:rsidRPr="00AC7FF2">
        <w:rPr>
          <w:rStyle w:val="Emphasis"/>
          <w:rFonts w:ascii="Arial" w:hAnsi="Arial" w:cs="Arial"/>
          <w:color w:val="000000"/>
          <w:sz w:val="24"/>
          <w:szCs w:val="24"/>
          <w:shd w:val="clear" w:color="auto" w:fill="FFFFFF"/>
        </w:rPr>
        <w:t xml:space="preserve"> handbook of leadership: Theory, research, and managerial applications (</w:t>
      </w:r>
      <w:r w:rsidRPr="00AC7FF2">
        <w:rPr>
          <w:rFonts w:ascii="Arial" w:hAnsi="Arial" w:cs="Arial"/>
          <w:color w:val="000000"/>
          <w:sz w:val="24"/>
          <w:szCs w:val="24"/>
          <w:shd w:val="clear" w:color="auto" w:fill="FFFFFF"/>
        </w:rPr>
        <w:t>3rd ed.). The Free Press.</w:t>
      </w:r>
    </w:p>
    <w:p w14:paraId="594F0173" w14:textId="77777777" w:rsidR="008F78C7" w:rsidRDefault="008F78C7" w:rsidP="00C0183B">
      <w:pPr>
        <w:spacing w:line="360" w:lineRule="auto"/>
        <w:rPr>
          <w:rFonts w:ascii="Arial" w:hAnsi="Arial" w:cs="Arial"/>
          <w:sz w:val="24"/>
          <w:szCs w:val="24"/>
        </w:rPr>
      </w:pPr>
      <w:r w:rsidRPr="00F00148">
        <w:rPr>
          <w:rFonts w:ascii="Arial" w:hAnsi="Arial" w:cs="Arial"/>
          <w:sz w:val="24"/>
          <w:szCs w:val="24"/>
        </w:rPr>
        <w:lastRenderedPageBreak/>
        <w:t xml:space="preserve">Bryman (1992) </w:t>
      </w:r>
      <w:r w:rsidRPr="00F00148">
        <w:rPr>
          <w:rFonts w:ascii="Arial" w:hAnsi="Arial" w:cs="Arial"/>
          <w:i/>
          <w:iCs/>
          <w:sz w:val="24"/>
          <w:szCs w:val="24"/>
        </w:rPr>
        <w:t xml:space="preserve">Charisma and leadership in organization. </w:t>
      </w:r>
      <w:r w:rsidRPr="00F00148">
        <w:rPr>
          <w:rFonts w:ascii="Arial" w:hAnsi="Arial" w:cs="Arial"/>
          <w:sz w:val="24"/>
          <w:szCs w:val="24"/>
        </w:rPr>
        <w:t xml:space="preserve">London, UK: SAGE. </w:t>
      </w:r>
    </w:p>
    <w:p w14:paraId="46F770E5" w14:textId="77777777" w:rsidR="008F78C7" w:rsidRPr="00DB1505" w:rsidRDefault="008F78C7" w:rsidP="00C0183B">
      <w:pPr>
        <w:spacing w:line="360" w:lineRule="auto"/>
        <w:rPr>
          <w:rFonts w:ascii="Arial" w:hAnsi="Arial" w:cs="Arial"/>
          <w:sz w:val="24"/>
          <w:szCs w:val="24"/>
        </w:rPr>
      </w:pPr>
      <w:r w:rsidRPr="00DB1505">
        <w:rPr>
          <w:rFonts w:ascii="Arial" w:hAnsi="Arial" w:cs="Arial"/>
          <w:sz w:val="24"/>
          <w:szCs w:val="24"/>
        </w:rPr>
        <w:t xml:space="preserve">Burns, J.M. (1978) </w:t>
      </w:r>
      <w:r w:rsidRPr="00DB1505">
        <w:rPr>
          <w:rFonts w:ascii="Arial" w:hAnsi="Arial" w:cs="Arial"/>
          <w:i/>
          <w:iCs/>
          <w:sz w:val="24"/>
          <w:szCs w:val="24"/>
        </w:rPr>
        <w:t>Leadership</w:t>
      </w:r>
      <w:r w:rsidRPr="00DB1505">
        <w:rPr>
          <w:rFonts w:ascii="Arial" w:hAnsi="Arial" w:cs="Arial"/>
          <w:sz w:val="24"/>
          <w:szCs w:val="24"/>
        </w:rPr>
        <w:t>. New York. Harper &amp; Row.</w:t>
      </w:r>
    </w:p>
    <w:p w14:paraId="1DB2CC0C" w14:textId="77777777" w:rsidR="008F78C7" w:rsidRDefault="008F78C7" w:rsidP="00C0183B">
      <w:pPr>
        <w:spacing w:line="360" w:lineRule="auto"/>
        <w:rPr>
          <w:rStyle w:val="Hyperlink"/>
          <w:rFonts w:ascii="Arial" w:hAnsi="Arial" w:cs="Arial"/>
          <w:sz w:val="24"/>
          <w:szCs w:val="24"/>
        </w:rPr>
      </w:pPr>
      <w:r w:rsidRPr="00800221">
        <w:rPr>
          <w:rFonts w:ascii="Arial" w:hAnsi="Arial" w:cs="Arial"/>
          <w:sz w:val="24"/>
          <w:szCs w:val="24"/>
        </w:rPr>
        <w:t>Jones, J. (2017</w:t>
      </w:r>
      <w:r w:rsidRPr="00800221">
        <w:rPr>
          <w:rFonts w:ascii="Arial" w:hAnsi="Arial" w:cs="Arial"/>
          <w:i/>
          <w:iCs/>
          <w:sz w:val="24"/>
          <w:szCs w:val="24"/>
        </w:rPr>
        <w:t>) ‘The patronising disposition of unaccountable power’ A report to ensure the pain and suffering of the Hillsborough families is not repeated.</w:t>
      </w:r>
      <w:r w:rsidRPr="00800221">
        <w:rPr>
          <w:rFonts w:ascii="Arial" w:hAnsi="Arial" w:cs="Arial"/>
          <w:sz w:val="24"/>
          <w:szCs w:val="24"/>
        </w:rPr>
        <w:t xml:space="preserve"> Available at: </w:t>
      </w:r>
      <w:hyperlink r:id="rId5" w:history="1">
        <w:r w:rsidRPr="00800221">
          <w:rPr>
            <w:rStyle w:val="Hyperlink"/>
            <w:rFonts w:ascii="Arial" w:hAnsi="Arial" w:cs="Arial"/>
            <w:sz w:val="24"/>
            <w:szCs w:val="24"/>
          </w:rPr>
          <w:t>6_3860_HO_Hillsborough_Report_2017_FINAL_WEB_updated.pdf (publishing.service.gov.uk)</w:t>
        </w:r>
      </w:hyperlink>
      <w:r w:rsidRPr="00800221">
        <w:rPr>
          <w:rStyle w:val="Hyperlink"/>
          <w:rFonts w:ascii="Arial" w:hAnsi="Arial" w:cs="Arial"/>
          <w:sz w:val="24"/>
          <w:szCs w:val="24"/>
        </w:rPr>
        <w:t xml:space="preserve"> (Accessed: 28</w:t>
      </w:r>
      <w:r w:rsidRPr="00800221">
        <w:rPr>
          <w:rStyle w:val="Hyperlink"/>
          <w:rFonts w:ascii="Arial" w:hAnsi="Arial" w:cs="Arial"/>
          <w:sz w:val="24"/>
          <w:szCs w:val="24"/>
          <w:vertAlign w:val="superscript"/>
        </w:rPr>
        <w:t>th</w:t>
      </w:r>
      <w:r w:rsidRPr="00800221">
        <w:rPr>
          <w:rStyle w:val="Hyperlink"/>
          <w:rFonts w:ascii="Arial" w:hAnsi="Arial" w:cs="Arial"/>
          <w:sz w:val="24"/>
          <w:szCs w:val="24"/>
        </w:rPr>
        <w:t xml:space="preserve"> October).</w:t>
      </w:r>
    </w:p>
    <w:p w14:paraId="6F4AAD71" w14:textId="77777777" w:rsidR="008F78C7" w:rsidRDefault="008F78C7" w:rsidP="00C0183B">
      <w:pPr>
        <w:spacing w:line="360" w:lineRule="auto"/>
        <w:rPr>
          <w:rFonts w:ascii="Arial" w:hAnsi="Arial" w:cs="Arial"/>
          <w:color w:val="000000"/>
          <w:sz w:val="24"/>
          <w:szCs w:val="24"/>
          <w:shd w:val="clear" w:color="auto" w:fill="FFFFFF"/>
        </w:rPr>
      </w:pPr>
      <w:proofErr w:type="spellStart"/>
      <w:r w:rsidRPr="00AC7FF2">
        <w:rPr>
          <w:rFonts w:ascii="Arial" w:hAnsi="Arial" w:cs="Arial"/>
          <w:color w:val="000000"/>
          <w:sz w:val="24"/>
          <w:szCs w:val="24"/>
          <w:shd w:val="clear" w:color="auto" w:fill="FFFFFF"/>
        </w:rPr>
        <w:t>Mastrofski</w:t>
      </w:r>
      <w:proofErr w:type="spellEnd"/>
      <w:r w:rsidRPr="00AC7FF2">
        <w:rPr>
          <w:rFonts w:ascii="Arial" w:hAnsi="Arial" w:cs="Arial"/>
          <w:color w:val="000000"/>
          <w:sz w:val="24"/>
          <w:szCs w:val="24"/>
          <w:shd w:val="clear" w:color="auto" w:fill="FFFFFF"/>
        </w:rPr>
        <w:t xml:space="preserve">, S.D. (2004). To better serve and protect: Improving police practices. (W. G. </w:t>
      </w:r>
      <w:proofErr w:type="spellStart"/>
      <w:r w:rsidRPr="00AC7FF2">
        <w:rPr>
          <w:rFonts w:ascii="Arial" w:hAnsi="Arial" w:cs="Arial"/>
          <w:color w:val="000000"/>
          <w:sz w:val="24"/>
          <w:szCs w:val="24"/>
          <w:shd w:val="clear" w:color="auto" w:fill="FFFFFF"/>
        </w:rPr>
        <w:t>Skogan</w:t>
      </w:r>
      <w:proofErr w:type="spellEnd"/>
      <w:r w:rsidRPr="00AC7FF2">
        <w:rPr>
          <w:rFonts w:ascii="Arial" w:hAnsi="Arial" w:cs="Arial"/>
          <w:color w:val="000000"/>
          <w:sz w:val="24"/>
          <w:szCs w:val="24"/>
          <w:shd w:val="clear" w:color="auto" w:fill="FFFFFF"/>
        </w:rPr>
        <w:t>, Ed.). Controlling Street-Level Police Discretion. </w:t>
      </w:r>
      <w:r w:rsidRPr="00AC7FF2">
        <w:rPr>
          <w:rStyle w:val="Emphasis"/>
          <w:rFonts w:ascii="Arial" w:hAnsi="Arial" w:cs="Arial"/>
          <w:color w:val="000000"/>
          <w:sz w:val="24"/>
          <w:szCs w:val="24"/>
          <w:shd w:val="clear" w:color="auto" w:fill="FFFFFF"/>
        </w:rPr>
        <w:t xml:space="preserve">Social Science, The Annals of The American Academy of Political </w:t>
      </w:r>
      <w:proofErr w:type="gramStart"/>
      <w:r w:rsidRPr="00AC7FF2">
        <w:rPr>
          <w:rStyle w:val="Emphasis"/>
          <w:rFonts w:ascii="Arial" w:hAnsi="Arial" w:cs="Arial"/>
          <w:color w:val="000000"/>
          <w:sz w:val="24"/>
          <w:szCs w:val="24"/>
          <w:shd w:val="clear" w:color="auto" w:fill="FFFFFF"/>
        </w:rPr>
        <w:t>And</w:t>
      </w:r>
      <w:proofErr w:type="gramEnd"/>
      <w:r w:rsidRPr="00AC7FF2">
        <w:rPr>
          <w:rStyle w:val="Emphasis"/>
          <w:rFonts w:ascii="Arial" w:hAnsi="Arial" w:cs="Arial"/>
          <w:color w:val="000000"/>
          <w:sz w:val="24"/>
          <w:szCs w:val="24"/>
          <w:shd w:val="clear" w:color="auto" w:fill="FFFFFF"/>
        </w:rPr>
        <w:t xml:space="preserve"> Social Science</w:t>
      </w:r>
      <w:r w:rsidRPr="00AC7FF2">
        <w:rPr>
          <w:rFonts w:ascii="Arial" w:hAnsi="Arial" w:cs="Arial"/>
          <w:color w:val="000000"/>
          <w:sz w:val="24"/>
          <w:szCs w:val="24"/>
          <w:shd w:val="clear" w:color="auto" w:fill="FFFFFF"/>
        </w:rPr>
        <w:t>, 593100</w:t>
      </w:r>
      <w:r>
        <w:rPr>
          <w:rFonts w:ascii="Arial" w:hAnsi="Arial" w:cs="Arial"/>
          <w:color w:val="000000"/>
          <w:sz w:val="24"/>
          <w:szCs w:val="24"/>
          <w:shd w:val="clear" w:color="auto" w:fill="FFFFFF"/>
        </w:rPr>
        <w:t>.</w:t>
      </w:r>
    </w:p>
    <w:p w14:paraId="1EECB406" w14:textId="77777777" w:rsidR="008F78C7" w:rsidRDefault="008F78C7" w:rsidP="00C0183B">
      <w:pPr>
        <w:spacing w:line="360" w:lineRule="auto"/>
        <w:rPr>
          <w:rFonts w:ascii="Arial" w:hAnsi="Arial" w:cs="Arial"/>
          <w:sz w:val="24"/>
          <w:szCs w:val="24"/>
        </w:rPr>
      </w:pPr>
      <w:proofErr w:type="spellStart"/>
      <w:r w:rsidRPr="00C0183B">
        <w:rPr>
          <w:rFonts w:ascii="Arial" w:hAnsi="Arial" w:cs="Arial"/>
          <w:sz w:val="24"/>
          <w:szCs w:val="24"/>
        </w:rPr>
        <w:t>Nicotera</w:t>
      </w:r>
      <w:proofErr w:type="spellEnd"/>
      <w:r w:rsidRPr="00C0183B">
        <w:rPr>
          <w:rFonts w:ascii="Arial" w:hAnsi="Arial" w:cs="Arial"/>
          <w:sz w:val="24"/>
          <w:szCs w:val="24"/>
        </w:rPr>
        <w:t xml:space="preserve">, A (2019). </w:t>
      </w:r>
      <w:r w:rsidRPr="00C0183B">
        <w:rPr>
          <w:rFonts w:ascii="Arial" w:hAnsi="Arial" w:cs="Arial"/>
          <w:i/>
          <w:iCs/>
          <w:sz w:val="24"/>
          <w:szCs w:val="24"/>
        </w:rPr>
        <w:t>Origins and Traditions of Organizational Communication: A Comprehensive Introduction to the Field.</w:t>
      </w:r>
      <w:r w:rsidRPr="00C0183B">
        <w:rPr>
          <w:rFonts w:ascii="Arial" w:hAnsi="Arial" w:cs="Arial"/>
          <w:sz w:val="24"/>
          <w:szCs w:val="24"/>
        </w:rPr>
        <w:t> United Kingdom: Taylor &amp; Francis.</w:t>
      </w:r>
    </w:p>
    <w:p w14:paraId="6A3A203B" w14:textId="77777777" w:rsidR="00800221" w:rsidRPr="00F00148" w:rsidRDefault="00800221" w:rsidP="00C0183B">
      <w:pPr>
        <w:spacing w:line="360" w:lineRule="auto"/>
        <w:rPr>
          <w:rFonts w:ascii="Arial" w:hAnsi="Arial" w:cs="Arial"/>
          <w:sz w:val="24"/>
          <w:szCs w:val="24"/>
        </w:rPr>
      </w:pPr>
    </w:p>
    <w:p w14:paraId="5B5DA39A" w14:textId="77777777" w:rsidR="00F00148" w:rsidRPr="00AC7FF2" w:rsidRDefault="00F00148" w:rsidP="00AC7FF2">
      <w:pPr>
        <w:spacing w:line="360" w:lineRule="auto"/>
        <w:rPr>
          <w:rFonts w:ascii="Arial" w:hAnsi="Arial" w:cs="Arial"/>
          <w:color w:val="000000"/>
          <w:sz w:val="24"/>
          <w:szCs w:val="24"/>
          <w:shd w:val="clear" w:color="auto" w:fill="FFFFFF"/>
        </w:rPr>
      </w:pPr>
    </w:p>
    <w:p w14:paraId="792C5ADA" w14:textId="77777777" w:rsidR="00AC7FF2" w:rsidRPr="00AC7FF2" w:rsidRDefault="00AC7FF2" w:rsidP="00FB35C9">
      <w:pPr>
        <w:spacing w:line="360" w:lineRule="auto"/>
        <w:rPr>
          <w:rFonts w:ascii="Arial" w:hAnsi="Arial" w:cs="Arial"/>
          <w:sz w:val="24"/>
          <w:szCs w:val="24"/>
        </w:rPr>
      </w:pPr>
    </w:p>
    <w:p w14:paraId="587EBBA4" w14:textId="77777777" w:rsidR="002D3071" w:rsidRPr="00EA766D" w:rsidRDefault="002D3071" w:rsidP="002D3071">
      <w:pPr>
        <w:spacing w:line="360" w:lineRule="auto"/>
        <w:ind w:firstLine="720"/>
        <w:rPr>
          <w:rFonts w:ascii="Arial" w:hAnsi="Arial" w:cs="Arial"/>
          <w:sz w:val="24"/>
          <w:szCs w:val="24"/>
        </w:rPr>
      </w:pPr>
    </w:p>
    <w:p w14:paraId="137522EA" w14:textId="498579E3" w:rsidR="00C02FE8" w:rsidRPr="00C02FE8" w:rsidRDefault="00C02FE8" w:rsidP="00EA766D">
      <w:pPr>
        <w:rPr>
          <w:rFonts w:ascii="Arial" w:hAnsi="Arial" w:cs="Arial"/>
          <w:sz w:val="24"/>
          <w:szCs w:val="24"/>
        </w:rPr>
      </w:pPr>
    </w:p>
    <w:sectPr w:rsidR="00C02FE8" w:rsidRPr="00C02F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FE8"/>
    <w:rsid w:val="00133147"/>
    <w:rsid w:val="002D3071"/>
    <w:rsid w:val="00416764"/>
    <w:rsid w:val="00667021"/>
    <w:rsid w:val="00682386"/>
    <w:rsid w:val="006E6629"/>
    <w:rsid w:val="007728A5"/>
    <w:rsid w:val="007B3E11"/>
    <w:rsid w:val="007B6F60"/>
    <w:rsid w:val="00800221"/>
    <w:rsid w:val="008A3573"/>
    <w:rsid w:val="008F78C7"/>
    <w:rsid w:val="009820BD"/>
    <w:rsid w:val="00AC7FF2"/>
    <w:rsid w:val="00BE4BF1"/>
    <w:rsid w:val="00C0183B"/>
    <w:rsid w:val="00C02FE8"/>
    <w:rsid w:val="00C24CBA"/>
    <w:rsid w:val="00CC114A"/>
    <w:rsid w:val="00D1080D"/>
    <w:rsid w:val="00D418F3"/>
    <w:rsid w:val="00DB1505"/>
    <w:rsid w:val="00E63D38"/>
    <w:rsid w:val="00E82CFA"/>
    <w:rsid w:val="00EA766D"/>
    <w:rsid w:val="00ED5AF1"/>
    <w:rsid w:val="00F00148"/>
    <w:rsid w:val="00F13DB8"/>
    <w:rsid w:val="00F20CFA"/>
    <w:rsid w:val="00FB3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B6596"/>
  <w15:chartTrackingRefBased/>
  <w15:docId w15:val="{71104F16-3A62-4D8F-8214-441945632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C7FF2"/>
    <w:rPr>
      <w:i/>
      <w:iCs/>
    </w:rPr>
  </w:style>
  <w:style w:type="character" w:styleId="Hyperlink">
    <w:name w:val="Hyperlink"/>
    <w:basedOn w:val="DefaultParagraphFont"/>
    <w:uiPriority w:val="99"/>
    <w:semiHidden/>
    <w:unhideWhenUsed/>
    <w:rsid w:val="0080022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assets.publishing.service.gov.uk/government/uploads/system/uploads/attachment_data/file/655892/6_3860_HO_Hillsborough_Report_2017_FINAL_WEB_updated.pdf" TargetMode="External"/><Relationship Id="rId4" Type="http://schemas.openxmlformats.org/officeDocument/2006/relationships/hyperlink" Target="https://doi.org/10.1348/0963179011672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TotalTime>
  <Pages>4</Pages>
  <Words>1165</Words>
  <Characters>6647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Finnemore (2012131)</dc:creator>
  <cp:keywords/>
  <dc:description/>
  <cp:lastModifiedBy>Maisie Finnemore (2012131)</cp:lastModifiedBy>
  <cp:revision>12</cp:revision>
  <dcterms:created xsi:type="dcterms:W3CDTF">2022-11-03T15:50:00Z</dcterms:created>
  <dcterms:modified xsi:type="dcterms:W3CDTF">2022-11-08T17:48:00Z</dcterms:modified>
</cp:coreProperties>
</file>