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1570734" w:displacedByCustomXml="next"/>
    <w:bookmarkEnd w:id="0" w:displacedByCustomXml="next"/>
    <w:sdt>
      <w:sdtPr>
        <w:rPr>
          <w:rFonts w:ascii="Times New Roman" w:eastAsiaTheme="minorHAnsi" w:hAnsi="Times New Roman" w:cs="Times New Roman"/>
          <w:sz w:val="2"/>
          <w:szCs w:val="24"/>
          <w:lang w:val="en-GB" w:eastAsia="en-US"/>
        </w:rPr>
        <w:id w:val="581098908"/>
        <w:docPartObj>
          <w:docPartGallery w:val="Cover Pages"/>
          <w:docPartUnique/>
        </w:docPartObj>
      </w:sdtPr>
      <w:sdtEndPr>
        <w:rPr>
          <w:rFonts w:eastAsia="Times New Roman"/>
          <w:sz w:val="24"/>
          <w:lang w:val="bg-BG" w:eastAsia="bg-BG"/>
        </w:rPr>
      </w:sdtEndPr>
      <w:sdtContent>
        <w:p w14:paraId="139B3536" w14:textId="2A0C51E5" w:rsidR="00D56303" w:rsidRDefault="00D56303">
          <w:pPr>
            <w:pStyle w:val="NoSpacing"/>
            <w:rPr>
              <w:sz w:val="2"/>
            </w:rPr>
          </w:pPr>
          <w:r>
            <w:rPr>
              <w:noProof/>
            </w:rPr>
            <mc:AlternateContent>
              <mc:Choice Requires="wps">
                <w:drawing>
                  <wp:anchor distT="0" distB="0" distL="114300" distR="114300" simplePos="0" relativeHeight="251661312" behindDoc="0" locked="0" layoutInCell="1" allowOverlap="1" wp14:anchorId="197C3020" wp14:editId="03156E1C">
                    <wp:simplePos x="0" y="0"/>
                    <wp:positionH relativeFrom="page">
                      <wp:posOffset>885825</wp:posOffset>
                    </wp:positionH>
                    <wp:positionV relativeFrom="margin">
                      <wp:posOffset>-528320</wp:posOffset>
                    </wp:positionV>
                    <wp:extent cx="5943600" cy="1495425"/>
                    <wp:effectExtent l="0" t="0" r="0" b="0"/>
                    <wp:wrapNone/>
                    <wp:docPr id="62" name="Text Box 15"/>
                    <wp:cNvGraphicFramePr/>
                    <a:graphic xmlns:a="http://schemas.openxmlformats.org/drawingml/2006/main">
                      <a:graphicData uri="http://schemas.microsoft.com/office/word/2010/wordprocessingShape">
                        <wps:wsp>
                          <wps:cNvSpPr txBox="1"/>
                          <wps:spPr>
                            <a:xfrm>
                              <a:off x="0" y="0"/>
                              <a:ext cx="5943600" cy="1495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gency FB" w:eastAsia="Times New Roman" w:hAnsi="Agency FB" w:cs="Times New Roman"/>
                                    <w:b/>
                                    <w:bCs/>
                                    <w:caps/>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4ACBADC" w14:textId="191D3543" w:rsidR="00D56303" w:rsidRPr="00807ACF" w:rsidRDefault="00D56303" w:rsidP="00D56303">
                                    <w:pPr>
                                      <w:pStyle w:val="NoSpacing"/>
                                      <w:jc w:val="center"/>
                                      <w:rPr>
                                        <w:rFonts w:ascii="Agency FB" w:eastAsiaTheme="majorEastAsia" w:hAnsi="Agency FB" w:cstheme="majorBidi"/>
                                        <w:b/>
                                        <w:bCs/>
                                        <w:caps/>
                                        <w:sz w:val="56"/>
                                        <w:szCs w:val="56"/>
                                      </w:rPr>
                                    </w:pPr>
                                    <w:r w:rsidRPr="00D56303">
                                      <w:rPr>
                                        <w:rFonts w:ascii="Agency FB" w:eastAsia="Times New Roman" w:hAnsi="Agency FB" w:cs="Times New Roman"/>
                                        <w:b/>
                                        <w:bCs/>
                                        <w:caps/>
                                        <w:sz w:val="56"/>
                                        <w:szCs w:val="56"/>
                                      </w:rPr>
                                      <w:t>INDIVIDUAL REPORT</w:t>
                                    </w:r>
                                  </w:p>
                                </w:sdtContent>
                              </w:sdt>
                              <w:p w14:paraId="31896569" w14:textId="77777777" w:rsidR="00D56303" w:rsidRDefault="00D56303" w:rsidP="00D56303"/>
                              <w:p w14:paraId="3C7DAE6F" w14:textId="5E4120C6" w:rsidR="00D56303" w:rsidRDefault="00D56303" w:rsidP="00D56303">
                                <w:pPr>
                                  <w:jc w:val="center"/>
                                  <w:rPr>
                                    <w:rFonts w:ascii="Agency FB" w:hAnsi="Agency FB" w:cs="Segoe UI"/>
                                    <w:color w:val="0D0D0D"/>
                                    <w:shd w:val="clear" w:color="auto" w:fill="FFFFFF"/>
                                  </w:rPr>
                                </w:pPr>
                                <w:r>
                                  <w:rPr>
                                    <w:rFonts w:ascii="Segoe UI" w:hAnsi="Segoe UI" w:cs="Segoe UI"/>
                                    <w:color w:val="0D0D0D"/>
                                    <w:shd w:val="clear" w:color="auto" w:fill="FFFFFF"/>
                                  </w:rPr>
                                  <w:t>"</w:t>
                                </w:r>
                                <w:r w:rsidRPr="00451112">
                                  <w:rPr>
                                    <w:rFonts w:ascii="Agency FB" w:hAnsi="Agency FB" w:cs="Segoe UI"/>
                                    <w:color w:val="0D0D0D"/>
                                    <w:sz w:val="40"/>
                                    <w:szCs w:val="40"/>
                                    <w:shd w:val="clear" w:color="auto" w:fill="FFFFFF"/>
                                  </w:rPr>
                                  <w:t>Implementing Flexible Work Policies at AgroTools</w:t>
                                </w:r>
                                <w:r w:rsidRPr="00451112">
                                  <w:rPr>
                                    <w:rFonts w:ascii="Agency FB" w:hAnsi="Agency FB" w:cs="Segoe UI"/>
                                    <w:color w:val="0D0D0D"/>
                                    <w:shd w:val="clear" w:color="auto" w:fill="FFFFFF"/>
                                  </w:rPr>
                                  <w:t>"</w:t>
                                </w:r>
                                <w:r>
                                  <w:rPr>
                                    <w:rFonts w:ascii="Agency FB" w:hAnsi="Agency FB" w:cs="Segoe UI"/>
                                    <w:color w:val="0D0D0D"/>
                                    <w:shd w:val="clear" w:color="auto" w:fill="FFFFFF"/>
                                  </w:rPr>
                                  <w:t xml:space="preserve">                                       </w:t>
                                </w:r>
                              </w:p>
                              <w:p w14:paraId="3E874EF7" w14:textId="663171D9" w:rsidR="00D56303" w:rsidRDefault="00D56303" w:rsidP="00D56303">
                                <w:pPr>
                                  <w:jc w:val="center"/>
                                  <w:rPr>
                                    <w:rFonts w:ascii="Agency FB" w:hAnsi="Agency FB" w:cs="Segoe UI"/>
                                    <w:color w:val="0D0D0D"/>
                                    <w:sz w:val="36"/>
                                    <w:szCs w:val="36"/>
                                    <w:shd w:val="clear" w:color="auto" w:fill="FFFFFF"/>
                                  </w:rPr>
                                </w:pPr>
                                <w:r w:rsidRPr="00D56303">
                                  <w:rPr>
                                    <w:rFonts w:ascii="Agency FB" w:hAnsi="Agency FB" w:cs="Segoe UI"/>
                                    <w:color w:val="0D0D0D"/>
                                    <w:sz w:val="36"/>
                                    <w:szCs w:val="36"/>
                                    <w:shd w:val="clear" w:color="auto" w:fill="FFFFFF"/>
                                  </w:rPr>
                                  <w:t>By</w:t>
                                </w:r>
                                <w:r>
                                  <w:rPr>
                                    <w:rFonts w:ascii="Agency FB" w:hAnsi="Agency FB" w:cs="Segoe UI"/>
                                    <w:color w:val="0D0D0D"/>
                                    <w:sz w:val="36"/>
                                    <w:szCs w:val="36"/>
                                    <w:shd w:val="clear" w:color="auto" w:fill="FFFFFF"/>
                                  </w:rPr>
                                  <w:t xml:space="preserve">                                                                </w:t>
                                </w:r>
                              </w:p>
                              <w:p w14:paraId="467AAD20" w14:textId="77777777" w:rsidR="00D56303" w:rsidRDefault="00D56303" w:rsidP="00D56303">
                                <w:pPr>
                                  <w:jc w:val="center"/>
                                  <w:rPr>
                                    <w:rFonts w:ascii="Agency FB" w:hAnsi="Agency FB" w:cs="Segoe UI"/>
                                    <w:color w:val="0D0D0D"/>
                                    <w:sz w:val="36"/>
                                    <w:szCs w:val="36"/>
                                    <w:shd w:val="clear" w:color="auto" w:fill="FFFFFF"/>
                                  </w:rPr>
                                </w:pPr>
                              </w:p>
                              <w:p w14:paraId="14259AD0" w14:textId="77777777" w:rsidR="00D56303" w:rsidRPr="00D56303" w:rsidRDefault="00D56303" w:rsidP="00D56303">
                                <w:pPr>
                                  <w:jc w:val="center"/>
                                  <w:rPr>
                                    <w:rFonts w:ascii="Agency FB" w:hAnsi="Agency FB" w:cs="Segoe UI"/>
                                    <w:color w:val="0D0D0D"/>
                                    <w:sz w:val="36"/>
                                    <w:szCs w:val="36"/>
                                    <w:shd w:val="clear" w:color="auto" w:fill="FFFFFF"/>
                                  </w:rPr>
                                </w:pPr>
                              </w:p>
                              <w:p w14:paraId="5E025ECF" w14:textId="77777777" w:rsidR="00D56303" w:rsidRDefault="00D56303" w:rsidP="00D56303">
                                <w:pPr>
                                  <w:jc w:val="center"/>
                                  <w:rPr>
                                    <w:rFonts w:ascii="Agency FB" w:hAnsi="Agency FB" w:cs="Segoe UI"/>
                                    <w:color w:val="0D0D0D"/>
                                    <w:shd w:val="clear" w:color="auto" w:fill="FFFFFF"/>
                                  </w:rPr>
                                </w:pPr>
                              </w:p>
                              <w:p w14:paraId="6C3E4A7E" w14:textId="77777777" w:rsidR="00D56303" w:rsidRDefault="00D56303" w:rsidP="00D56303">
                                <w:pPr>
                                  <w:jc w:val="center"/>
                                </w:pPr>
                              </w:p>
                              <w:p w14:paraId="090D580E" w14:textId="77777777" w:rsidR="00D56303" w:rsidRDefault="00D56303" w:rsidP="00D56303"/>
                              <w:p w14:paraId="3A8A42CF" w14:textId="77777777" w:rsidR="00D56303" w:rsidRDefault="00D563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97C3020" id="_x0000_t202" coordsize="21600,21600" o:spt="202" path="m,l,21600r21600,l21600,xe">
                    <v:stroke joinstyle="miter"/>
                    <v:path gradientshapeok="t" o:connecttype="rect"/>
                  </v:shapetype>
                  <v:shape id="Text Box 15" o:spid="_x0000_s1026" type="#_x0000_t202" style="position:absolute;margin-left:69.75pt;margin-top:-41.6pt;width:468pt;height:117.7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" filled="f" stroked="f" strokeweight=".5pt">
                    <v:textbox>
                      <w:txbxContent>
                        <w:sdt>
                          <w:sdtPr>
                            <w:rPr>
                              <w:rFonts w:ascii="Agency FB" w:eastAsia="Times New Roman" w:hAnsi="Agency FB" w:cs="Times New Roman"/>
                              <w:b/>
                              <w:bCs/>
                              <w:caps/>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4ACBADC" w14:textId="191D3543" w:rsidR="00D56303" w:rsidRPr="00807ACF" w:rsidRDefault="00D56303" w:rsidP="00D56303">
                              <w:pPr>
                                <w:pStyle w:val="NoSpacing"/>
                                <w:jc w:val="center"/>
                                <w:rPr>
                                  <w:rFonts w:ascii="Agency FB" w:eastAsiaTheme="majorEastAsia" w:hAnsi="Agency FB" w:cstheme="majorBidi"/>
                                  <w:b/>
                                  <w:bCs/>
                                  <w:caps/>
                                  <w:sz w:val="56"/>
                                  <w:szCs w:val="56"/>
                                </w:rPr>
                              </w:pPr>
                              <w:r w:rsidRPr="00D56303">
                                <w:rPr>
                                  <w:rFonts w:ascii="Agency FB" w:eastAsia="Times New Roman" w:hAnsi="Agency FB" w:cs="Times New Roman"/>
                                  <w:b/>
                                  <w:bCs/>
                                  <w:caps/>
                                  <w:sz w:val="56"/>
                                  <w:szCs w:val="56"/>
                                </w:rPr>
                                <w:t>INDIVIDUAL REPORT</w:t>
                              </w:r>
                            </w:p>
                          </w:sdtContent>
                        </w:sdt>
                        <w:p w14:paraId="31896569" w14:textId="77777777" w:rsidR="00D56303" w:rsidRDefault="00D56303" w:rsidP="00D56303"/>
                        <w:p w14:paraId="3C7DAE6F" w14:textId="5E4120C6" w:rsidR="00D56303" w:rsidRDefault="00D56303" w:rsidP="00D56303">
                          <w:pPr>
                            <w:jc w:val="center"/>
                            <w:rPr>
                              <w:rFonts w:ascii="Agency FB" w:hAnsi="Agency FB" w:cs="Segoe UI"/>
                              <w:color w:val="0D0D0D"/>
                              <w:shd w:val="clear" w:color="auto" w:fill="FFFFFF"/>
                            </w:rPr>
                          </w:pPr>
                          <w:r>
                            <w:rPr>
                              <w:rFonts w:ascii="Segoe UI" w:hAnsi="Segoe UI" w:cs="Segoe UI"/>
                              <w:color w:val="0D0D0D"/>
                              <w:shd w:val="clear" w:color="auto" w:fill="FFFFFF"/>
                            </w:rPr>
                            <w:t>"</w:t>
                          </w:r>
                          <w:r w:rsidRPr="00451112">
                            <w:rPr>
                              <w:rFonts w:ascii="Agency FB" w:hAnsi="Agency FB" w:cs="Segoe UI"/>
                              <w:color w:val="0D0D0D"/>
                              <w:sz w:val="40"/>
                              <w:szCs w:val="40"/>
                              <w:shd w:val="clear" w:color="auto" w:fill="FFFFFF"/>
                            </w:rPr>
                            <w:t>Implementing Flexible Work Policies at AgroTools</w:t>
                          </w:r>
                          <w:r w:rsidRPr="00451112">
                            <w:rPr>
                              <w:rFonts w:ascii="Agency FB" w:hAnsi="Agency FB" w:cs="Segoe UI"/>
                              <w:color w:val="0D0D0D"/>
                              <w:shd w:val="clear" w:color="auto" w:fill="FFFFFF"/>
                            </w:rPr>
                            <w:t>"</w:t>
                          </w:r>
                          <w:r>
                            <w:rPr>
                              <w:rFonts w:ascii="Agency FB" w:hAnsi="Agency FB" w:cs="Segoe UI"/>
                              <w:color w:val="0D0D0D"/>
                              <w:shd w:val="clear" w:color="auto" w:fill="FFFFFF"/>
                            </w:rPr>
                            <w:t xml:space="preserve">                                       </w:t>
                          </w:r>
                        </w:p>
                        <w:p w14:paraId="3E874EF7" w14:textId="663171D9" w:rsidR="00D56303" w:rsidRDefault="00D56303" w:rsidP="00D56303">
                          <w:pPr>
                            <w:jc w:val="center"/>
                            <w:rPr>
                              <w:rFonts w:ascii="Agency FB" w:hAnsi="Agency FB" w:cs="Segoe UI"/>
                              <w:color w:val="0D0D0D"/>
                              <w:sz w:val="36"/>
                              <w:szCs w:val="36"/>
                              <w:shd w:val="clear" w:color="auto" w:fill="FFFFFF"/>
                            </w:rPr>
                          </w:pPr>
                          <w:r w:rsidRPr="00D56303">
                            <w:rPr>
                              <w:rFonts w:ascii="Agency FB" w:hAnsi="Agency FB" w:cs="Segoe UI"/>
                              <w:color w:val="0D0D0D"/>
                              <w:sz w:val="36"/>
                              <w:szCs w:val="36"/>
                              <w:shd w:val="clear" w:color="auto" w:fill="FFFFFF"/>
                            </w:rPr>
                            <w:t>By</w:t>
                          </w:r>
                          <w:r>
                            <w:rPr>
                              <w:rFonts w:ascii="Agency FB" w:hAnsi="Agency FB" w:cs="Segoe UI"/>
                              <w:color w:val="0D0D0D"/>
                              <w:sz w:val="36"/>
                              <w:szCs w:val="36"/>
                              <w:shd w:val="clear" w:color="auto" w:fill="FFFFFF"/>
                            </w:rPr>
                            <w:t xml:space="preserve">                                                                </w:t>
                          </w:r>
                        </w:p>
                        <w:p w14:paraId="467AAD20" w14:textId="77777777" w:rsidR="00D56303" w:rsidRDefault="00D56303" w:rsidP="00D56303">
                          <w:pPr>
                            <w:jc w:val="center"/>
                            <w:rPr>
                              <w:rFonts w:ascii="Agency FB" w:hAnsi="Agency FB" w:cs="Segoe UI"/>
                              <w:color w:val="0D0D0D"/>
                              <w:sz w:val="36"/>
                              <w:szCs w:val="36"/>
                              <w:shd w:val="clear" w:color="auto" w:fill="FFFFFF"/>
                            </w:rPr>
                          </w:pPr>
                        </w:p>
                        <w:p w14:paraId="14259AD0" w14:textId="77777777" w:rsidR="00D56303" w:rsidRPr="00D56303" w:rsidRDefault="00D56303" w:rsidP="00D56303">
                          <w:pPr>
                            <w:jc w:val="center"/>
                            <w:rPr>
                              <w:rFonts w:ascii="Agency FB" w:hAnsi="Agency FB" w:cs="Segoe UI"/>
                              <w:color w:val="0D0D0D"/>
                              <w:sz w:val="36"/>
                              <w:szCs w:val="36"/>
                              <w:shd w:val="clear" w:color="auto" w:fill="FFFFFF"/>
                            </w:rPr>
                          </w:pPr>
                        </w:p>
                        <w:p w14:paraId="5E025ECF" w14:textId="77777777" w:rsidR="00D56303" w:rsidRDefault="00D56303" w:rsidP="00D56303">
                          <w:pPr>
                            <w:jc w:val="center"/>
                            <w:rPr>
                              <w:rFonts w:ascii="Agency FB" w:hAnsi="Agency FB" w:cs="Segoe UI"/>
                              <w:color w:val="0D0D0D"/>
                              <w:shd w:val="clear" w:color="auto" w:fill="FFFFFF"/>
                            </w:rPr>
                          </w:pPr>
                        </w:p>
                        <w:p w14:paraId="6C3E4A7E" w14:textId="77777777" w:rsidR="00D56303" w:rsidRDefault="00D56303" w:rsidP="00D56303">
                          <w:pPr>
                            <w:jc w:val="center"/>
                          </w:pPr>
                        </w:p>
                        <w:p w14:paraId="090D580E" w14:textId="77777777" w:rsidR="00D56303" w:rsidRDefault="00D56303" w:rsidP="00D56303"/>
                        <w:p w14:paraId="3A8A42CF" w14:textId="77777777" w:rsidR="00D56303" w:rsidRDefault="00D56303"/>
                      </w:txbxContent>
                    </v:textbox>
                    <w10:wrap anchorx="page" anchory="margin"/>
                  </v:shape>
                </w:pict>
              </mc:Fallback>
            </mc:AlternateContent>
          </w:r>
        </w:p>
        <w:p w14:paraId="445520C6" w14:textId="74B39FF4" w:rsidR="00D56303" w:rsidRDefault="00D56303">
          <w:r>
            <w:rPr>
              <w:noProof/>
              <w:color w:val="4472C4" w:themeColor="accent1"/>
              <w:sz w:val="36"/>
              <w:szCs w:val="36"/>
            </w:rPr>
            <mc:AlternateContent>
              <mc:Choice Requires="wpg">
                <w:drawing>
                  <wp:anchor distT="0" distB="0" distL="114300" distR="114300" simplePos="0" relativeHeight="251660288" behindDoc="1" locked="0" layoutInCell="1" allowOverlap="1" wp14:anchorId="0E28A83D" wp14:editId="48CAD9A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F41A74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90C4C3C" wp14:editId="57D5639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62D93" w14:textId="0FB355D7" w:rsidR="00D56303"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56303">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C3F3573" w14:textId="4A978549" w:rsidR="00D56303" w:rsidRDefault="00D56303">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0C4C3C"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1F62D93" w14:textId="0FB355D7" w:rsidR="00D56303"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56303">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C3F3573" w14:textId="4A978549" w:rsidR="00D56303" w:rsidRDefault="00D56303">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50790407" w14:textId="77777777" w:rsidR="00D56303" w:rsidRDefault="00D56303"/>
        <w:p w14:paraId="02F94B21" w14:textId="77777777" w:rsidR="00D56303" w:rsidRPr="00D56303" w:rsidRDefault="00D56303" w:rsidP="00D56303"/>
        <w:p w14:paraId="67654C4A" w14:textId="77777777" w:rsidR="00D56303" w:rsidRPr="00D56303" w:rsidRDefault="00D56303" w:rsidP="00D56303"/>
        <w:p w14:paraId="2EB48923" w14:textId="77777777" w:rsidR="00D56303" w:rsidRPr="00D56303" w:rsidRDefault="00D56303" w:rsidP="00D56303"/>
        <w:p w14:paraId="0C9034C2" w14:textId="77777777" w:rsidR="00D56303" w:rsidRPr="00451112" w:rsidRDefault="00D56303" w:rsidP="00D56303">
          <w:pPr>
            <w:spacing w:line="360" w:lineRule="auto"/>
            <w:jc w:val="center"/>
            <w:rPr>
              <w:rFonts w:ascii="Agency FB" w:eastAsia="Times New Roman" w:hAnsi="Agency FB" w:cs="Arial"/>
              <w:sz w:val="44"/>
              <w:szCs w:val="44"/>
              <w:lang w:eastAsia="bg-BG"/>
            </w:rPr>
          </w:pPr>
          <w:r>
            <w:tab/>
          </w:r>
          <w:r w:rsidRPr="00451112">
            <w:rPr>
              <w:rFonts w:ascii="Agency FB" w:eastAsia="Times New Roman" w:hAnsi="Agency FB" w:cs="Arial"/>
              <w:sz w:val="44"/>
              <w:szCs w:val="44"/>
              <w:lang w:eastAsia="bg-BG"/>
            </w:rPr>
            <w:t>Veneta Georgieva</w:t>
          </w:r>
        </w:p>
        <w:p w14:paraId="1344B9D7" w14:textId="77777777" w:rsidR="00D56303" w:rsidRPr="00451112" w:rsidRDefault="00D56303" w:rsidP="00D56303">
          <w:pPr>
            <w:spacing w:line="360" w:lineRule="auto"/>
            <w:jc w:val="center"/>
            <w:rPr>
              <w:rFonts w:ascii="Agency FB" w:eastAsia="Times New Roman" w:hAnsi="Agency FB" w:cs="Arial"/>
              <w:sz w:val="44"/>
              <w:szCs w:val="44"/>
              <w:lang w:eastAsia="bg-BG"/>
            </w:rPr>
          </w:pPr>
          <w:r w:rsidRPr="00451112">
            <w:rPr>
              <w:rFonts w:ascii="Agency FB" w:eastAsia="Times New Roman" w:hAnsi="Agency FB" w:cs="Arial"/>
              <w:sz w:val="44"/>
              <w:szCs w:val="44"/>
              <w:lang w:eastAsia="bg-BG"/>
            </w:rPr>
            <w:t>Student ID:2225023</w:t>
          </w:r>
        </w:p>
        <w:p w14:paraId="4E9A2BE5" w14:textId="77777777" w:rsidR="00D56303" w:rsidRPr="00451112" w:rsidRDefault="00D56303" w:rsidP="00D56303">
          <w:pPr>
            <w:spacing w:line="360" w:lineRule="auto"/>
            <w:jc w:val="center"/>
            <w:rPr>
              <w:rFonts w:ascii="Agency FB" w:eastAsia="Times New Roman" w:hAnsi="Agency FB" w:cs="Arial"/>
              <w:sz w:val="44"/>
              <w:szCs w:val="44"/>
              <w:lang w:eastAsia="bg-BG"/>
            </w:rPr>
          </w:pPr>
          <w:r w:rsidRPr="00451112">
            <w:rPr>
              <w:rFonts w:ascii="Agency FB" w:eastAsia="Times New Roman" w:hAnsi="Agency FB" w:cs="Arial"/>
              <w:sz w:val="44"/>
              <w:szCs w:val="44"/>
              <w:lang w:eastAsia="bg-BG"/>
            </w:rPr>
            <w:t>Course: Business Management</w:t>
          </w:r>
        </w:p>
        <w:p w14:paraId="0B92D247" w14:textId="77777777" w:rsidR="00D56303" w:rsidRPr="00451112" w:rsidRDefault="00D56303" w:rsidP="00D56303">
          <w:pPr>
            <w:spacing w:line="360" w:lineRule="auto"/>
            <w:jc w:val="center"/>
            <w:rPr>
              <w:rFonts w:ascii="Agency FB" w:eastAsia="Times New Roman" w:hAnsi="Agency FB" w:cs="Arial"/>
              <w:sz w:val="44"/>
              <w:szCs w:val="44"/>
              <w:lang w:eastAsia="bg-BG"/>
            </w:rPr>
          </w:pPr>
          <w:r w:rsidRPr="00451112">
            <w:rPr>
              <w:rFonts w:ascii="Agency FB" w:eastAsia="Times New Roman" w:hAnsi="Agency FB" w:cs="Arial"/>
              <w:sz w:val="44"/>
              <w:szCs w:val="44"/>
              <w:lang w:eastAsia="bg-BG"/>
            </w:rPr>
            <w:t>Module: Managing peopleLCBB5004</w:t>
          </w:r>
        </w:p>
        <w:p w14:paraId="1A99985B" w14:textId="77777777" w:rsidR="00D56303" w:rsidRPr="00451112" w:rsidRDefault="00D56303" w:rsidP="00D56303">
          <w:pPr>
            <w:spacing w:line="360" w:lineRule="auto"/>
            <w:jc w:val="center"/>
            <w:rPr>
              <w:rFonts w:ascii="Agency FB" w:eastAsia="Times New Roman" w:hAnsi="Agency FB" w:cs="Arial"/>
              <w:sz w:val="44"/>
              <w:szCs w:val="44"/>
              <w:lang w:eastAsia="bg-BG"/>
            </w:rPr>
          </w:pPr>
          <w:r w:rsidRPr="00451112">
            <w:rPr>
              <w:rFonts w:ascii="Agency FB" w:eastAsia="Times New Roman" w:hAnsi="Agency FB" w:cs="Arial"/>
              <w:sz w:val="44"/>
              <w:szCs w:val="44"/>
              <w:lang w:eastAsia="bg-BG"/>
            </w:rPr>
            <w:t>Module lecturer: Imo Enang</w:t>
          </w:r>
        </w:p>
        <w:p w14:paraId="480791D9" w14:textId="11769522" w:rsidR="00D56303" w:rsidRDefault="00D56303" w:rsidP="00D56303">
          <w:pPr>
            <w:tabs>
              <w:tab w:val="left" w:pos="2580"/>
            </w:tabs>
          </w:pPr>
        </w:p>
        <w:p w14:paraId="009101D3" w14:textId="77777777" w:rsidR="00D56303" w:rsidRDefault="00D56303"/>
        <w:p w14:paraId="4A61D405" w14:textId="77777777" w:rsidR="00D56303" w:rsidRPr="00D56303" w:rsidRDefault="00D56303" w:rsidP="00D56303"/>
        <w:p w14:paraId="3E3D1D6E" w14:textId="77777777" w:rsidR="00D56303" w:rsidRPr="00D56303" w:rsidRDefault="00D56303" w:rsidP="00D56303"/>
        <w:p w14:paraId="6F09EDD0" w14:textId="77777777" w:rsidR="00D56303" w:rsidRPr="00D56303" w:rsidRDefault="00D56303" w:rsidP="00D56303"/>
        <w:p w14:paraId="5EAC6154" w14:textId="77777777" w:rsidR="00D56303" w:rsidRPr="00D56303" w:rsidRDefault="00D56303" w:rsidP="00D56303"/>
        <w:p w14:paraId="32DEC2DE" w14:textId="77777777" w:rsidR="00D56303" w:rsidRPr="00D56303" w:rsidRDefault="00D56303" w:rsidP="00D56303"/>
        <w:p w14:paraId="77410768" w14:textId="77777777" w:rsidR="00D56303" w:rsidRPr="00D56303" w:rsidRDefault="00D56303" w:rsidP="00D56303"/>
        <w:p w14:paraId="0F793A78" w14:textId="0691489B" w:rsidR="00D56303" w:rsidRPr="00D56303" w:rsidRDefault="00D56303" w:rsidP="00D56303"/>
        <w:p w14:paraId="71DEA24D" w14:textId="77777777" w:rsidR="00D56303" w:rsidRPr="00D56303" w:rsidRDefault="00D56303" w:rsidP="00D56303"/>
        <w:p w14:paraId="36EFF16A" w14:textId="68CF1458" w:rsidR="00D56303" w:rsidRPr="00D56303" w:rsidRDefault="00D56303" w:rsidP="00D56303">
          <w:r>
            <w:rPr>
              <w:noProof/>
            </w:rPr>
            <w:drawing>
              <wp:inline distT="0" distB="0" distL="0" distR="0" wp14:anchorId="6B4C5154" wp14:editId="36198E4A">
                <wp:extent cx="2012950" cy="328892"/>
                <wp:effectExtent l="0" t="0" r="0" b="0"/>
                <wp:docPr id="1024012005"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12005" name="Picture 2" descr="A black background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6155" cy="342487"/>
                        </a:xfrm>
                        <a:prstGeom prst="rect">
                          <a:avLst/>
                        </a:prstGeom>
                      </pic:spPr>
                    </pic:pic>
                  </a:graphicData>
                </a:graphic>
              </wp:inline>
            </w:drawing>
          </w:r>
        </w:p>
        <w:p w14:paraId="4D00614F" w14:textId="77777777" w:rsidR="00D56303" w:rsidRPr="00D56303" w:rsidRDefault="00D56303" w:rsidP="00D56303"/>
        <w:p w14:paraId="384B0281" w14:textId="77777777" w:rsidR="00D56303" w:rsidRPr="00D56303" w:rsidRDefault="00D56303" w:rsidP="00D56303"/>
        <w:p w14:paraId="0AEEAD80" w14:textId="77777777" w:rsidR="00D56303" w:rsidRDefault="00D56303" w:rsidP="00D56303"/>
        <w:p w14:paraId="0501C93B" w14:textId="77777777" w:rsidR="00D56303" w:rsidRPr="00E50885" w:rsidRDefault="00D56303" w:rsidP="00E50885">
          <w:pPr>
            <w:rPr>
              <w:rFonts w:ascii="Arial" w:hAnsi="Arial" w:cs="Arial"/>
              <w:b/>
              <w:bCs/>
              <w:sz w:val="28"/>
              <w:szCs w:val="28"/>
              <w:lang w:eastAsia="bg-BG"/>
            </w:rPr>
          </w:pPr>
          <w:r w:rsidRPr="00D56303">
            <w:br w:type="page"/>
          </w:r>
          <w:r>
            <w:lastRenderedPageBreak/>
            <w:t xml:space="preserve"> </w:t>
          </w:r>
          <w:r w:rsidRPr="00E50885">
            <w:rPr>
              <w:rFonts w:ascii="Arial" w:hAnsi="Arial" w:cs="Arial"/>
              <w:b/>
              <w:bCs/>
              <w:sz w:val="28"/>
              <w:szCs w:val="28"/>
            </w:rPr>
            <w:t xml:space="preserve"> </w:t>
          </w:r>
          <w:bookmarkStart w:id="1" w:name="_Toc162362455"/>
          <w:r w:rsidRPr="00E50885">
            <w:rPr>
              <w:rFonts w:ascii="Arial" w:hAnsi="Arial" w:cs="Arial"/>
              <w:b/>
              <w:bCs/>
              <w:sz w:val="28"/>
              <w:szCs w:val="28"/>
              <w:lang w:eastAsia="bg-BG"/>
            </w:rPr>
            <w:t>Abstract</w:t>
          </w:r>
          <w:bookmarkEnd w:id="1"/>
        </w:p>
        <w:p w14:paraId="18C9A651" w14:textId="4E8A4C4F" w:rsidR="00AD388B" w:rsidRPr="00AD388B" w:rsidRDefault="00AD388B" w:rsidP="00AD388B">
          <w:pPr>
            <w:pStyle w:val="NormalWeb"/>
            <w:spacing w:line="360" w:lineRule="auto"/>
            <w:rPr>
              <w:rFonts w:ascii="Arial" w:hAnsi="Arial" w:cs="Arial"/>
              <w:sz w:val="22"/>
              <w:szCs w:val="22"/>
            </w:rPr>
          </w:pPr>
          <w:r w:rsidRPr="00AD388B">
            <w:rPr>
              <w:rFonts w:ascii="Arial" w:hAnsi="Arial" w:cs="Arial"/>
              <w:sz w:val="22"/>
              <w:szCs w:val="22"/>
            </w:rPr>
            <w:t>Following the conclusion of the epidemic, hybrid and flexible work arrangements have been prevalent in many sectors, such as manufacturing and sales. The purpose of this paper is to examine the consequences and advantages of the adoption of flexible working practices within AgroTools, a prominent agricultural equipment manufacturer located in the West Midlands region. Firstly, it delineates the advantages of flexible working, such as heightened employee contentment, enhanced equilibrium between work and personal life, heightened efficiency, and financial savings. Furthermore, this analysis explores several factors that AgroTools and its human resources department should carefully evaluate prior to the implementation of flexible working arrangements. These factors encompass the distinct operating needs of different locations, including manufacturing, warehousing, and sales/admin offices. The study also looks at possible changes that could be made to the pay system to make it more flexible with different work schedules. This shows how important fairness, equality, and pay based on performance are. Finally, this study assesses various approaches aimed at fostering employee engagement in the context of flexible working arrangements. These approaches encompass consistent communication, virtual team-building exercises, recognition schemes, and wellness initiatives. To achieve a smooth transition to flexible working arrangements and promote employee engagement, productivity, and well-being, AgroTools should focus on three crucial areas.</w:t>
          </w:r>
        </w:p>
        <w:p w14:paraId="0AFE3E4E" w14:textId="77777777" w:rsidR="00AD388B" w:rsidRPr="00AD388B" w:rsidRDefault="00AD388B" w:rsidP="00AD388B">
          <w:pPr>
            <w:pStyle w:val="NormalWeb"/>
            <w:spacing w:line="360" w:lineRule="auto"/>
            <w:rPr>
              <w:rFonts w:ascii="Arial" w:hAnsi="Arial" w:cs="Arial"/>
              <w:sz w:val="22"/>
              <w:szCs w:val="22"/>
            </w:rPr>
          </w:pPr>
          <w:r w:rsidRPr="00AD388B">
            <w:rPr>
              <w:rFonts w:ascii="Arial" w:hAnsi="Arial" w:cs="Arial"/>
              <w:sz w:val="22"/>
              <w:szCs w:val="22"/>
            </w:rPr>
            <w:t> </w:t>
          </w:r>
        </w:p>
        <w:p w14:paraId="56A8F7BF" w14:textId="77777777" w:rsidR="00AD388B" w:rsidRDefault="00AD388B" w:rsidP="00AD388B">
          <w:pPr>
            <w:pStyle w:val="NormalWeb"/>
          </w:pPr>
          <w:r>
            <w:t> </w:t>
          </w:r>
        </w:p>
        <w:p w14:paraId="2B354A2E" w14:textId="77777777" w:rsidR="00AD388B" w:rsidRDefault="00AD388B" w:rsidP="00AD388B">
          <w:pPr>
            <w:pStyle w:val="NormalWeb"/>
          </w:pPr>
          <w:r>
            <w:t> </w:t>
          </w:r>
        </w:p>
        <w:p w14:paraId="64159811" w14:textId="77777777" w:rsidR="00AD388B" w:rsidRPr="00C52B22" w:rsidRDefault="00AD388B" w:rsidP="00D56303">
          <w:pPr>
            <w:spacing w:after="0" w:line="360" w:lineRule="auto"/>
            <w:rPr>
              <w:rFonts w:ascii="Arial" w:eastAsia="Times New Roman" w:hAnsi="Arial" w:cs="Arial"/>
              <w:b/>
              <w:bCs/>
              <w:sz w:val="28"/>
              <w:szCs w:val="28"/>
              <w:lang w:eastAsia="bg-BG"/>
            </w:rPr>
          </w:pPr>
        </w:p>
        <w:p w14:paraId="04BD3603" w14:textId="77777777" w:rsidR="00CD6ADD" w:rsidRDefault="00CD6ADD" w:rsidP="00D56303">
          <w:pPr>
            <w:spacing w:after="0" w:line="240" w:lineRule="auto"/>
            <w:rPr>
              <w:rFonts w:ascii="Arial" w:eastAsia="Times New Roman" w:hAnsi="Arial" w:cs="Arial"/>
              <w:b/>
              <w:bCs/>
              <w:sz w:val="28"/>
              <w:szCs w:val="28"/>
              <w:lang w:eastAsia="bg-BG"/>
            </w:rPr>
          </w:pPr>
        </w:p>
        <w:p w14:paraId="184AE5B6" w14:textId="77777777" w:rsidR="00CD6ADD" w:rsidRDefault="00CD6ADD" w:rsidP="00D56303">
          <w:pPr>
            <w:spacing w:after="0" w:line="240" w:lineRule="auto"/>
            <w:rPr>
              <w:rFonts w:ascii="Arial" w:eastAsia="Times New Roman" w:hAnsi="Arial" w:cs="Arial"/>
              <w:b/>
              <w:bCs/>
              <w:sz w:val="28"/>
              <w:szCs w:val="28"/>
              <w:lang w:eastAsia="bg-BG"/>
            </w:rPr>
          </w:pPr>
        </w:p>
        <w:p w14:paraId="1FAEE434" w14:textId="77777777" w:rsidR="00CD6ADD" w:rsidRDefault="00CD6ADD" w:rsidP="00D56303">
          <w:pPr>
            <w:spacing w:after="0" w:line="240" w:lineRule="auto"/>
            <w:rPr>
              <w:rFonts w:ascii="Arial" w:eastAsia="Times New Roman" w:hAnsi="Arial" w:cs="Arial"/>
              <w:b/>
              <w:bCs/>
              <w:sz w:val="28"/>
              <w:szCs w:val="28"/>
              <w:lang w:eastAsia="bg-BG"/>
            </w:rPr>
          </w:pPr>
        </w:p>
        <w:p w14:paraId="1B0D41F9" w14:textId="77777777" w:rsidR="00CD6ADD" w:rsidRDefault="00CD6ADD" w:rsidP="00D56303">
          <w:pPr>
            <w:spacing w:after="0" w:line="240" w:lineRule="auto"/>
            <w:rPr>
              <w:rFonts w:ascii="Arial" w:eastAsia="Times New Roman" w:hAnsi="Arial" w:cs="Arial"/>
              <w:b/>
              <w:bCs/>
              <w:sz w:val="28"/>
              <w:szCs w:val="28"/>
              <w:lang w:eastAsia="bg-BG"/>
            </w:rPr>
          </w:pPr>
        </w:p>
        <w:p w14:paraId="6F973275" w14:textId="77777777" w:rsidR="00CD6ADD" w:rsidRDefault="00CD6ADD" w:rsidP="00D56303">
          <w:pPr>
            <w:spacing w:after="0" w:line="240" w:lineRule="auto"/>
            <w:rPr>
              <w:rFonts w:ascii="Arial" w:eastAsia="Times New Roman" w:hAnsi="Arial" w:cs="Arial"/>
              <w:b/>
              <w:bCs/>
              <w:sz w:val="28"/>
              <w:szCs w:val="28"/>
              <w:lang w:eastAsia="bg-BG"/>
            </w:rPr>
          </w:pPr>
        </w:p>
        <w:p w14:paraId="0726F17D" w14:textId="77777777" w:rsidR="00CD6ADD" w:rsidRDefault="00CD6ADD" w:rsidP="00D56303">
          <w:pPr>
            <w:spacing w:after="0" w:line="240" w:lineRule="auto"/>
            <w:rPr>
              <w:rFonts w:ascii="Arial" w:eastAsia="Times New Roman" w:hAnsi="Arial" w:cs="Arial"/>
              <w:b/>
              <w:bCs/>
              <w:sz w:val="28"/>
              <w:szCs w:val="28"/>
              <w:lang w:eastAsia="bg-BG"/>
            </w:rPr>
          </w:pPr>
        </w:p>
        <w:p w14:paraId="4EE9488E" w14:textId="77777777" w:rsidR="00CD6ADD" w:rsidRDefault="00CD6ADD" w:rsidP="00D56303">
          <w:pPr>
            <w:spacing w:after="0" w:line="240" w:lineRule="auto"/>
            <w:rPr>
              <w:rFonts w:ascii="Arial" w:eastAsia="Times New Roman" w:hAnsi="Arial" w:cs="Arial"/>
              <w:b/>
              <w:bCs/>
              <w:sz w:val="28"/>
              <w:szCs w:val="28"/>
              <w:lang w:eastAsia="bg-BG"/>
            </w:rPr>
          </w:pPr>
        </w:p>
        <w:p w14:paraId="702A9BB7" w14:textId="77777777" w:rsidR="00CD6ADD" w:rsidRDefault="00CD6ADD" w:rsidP="00D56303">
          <w:pPr>
            <w:spacing w:after="0" w:line="240" w:lineRule="auto"/>
            <w:rPr>
              <w:rFonts w:ascii="Arial" w:eastAsia="Times New Roman" w:hAnsi="Arial" w:cs="Arial"/>
              <w:b/>
              <w:bCs/>
              <w:sz w:val="28"/>
              <w:szCs w:val="28"/>
              <w:lang w:eastAsia="bg-BG"/>
            </w:rPr>
          </w:pPr>
        </w:p>
        <w:p w14:paraId="1F5FECC3" w14:textId="77777777" w:rsidR="00CD6ADD" w:rsidRDefault="00CD6ADD" w:rsidP="00D56303">
          <w:pPr>
            <w:spacing w:after="0" w:line="240" w:lineRule="auto"/>
            <w:rPr>
              <w:rFonts w:ascii="Arial" w:eastAsia="Times New Roman" w:hAnsi="Arial" w:cs="Arial"/>
              <w:b/>
              <w:bCs/>
              <w:sz w:val="28"/>
              <w:szCs w:val="28"/>
              <w:lang w:eastAsia="bg-BG"/>
            </w:rPr>
          </w:pPr>
        </w:p>
        <w:p w14:paraId="3A46D8D5" w14:textId="77777777" w:rsidR="00CD6ADD" w:rsidRDefault="00CD6ADD" w:rsidP="00D56303">
          <w:pPr>
            <w:spacing w:after="0" w:line="240" w:lineRule="auto"/>
            <w:rPr>
              <w:rFonts w:ascii="Arial" w:eastAsia="Times New Roman" w:hAnsi="Arial" w:cs="Arial"/>
              <w:b/>
              <w:bCs/>
              <w:sz w:val="28"/>
              <w:szCs w:val="28"/>
              <w:lang w:eastAsia="bg-BG"/>
            </w:rPr>
          </w:pPr>
        </w:p>
        <w:p w14:paraId="537B23DF" w14:textId="77777777" w:rsidR="00CD6ADD" w:rsidRDefault="00CD6ADD" w:rsidP="00D56303">
          <w:pPr>
            <w:spacing w:after="0" w:line="240" w:lineRule="auto"/>
            <w:rPr>
              <w:rFonts w:ascii="Arial" w:eastAsia="Times New Roman" w:hAnsi="Arial" w:cs="Arial"/>
              <w:b/>
              <w:bCs/>
              <w:sz w:val="28"/>
              <w:szCs w:val="28"/>
              <w:lang w:eastAsia="bg-BG"/>
            </w:rPr>
          </w:pPr>
        </w:p>
        <w:p w14:paraId="6E11E3E7" w14:textId="77777777" w:rsidR="00CD6ADD" w:rsidRDefault="00CD6ADD" w:rsidP="00D56303">
          <w:pPr>
            <w:spacing w:after="0" w:line="240" w:lineRule="auto"/>
            <w:rPr>
              <w:rFonts w:ascii="Arial" w:eastAsia="Times New Roman" w:hAnsi="Arial" w:cs="Arial"/>
              <w:b/>
              <w:bCs/>
              <w:sz w:val="28"/>
              <w:szCs w:val="28"/>
              <w:lang w:eastAsia="bg-BG"/>
            </w:rPr>
          </w:pPr>
        </w:p>
        <w:p w14:paraId="2CF846A6" w14:textId="77777777" w:rsidR="00CD6ADD" w:rsidRDefault="00CD6ADD" w:rsidP="00D56303">
          <w:pPr>
            <w:spacing w:after="0" w:line="240" w:lineRule="auto"/>
            <w:rPr>
              <w:rFonts w:ascii="Arial" w:eastAsia="Times New Roman" w:hAnsi="Arial" w:cs="Arial"/>
              <w:b/>
              <w:bCs/>
              <w:sz w:val="28"/>
              <w:szCs w:val="28"/>
              <w:lang w:eastAsia="bg-BG"/>
            </w:rPr>
          </w:pPr>
        </w:p>
        <w:p w14:paraId="630EC6FF" w14:textId="77777777" w:rsidR="00CD6ADD" w:rsidRDefault="00CD6ADD" w:rsidP="00D56303">
          <w:pPr>
            <w:spacing w:after="0" w:line="240" w:lineRule="auto"/>
            <w:rPr>
              <w:rFonts w:ascii="Arial" w:eastAsia="Times New Roman" w:hAnsi="Arial" w:cs="Arial"/>
              <w:b/>
              <w:bCs/>
              <w:sz w:val="28"/>
              <w:szCs w:val="28"/>
              <w:lang w:eastAsia="bg-BG"/>
            </w:rPr>
          </w:pPr>
        </w:p>
        <w:p w14:paraId="7A96D732" w14:textId="77777777" w:rsidR="00CD6ADD" w:rsidRDefault="00CD6ADD" w:rsidP="00D56303">
          <w:pPr>
            <w:spacing w:after="0" w:line="240" w:lineRule="auto"/>
            <w:rPr>
              <w:rFonts w:ascii="Arial" w:eastAsia="Times New Roman" w:hAnsi="Arial" w:cs="Arial"/>
              <w:b/>
              <w:bCs/>
              <w:sz w:val="28"/>
              <w:szCs w:val="28"/>
              <w:lang w:eastAsia="bg-BG"/>
            </w:rPr>
          </w:pPr>
        </w:p>
        <w:sdt>
          <w:sdtPr>
            <w:rPr>
              <w:rFonts w:asciiTheme="minorHAnsi" w:eastAsiaTheme="minorHAnsi" w:hAnsiTheme="minorHAnsi" w:cstheme="minorBidi"/>
              <w:color w:val="auto"/>
              <w:sz w:val="22"/>
              <w:szCs w:val="22"/>
              <w:lang w:val="en-GB" w:eastAsia="en-US"/>
            </w:rPr>
            <w:id w:val="-1234387537"/>
            <w:docPartObj>
              <w:docPartGallery w:val="Table of Contents"/>
              <w:docPartUnique/>
            </w:docPartObj>
          </w:sdtPr>
          <w:sdtEndPr>
            <w:rPr>
              <w:b/>
              <w:bCs/>
            </w:rPr>
          </w:sdtEndPr>
          <w:sdtContent>
            <w:p w14:paraId="71E57051" w14:textId="356412EC" w:rsidR="00CD6ADD" w:rsidRDefault="00CD6ADD">
              <w:pPr>
                <w:pStyle w:val="TOCHeading"/>
              </w:pPr>
              <w:r>
                <w:rPr>
                  <w:lang w:val="en-GB"/>
                </w:rPr>
                <w:t>Table of Contents</w:t>
              </w:r>
            </w:p>
            <w:p w14:paraId="66389EF5" w14:textId="21F3DD4B" w:rsidR="00E50885" w:rsidRDefault="00CD6ADD">
              <w:pPr>
                <w:pStyle w:val="TOC1"/>
                <w:tabs>
                  <w:tab w:val="right" w:leader="dot" w:pos="9062"/>
                </w:tabs>
                <w:rPr>
                  <w:rFonts w:eastAsiaTheme="minorEastAsia"/>
                  <w:noProof/>
                  <w:kern w:val="2"/>
                  <w:sz w:val="24"/>
                  <w:szCs w:val="24"/>
                  <w:lang w:val="bg-BG" w:eastAsia="bg-BG"/>
                  <w14:ligatures w14:val="standardContextual"/>
                </w:rPr>
              </w:pPr>
              <w:r w:rsidRPr="00CD6ADD">
                <w:rPr>
                  <w:sz w:val="32"/>
                  <w:szCs w:val="32"/>
                </w:rPr>
                <w:fldChar w:fldCharType="begin"/>
              </w:r>
              <w:r w:rsidRPr="00CD6ADD">
                <w:rPr>
                  <w:sz w:val="32"/>
                  <w:szCs w:val="32"/>
                </w:rPr>
                <w:instrText xml:space="preserve"> TOC \o "1-3" \h \z \u </w:instrText>
              </w:r>
              <w:r w:rsidRPr="00CD6ADD">
                <w:rPr>
                  <w:sz w:val="32"/>
                  <w:szCs w:val="32"/>
                </w:rPr>
                <w:fldChar w:fldCharType="separate"/>
              </w:r>
              <w:hyperlink w:anchor="_Toc162440191" w:history="1">
                <w:r w:rsidR="00E50885" w:rsidRPr="005E6F26">
                  <w:rPr>
                    <w:rStyle w:val="Hyperlink"/>
                    <w:rFonts w:ascii="Arial" w:eastAsia="Times New Roman" w:hAnsi="Arial" w:cs="Arial"/>
                    <w:b/>
                    <w:bCs/>
                    <w:noProof/>
                    <w:lang w:eastAsia="bg-BG"/>
                  </w:rPr>
                  <w:t>Introduction</w:t>
                </w:r>
                <w:r w:rsidR="00E50885">
                  <w:rPr>
                    <w:noProof/>
                    <w:webHidden/>
                  </w:rPr>
                  <w:tab/>
                </w:r>
                <w:r w:rsidR="00E50885">
                  <w:rPr>
                    <w:noProof/>
                    <w:webHidden/>
                  </w:rPr>
                  <w:fldChar w:fldCharType="begin"/>
                </w:r>
                <w:r w:rsidR="00E50885">
                  <w:rPr>
                    <w:noProof/>
                    <w:webHidden/>
                  </w:rPr>
                  <w:instrText xml:space="preserve"> PAGEREF _Toc162440191 \h </w:instrText>
                </w:r>
                <w:r w:rsidR="00E50885">
                  <w:rPr>
                    <w:noProof/>
                    <w:webHidden/>
                  </w:rPr>
                </w:r>
                <w:r w:rsidR="00E50885">
                  <w:rPr>
                    <w:noProof/>
                    <w:webHidden/>
                  </w:rPr>
                  <w:fldChar w:fldCharType="separate"/>
                </w:r>
                <w:r w:rsidR="00E50885">
                  <w:rPr>
                    <w:noProof/>
                    <w:webHidden/>
                  </w:rPr>
                  <w:t>3</w:t>
                </w:r>
                <w:r w:rsidR="00E50885">
                  <w:rPr>
                    <w:noProof/>
                    <w:webHidden/>
                  </w:rPr>
                  <w:fldChar w:fldCharType="end"/>
                </w:r>
              </w:hyperlink>
            </w:p>
            <w:p w14:paraId="2536F951" w14:textId="36AF9CC8"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2" w:history="1">
                <w:r w:rsidRPr="005E6F26">
                  <w:rPr>
                    <w:rStyle w:val="Hyperlink"/>
                    <w:rFonts w:ascii="Arial" w:hAnsi="Arial" w:cs="Arial"/>
                    <w:b/>
                    <w:bCs/>
                    <w:noProof/>
                  </w:rPr>
                  <w:t>Benefits of Implementing Flexible Working</w:t>
                </w:r>
                <w:r>
                  <w:rPr>
                    <w:noProof/>
                    <w:webHidden/>
                  </w:rPr>
                  <w:tab/>
                </w:r>
                <w:r>
                  <w:rPr>
                    <w:noProof/>
                    <w:webHidden/>
                  </w:rPr>
                  <w:fldChar w:fldCharType="begin"/>
                </w:r>
                <w:r>
                  <w:rPr>
                    <w:noProof/>
                    <w:webHidden/>
                  </w:rPr>
                  <w:instrText xml:space="preserve"> PAGEREF _Toc162440192 \h </w:instrText>
                </w:r>
                <w:r>
                  <w:rPr>
                    <w:noProof/>
                    <w:webHidden/>
                  </w:rPr>
                </w:r>
                <w:r>
                  <w:rPr>
                    <w:noProof/>
                    <w:webHidden/>
                  </w:rPr>
                  <w:fldChar w:fldCharType="separate"/>
                </w:r>
                <w:r>
                  <w:rPr>
                    <w:noProof/>
                    <w:webHidden/>
                  </w:rPr>
                  <w:t>3</w:t>
                </w:r>
                <w:r>
                  <w:rPr>
                    <w:noProof/>
                    <w:webHidden/>
                  </w:rPr>
                  <w:fldChar w:fldCharType="end"/>
                </w:r>
              </w:hyperlink>
            </w:p>
            <w:p w14:paraId="490769DF" w14:textId="2541F7BE"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3" w:history="1">
                <w:r w:rsidRPr="005E6F26">
                  <w:rPr>
                    <w:rStyle w:val="Hyperlink"/>
                    <w:rFonts w:ascii="Arial" w:hAnsi="Arial" w:cs="Arial"/>
                    <w:b/>
                    <w:bCs/>
                    <w:noProof/>
                  </w:rPr>
                  <w:t>Considerations for Implementation</w:t>
                </w:r>
                <w:r>
                  <w:rPr>
                    <w:noProof/>
                    <w:webHidden/>
                  </w:rPr>
                  <w:tab/>
                </w:r>
                <w:r>
                  <w:rPr>
                    <w:noProof/>
                    <w:webHidden/>
                  </w:rPr>
                  <w:fldChar w:fldCharType="begin"/>
                </w:r>
                <w:r>
                  <w:rPr>
                    <w:noProof/>
                    <w:webHidden/>
                  </w:rPr>
                  <w:instrText xml:space="preserve"> PAGEREF _Toc162440193 \h </w:instrText>
                </w:r>
                <w:r>
                  <w:rPr>
                    <w:noProof/>
                    <w:webHidden/>
                  </w:rPr>
                </w:r>
                <w:r>
                  <w:rPr>
                    <w:noProof/>
                    <w:webHidden/>
                  </w:rPr>
                  <w:fldChar w:fldCharType="separate"/>
                </w:r>
                <w:r>
                  <w:rPr>
                    <w:noProof/>
                    <w:webHidden/>
                  </w:rPr>
                  <w:t>4</w:t>
                </w:r>
                <w:r>
                  <w:rPr>
                    <w:noProof/>
                    <w:webHidden/>
                  </w:rPr>
                  <w:fldChar w:fldCharType="end"/>
                </w:r>
              </w:hyperlink>
            </w:p>
            <w:p w14:paraId="3C757ADC" w14:textId="677EF22F"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4" w:history="1">
                <w:r w:rsidRPr="005E6F26">
                  <w:rPr>
                    <w:rStyle w:val="Hyperlink"/>
                    <w:rFonts w:ascii="Arial" w:hAnsi="Arial" w:cs="Arial"/>
                    <w:b/>
                    <w:bCs/>
                    <w:noProof/>
                  </w:rPr>
                  <w:t>Reorganizing the pay structure for flexible working</w:t>
                </w:r>
                <w:r>
                  <w:rPr>
                    <w:noProof/>
                    <w:webHidden/>
                  </w:rPr>
                  <w:tab/>
                </w:r>
                <w:r>
                  <w:rPr>
                    <w:noProof/>
                    <w:webHidden/>
                  </w:rPr>
                  <w:fldChar w:fldCharType="begin"/>
                </w:r>
                <w:r>
                  <w:rPr>
                    <w:noProof/>
                    <w:webHidden/>
                  </w:rPr>
                  <w:instrText xml:space="preserve"> PAGEREF _Toc162440194 \h </w:instrText>
                </w:r>
                <w:r>
                  <w:rPr>
                    <w:noProof/>
                    <w:webHidden/>
                  </w:rPr>
                </w:r>
                <w:r>
                  <w:rPr>
                    <w:noProof/>
                    <w:webHidden/>
                  </w:rPr>
                  <w:fldChar w:fldCharType="separate"/>
                </w:r>
                <w:r>
                  <w:rPr>
                    <w:noProof/>
                    <w:webHidden/>
                  </w:rPr>
                  <w:t>5</w:t>
                </w:r>
                <w:r>
                  <w:rPr>
                    <w:noProof/>
                    <w:webHidden/>
                  </w:rPr>
                  <w:fldChar w:fldCharType="end"/>
                </w:r>
              </w:hyperlink>
            </w:p>
            <w:p w14:paraId="01F72484" w14:textId="1829C810"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5" w:history="1">
                <w:r w:rsidRPr="005E6F26">
                  <w:rPr>
                    <w:rStyle w:val="Hyperlink"/>
                    <w:rFonts w:ascii="Arial" w:hAnsi="Arial" w:cs="Arial"/>
                    <w:b/>
                    <w:bCs/>
                    <w:noProof/>
                  </w:rPr>
                  <w:t>Employee Engagement Strategies for Flexible Working</w:t>
                </w:r>
                <w:r>
                  <w:rPr>
                    <w:noProof/>
                    <w:webHidden/>
                  </w:rPr>
                  <w:tab/>
                </w:r>
                <w:r>
                  <w:rPr>
                    <w:noProof/>
                    <w:webHidden/>
                  </w:rPr>
                  <w:fldChar w:fldCharType="begin"/>
                </w:r>
                <w:r>
                  <w:rPr>
                    <w:noProof/>
                    <w:webHidden/>
                  </w:rPr>
                  <w:instrText xml:space="preserve"> PAGEREF _Toc162440195 \h </w:instrText>
                </w:r>
                <w:r>
                  <w:rPr>
                    <w:noProof/>
                    <w:webHidden/>
                  </w:rPr>
                </w:r>
                <w:r>
                  <w:rPr>
                    <w:noProof/>
                    <w:webHidden/>
                  </w:rPr>
                  <w:fldChar w:fldCharType="separate"/>
                </w:r>
                <w:r>
                  <w:rPr>
                    <w:noProof/>
                    <w:webHidden/>
                  </w:rPr>
                  <w:t>6</w:t>
                </w:r>
                <w:r>
                  <w:rPr>
                    <w:noProof/>
                    <w:webHidden/>
                  </w:rPr>
                  <w:fldChar w:fldCharType="end"/>
                </w:r>
              </w:hyperlink>
            </w:p>
            <w:p w14:paraId="01408039" w14:textId="7FA1F1F9"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6" w:history="1">
                <w:r w:rsidRPr="005E6F2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_Toc162440196 \h </w:instrText>
                </w:r>
                <w:r>
                  <w:rPr>
                    <w:noProof/>
                    <w:webHidden/>
                  </w:rPr>
                </w:r>
                <w:r>
                  <w:rPr>
                    <w:noProof/>
                    <w:webHidden/>
                  </w:rPr>
                  <w:fldChar w:fldCharType="separate"/>
                </w:r>
                <w:r>
                  <w:rPr>
                    <w:noProof/>
                    <w:webHidden/>
                  </w:rPr>
                  <w:t>7</w:t>
                </w:r>
                <w:r>
                  <w:rPr>
                    <w:noProof/>
                    <w:webHidden/>
                  </w:rPr>
                  <w:fldChar w:fldCharType="end"/>
                </w:r>
              </w:hyperlink>
            </w:p>
            <w:p w14:paraId="2283BAE4" w14:textId="31C93E84"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7" w:history="1">
                <w:r w:rsidRPr="005E6F26">
                  <w:rPr>
                    <w:rStyle w:val="Hyperlink"/>
                    <w:rFonts w:ascii="Arial" w:hAnsi="Arial" w:cs="Arial"/>
                    <w:b/>
                    <w:bCs/>
                    <w:noProof/>
                    <w:lang w:eastAsia="bg-BG"/>
                  </w:rPr>
                  <w:t>Recommendations</w:t>
                </w:r>
                <w:r>
                  <w:rPr>
                    <w:noProof/>
                    <w:webHidden/>
                  </w:rPr>
                  <w:tab/>
                </w:r>
                <w:r>
                  <w:rPr>
                    <w:noProof/>
                    <w:webHidden/>
                  </w:rPr>
                  <w:fldChar w:fldCharType="begin"/>
                </w:r>
                <w:r>
                  <w:rPr>
                    <w:noProof/>
                    <w:webHidden/>
                  </w:rPr>
                  <w:instrText xml:space="preserve"> PAGEREF _Toc162440197 \h </w:instrText>
                </w:r>
                <w:r>
                  <w:rPr>
                    <w:noProof/>
                    <w:webHidden/>
                  </w:rPr>
                </w:r>
                <w:r>
                  <w:rPr>
                    <w:noProof/>
                    <w:webHidden/>
                  </w:rPr>
                  <w:fldChar w:fldCharType="separate"/>
                </w:r>
                <w:r>
                  <w:rPr>
                    <w:noProof/>
                    <w:webHidden/>
                  </w:rPr>
                  <w:t>7</w:t>
                </w:r>
                <w:r>
                  <w:rPr>
                    <w:noProof/>
                    <w:webHidden/>
                  </w:rPr>
                  <w:fldChar w:fldCharType="end"/>
                </w:r>
              </w:hyperlink>
            </w:p>
            <w:p w14:paraId="32A57F6F" w14:textId="54694F25" w:rsidR="00E50885" w:rsidRDefault="00E50885">
              <w:pPr>
                <w:pStyle w:val="TOC1"/>
                <w:tabs>
                  <w:tab w:val="right" w:leader="dot" w:pos="9062"/>
                </w:tabs>
                <w:rPr>
                  <w:rFonts w:eastAsiaTheme="minorEastAsia"/>
                  <w:noProof/>
                  <w:kern w:val="2"/>
                  <w:sz w:val="24"/>
                  <w:szCs w:val="24"/>
                  <w:lang w:val="bg-BG" w:eastAsia="bg-BG"/>
                  <w14:ligatures w14:val="standardContextual"/>
                </w:rPr>
              </w:pPr>
              <w:hyperlink w:anchor="_Toc162440198" w:history="1">
                <w:r w:rsidRPr="005E6F2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_Toc162440198 \h </w:instrText>
                </w:r>
                <w:r>
                  <w:rPr>
                    <w:noProof/>
                    <w:webHidden/>
                  </w:rPr>
                </w:r>
                <w:r>
                  <w:rPr>
                    <w:noProof/>
                    <w:webHidden/>
                  </w:rPr>
                  <w:fldChar w:fldCharType="separate"/>
                </w:r>
                <w:r>
                  <w:rPr>
                    <w:noProof/>
                    <w:webHidden/>
                  </w:rPr>
                  <w:t>8</w:t>
                </w:r>
                <w:r>
                  <w:rPr>
                    <w:noProof/>
                    <w:webHidden/>
                  </w:rPr>
                  <w:fldChar w:fldCharType="end"/>
                </w:r>
              </w:hyperlink>
            </w:p>
            <w:p w14:paraId="0A12C159" w14:textId="12169E61" w:rsidR="00CD6ADD" w:rsidRDefault="00CD6ADD">
              <w:r w:rsidRPr="00CD6ADD">
                <w:rPr>
                  <w:b/>
                  <w:bCs/>
                  <w:sz w:val="32"/>
                  <w:szCs w:val="32"/>
                </w:rPr>
                <w:fldChar w:fldCharType="end"/>
              </w:r>
            </w:p>
          </w:sdtContent>
        </w:sdt>
        <w:p w14:paraId="0098D1DA" w14:textId="77777777" w:rsidR="00CD6ADD" w:rsidRDefault="00CD6ADD" w:rsidP="00D56303">
          <w:pPr>
            <w:spacing w:after="0" w:line="240" w:lineRule="auto"/>
            <w:rPr>
              <w:rFonts w:ascii="Arial" w:eastAsia="Times New Roman" w:hAnsi="Arial" w:cs="Arial"/>
              <w:b/>
              <w:bCs/>
              <w:sz w:val="28"/>
              <w:szCs w:val="28"/>
              <w:lang w:eastAsia="bg-BG"/>
            </w:rPr>
          </w:pPr>
        </w:p>
        <w:p w14:paraId="6D69537A" w14:textId="77777777" w:rsidR="00CD6ADD" w:rsidRDefault="00CD6ADD" w:rsidP="00D56303">
          <w:pPr>
            <w:spacing w:after="0" w:line="240" w:lineRule="auto"/>
            <w:rPr>
              <w:rFonts w:ascii="Arial" w:eastAsia="Times New Roman" w:hAnsi="Arial" w:cs="Arial"/>
              <w:b/>
              <w:bCs/>
              <w:sz w:val="28"/>
              <w:szCs w:val="28"/>
              <w:lang w:eastAsia="bg-BG"/>
            </w:rPr>
          </w:pPr>
        </w:p>
        <w:p w14:paraId="30149ED0" w14:textId="77777777" w:rsidR="00CD6ADD" w:rsidRDefault="00CD6ADD" w:rsidP="00D56303">
          <w:pPr>
            <w:spacing w:after="0" w:line="240" w:lineRule="auto"/>
            <w:rPr>
              <w:rFonts w:ascii="Arial" w:eastAsia="Times New Roman" w:hAnsi="Arial" w:cs="Arial"/>
              <w:b/>
              <w:bCs/>
              <w:sz w:val="28"/>
              <w:szCs w:val="28"/>
              <w:lang w:eastAsia="bg-BG"/>
            </w:rPr>
          </w:pPr>
        </w:p>
        <w:p w14:paraId="5C49B020" w14:textId="77777777" w:rsidR="00CD6ADD" w:rsidRDefault="00CD6ADD" w:rsidP="00D56303">
          <w:pPr>
            <w:spacing w:after="0" w:line="240" w:lineRule="auto"/>
            <w:rPr>
              <w:rFonts w:ascii="Arial" w:eastAsia="Times New Roman" w:hAnsi="Arial" w:cs="Arial"/>
              <w:b/>
              <w:bCs/>
              <w:sz w:val="28"/>
              <w:szCs w:val="28"/>
              <w:lang w:eastAsia="bg-BG"/>
            </w:rPr>
          </w:pPr>
        </w:p>
        <w:p w14:paraId="3D96F378" w14:textId="77777777" w:rsidR="00CD6ADD" w:rsidRDefault="00CD6ADD" w:rsidP="00D56303">
          <w:pPr>
            <w:spacing w:after="0" w:line="240" w:lineRule="auto"/>
            <w:rPr>
              <w:rFonts w:ascii="Arial" w:eastAsia="Times New Roman" w:hAnsi="Arial" w:cs="Arial"/>
              <w:b/>
              <w:bCs/>
              <w:sz w:val="28"/>
              <w:szCs w:val="28"/>
              <w:lang w:eastAsia="bg-BG"/>
            </w:rPr>
          </w:pPr>
        </w:p>
        <w:p w14:paraId="22F19EF7" w14:textId="77777777" w:rsidR="00CD6ADD" w:rsidRDefault="00CD6ADD" w:rsidP="00D56303">
          <w:pPr>
            <w:spacing w:after="0" w:line="240" w:lineRule="auto"/>
            <w:rPr>
              <w:rFonts w:ascii="Arial" w:eastAsia="Times New Roman" w:hAnsi="Arial" w:cs="Arial"/>
              <w:b/>
              <w:bCs/>
              <w:sz w:val="28"/>
              <w:szCs w:val="28"/>
              <w:lang w:eastAsia="bg-BG"/>
            </w:rPr>
          </w:pPr>
        </w:p>
        <w:p w14:paraId="11670365" w14:textId="77777777" w:rsidR="00CD6ADD" w:rsidRDefault="00CD6ADD" w:rsidP="00D56303">
          <w:pPr>
            <w:spacing w:after="0" w:line="240" w:lineRule="auto"/>
            <w:rPr>
              <w:rFonts w:ascii="Arial" w:eastAsia="Times New Roman" w:hAnsi="Arial" w:cs="Arial"/>
              <w:b/>
              <w:bCs/>
              <w:sz w:val="28"/>
              <w:szCs w:val="28"/>
              <w:lang w:eastAsia="bg-BG"/>
            </w:rPr>
          </w:pPr>
        </w:p>
        <w:p w14:paraId="0976E306" w14:textId="77777777" w:rsidR="00CD6ADD" w:rsidRDefault="00CD6ADD" w:rsidP="00D56303">
          <w:pPr>
            <w:spacing w:after="0" w:line="240" w:lineRule="auto"/>
            <w:rPr>
              <w:rFonts w:ascii="Arial" w:eastAsia="Times New Roman" w:hAnsi="Arial" w:cs="Arial"/>
              <w:b/>
              <w:bCs/>
              <w:sz w:val="28"/>
              <w:szCs w:val="28"/>
              <w:lang w:eastAsia="bg-BG"/>
            </w:rPr>
          </w:pPr>
        </w:p>
        <w:p w14:paraId="02492AE6" w14:textId="77777777" w:rsidR="00CD6ADD" w:rsidRDefault="00CD6ADD" w:rsidP="00D56303">
          <w:pPr>
            <w:spacing w:after="0" w:line="240" w:lineRule="auto"/>
            <w:rPr>
              <w:rFonts w:ascii="Arial" w:eastAsia="Times New Roman" w:hAnsi="Arial" w:cs="Arial"/>
              <w:b/>
              <w:bCs/>
              <w:sz w:val="28"/>
              <w:szCs w:val="28"/>
              <w:lang w:eastAsia="bg-BG"/>
            </w:rPr>
          </w:pPr>
        </w:p>
        <w:p w14:paraId="235C82AF" w14:textId="77777777" w:rsidR="00CD6ADD" w:rsidRDefault="00CD6ADD" w:rsidP="00D56303">
          <w:pPr>
            <w:spacing w:after="0" w:line="240" w:lineRule="auto"/>
            <w:rPr>
              <w:rFonts w:ascii="Arial" w:eastAsia="Times New Roman" w:hAnsi="Arial" w:cs="Arial"/>
              <w:b/>
              <w:bCs/>
              <w:sz w:val="28"/>
              <w:szCs w:val="28"/>
              <w:lang w:eastAsia="bg-BG"/>
            </w:rPr>
          </w:pPr>
        </w:p>
        <w:p w14:paraId="4E643F3A" w14:textId="77777777" w:rsidR="00CD6ADD" w:rsidRDefault="00CD6ADD" w:rsidP="00D56303">
          <w:pPr>
            <w:spacing w:after="0" w:line="240" w:lineRule="auto"/>
            <w:rPr>
              <w:rFonts w:ascii="Arial" w:eastAsia="Times New Roman" w:hAnsi="Arial" w:cs="Arial"/>
              <w:b/>
              <w:bCs/>
              <w:sz w:val="28"/>
              <w:szCs w:val="28"/>
              <w:lang w:eastAsia="bg-BG"/>
            </w:rPr>
          </w:pPr>
        </w:p>
        <w:p w14:paraId="37F05033" w14:textId="77777777" w:rsidR="00CD6ADD" w:rsidRDefault="00CD6ADD" w:rsidP="00D56303">
          <w:pPr>
            <w:spacing w:after="0" w:line="240" w:lineRule="auto"/>
            <w:rPr>
              <w:rFonts w:ascii="Arial" w:eastAsia="Times New Roman" w:hAnsi="Arial" w:cs="Arial"/>
              <w:b/>
              <w:bCs/>
              <w:sz w:val="28"/>
              <w:szCs w:val="28"/>
              <w:lang w:eastAsia="bg-BG"/>
            </w:rPr>
          </w:pPr>
        </w:p>
        <w:p w14:paraId="03EB3338" w14:textId="77777777" w:rsidR="00CD6ADD" w:rsidRDefault="00CD6ADD" w:rsidP="00D56303">
          <w:pPr>
            <w:spacing w:after="0" w:line="240" w:lineRule="auto"/>
            <w:rPr>
              <w:rFonts w:ascii="Arial" w:eastAsia="Times New Roman" w:hAnsi="Arial" w:cs="Arial"/>
              <w:b/>
              <w:bCs/>
              <w:sz w:val="28"/>
              <w:szCs w:val="28"/>
              <w:lang w:eastAsia="bg-BG"/>
            </w:rPr>
          </w:pPr>
        </w:p>
        <w:p w14:paraId="599A2410" w14:textId="77777777" w:rsidR="00CD6ADD" w:rsidRDefault="00CD6ADD" w:rsidP="00D56303">
          <w:pPr>
            <w:spacing w:after="0" w:line="240" w:lineRule="auto"/>
            <w:rPr>
              <w:rFonts w:ascii="Arial" w:eastAsia="Times New Roman" w:hAnsi="Arial" w:cs="Arial"/>
              <w:b/>
              <w:bCs/>
              <w:sz w:val="28"/>
              <w:szCs w:val="28"/>
              <w:lang w:eastAsia="bg-BG"/>
            </w:rPr>
          </w:pPr>
        </w:p>
        <w:p w14:paraId="3644F819" w14:textId="77777777" w:rsidR="00CD6ADD" w:rsidRDefault="00CD6ADD" w:rsidP="00D56303">
          <w:pPr>
            <w:spacing w:after="0" w:line="240" w:lineRule="auto"/>
            <w:rPr>
              <w:rFonts w:ascii="Arial" w:eastAsia="Times New Roman" w:hAnsi="Arial" w:cs="Arial"/>
              <w:b/>
              <w:bCs/>
              <w:sz w:val="28"/>
              <w:szCs w:val="28"/>
              <w:lang w:eastAsia="bg-BG"/>
            </w:rPr>
          </w:pPr>
        </w:p>
        <w:p w14:paraId="75DDE137" w14:textId="77777777" w:rsidR="00CD6ADD" w:rsidRDefault="00CD6ADD" w:rsidP="00D56303">
          <w:pPr>
            <w:spacing w:after="0" w:line="240" w:lineRule="auto"/>
            <w:rPr>
              <w:rFonts w:ascii="Arial" w:eastAsia="Times New Roman" w:hAnsi="Arial" w:cs="Arial"/>
              <w:b/>
              <w:bCs/>
              <w:sz w:val="28"/>
              <w:szCs w:val="28"/>
              <w:lang w:eastAsia="bg-BG"/>
            </w:rPr>
          </w:pPr>
        </w:p>
        <w:p w14:paraId="4F66AD72" w14:textId="77777777" w:rsidR="00CD6ADD" w:rsidRDefault="00CD6ADD" w:rsidP="00D56303">
          <w:pPr>
            <w:spacing w:after="0" w:line="240" w:lineRule="auto"/>
            <w:rPr>
              <w:rFonts w:ascii="Arial" w:eastAsia="Times New Roman" w:hAnsi="Arial" w:cs="Arial"/>
              <w:b/>
              <w:bCs/>
              <w:sz w:val="28"/>
              <w:szCs w:val="28"/>
              <w:lang w:eastAsia="bg-BG"/>
            </w:rPr>
          </w:pPr>
        </w:p>
        <w:p w14:paraId="1F59D0B1" w14:textId="77777777" w:rsidR="00CD6ADD" w:rsidRDefault="00CD6ADD" w:rsidP="00D56303">
          <w:pPr>
            <w:spacing w:after="0" w:line="240" w:lineRule="auto"/>
            <w:rPr>
              <w:rFonts w:ascii="Arial" w:eastAsia="Times New Roman" w:hAnsi="Arial" w:cs="Arial"/>
              <w:b/>
              <w:bCs/>
              <w:sz w:val="28"/>
              <w:szCs w:val="28"/>
              <w:lang w:eastAsia="bg-BG"/>
            </w:rPr>
          </w:pPr>
        </w:p>
        <w:p w14:paraId="69E2E735" w14:textId="77777777" w:rsidR="00CD6ADD" w:rsidRDefault="00CD6ADD" w:rsidP="00D56303">
          <w:pPr>
            <w:spacing w:after="0" w:line="240" w:lineRule="auto"/>
            <w:rPr>
              <w:rFonts w:ascii="Arial" w:eastAsia="Times New Roman" w:hAnsi="Arial" w:cs="Arial"/>
              <w:b/>
              <w:bCs/>
              <w:sz w:val="28"/>
              <w:szCs w:val="28"/>
              <w:lang w:eastAsia="bg-BG"/>
            </w:rPr>
          </w:pPr>
        </w:p>
        <w:p w14:paraId="0DEA696A" w14:textId="77777777" w:rsidR="00CD6ADD" w:rsidRDefault="00CD6ADD" w:rsidP="00D56303">
          <w:pPr>
            <w:spacing w:after="0" w:line="240" w:lineRule="auto"/>
            <w:rPr>
              <w:rFonts w:ascii="Arial" w:eastAsia="Times New Roman" w:hAnsi="Arial" w:cs="Arial"/>
              <w:b/>
              <w:bCs/>
              <w:sz w:val="28"/>
              <w:szCs w:val="28"/>
              <w:lang w:eastAsia="bg-BG"/>
            </w:rPr>
          </w:pPr>
        </w:p>
        <w:p w14:paraId="04641CD2" w14:textId="77777777" w:rsidR="00CD6ADD" w:rsidRDefault="00CD6ADD" w:rsidP="00D56303">
          <w:pPr>
            <w:spacing w:after="0" w:line="240" w:lineRule="auto"/>
            <w:rPr>
              <w:rFonts w:ascii="Arial" w:eastAsia="Times New Roman" w:hAnsi="Arial" w:cs="Arial"/>
              <w:b/>
              <w:bCs/>
              <w:sz w:val="28"/>
              <w:szCs w:val="28"/>
              <w:lang w:eastAsia="bg-BG"/>
            </w:rPr>
          </w:pPr>
        </w:p>
        <w:p w14:paraId="584AC280" w14:textId="77777777" w:rsidR="004073C1" w:rsidRDefault="004073C1" w:rsidP="00CD6ADD">
          <w:pPr>
            <w:pStyle w:val="Heading1"/>
            <w:rPr>
              <w:rFonts w:ascii="Arial" w:eastAsia="Times New Roman" w:hAnsi="Arial" w:cs="Arial"/>
              <w:b/>
              <w:bCs/>
              <w:color w:val="000000" w:themeColor="text1"/>
              <w:sz w:val="28"/>
              <w:szCs w:val="28"/>
              <w:lang w:eastAsia="bg-BG"/>
            </w:rPr>
          </w:pPr>
        </w:p>
        <w:p w14:paraId="5C25257C" w14:textId="00D72248" w:rsidR="00D56303" w:rsidRPr="000C0899" w:rsidRDefault="00D56303" w:rsidP="00CD6ADD">
          <w:pPr>
            <w:pStyle w:val="Heading1"/>
            <w:rPr>
              <w:rFonts w:ascii="Arial" w:eastAsia="Times New Roman" w:hAnsi="Arial" w:cs="Arial"/>
              <w:b/>
              <w:bCs/>
              <w:color w:val="000000" w:themeColor="text1"/>
              <w:sz w:val="28"/>
              <w:szCs w:val="28"/>
              <w:lang w:eastAsia="bg-BG"/>
            </w:rPr>
          </w:pPr>
          <w:bookmarkStart w:id="2" w:name="_Toc162440191"/>
          <w:r w:rsidRPr="000C0899">
            <w:rPr>
              <w:rFonts w:ascii="Arial" w:eastAsia="Times New Roman" w:hAnsi="Arial" w:cs="Arial"/>
              <w:b/>
              <w:bCs/>
              <w:color w:val="000000" w:themeColor="text1"/>
              <w:sz w:val="28"/>
              <w:szCs w:val="28"/>
              <w:lang w:eastAsia="bg-BG"/>
            </w:rPr>
            <w:t>Introduction</w:t>
          </w:r>
          <w:bookmarkEnd w:id="2"/>
        </w:p>
        <w:p w14:paraId="2209936A" w14:textId="77777777" w:rsidR="002034C0" w:rsidRPr="002034C0" w:rsidRDefault="00D56303" w:rsidP="002034C0">
          <w:pPr>
            <w:pStyle w:val="NormalWeb"/>
            <w:spacing w:line="360" w:lineRule="auto"/>
            <w:rPr>
              <w:rFonts w:ascii="Arial" w:hAnsi="Arial" w:cs="Arial"/>
              <w:sz w:val="22"/>
              <w:szCs w:val="22"/>
            </w:rPr>
          </w:pPr>
          <w:r w:rsidRPr="002034C0">
            <w:rPr>
              <w:rFonts w:ascii="Arial" w:hAnsi="Arial" w:cs="Arial"/>
              <w:sz w:val="22"/>
              <w:szCs w:val="22"/>
            </w:rPr>
            <w:t xml:space="preserve"> </w:t>
          </w:r>
          <w:r w:rsidR="002034C0" w:rsidRPr="002034C0">
            <w:rPr>
              <w:rFonts w:ascii="Arial" w:hAnsi="Arial" w:cs="Arial"/>
              <w:sz w:val="22"/>
              <w:szCs w:val="22"/>
            </w:rPr>
            <w:t>As the newly appointed Human Resource Manager at AgroTools, my responsibility is to investigate and execute adaptable working techniques in order to address the increased need for employee autonomy and flexibility following the pandemic. AgroTools utilizes this research as a strategic guide to effectively traverse the process of transitioning towards hybrid and flexible labor arrangements. The initial focus will be on elucidating the advantages of flexible working, followed by an exploration of the factors, obstacles, and approaches associated with its execution. With the objective of guiding AgroTools into a future characterized by adaptability and innovation, this research seeks to address many aspects, such as redesigning the pay structure and boosting employee involvement.</w:t>
          </w:r>
        </w:p>
        <w:p w14:paraId="19717AF8" w14:textId="3C08AB15" w:rsidR="00D56303" w:rsidRPr="00CD6ADD" w:rsidRDefault="002034C0" w:rsidP="00CD6ADD">
          <w:pPr>
            <w:pStyle w:val="Heading1"/>
            <w:rPr>
              <w:rStyle w:val="Strong"/>
              <w:rFonts w:ascii="Arial" w:hAnsi="Arial" w:cs="Arial"/>
              <w:sz w:val="28"/>
              <w:szCs w:val="28"/>
            </w:rPr>
          </w:pPr>
          <w:r w:rsidRPr="00CD6ADD">
            <w:t> </w:t>
          </w:r>
          <w:bookmarkStart w:id="3" w:name="_Toc162440192"/>
          <w:r w:rsidR="00D56303" w:rsidRPr="00CD6ADD">
            <w:rPr>
              <w:rStyle w:val="Strong"/>
              <w:rFonts w:ascii="Arial" w:hAnsi="Arial" w:cs="Arial"/>
              <w:color w:val="000000" w:themeColor="text1"/>
              <w:sz w:val="28"/>
              <w:szCs w:val="28"/>
            </w:rPr>
            <w:t>Benefits of Implementing Flexible Working</w:t>
          </w:r>
          <w:bookmarkEnd w:id="3"/>
        </w:p>
        <w:p w14:paraId="2A0B946C" w14:textId="77777777" w:rsidR="00405930" w:rsidRPr="00405930" w:rsidRDefault="000D0A76" w:rsidP="00405930">
          <w:pPr>
            <w:spacing w:line="360" w:lineRule="auto"/>
            <w:rPr>
              <w:rFonts w:ascii="Times New Roman" w:eastAsia="Times New Roman" w:hAnsi="Times New Roman" w:cs="Times New Roman"/>
              <w:sz w:val="24"/>
              <w:szCs w:val="24"/>
              <w:lang w:val="bg-BG" w:eastAsia="bg-BG"/>
            </w:rPr>
          </w:pPr>
          <w:r w:rsidRPr="000D0A76">
            <w:rPr>
              <w:rFonts w:ascii="Arial" w:hAnsi="Arial" w:cs="Arial"/>
            </w:rPr>
            <w:t>Several years ago, the term remote was often associated with a rural setting. Today, the term remote no longer pertains to physical location but rather to jobs that may be performed from home</w:t>
          </w:r>
          <w:r w:rsidR="00207BA9">
            <w:rPr>
              <w:rFonts w:ascii="Arial" w:hAnsi="Arial" w:cs="Arial"/>
            </w:rPr>
            <w:t>.</w:t>
          </w:r>
          <w:r w:rsidR="00BC0D0B" w:rsidRPr="00BC0D0B">
            <w:t xml:space="preserve"> </w:t>
          </w:r>
          <w:r w:rsidR="00BC0D0B" w:rsidRPr="00BC0D0B">
            <w:rPr>
              <w:rFonts w:ascii="Arial" w:eastAsia="Times New Roman" w:hAnsi="Arial" w:cs="Arial"/>
              <w:lang w:val="bg-BG" w:eastAsia="bg-BG"/>
            </w:rPr>
            <w:t>The initial findings derived from the 2021 Agribusiness HR Review indicate that the most prominent alteration in benefits throughout the same period was the provision of remote work opportunities or the ability to have flexible scheduling. AgCareers.com recently ran a poll to get feedback from companies in the agriculture sector. According to the poll findings, a significant proportion of participating agricultural companies, specifically 25%, have implemented flexible schedules as a means to retain their existing workforce. This percentage surpasses the 19% who have maintained work-from-home rules</w:t>
          </w:r>
          <w:r w:rsidR="00BC0D0B">
            <w:rPr>
              <w:rFonts w:ascii="Arial" w:eastAsia="Times New Roman" w:hAnsi="Arial" w:cs="Arial"/>
              <w:lang w:eastAsia="bg-BG"/>
            </w:rPr>
            <w:t>(Johnson,2021).</w:t>
          </w:r>
          <w:r w:rsidR="00CE5426">
            <w:rPr>
              <w:rFonts w:ascii="Arial" w:eastAsia="Times New Roman" w:hAnsi="Arial" w:cs="Arial"/>
              <w:lang w:eastAsia="bg-BG"/>
            </w:rPr>
            <w:t xml:space="preserve"> </w:t>
          </w:r>
          <w:r w:rsidR="00BC0D0B" w:rsidRPr="00BC0D0B">
            <w:rPr>
              <w:rFonts w:ascii="Arial" w:eastAsia="Times New Roman" w:hAnsi="Arial" w:cs="Arial"/>
              <w:lang w:val="bg-BG" w:eastAsia="bg-BG"/>
            </w:rPr>
            <w:t>AgroTools can benefit from working in a flexible manner. Enhanced employee morale and increased employee retention. Enhancing work-life balance, reducing stress, and mitigating burnout. Productivity increases as workers are able to work during their optimal hours. Minimizing office space and expenses results in cost savings for the organization. Acquiring highly skilled individuals as flexible work arrangements become increasingly prevalent. Remote work enhances quality of life, facilitates access to talent, and offers additional benefits. Reducing expenses and enhancing employee efficiency are advantages. It may appear sanguine to assert that remote work benefits both companies and employees! The examination method caters to a diverse range of individuals</w:t>
          </w:r>
          <w:r w:rsidR="00BC0D0B">
            <w:rPr>
              <w:rFonts w:ascii="Times New Roman" w:eastAsia="Times New Roman" w:hAnsi="Times New Roman" w:cs="Times New Roman"/>
              <w:sz w:val="24"/>
              <w:szCs w:val="24"/>
              <w:lang w:eastAsia="bg-BG"/>
            </w:rPr>
            <w:t xml:space="preserve"> </w:t>
          </w:r>
          <w:r w:rsidR="00D56303">
            <w:rPr>
              <w:rFonts w:ascii="Arial" w:hAnsi="Arial" w:cs="Arial"/>
            </w:rPr>
            <w:t>(Fried and Hansson,2013).</w:t>
          </w:r>
          <w:r w:rsidR="00D47BCA" w:rsidRPr="00D47BCA">
            <w:t xml:space="preserve"> </w:t>
          </w:r>
          <w:r w:rsidR="006735FF" w:rsidRPr="006735FF">
            <w:rPr>
              <w:rFonts w:ascii="Arial" w:eastAsia="Times New Roman" w:hAnsi="Arial" w:cs="Arial"/>
              <w:lang w:val="bg-BG" w:eastAsia="bg-BG"/>
            </w:rPr>
            <w:t xml:space="preserve">Agricultural duties are frequently inflexible, yet innovation provides remedies. Flexible scheduling, psychological assistance, and technological integration can be beneficial. Studying non-agri sectors, such as the trial of implementing a 4-day work week at South Cambridgeshire District Council, questions established standards </w:t>
          </w:r>
          <w:r w:rsidR="006735FF">
            <w:rPr>
              <w:rFonts w:ascii="Arial" w:eastAsia="Times New Roman" w:hAnsi="Arial" w:cs="Arial"/>
              <w:lang w:eastAsia="bg-BG"/>
            </w:rPr>
            <w:t xml:space="preserve"> productivity(Shields,2023).</w:t>
          </w:r>
          <w:r w:rsidR="006735FF" w:rsidRPr="006735FF">
            <w:rPr>
              <w:rFonts w:ascii="Arial" w:eastAsia="Times New Roman" w:hAnsi="Arial" w:cs="Arial"/>
              <w:lang w:val="bg-BG" w:eastAsia="bg-BG"/>
            </w:rPr>
            <w:t xml:space="preserve"> </w:t>
          </w:r>
          <w:r w:rsidR="00405930" w:rsidRPr="00405930">
            <w:rPr>
              <w:rFonts w:ascii="Arial" w:eastAsia="Times New Roman" w:hAnsi="Arial" w:cs="Arial"/>
              <w:lang w:val="bg-BG" w:eastAsia="bg-BG"/>
            </w:rPr>
            <w:lastRenderedPageBreak/>
            <w:t>The manufacturing skills gap refers to the labor market's incapacity to locate individuals possessing the requisite manual, operational, and highly technical skills, knowledge, or competence to occupy vacant positions</w:t>
          </w:r>
          <w:r w:rsidR="00405930" w:rsidRPr="00405930">
            <w:rPr>
              <w:rFonts w:ascii="Times New Roman" w:eastAsia="Times New Roman" w:hAnsi="Times New Roman" w:cs="Times New Roman"/>
              <w:sz w:val="24"/>
              <w:szCs w:val="24"/>
              <w:lang w:val="bg-BG" w:eastAsia="bg-BG"/>
            </w:rPr>
            <w:t xml:space="preserve">. </w:t>
          </w:r>
        </w:p>
        <w:p w14:paraId="2970BF34" w14:textId="1949C3B6" w:rsidR="001B5DAF" w:rsidRPr="006735FF" w:rsidRDefault="001B5DAF" w:rsidP="006735FF">
          <w:pPr>
            <w:spacing w:line="360" w:lineRule="auto"/>
            <w:rPr>
              <w:rFonts w:ascii="Times New Roman" w:eastAsia="Times New Roman" w:hAnsi="Times New Roman" w:cs="Times New Roman"/>
              <w:sz w:val="24"/>
              <w:szCs w:val="24"/>
              <w:lang w:eastAsia="bg-BG"/>
            </w:rPr>
          </w:pPr>
        </w:p>
        <w:p w14:paraId="292D71BD" w14:textId="614F2D7E" w:rsidR="00D56303" w:rsidRPr="000C0899" w:rsidRDefault="00D56303" w:rsidP="00CD6ADD">
          <w:pPr>
            <w:pStyle w:val="Heading1"/>
            <w:rPr>
              <w:rStyle w:val="Strong"/>
              <w:rFonts w:ascii="Arial" w:hAnsi="Arial" w:cs="Arial"/>
              <w:sz w:val="28"/>
              <w:szCs w:val="28"/>
            </w:rPr>
          </w:pPr>
          <w:bookmarkStart w:id="4" w:name="_Hlk162435329"/>
          <w:bookmarkStart w:id="5" w:name="_Toc162440193"/>
          <w:r w:rsidRPr="000C0899">
            <w:rPr>
              <w:rStyle w:val="Strong"/>
              <w:rFonts w:ascii="Arial" w:hAnsi="Arial" w:cs="Arial"/>
              <w:color w:val="000000" w:themeColor="text1"/>
              <w:sz w:val="28"/>
              <w:szCs w:val="28"/>
            </w:rPr>
            <w:t>Considerations for Implementation</w:t>
          </w:r>
          <w:bookmarkEnd w:id="5"/>
        </w:p>
        <w:p w14:paraId="03802724" w14:textId="1CB07B9A" w:rsidR="001B146F" w:rsidRPr="001B146F" w:rsidRDefault="000C0899" w:rsidP="001B146F">
          <w:pPr>
            <w:spacing w:after="240" w:line="360" w:lineRule="auto"/>
            <w:rPr>
              <w:rFonts w:ascii="Arial" w:eastAsia="Times New Roman" w:hAnsi="Arial" w:cs="Arial"/>
              <w:lang w:val="bg-BG" w:eastAsia="bg-BG"/>
            </w:rPr>
          </w:pPr>
          <w:r w:rsidRPr="000C0899">
            <w:rPr>
              <w:rFonts w:ascii="Arial" w:eastAsia="Times New Roman" w:hAnsi="Arial" w:cs="Arial"/>
              <w:lang w:val="bg-BG" w:eastAsia="bg-BG"/>
            </w:rPr>
            <w:t xml:space="preserve">AgroTools and the HR department should do a comprehensive evaluation of several factors before to the implementation of flexible working arrangements. </w:t>
          </w:r>
          <w:r w:rsidRPr="000C0899">
            <w:rPr>
              <w:rFonts w:ascii="Arial" w:eastAsia="Times New Roman" w:hAnsi="Arial" w:cs="Arial"/>
              <w:lang w:val="bg-BG" w:eastAsia="bg-BG"/>
            </w:rPr>
            <w:br/>
            <w:t>Operational requirements: Various locations (such as manufacturing, storage, sales/admin office) may have distinct demands for adaptable work schedules. In the context of manufacturing and warehousing, physical presence at the site may be required, whereas office-based occupations may be more conducive to remote work. Information technology infrastructure: Ensure that all employees are provided with the necessary technology and resources to efficiently carry out their remote work. Incorporate technological solutions that facilitate efficient communication and collaboration across teams, irrespective of their geographical dispersion. In a flexible workplace, performance management involves the establishment of explicit metrics and performance indicators to effectively monitor productivity and ensure accountability.</w:t>
          </w:r>
          <w:r w:rsidR="00F6106B" w:rsidRPr="00F6106B">
            <w:rPr>
              <w:rFonts w:ascii="Arial" w:hAnsi="Arial" w:cs="Arial"/>
            </w:rPr>
            <w:t>Farming, unlike most other industries, has the following particular considerations:</w:t>
          </w:r>
          <w:r w:rsidR="00F6106B">
            <w:rPr>
              <w:rFonts w:ascii="Arial" w:hAnsi="Arial" w:cs="Arial"/>
            </w:rPr>
            <w:t xml:space="preserve"> </w:t>
          </w:r>
          <w:r w:rsidR="00F6106B" w:rsidRPr="00F6106B">
            <w:rPr>
              <w:rFonts w:ascii="Arial" w:hAnsi="Arial" w:cs="Arial"/>
            </w:rPr>
            <w:t>Farmers' income is 40% lower than non-agricultural income, despite the importance of food production. Additionally, agriculture is more dependent on weather and the environment than other sectors.</w:t>
          </w:r>
          <w:r w:rsidR="00F6106B">
            <w:rPr>
              <w:rFonts w:ascii="Arial" w:hAnsi="Arial" w:cs="Arial"/>
            </w:rPr>
            <w:t xml:space="preserve"> </w:t>
          </w:r>
          <w:r w:rsidR="00F6106B" w:rsidRPr="00F6106B">
            <w:rPr>
              <w:rFonts w:ascii="Arial" w:hAnsi="Arial" w:cs="Arial"/>
            </w:rPr>
            <w:t>There will always be a time lag between consumer demand and producers' ability to provide it; growing more wheat or producing more milk takes time.</w:t>
          </w:r>
          <w:r w:rsidR="00F6106B">
            <w:rPr>
              <w:rFonts w:ascii="Arial" w:hAnsi="Arial" w:cs="Arial"/>
            </w:rPr>
            <w:t xml:space="preserve"> </w:t>
          </w:r>
          <w:r w:rsidR="00F6106B" w:rsidRPr="00F6106B">
            <w:rPr>
              <w:rFonts w:ascii="Arial" w:hAnsi="Arial" w:cs="Arial"/>
            </w:rPr>
            <w:t>While being cost-effective, farmers should labor in a sustainable and environmentally friendly manner, preserving our soils and biodiversity. Business risks and the environmental effects of farming warrant the public sector's considerable role in supporting our farmers. The CAP takes action using the</w:t>
          </w:r>
          <w:r w:rsidR="00F6106B">
            <w:rPr>
              <w:rFonts w:ascii="Arial" w:hAnsi="Arial" w:cs="Arial"/>
            </w:rPr>
            <w:t xml:space="preserve"> </w:t>
          </w:r>
          <w:r w:rsidR="00F6106B" w:rsidRPr="00F6106B">
            <w:rPr>
              <w:rFonts w:ascii="Arial" w:hAnsi="Arial" w:cs="Arial"/>
            </w:rPr>
            <w:t>following measures:</w:t>
          </w:r>
          <w:r w:rsidR="00F6106B">
            <w:rPr>
              <w:rFonts w:ascii="Arial" w:hAnsi="Arial" w:cs="Arial"/>
            </w:rPr>
            <w:t xml:space="preserve"> </w:t>
          </w:r>
          <w:r w:rsidR="00F6106B" w:rsidRPr="00F6106B">
            <w:rPr>
              <w:rFonts w:ascii="Arial" w:hAnsi="Arial" w:cs="Arial"/>
            </w:rPr>
            <w:t xml:space="preserve">Income support through direct payments guarantees income stability and compensates farmers </w:t>
          </w:r>
          <w:r w:rsidR="001B146F" w:rsidRPr="00F6106B">
            <w:rPr>
              <w:rFonts w:ascii="Arial" w:hAnsi="Arial" w:cs="Arial"/>
            </w:rPr>
            <w:t>for</w:t>
          </w:r>
          <w:r w:rsidR="001B146F">
            <w:rPr>
              <w:rFonts w:ascii="Arial" w:hAnsi="Arial" w:cs="Arial"/>
            </w:rPr>
            <w:t xml:space="preserve"> (</w:t>
          </w:r>
          <w:r w:rsidR="0012420B">
            <w:rPr>
              <w:rFonts w:ascii="Arial" w:hAnsi="Arial" w:cs="Arial"/>
            </w:rPr>
            <w:t>The common agricultural policy at a glance,2022</w:t>
          </w:r>
          <w:r w:rsidR="001B146F">
            <w:rPr>
              <w:rFonts w:ascii="Arial" w:hAnsi="Arial" w:cs="Arial"/>
            </w:rPr>
            <w:t>)</w:t>
          </w:r>
          <w:r w:rsidR="0012420B">
            <w:rPr>
              <w:rFonts w:ascii="Arial" w:hAnsi="Arial" w:cs="Arial"/>
            </w:rPr>
            <w:t>.</w:t>
          </w:r>
          <w:r w:rsidR="001B146F" w:rsidRPr="001B146F">
            <w:t xml:space="preserve"> </w:t>
          </w:r>
          <w:r w:rsidR="001B146F" w:rsidRPr="001B146F">
            <w:rPr>
              <w:rFonts w:ascii="Arial" w:eastAsia="Times New Roman" w:hAnsi="Arial" w:cs="Arial"/>
              <w:lang w:val="bg-BG" w:eastAsia="bg-BG"/>
            </w:rPr>
            <w:t>The presence of gaps</w:t>
          </w:r>
          <w:r w:rsidR="001B146F">
            <w:rPr>
              <w:rFonts w:ascii="Arial" w:eastAsia="Times New Roman" w:hAnsi="Arial" w:cs="Arial"/>
              <w:lang w:eastAsia="bg-BG"/>
            </w:rPr>
            <w:t>:</w:t>
          </w:r>
          <w:r w:rsidR="001B146F" w:rsidRPr="001B146F">
            <w:rPr>
              <w:rFonts w:ascii="Arial" w:eastAsia="Times New Roman" w:hAnsi="Arial" w:cs="Arial"/>
              <w:lang w:val="bg-BG" w:eastAsia="bg-BG"/>
            </w:rPr>
            <w:t xml:space="preserve"> Certain employees may experience a shortage of technological resources and an unsuitable home office environment. This could impede their ability to work effectively remotely. Provide essential technological resources, such as computers and internet connectivity. Offer loan equipment to staff members who do not possess the necessary technology. Assist employees in establishing appropriate home office settings.</w:t>
          </w:r>
          <w:r w:rsidR="001B146F" w:rsidRPr="001B146F">
            <w:rPr>
              <w:rFonts w:ascii="Arial" w:eastAsia="Times New Roman" w:hAnsi="Arial" w:cs="Arial"/>
              <w:lang w:val="bg-BG" w:eastAsia="bg-BG"/>
            </w:rPr>
            <w:br/>
            <w:t xml:space="preserve"> Offer instruction and materials to enhance proficiency in digital </w:t>
          </w:r>
          <w:r w:rsidR="00905EA8" w:rsidRPr="001B146F">
            <w:rPr>
              <w:rFonts w:ascii="Arial" w:eastAsia="Times New Roman" w:hAnsi="Arial" w:cs="Arial"/>
              <w:lang w:val="bg-BG" w:eastAsia="bg-BG"/>
            </w:rPr>
            <w:t>skills. In</w:t>
          </w:r>
          <w:r w:rsidR="001B146F" w:rsidRPr="001B146F">
            <w:rPr>
              <w:rFonts w:ascii="Arial" w:eastAsia="Times New Roman" w:hAnsi="Arial" w:cs="Arial"/>
              <w:lang w:val="bg-BG" w:eastAsia="bg-BG"/>
            </w:rPr>
            <w:t xml:space="preserve"> order to address the challenges posed by technical concerns, it is recommended to reallocate duties among staff members (Guidance on flexible working practices, 2012).</w:t>
          </w:r>
        </w:p>
        <w:p w14:paraId="431ABE96" w14:textId="38138487" w:rsidR="0092422C" w:rsidRPr="000C0899" w:rsidRDefault="0092422C" w:rsidP="00CD6ADD">
          <w:pPr>
            <w:pStyle w:val="Heading1"/>
            <w:rPr>
              <w:rFonts w:ascii="Arial" w:hAnsi="Arial" w:cs="Arial"/>
              <w:b/>
              <w:bCs/>
              <w:color w:val="000000" w:themeColor="text1"/>
              <w:sz w:val="28"/>
              <w:szCs w:val="28"/>
            </w:rPr>
          </w:pPr>
          <w:r w:rsidRPr="00F94268">
            <w:lastRenderedPageBreak/>
            <w:t xml:space="preserve"> </w:t>
          </w:r>
          <w:bookmarkStart w:id="6" w:name="_Toc162440194"/>
          <w:r w:rsidRPr="000C0899">
            <w:rPr>
              <w:rFonts w:ascii="Arial" w:hAnsi="Arial" w:cs="Arial"/>
              <w:b/>
              <w:bCs/>
              <w:color w:val="000000" w:themeColor="text1"/>
              <w:sz w:val="28"/>
              <w:szCs w:val="28"/>
            </w:rPr>
            <w:t>Reorganizing the pay structure for flexible working</w:t>
          </w:r>
          <w:bookmarkEnd w:id="6"/>
        </w:p>
        <w:p w14:paraId="2DACD054" w14:textId="59C0FB55" w:rsidR="00D85748" w:rsidRPr="00D85748" w:rsidRDefault="0092422C" w:rsidP="00F644FE">
          <w:pPr>
            <w:pStyle w:val="NormalWeb"/>
            <w:spacing w:line="360" w:lineRule="auto"/>
            <w:rPr>
              <w:rFonts w:ascii="Arial" w:hAnsi="Arial" w:cs="Arial"/>
              <w:sz w:val="22"/>
              <w:szCs w:val="22"/>
              <w:lang w:val="en-GB"/>
            </w:rPr>
          </w:pPr>
          <w:r w:rsidRPr="0092422C">
            <w:rPr>
              <w:rFonts w:ascii="Arial" w:hAnsi="Arial" w:cs="Arial"/>
              <w:sz w:val="22"/>
              <w:szCs w:val="22"/>
            </w:rPr>
            <w:t>To maintain employee fairness and equity, AgroTools' compensation structure may need to be adjusted in order to implement flexible working arrangements</w:t>
          </w:r>
          <w:r w:rsidR="00D85748">
            <w:rPr>
              <w:rFonts w:ascii="Arial" w:hAnsi="Arial" w:cs="Arial"/>
              <w:sz w:val="22"/>
              <w:szCs w:val="22"/>
              <w:lang w:val="en-GB"/>
            </w:rPr>
            <w:t>.</w:t>
          </w:r>
        </w:p>
        <w:p w14:paraId="77F04AFB" w14:textId="6A5FBBD4" w:rsidR="00F86B4C" w:rsidRPr="000C0899" w:rsidRDefault="0092422C" w:rsidP="00F86B4C">
          <w:pPr>
            <w:pStyle w:val="NormalWeb"/>
            <w:spacing w:line="360" w:lineRule="auto"/>
            <w:rPr>
              <w:rFonts w:ascii="Arial" w:hAnsi="Arial" w:cs="Arial"/>
              <w:sz w:val="22"/>
              <w:szCs w:val="22"/>
              <w:lang w:val="en-GB"/>
            </w:rPr>
          </w:pPr>
          <w:r w:rsidRPr="0092422C">
            <w:rPr>
              <w:rFonts w:ascii="Arial" w:hAnsi="Arial" w:cs="Arial"/>
              <w:sz w:val="22"/>
              <w:szCs w:val="22"/>
            </w:rPr>
            <w:t xml:space="preserve"> Consider the following:Employees Paid by the Hour vs. Salary</w:t>
          </w:r>
          <w:r w:rsidR="00F94268">
            <w:rPr>
              <w:rFonts w:ascii="Arial" w:hAnsi="Arial" w:cs="Arial"/>
              <w:sz w:val="22"/>
              <w:szCs w:val="22"/>
              <w:lang w:val="en-GB"/>
            </w:rPr>
            <w:t xml:space="preserve">: </w:t>
          </w:r>
          <w:r w:rsidRPr="0092422C">
            <w:rPr>
              <w:rFonts w:ascii="Arial" w:hAnsi="Arial" w:cs="Arial"/>
              <w:sz w:val="22"/>
              <w:szCs w:val="22"/>
            </w:rPr>
            <w:t>Determine whether the present pay structure is adequate for both hourly and salaried staff.</w:t>
          </w:r>
          <w:r w:rsidRPr="0092422C">
            <w:rPr>
              <w:rFonts w:ascii="Arial" w:hAnsi="Arial" w:cs="Arial"/>
              <w:sz w:val="22"/>
              <w:szCs w:val="22"/>
            </w:rPr>
            <w:br/>
            <w:t>Consider providing hourly workers with flexible pay choices, such as flexible scheduling or</w:t>
          </w:r>
          <w:r w:rsidR="000C0899">
            <w:rPr>
              <w:rFonts w:ascii="Arial" w:hAnsi="Arial" w:cs="Arial"/>
              <w:sz w:val="22"/>
              <w:szCs w:val="22"/>
              <w:lang w:val="en-GB"/>
            </w:rPr>
            <w:t xml:space="preserve"> </w:t>
          </w:r>
          <w:r w:rsidRPr="0092422C">
            <w:rPr>
              <w:rFonts w:ascii="Arial" w:hAnsi="Arial" w:cs="Arial"/>
              <w:sz w:val="22"/>
              <w:szCs w:val="22"/>
            </w:rPr>
            <w:t>shift differentials for non-traditional hours.</w:t>
          </w:r>
          <w:r w:rsidRPr="0092422C">
            <w:rPr>
              <w:rFonts w:ascii="Arial" w:hAnsi="Arial" w:cs="Arial"/>
              <w:sz w:val="22"/>
              <w:szCs w:val="22"/>
            </w:rPr>
            <w:br/>
            <w:t>Performance-Based Pay</w:t>
          </w:r>
          <w:r w:rsidR="00F94268">
            <w:rPr>
              <w:rFonts w:ascii="Arial" w:hAnsi="Arial" w:cs="Arial"/>
              <w:sz w:val="22"/>
              <w:szCs w:val="22"/>
              <w:lang w:val="en-GB"/>
            </w:rPr>
            <w:t>:</w:t>
          </w:r>
          <w:r w:rsidRPr="0092422C">
            <w:rPr>
              <w:rFonts w:ascii="Arial" w:hAnsi="Arial" w:cs="Arial"/>
              <w:sz w:val="22"/>
              <w:szCs w:val="22"/>
            </w:rPr>
            <w:t>Investigate the idea of implementing a performance-based compensation structure that pays employees based on results rather than hours worked.</w:t>
          </w:r>
          <w:r w:rsidRPr="0092422C">
            <w:rPr>
              <w:rFonts w:ascii="Arial" w:hAnsi="Arial" w:cs="Arial"/>
              <w:sz w:val="22"/>
              <w:szCs w:val="22"/>
            </w:rPr>
            <w:br/>
            <w:t>Establish clear performance criteria and targets that are connected with flexible working options to promote accountability and fairness.</w:t>
          </w:r>
          <w:r w:rsidRPr="0092422C">
            <w:rPr>
              <w:rFonts w:ascii="Arial" w:hAnsi="Arial" w:cs="Arial"/>
              <w:sz w:val="22"/>
              <w:szCs w:val="22"/>
            </w:rPr>
            <w:br/>
            <w:t xml:space="preserve">Remote work </w:t>
          </w:r>
          <w:r w:rsidR="00F94268" w:rsidRPr="0092422C">
            <w:rPr>
              <w:rFonts w:ascii="Arial" w:hAnsi="Arial" w:cs="Arial"/>
              <w:sz w:val="22"/>
              <w:szCs w:val="22"/>
            </w:rPr>
            <w:t>incentives: Consider</w:t>
          </w:r>
          <w:r w:rsidRPr="0092422C">
            <w:rPr>
              <w:rFonts w:ascii="Arial" w:hAnsi="Arial" w:cs="Arial"/>
              <w:sz w:val="22"/>
              <w:szCs w:val="22"/>
            </w:rPr>
            <w:t xml:space="preserve"> providing incentives or bonuses for remote workers, such as cost-of-living adjustments or productivity bonuses.</w:t>
          </w:r>
          <w:r w:rsidRPr="0092422C">
            <w:rPr>
              <w:rFonts w:ascii="Arial" w:hAnsi="Arial" w:cs="Arial"/>
              <w:sz w:val="22"/>
              <w:szCs w:val="22"/>
            </w:rPr>
            <w:br/>
            <w:t>Make sure that remote workers are adequately rewarded for any additional expenses they incur when working from home, such as internet or equipment charges.</w:t>
          </w:r>
          <w:r w:rsidRPr="0092422C">
            <w:rPr>
              <w:rFonts w:ascii="Arial" w:hAnsi="Arial" w:cs="Arial"/>
              <w:sz w:val="22"/>
              <w:szCs w:val="22"/>
            </w:rPr>
            <w:br/>
            <w:t xml:space="preserve">Equity and </w:t>
          </w:r>
          <w:r w:rsidR="00F94268" w:rsidRPr="0092422C">
            <w:rPr>
              <w:rFonts w:ascii="Arial" w:hAnsi="Arial" w:cs="Arial"/>
              <w:sz w:val="22"/>
              <w:szCs w:val="22"/>
            </w:rPr>
            <w:t>impartiality: Examine</w:t>
          </w:r>
          <w:r w:rsidRPr="0092422C">
            <w:rPr>
              <w:rFonts w:ascii="Arial" w:hAnsi="Arial" w:cs="Arial"/>
              <w:sz w:val="22"/>
              <w:szCs w:val="22"/>
            </w:rPr>
            <w:t xml:space="preserve"> the compensation structure to guarantee equity and justice across roles and departments, taking into account elements such as skill level, experience, and job </w:t>
          </w:r>
          <w:r w:rsidR="00D85748" w:rsidRPr="0092422C">
            <w:rPr>
              <w:rFonts w:ascii="Arial" w:hAnsi="Arial" w:cs="Arial"/>
              <w:sz w:val="22"/>
              <w:szCs w:val="22"/>
            </w:rPr>
            <w:t>duties. To</w:t>
          </w:r>
          <w:r w:rsidRPr="0092422C">
            <w:rPr>
              <w:rFonts w:ascii="Arial" w:hAnsi="Arial" w:cs="Arial"/>
              <w:sz w:val="22"/>
              <w:szCs w:val="22"/>
            </w:rPr>
            <w:t xml:space="preserve"> maintain morale and motivation, eliminate any compensation differences between on-site and remote </w:t>
          </w:r>
          <w:r w:rsidR="00D85748" w:rsidRPr="0092422C">
            <w:rPr>
              <w:rFonts w:ascii="Arial" w:hAnsi="Arial" w:cs="Arial"/>
              <w:sz w:val="22"/>
              <w:szCs w:val="22"/>
            </w:rPr>
            <w:t>staff.</w:t>
          </w:r>
          <w:r w:rsidR="00D85748" w:rsidRPr="00F86B4C">
            <w:rPr>
              <w:rFonts w:ascii="Arial" w:hAnsi="Arial" w:cs="Arial"/>
              <w:sz w:val="22"/>
              <w:szCs w:val="22"/>
            </w:rPr>
            <w:t xml:space="preserve"> The</w:t>
          </w:r>
          <w:r w:rsidR="00F86B4C" w:rsidRPr="00F86B4C">
            <w:rPr>
              <w:rFonts w:ascii="Arial" w:hAnsi="Arial" w:cs="Arial"/>
              <w:sz w:val="22"/>
              <w:szCs w:val="22"/>
            </w:rPr>
            <w:t xml:space="preserve"> Agricultural Wages (Wales) Order 2023, which replaces the Agricultural Wages (Wales) Order 2022, increases minimum wage rates and allowances.All employed agricultural, horticultural, and forestry workers in Wales, including those hired by gang masters and employment agencies, are eligible for the Agricultural Minimum Wage</w:t>
          </w:r>
          <w:r w:rsidR="00F86B4C">
            <w:rPr>
              <w:rFonts w:ascii="Arial" w:hAnsi="Arial" w:cs="Arial"/>
              <w:sz w:val="22"/>
              <w:szCs w:val="22"/>
              <w:lang w:val="en-GB"/>
            </w:rPr>
            <w:t>(Agriculture Wages Rates in Wales,2023).</w:t>
          </w:r>
        </w:p>
        <w:bookmarkEnd w:id="4"/>
        <w:p w14:paraId="054A7463" w14:textId="33D5CD83" w:rsidR="00F86B4C" w:rsidRPr="00F86B4C" w:rsidRDefault="00F86B4C" w:rsidP="00F86B4C">
          <w:pPr>
            <w:pStyle w:val="NormalWeb"/>
            <w:spacing w:line="360" w:lineRule="auto"/>
            <w:rPr>
              <w:rFonts w:ascii="Arial" w:hAnsi="Arial" w:cs="Arial"/>
              <w:sz w:val="22"/>
              <w:szCs w:val="22"/>
              <w:lang w:val="en-GB"/>
            </w:rPr>
          </w:pPr>
          <w:r>
            <w:rPr>
              <w:rFonts w:ascii="Arial" w:hAnsi="Arial" w:cs="Arial"/>
              <w:noProof/>
              <w:sz w:val="22"/>
              <w:szCs w:val="22"/>
              <w:lang w:val="en-GB"/>
            </w:rPr>
            <w:drawing>
              <wp:inline distT="0" distB="0" distL="0" distR="0" wp14:anchorId="2C39DE54" wp14:editId="4C31F499">
                <wp:extent cx="5760720" cy="1840865"/>
                <wp:effectExtent l="0" t="0" r="0" b="6985"/>
                <wp:docPr id="800936200" name="Picture 1" descr="A table with numbers and a few p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936200" name="Picture 1" descr="A table with numbers and a few pounds"/>
                        <pic:cNvPicPr/>
                      </pic:nvPicPr>
                      <pic:blipFill>
                        <a:blip r:embed="rId8">
                          <a:extLst>
                            <a:ext uri="{28A0092B-C50C-407E-A947-70E740481C1C}">
                              <a14:useLocalDpi xmlns:a14="http://schemas.microsoft.com/office/drawing/2010/main" val="0"/>
                            </a:ext>
                          </a:extLst>
                        </a:blip>
                        <a:stretch>
                          <a:fillRect/>
                        </a:stretch>
                      </pic:blipFill>
                      <pic:spPr>
                        <a:xfrm>
                          <a:off x="0" y="0"/>
                          <a:ext cx="5760720" cy="1840865"/>
                        </a:xfrm>
                        <a:prstGeom prst="rect">
                          <a:avLst/>
                        </a:prstGeom>
                      </pic:spPr>
                    </pic:pic>
                  </a:graphicData>
                </a:graphic>
              </wp:inline>
            </w:drawing>
          </w:r>
        </w:p>
        <w:p w14:paraId="069DE1E3" w14:textId="47130EBF" w:rsidR="00845CA6" w:rsidRPr="00D85748" w:rsidRDefault="00D85748" w:rsidP="00D85748">
          <w:pPr>
            <w:spacing w:after="240" w:line="360" w:lineRule="auto"/>
            <w:rPr>
              <w:rFonts w:ascii="Arial" w:eastAsia="Times New Roman" w:hAnsi="Arial" w:cs="Arial"/>
              <w:lang w:val="bg-BG" w:eastAsia="bg-BG"/>
            </w:rPr>
          </w:pPr>
          <w:r w:rsidRPr="00D85748">
            <w:rPr>
              <w:rFonts w:ascii="Arial" w:eastAsia="Times New Roman" w:hAnsi="Arial" w:cs="Arial"/>
              <w:lang w:val="bg-BG" w:eastAsia="bg-BG"/>
            </w:rPr>
            <w:t xml:space="preserve">The report titled "Every Farmer, Every Tool" by the New GAP identified gaps in the availability of productivity-enhancing technologies and efficient methods among producers. The reversal of the trend necessitates a yearly productivity gain of 1.91 percent in order to </w:t>
          </w:r>
          <w:r w:rsidRPr="00D85748">
            <w:rPr>
              <w:rFonts w:ascii="Arial" w:eastAsia="Times New Roman" w:hAnsi="Arial" w:cs="Arial"/>
              <w:lang w:val="bg-BG" w:eastAsia="bg-BG"/>
            </w:rPr>
            <w:lastRenderedPageBreak/>
            <w:t xml:space="preserve">adequately address global agricultural demands without resorting to unsustainable practices. </w:t>
          </w:r>
          <w:r w:rsidRPr="00D85748">
            <w:rPr>
              <w:rFonts w:ascii="Arial" w:eastAsia="Times New Roman" w:hAnsi="Arial" w:cs="Arial"/>
              <w:lang w:val="bg-BG" w:eastAsia="bg-BG"/>
            </w:rPr>
            <w:br/>
            <w:t>There is increasing pressure to address food system concerns at the local, regional, and global levels. In order to achieve the desired growth rate, it is imperative to adopt a novel approach in response to global shocks, climate instability, and the dynamic nature of agricultural demand.</w:t>
          </w:r>
          <w:r w:rsidR="00845CA6" w:rsidRPr="00845CA6">
            <w:rPr>
              <w:rFonts w:ascii="Arial" w:hAnsi="Arial" w:cs="Arial"/>
            </w:rPr>
            <w:t xml:space="preserve">"To increase agricultural productivity, we must produce more outputs with the same or fewer resources used," stated Tom Thompson, assistant </w:t>
          </w:r>
          <w:r w:rsidRPr="00845CA6">
            <w:rPr>
              <w:rFonts w:ascii="Arial" w:hAnsi="Arial" w:cs="Arial"/>
            </w:rPr>
            <w:t>dean,</w:t>
          </w:r>
          <w:r w:rsidR="00845CA6" w:rsidRPr="00845CA6">
            <w:rPr>
              <w:rFonts w:ascii="Arial" w:hAnsi="Arial" w:cs="Arial"/>
            </w:rPr>
            <w:t xml:space="preserve"> and director of CALS Global. "The decline in global agricultural production growth has continued. We must work collectively to modify this trajectory in order to improve and strengthen food and nutrition security, sustainability, and resilience. Every farmer needs the right equipment to be as successful as possible"</w:t>
          </w:r>
          <w:r w:rsidR="00845CA6">
            <w:rPr>
              <w:rFonts w:ascii="Arial" w:hAnsi="Arial" w:cs="Arial"/>
            </w:rPr>
            <w:t>(Tech,2023).</w:t>
          </w:r>
        </w:p>
        <w:p w14:paraId="0C4D41CB" w14:textId="2A99B4B8" w:rsidR="00A01FA6" w:rsidRPr="000C0899" w:rsidRDefault="008617D4" w:rsidP="00CD6ADD">
          <w:pPr>
            <w:pStyle w:val="Heading1"/>
            <w:rPr>
              <w:rFonts w:ascii="Arial" w:hAnsi="Arial" w:cs="Arial"/>
              <w:b/>
              <w:bCs/>
              <w:sz w:val="28"/>
              <w:szCs w:val="28"/>
            </w:rPr>
          </w:pPr>
          <w:r w:rsidRPr="00A01FA6">
            <w:t> </w:t>
          </w:r>
          <w:r w:rsidR="00A01FA6" w:rsidRPr="00A01FA6">
            <w:t xml:space="preserve"> </w:t>
          </w:r>
          <w:bookmarkStart w:id="7" w:name="_Toc162440195"/>
          <w:r w:rsidR="00A01FA6" w:rsidRPr="000C0899">
            <w:rPr>
              <w:rFonts w:ascii="Arial" w:hAnsi="Arial" w:cs="Arial"/>
              <w:b/>
              <w:bCs/>
              <w:color w:val="000000" w:themeColor="text1"/>
              <w:sz w:val="28"/>
              <w:szCs w:val="28"/>
            </w:rPr>
            <w:t>Employee Engagement Strategies for Flexible Working</w:t>
          </w:r>
          <w:bookmarkEnd w:id="7"/>
        </w:p>
        <w:p w14:paraId="656EE5AD" w14:textId="5D79451E" w:rsidR="00A01FA6" w:rsidRDefault="00A01FA6" w:rsidP="00A01FA6">
          <w:pPr>
            <w:pStyle w:val="NormalWeb"/>
            <w:spacing w:line="360" w:lineRule="auto"/>
            <w:rPr>
              <w:rFonts w:ascii="Arial" w:hAnsi="Arial" w:cs="Arial"/>
              <w:sz w:val="22"/>
              <w:szCs w:val="22"/>
              <w:lang w:val="en-GB"/>
            </w:rPr>
          </w:pPr>
          <w:r w:rsidRPr="00A01FA6">
            <w:rPr>
              <w:rFonts w:ascii="Arial" w:hAnsi="Arial" w:cs="Arial"/>
              <w:sz w:val="22"/>
              <w:szCs w:val="22"/>
            </w:rPr>
            <w:t>Flexible working alternatives at AgroTools can boost employee engagement by creating a friendly and inclusive workplace. Consider these strategies: Communicate regularly:</w:t>
          </w:r>
          <w:r>
            <w:rPr>
              <w:rFonts w:ascii="Arial" w:hAnsi="Arial" w:cs="Arial"/>
              <w:sz w:val="22"/>
              <w:szCs w:val="22"/>
              <w:lang w:val="en-GB"/>
            </w:rPr>
            <w:t xml:space="preserve"> </w:t>
          </w:r>
          <w:r w:rsidRPr="00A01FA6">
            <w:rPr>
              <w:rFonts w:ascii="Arial" w:hAnsi="Arial" w:cs="Arial"/>
              <w:sz w:val="22"/>
              <w:szCs w:val="22"/>
            </w:rPr>
            <w:t>Keep managers and staff informed of corporate news, projects, and goals.</w:t>
          </w:r>
          <w:r>
            <w:rPr>
              <w:rFonts w:ascii="Arial" w:hAnsi="Arial" w:cs="Arial"/>
              <w:sz w:val="22"/>
              <w:szCs w:val="22"/>
              <w:lang w:val="en-GB"/>
            </w:rPr>
            <w:t xml:space="preserve"> </w:t>
          </w:r>
          <w:r w:rsidRPr="00A01FA6">
            <w:rPr>
              <w:rFonts w:ascii="Arial" w:hAnsi="Arial" w:cs="Arial"/>
              <w:sz w:val="22"/>
              <w:szCs w:val="22"/>
            </w:rPr>
            <w:t>To keep remote and on-site employees updated about team goals, schedule regular virtual meetings or check-ins.</w:t>
          </w:r>
          <w:r w:rsidRPr="00A01FA6">
            <w:rPr>
              <w:rFonts w:ascii="Arial" w:hAnsi="Arial" w:cs="Arial"/>
              <w:sz w:val="22"/>
              <w:szCs w:val="22"/>
            </w:rPr>
            <w:br/>
            <w:t>Virtual Teambuilding:</w:t>
          </w:r>
          <w:r>
            <w:rPr>
              <w:rFonts w:ascii="Arial" w:hAnsi="Arial" w:cs="Arial"/>
              <w:sz w:val="22"/>
              <w:szCs w:val="22"/>
              <w:lang w:val="en-GB"/>
            </w:rPr>
            <w:t xml:space="preserve"> </w:t>
          </w:r>
          <w:r w:rsidRPr="00A01FA6">
            <w:rPr>
              <w:rFonts w:ascii="Arial" w:hAnsi="Arial" w:cs="Arial"/>
              <w:sz w:val="22"/>
              <w:szCs w:val="22"/>
            </w:rPr>
            <w:t>Virtual team-building and social events can improve teamwork and friendship. Encourage virtual coffee breaks, games, and lunches to foster teamwork and socialization.</w:t>
          </w:r>
          <w:r w:rsidRPr="00A01FA6">
            <w:rPr>
              <w:rFonts w:ascii="Arial" w:hAnsi="Arial" w:cs="Arial"/>
              <w:sz w:val="22"/>
              <w:szCs w:val="22"/>
            </w:rPr>
            <w:br/>
            <w:t>Honor and gratitude:</w:t>
          </w:r>
          <w:r>
            <w:rPr>
              <w:rFonts w:ascii="Arial" w:hAnsi="Arial" w:cs="Arial"/>
              <w:sz w:val="22"/>
              <w:szCs w:val="22"/>
              <w:lang w:val="en-GB"/>
            </w:rPr>
            <w:t xml:space="preserve"> </w:t>
          </w:r>
          <w:r w:rsidRPr="00A01FA6">
            <w:rPr>
              <w:rFonts w:ascii="Arial" w:hAnsi="Arial" w:cs="Arial"/>
              <w:sz w:val="22"/>
              <w:szCs w:val="22"/>
            </w:rPr>
            <w:t>Create a method to recognize and celebrate individual and collective staff accomplishments. Promote virtual shout-outs and recognition programs to let supervisors and peers show their appreciation.</w:t>
          </w:r>
          <w:r w:rsidRPr="00A01FA6">
            <w:rPr>
              <w:rFonts w:ascii="Arial" w:hAnsi="Arial" w:cs="Arial"/>
              <w:sz w:val="22"/>
              <w:szCs w:val="22"/>
            </w:rPr>
            <w:br/>
            <w:t>Training and Development: Provide virtual training, workshops, and online courses for professional growth.</w:t>
          </w:r>
          <w:r>
            <w:rPr>
              <w:rFonts w:ascii="Arial" w:hAnsi="Arial" w:cs="Arial"/>
              <w:sz w:val="22"/>
              <w:szCs w:val="22"/>
              <w:lang w:val="en-GB"/>
            </w:rPr>
            <w:t xml:space="preserve"> </w:t>
          </w:r>
          <w:r w:rsidRPr="00A01FA6">
            <w:rPr>
              <w:rFonts w:ascii="Arial" w:hAnsi="Arial" w:cs="Arial"/>
              <w:sz w:val="22"/>
              <w:szCs w:val="22"/>
            </w:rPr>
            <w:t>Help people improve their skills and knowledge to succeed in their jobs.</w:t>
          </w:r>
          <w:r w:rsidRPr="00A01FA6">
            <w:rPr>
              <w:rFonts w:ascii="Arial" w:hAnsi="Arial" w:cs="Arial"/>
              <w:sz w:val="22"/>
              <w:szCs w:val="22"/>
            </w:rPr>
            <w:br/>
            <w:t>Support and Wellness Programs:</w:t>
          </w:r>
          <w:r>
            <w:rPr>
              <w:rFonts w:ascii="Arial" w:hAnsi="Arial" w:cs="Arial"/>
              <w:sz w:val="22"/>
              <w:szCs w:val="22"/>
              <w:lang w:val="en-GB"/>
            </w:rPr>
            <w:t xml:space="preserve"> </w:t>
          </w:r>
          <w:r w:rsidRPr="00A01FA6">
            <w:rPr>
              <w:rFonts w:ascii="Arial" w:hAnsi="Arial" w:cs="Arial"/>
              <w:sz w:val="22"/>
              <w:szCs w:val="22"/>
            </w:rPr>
            <w:t>Give employees emotional and physical health resources, including therapy, mindfulness workshops, and wellness challenges.</w:t>
          </w:r>
          <w:r w:rsidRPr="00A01FA6">
            <w:rPr>
              <w:rFonts w:ascii="Arial" w:hAnsi="Arial" w:cs="Arial"/>
              <w:sz w:val="22"/>
              <w:szCs w:val="22"/>
            </w:rPr>
            <w:br/>
            <w:t>Work-life balance can be promoted by offering flexible schedules and encouraging self-care.</w:t>
          </w:r>
        </w:p>
        <w:p w14:paraId="3D0FB92D" w14:textId="05952144" w:rsidR="00996517" w:rsidRPr="00AA62EA" w:rsidRDefault="00AA62EA" w:rsidP="00AA62EA">
          <w:pPr>
            <w:pStyle w:val="NormalWeb"/>
            <w:spacing w:line="360" w:lineRule="auto"/>
            <w:rPr>
              <w:rFonts w:ascii="Arial" w:hAnsi="Arial" w:cs="Arial"/>
              <w:sz w:val="22"/>
              <w:szCs w:val="22"/>
            </w:rPr>
          </w:pPr>
          <w:r w:rsidRPr="00AA62EA">
            <w:rPr>
              <w:rFonts w:ascii="Arial" w:hAnsi="Arial" w:cs="Arial"/>
              <w:sz w:val="22"/>
              <w:szCs w:val="22"/>
            </w:rPr>
            <w:t>The issue of remotely supervising subordinate personnel was a matter of concern. The presence of a bad office culture and limited open communication were observed. The implementation of remote training posed challenges, prompting concerns among managers about the potential impact of a work-from-home policy on employees' mental well-being. Although the government has decided to remove prohibitions on working from home, it is probable that numerous enterprises will persist in implementing hybrid and remote work arrangements, despite certain challenges</w:t>
          </w:r>
          <w:r w:rsidR="00AB5D03">
            <w:rPr>
              <w:rFonts w:ascii="Arial" w:hAnsi="Arial" w:cs="Arial"/>
              <w:sz w:val="22"/>
              <w:szCs w:val="22"/>
              <w:lang w:val="en-GB"/>
            </w:rPr>
            <w:t>(Corser,2022).</w:t>
          </w:r>
        </w:p>
        <w:p w14:paraId="6D1CAA83" w14:textId="3E88A6B7" w:rsidR="00CD27DC" w:rsidRPr="000C0899" w:rsidRDefault="00CD27DC" w:rsidP="00CD6ADD">
          <w:pPr>
            <w:pStyle w:val="Heading1"/>
            <w:rPr>
              <w:rFonts w:ascii="Arial" w:hAnsi="Arial" w:cs="Arial"/>
              <w:b/>
              <w:bCs/>
              <w:sz w:val="28"/>
              <w:szCs w:val="28"/>
            </w:rPr>
          </w:pPr>
          <w:r w:rsidRPr="00905EA8">
            <w:lastRenderedPageBreak/>
            <w:t> </w:t>
          </w:r>
          <w:bookmarkStart w:id="8" w:name="_Toc162440196"/>
          <w:r w:rsidR="00AB5D03" w:rsidRPr="000C0899">
            <w:rPr>
              <w:rFonts w:ascii="Arial" w:hAnsi="Arial" w:cs="Arial"/>
              <w:b/>
              <w:bCs/>
              <w:color w:val="000000" w:themeColor="text1"/>
              <w:sz w:val="28"/>
              <w:szCs w:val="28"/>
            </w:rPr>
            <w:t>Conclusion</w:t>
          </w:r>
          <w:bookmarkEnd w:id="8"/>
        </w:p>
        <w:p w14:paraId="5733EDEC" w14:textId="77777777" w:rsidR="00905EA8" w:rsidRDefault="00AA62EA" w:rsidP="00AA62EA">
          <w:pPr>
            <w:spacing w:after="240" w:line="360" w:lineRule="auto"/>
            <w:rPr>
              <w:rFonts w:ascii="Arial" w:eastAsia="Times New Roman" w:hAnsi="Arial" w:cs="Arial"/>
              <w:lang w:eastAsia="bg-BG"/>
            </w:rPr>
          </w:pPr>
          <w:r w:rsidRPr="00AA62EA">
            <w:rPr>
              <w:rFonts w:ascii="Arial" w:eastAsia="Times New Roman" w:hAnsi="Arial" w:cs="Arial"/>
              <w:lang w:val="bg-BG" w:eastAsia="bg-BG"/>
            </w:rPr>
            <w:t>In the context of AgroTools' operations in the aftermath of the pandemic, the adoption of flexible working practices presents significant opportunities and challenges. The implementation of flexible working arrangements enhances employee satisfaction, work-life equilibrium, and productivity, hence justifying the need for a paradigm shift. In order to uphold principles of justice and equity, it is imperative for flexible working arrangements to consider operational requirements, technological infrastructure, and alterations in pay structure. Despite the existence of genuine problems, AgroTools has the potential to leverage non-agricultural concepts and insights in order to develop adaptable working arrangements. A potential strategy for enhancing staff engagement and fostering creativity within AgroTools include the promotion of open communication, provision of assistance and tools, and the cultivation of employee well-being.</w:t>
          </w:r>
        </w:p>
        <w:p w14:paraId="6715A148" w14:textId="04F08957" w:rsidR="00905EA8" w:rsidRPr="00905EA8" w:rsidRDefault="00905EA8" w:rsidP="00905EA8">
          <w:pPr>
            <w:pStyle w:val="NormalWeb"/>
            <w:spacing w:line="360" w:lineRule="auto"/>
            <w:rPr>
              <w:rFonts w:ascii="Arial" w:hAnsi="Arial" w:cs="Arial"/>
              <w:sz w:val="22"/>
              <w:szCs w:val="22"/>
            </w:rPr>
          </w:pPr>
          <w:bookmarkStart w:id="9" w:name="_Toc162440197"/>
          <w:r w:rsidRPr="000C0899">
            <w:rPr>
              <w:rStyle w:val="Heading1Char"/>
              <w:rFonts w:ascii="Arial" w:hAnsi="Arial" w:cs="Arial"/>
              <w:b/>
              <w:bCs/>
              <w:color w:val="000000" w:themeColor="text1"/>
              <w:sz w:val="28"/>
              <w:szCs w:val="28"/>
            </w:rPr>
            <w:t>Recommendations</w:t>
          </w:r>
          <w:bookmarkEnd w:id="9"/>
          <w:r w:rsidR="00AA62EA" w:rsidRPr="00AA62EA">
            <w:rPr>
              <w:rFonts w:ascii="Arial" w:hAnsi="Arial" w:cs="Arial"/>
              <w:b/>
              <w:bCs/>
              <w:sz w:val="28"/>
              <w:szCs w:val="28"/>
            </w:rPr>
            <w:br/>
          </w:r>
          <w:r w:rsidRPr="00905EA8">
            <w:rPr>
              <w:rFonts w:ascii="Arial" w:hAnsi="Arial" w:cs="Arial"/>
              <w:sz w:val="22"/>
              <w:szCs w:val="22"/>
            </w:rPr>
            <w:t xml:space="preserve">Perform a thorough evaluation of operational prerequisites and staff inclinations across various locations </w:t>
          </w:r>
          <w:r w:rsidR="000C0899" w:rsidRPr="00905EA8">
            <w:rPr>
              <w:rFonts w:ascii="Arial" w:hAnsi="Arial" w:cs="Arial"/>
              <w:sz w:val="22"/>
              <w:szCs w:val="22"/>
            </w:rPr>
            <w:t>to</w:t>
          </w:r>
          <w:r w:rsidRPr="00905EA8">
            <w:rPr>
              <w:rFonts w:ascii="Arial" w:hAnsi="Arial" w:cs="Arial"/>
              <w:sz w:val="22"/>
              <w:szCs w:val="22"/>
            </w:rPr>
            <w:t xml:space="preserve"> customize adaptable work arrangements according to specific requirements. To enable a smooth transition to remote and hybrid work modes, it is imperative to allocate resources towards enhancing technology infrastructure and provide essential training and support. Revise the compensation system to correspond with adaptable work schedules, guaranteeing impartiality and parity for every staff member. Adopting various tactics such as consistent communication, virtual team-building exercises, recognition programs, and wellness initiatives can enhance employee engagement. Consistently observe and assess the influence of adaptable work schedules on employee contentment, efficiency, and corporate effectiveness, making necessary modifications to enhance results.</w:t>
          </w:r>
          <w:r w:rsidRPr="00905EA8">
            <w:rPr>
              <w:rFonts w:ascii="Arial" w:hAnsi="Arial" w:cs="Arial"/>
              <w:sz w:val="22"/>
              <w:szCs w:val="22"/>
            </w:rPr>
            <w:br/>
            <w:t>Through the adoption of flexible working practices and the prioritization of employee involvement, AgroTools has the potential to establish itself as a forward-thinking and adaptable entity, positioning itself for long-term growth and achievement within the ever-changing agricultural sector.</w:t>
          </w:r>
        </w:p>
        <w:p w14:paraId="43D92591" w14:textId="77777777" w:rsidR="00905EA8" w:rsidRDefault="00905EA8" w:rsidP="00905EA8">
          <w:pPr>
            <w:pStyle w:val="NormalWeb"/>
          </w:pPr>
          <w:r>
            <w:t> </w:t>
          </w:r>
        </w:p>
        <w:p w14:paraId="7C83006B" w14:textId="77777777" w:rsidR="00905EA8" w:rsidRDefault="00905EA8" w:rsidP="00905EA8">
          <w:pPr>
            <w:pStyle w:val="NormalWeb"/>
          </w:pPr>
          <w:r>
            <w:t> </w:t>
          </w:r>
        </w:p>
        <w:p w14:paraId="48B3F36B" w14:textId="77777777" w:rsidR="00905EA8" w:rsidRDefault="00905EA8" w:rsidP="00905EA8">
          <w:pPr>
            <w:pStyle w:val="NormalWeb"/>
          </w:pPr>
          <w:r>
            <w:t> </w:t>
          </w:r>
        </w:p>
        <w:p w14:paraId="4C19FEAD" w14:textId="33830885" w:rsidR="000C0899" w:rsidRPr="000C0899" w:rsidRDefault="00000000" w:rsidP="000C0899">
          <w:pPr>
            <w:pStyle w:val="NormalWeb"/>
          </w:pPr>
        </w:p>
      </w:sdtContent>
    </w:sdt>
    <w:p w14:paraId="35FE1222" w14:textId="02B3F065" w:rsidR="00D56303" w:rsidRPr="000C0899" w:rsidRDefault="00D56303" w:rsidP="000C0899">
      <w:pPr>
        <w:pStyle w:val="Heading1"/>
        <w:jc w:val="center"/>
        <w:rPr>
          <w:rFonts w:ascii="Arial" w:hAnsi="Arial" w:cs="Arial"/>
          <w:b/>
          <w:bCs/>
          <w:color w:val="000000" w:themeColor="text1"/>
          <w:sz w:val="28"/>
          <w:szCs w:val="28"/>
        </w:rPr>
      </w:pPr>
      <w:bookmarkStart w:id="10" w:name="_Toc162440198"/>
      <w:r w:rsidRPr="000C0899">
        <w:rPr>
          <w:rFonts w:ascii="Arial" w:hAnsi="Arial" w:cs="Arial"/>
          <w:b/>
          <w:bCs/>
          <w:color w:val="000000" w:themeColor="text1"/>
          <w:sz w:val="28"/>
          <w:szCs w:val="28"/>
        </w:rPr>
        <w:lastRenderedPageBreak/>
        <w:t>References</w:t>
      </w:r>
      <w:bookmarkEnd w:id="10"/>
    </w:p>
    <w:p w14:paraId="7CE0CA73" w14:textId="77777777" w:rsidR="000B4E56" w:rsidRDefault="000B4E56" w:rsidP="000B4E56">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Agriculture Wages Rates in Wales (2023</w:t>
      </w:r>
      <w:r>
        <w:rPr>
          <w:rFonts w:ascii="avenir-regular-class" w:hAnsi="avenir-regular-class"/>
          <w:color w:val="333333"/>
          <w:sz w:val="23"/>
          <w:szCs w:val="23"/>
          <w:shd w:val="clear" w:color="auto" w:fill="FBFBFB"/>
        </w:rPr>
        <w:t>) Available at: https://www.nfu-cymru.org.uk/news-and-information/agriculture-wage-rates-wales/ (Accessed:19 March 2024).</w:t>
      </w:r>
    </w:p>
    <w:p w14:paraId="2A8A8CC1" w14:textId="77777777" w:rsidR="000B4E56" w:rsidRDefault="000B4E56" w:rsidP="000B4E5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Corser, J. (2022) </w:t>
      </w:r>
      <w:r>
        <w:rPr>
          <w:rFonts w:ascii="avenir-regular-class" w:hAnsi="avenir-regular-class"/>
          <w:i/>
          <w:iCs/>
          <w:color w:val="333333"/>
          <w:sz w:val="23"/>
          <w:szCs w:val="23"/>
          <w:shd w:val="clear" w:color="auto" w:fill="FBFBFB"/>
        </w:rPr>
        <w:t>West Midlands firms struggle to implement hybrid working</w:t>
      </w:r>
      <w:r>
        <w:rPr>
          <w:rFonts w:ascii="avenir-regular-class" w:hAnsi="avenir-regular-class"/>
          <w:color w:val="333333"/>
          <w:sz w:val="23"/>
          <w:szCs w:val="23"/>
          <w:shd w:val="clear" w:color="auto" w:fill="FBFBFB"/>
        </w:rPr>
        <w:t>. Available at: https://www.expressandstar.com/news/business/2022/01/23/west-midlands-firms-struggle-to-implement-hybrid-working/ (Accessed:20 March 2024).</w:t>
      </w:r>
    </w:p>
    <w:p w14:paraId="5C5D4AA5" w14:textId="18B144BA" w:rsidR="00D56303" w:rsidRDefault="00D56303" w:rsidP="00D56303">
      <w:pPr>
        <w:spacing w:line="360" w:lineRule="auto"/>
        <w:rPr>
          <w:rFonts w:ascii="Arial" w:hAnsi="Arial" w:cs="Arial"/>
        </w:rPr>
      </w:pPr>
      <w:r>
        <w:rPr>
          <w:rFonts w:ascii="avenir-regular-class" w:hAnsi="avenir-regular-class"/>
          <w:color w:val="333333"/>
          <w:sz w:val="23"/>
          <w:szCs w:val="23"/>
          <w:shd w:val="clear" w:color="auto" w:fill="FBFBFB"/>
        </w:rPr>
        <w:t>Fried, S., Hansson, D. (2013) </w:t>
      </w:r>
      <w:r>
        <w:rPr>
          <w:rFonts w:ascii="avenir-regular-class" w:hAnsi="avenir-regular-class"/>
          <w:i/>
          <w:iCs/>
          <w:color w:val="333333"/>
          <w:sz w:val="23"/>
          <w:szCs w:val="23"/>
          <w:shd w:val="clear" w:color="auto" w:fill="FBFBFB"/>
        </w:rPr>
        <w:t>Remote office is not required</w:t>
      </w:r>
      <w:r>
        <w:rPr>
          <w:rFonts w:ascii="avenir-regular-class" w:hAnsi="avenir-regular-class"/>
          <w:color w:val="333333"/>
          <w:sz w:val="23"/>
          <w:szCs w:val="23"/>
          <w:shd w:val="clear" w:color="auto" w:fill="FBFBFB"/>
        </w:rPr>
        <w:t xml:space="preserve">. Available </w:t>
      </w:r>
      <w:r w:rsidR="00AB5D03">
        <w:rPr>
          <w:rFonts w:ascii="avenir-regular-class" w:hAnsi="avenir-regular-class"/>
          <w:color w:val="333333"/>
          <w:sz w:val="23"/>
          <w:szCs w:val="23"/>
          <w:shd w:val="clear" w:color="auto" w:fill="FBFBFB"/>
        </w:rPr>
        <w:t>at: https://static.squarespace.com/static/50805111e4b0ffcfe70b06cf/t/536a3d6de4b031c734d92ff4/1399471469724/remote-office-not-required.pdf</w:t>
      </w:r>
      <w:r>
        <w:rPr>
          <w:rFonts w:ascii="avenir-regular-class" w:hAnsi="avenir-regular-class"/>
          <w:color w:val="333333"/>
          <w:sz w:val="23"/>
          <w:szCs w:val="23"/>
          <w:shd w:val="clear" w:color="auto" w:fill="FBFBFB"/>
        </w:rPr>
        <w:t> (accessed: March 14, 2024).</w:t>
      </w:r>
    </w:p>
    <w:p w14:paraId="3B770CED" w14:textId="77777777" w:rsidR="000B4E56" w:rsidRDefault="000B4E56" w:rsidP="000B4E56">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Guidance on flexible working approaches</w:t>
      </w:r>
      <w:r>
        <w:rPr>
          <w:rFonts w:ascii="avenir-regular-class" w:hAnsi="avenir-regular-class"/>
          <w:color w:val="333333"/>
          <w:sz w:val="23"/>
          <w:szCs w:val="23"/>
          <w:shd w:val="clear" w:color="auto" w:fill="FBFBFB"/>
        </w:rPr>
        <w:t> (2012) Available at: https://www.skillsforcare.org.uk/resources/documents/Recruitment-support/Retaining-your-staff/Guidance-on-flexible-working-approaches.pdf (Accessed: 18 March 2024).</w:t>
      </w:r>
    </w:p>
    <w:p w14:paraId="1A50D1B7" w14:textId="77777777" w:rsidR="000B4E56" w:rsidRDefault="000B4E56" w:rsidP="000B4E5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Johnson, B. (2021) </w:t>
      </w:r>
      <w:r>
        <w:rPr>
          <w:rFonts w:ascii="avenir-regular-class" w:hAnsi="avenir-regular-class"/>
          <w:i/>
          <w:iCs/>
          <w:color w:val="333333"/>
          <w:sz w:val="23"/>
          <w:szCs w:val="23"/>
          <w:shd w:val="clear" w:color="auto" w:fill="FBFBFB"/>
        </w:rPr>
        <w:t>Farm Progress</w:t>
      </w:r>
      <w:r>
        <w:rPr>
          <w:rFonts w:ascii="avenir-regular-class" w:hAnsi="avenir-regular-class"/>
          <w:color w:val="333333"/>
          <w:sz w:val="23"/>
          <w:szCs w:val="23"/>
          <w:shd w:val="clear" w:color="auto" w:fill="FBFBFB"/>
        </w:rPr>
        <w:t>. Available at: https://www.farmprogress.com/commentary/would-flexible-hours-attract-more-farm-talent- (Accessed:9 August 2021).</w:t>
      </w:r>
    </w:p>
    <w:p w14:paraId="016208EF" w14:textId="31BA813F" w:rsidR="00D56303" w:rsidRDefault="00F82AB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Shields. (2023), 'The Evolution of Agricultural Recruitment: A New Dawn of Employee Expectations, Agricultural Recruitment Specialists. Available at: </w:t>
      </w:r>
      <w:hyperlink r:id="rId9" w:history="1">
        <w:r w:rsidR="0012420B" w:rsidRPr="00A622E1">
          <w:rPr>
            <w:rStyle w:val="Hyperlink"/>
            <w:rFonts w:ascii="avenir-regular-class" w:hAnsi="avenir-regular-class"/>
            <w:sz w:val="23"/>
            <w:szCs w:val="23"/>
            <w:shd w:val="clear" w:color="auto" w:fill="FBFBFB"/>
          </w:rPr>
          <w:t>https://www.agrirs.co.uk/blog/2023/10/the-evolution-of-agricultural-recruitment-a-new-dawn-of-employee-expectations?source=google.com</w:t>
        </w:r>
      </w:hyperlink>
    </w:p>
    <w:p w14:paraId="6F55A614" w14:textId="7A3860A3" w:rsidR="0012420B" w:rsidRDefault="0012420B">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t xml:space="preserve">The common agricultural policy </w:t>
      </w:r>
      <w:proofErr w:type="gramStart"/>
      <w:r>
        <w:rPr>
          <w:rFonts w:ascii="avenir-regular-class" w:hAnsi="avenir-regular-class"/>
          <w:i/>
          <w:iCs/>
          <w:color w:val="333333"/>
          <w:sz w:val="23"/>
          <w:szCs w:val="23"/>
          <w:shd w:val="clear" w:color="auto" w:fill="FBFBFB"/>
        </w:rPr>
        <w:t>at a glance</w:t>
      </w:r>
      <w:proofErr w:type="gramEnd"/>
      <w:r>
        <w:rPr>
          <w:rFonts w:ascii="avenir-regular-class" w:hAnsi="avenir-regular-class"/>
          <w:color w:val="333333"/>
          <w:sz w:val="23"/>
          <w:szCs w:val="23"/>
          <w:shd w:val="clear" w:color="auto" w:fill="FBFBFB"/>
        </w:rPr>
        <w:t> (2022) Available at: https://agriculture.ec.europa.eu/common-agricultural-policy/cap-overview/cap-glance_en (Accessed:18 March 2024).</w:t>
      </w:r>
    </w:p>
    <w:p w14:paraId="5FF59911" w14:textId="7C55AC4C" w:rsidR="008617D4" w:rsidRDefault="008617D4">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Tech, V. (2023) '2023 GAP Report: Only by working together will agricultural productivity meet demand’, Phys.ORG. Available at: https://phys.org/news/2023-10-gap-agricultural-productivity-demand.html</w:t>
      </w:r>
    </w:p>
    <w:p w14:paraId="5B705F0F" w14:textId="77777777" w:rsidR="0012420B" w:rsidRDefault="0012420B"/>
    <w:p w14:paraId="1AB8341A" w14:textId="77777777" w:rsidR="00D56303" w:rsidRDefault="00D56303"/>
    <w:p w14:paraId="2B57D0A5" w14:textId="77777777" w:rsidR="00D56303" w:rsidRDefault="00D56303"/>
    <w:p w14:paraId="17385C00" w14:textId="77777777" w:rsidR="00D56303" w:rsidRDefault="00D56303"/>
    <w:p w14:paraId="4E7CE5D8" w14:textId="77777777" w:rsidR="00D56303" w:rsidRDefault="00D56303"/>
    <w:p w14:paraId="5F953D47" w14:textId="77777777" w:rsidR="00D56303" w:rsidRDefault="00D56303"/>
    <w:p w14:paraId="2D997934" w14:textId="77777777" w:rsidR="00D56303" w:rsidRDefault="00D56303"/>
    <w:p w14:paraId="285AED8B" w14:textId="7B5CAE59" w:rsidR="00184FCC" w:rsidRDefault="00D56303">
      <w:r>
        <w:t xml:space="preserve">                                                                                                                                                                                                </w:t>
      </w:r>
    </w:p>
    <w:sectPr w:rsidR="00184FCC" w:rsidSect="004703CA">
      <w:head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41063" w14:textId="77777777" w:rsidR="004703CA" w:rsidRDefault="004703CA" w:rsidP="00D56303">
      <w:pPr>
        <w:spacing w:after="0" w:line="240" w:lineRule="auto"/>
      </w:pPr>
      <w:r>
        <w:separator/>
      </w:r>
    </w:p>
  </w:endnote>
  <w:endnote w:type="continuationSeparator" w:id="0">
    <w:p w14:paraId="7B3A3C3A" w14:textId="77777777" w:rsidR="004703CA" w:rsidRDefault="004703CA" w:rsidP="00D56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51E69" w14:textId="77777777" w:rsidR="004703CA" w:rsidRDefault="004703CA" w:rsidP="00D56303">
      <w:pPr>
        <w:spacing w:after="0" w:line="240" w:lineRule="auto"/>
      </w:pPr>
      <w:r>
        <w:separator/>
      </w:r>
    </w:p>
  </w:footnote>
  <w:footnote w:type="continuationSeparator" w:id="0">
    <w:p w14:paraId="55E27D2D" w14:textId="77777777" w:rsidR="004703CA" w:rsidRDefault="004703CA" w:rsidP="00D56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256400"/>
      <w:docPartObj>
        <w:docPartGallery w:val="Page Numbers (Top of Page)"/>
        <w:docPartUnique/>
      </w:docPartObj>
    </w:sdtPr>
    <w:sdtContent>
      <w:p w14:paraId="11BE9628" w14:textId="447D5036" w:rsidR="00CD6ADD" w:rsidRDefault="00CD6ADD">
        <w:pPr>
          <w:pStyle w:val="Header"/>
        </w:pPr>
        <w:r>
          <w:fldChar w:fldCharType="begin"/>
        </w:r>
        <w:r>
          <w:instrText>PAGE   \* MERGEFORMAT</w:instrText>
        </w:r>
        <w:r>
          <w:fldChar w:fldCharType="separate"/>
        </w:r>
        <w:r>
          <w:t>2</w:t>
        </w:r>
        <w:r>
          <w:fldChar w:fldCharType="end"/>
        </w:r>
      </w:p>
    </w:sdtContent>
  </w:sdt>
  <w:p w14:paraId="30D890A1" w14:textId="77777777" w:rsidR="00CD6ADD" w:rsidRDefault="00CD6A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303"/>
    <w:rsid w:val="000B4E56"/>
    <w:rsid w:val="000C0899"/>
    <w:rsid w:val="000D0A76"/>
    <w:rsid w:val="0012420B"/>
    <w:rsid w:val="0013141A"/>
    <w:rsid w:val="00184FCC"/>
    <w:rsid w:val="001B146F"/>
    <w:rsid w:val="001B5DAF"/>
    <w:rsid w:val="002034C0"/>
    <w:rsid w:val="00207BA9"/>
    <w:rsid w:val="00270C36"/>
    <w:rsid w:val="002826BF"/>
    <w:rsid w:val="00285D8A"/>
    <w:rsid w:val="00405930"/>
    <w:rsid w:val="004073C1"/>
    <w:rsid w:val="00423CB9"/>
    <w:rsid w:val="004703CA"/>
    <w:rsid w:val="00484212"/>
    <w:rsid w:val="004F1C52"/>
    <w:rsid w:val="005621D1"/>
    <w:rsid w:val="00575E5F"/>
    <w:rsid w:val="00601DBD"/>
    <w:rsid w:val="00651829"/>
    <w:rsid w:val="006735FF"/>
    <w:rsid w:val="007960FF"/>
    <w:rsid w:val="00845CA6"/>
    <w:rsid w:val="008617D4"/>
    <w:rsid w:val="00905EA8"/>
    <w:rsid w:val="0092422C"/>
    <w:rsid w:val="00996517"/>
    <w:rsid w:val="00A01FA6"/>
    <w:rsid w:val="00A14130"/>
    <w:rsid w:val="00AA62EA"/>
    <w:rsid w:val="00AB5D03"/>
    <w:rsid w:val="00AD388B"/>
    <w:rsid w:val="00BC0D0B"/>
    <w:rsid w:val="00BD64D1"/>
    <w:rsid w:val="00C92746"/>
    <w:rsid w:val="00CD27DC"/>
    <w:rsid w:val="00CD6ADD"/>
    <w:rsid w:val="00CE5426"/>
    <w:rsid w:val="00D14387"/>
    <w:rsid w:val="00D47BCA"/>
    <w:rsid w:val="00D56303"/>
    <w:rsid w:val="00D85748"/>
    <w:rsid w:val="00DA14B0"/>
    <w:rsid w:val="00DA3E35"/>
    <w:rsid w:val="00E50885"/>
    <w:rsid w:val="00F55AE3"/>
    <w:rsid w:val="00F6106B"/>
    <w:rsid w:val="00F644FE"/>
    <w:rsid w:val="00F82AB6"/>
    <w:rsid w:val="00F86B4C"/>
    <w:rsid w:val="00F94268"/>
    <w:rsid w:val="00F97F5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18CFE"/>
  <w15:chartTrackingRefBased/>
  <w15:docId w15:val="{E046415D-24C9-4B59-8A62-3590F9E6B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303"/>
    <w:rPr>
      <w:lang w:val="en-GB"/>
    </w:rPr>
  </w:style>
  <w:style w:type="paragraph" w:styleId="Heading1">
    <w:name w:val="heading 1"/>
    <w:basedOn w:val="Normal"/>
    <w:next w:val="Normal"/>
    <w:link w:val="Heading1Char"/>
    <w:uiPriority w:val="9"/>
    <w:qFormat/>
    <w:rsid w:val="00D56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6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6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6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6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6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303"/>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D56303"/>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D5630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5630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5630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5630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5630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5630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5630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56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30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56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30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56303"/>
    <w:pPr>
      <w:spacing w:before="160"/>
      <w:jc w:val="center"/>
    </w:pPr>
    <w:rPr>
      <w:i/>
      <w:iCs/>
      <w:color w:val="404040" w:themeColor="text1" w:themeTint="BF"/>
    </w:rPr>
  </w:style>
  <w:style w:type="character" w:customStyle="1" w:styleId="QuoteChar">
    <w:name w:val="Quote Char"/>
    <w:basedOn w:val="DefaultParagraphFont"/>
    <w:link w:val="Quote"/>
    <w:uiPriority w:val="29"/>
    <w:rsid w:val="00D56303"/>
    <w:rPr>
      <w:i/>
      <w:iCs/>
      <w:color w:val="404040" w:themeColor="text1" w:themeTint="BF"/>
      <w:lang w:val="en-GB"/>
    </w:rPr>
  </w:style>
  <w:style w:type="paragraph" w:styleId="ListParagraph">
    <w:name w:val="List Paragraph"/>
    <w:basedOn w:val="Normal"/>
    <w:uiPriority w:val="34"/>
    <w:qFormat/>
    <w:rsid w:val="00D56303"/>
    <w:pPr>
      <w:ind w:left="720"/>
      <w:contextualSpacing/>
    </w:pPr>
  </w:style>
  <w:style w:type="character" w:styleId="IntenseEmphasis">
    <w:name w:val="Intense Emphasis"/>
    <w:basedOn w:val="DefaultParagraphFont"/>
    <w:uiPriority w:val="21"/>
    <w:qFormat/>
    <w:rsid w:val="00D56303"/>
    <w:rPr>
      <w:i/>
      <w:iCs/>
      <w:color w:val="2F5496" w:themeColor="accent1" w:themeShade="BF"/>
    </w:rPr>
  </w:style>
  <w:style w:type="paragraph" w:styleId="IntenseQuote">
    <w:name w:val="Intense Quote"/>
    <w:basedOn w:val="Normal"/>
    <w:next w:val="Normal"/>
    <w:link w:val="IntenseQuoteChar"/>
    <w:uiPriority w:val="30"/>
    <w:qFormat/>
    <w:rsid w:val="00D56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6303"/>
    <w:rPr>
      <w:i/>
      <w:iCs/>
      <w:color w:val="2F5496" w:themeColor="accent1" w:themeShade="BF"/>
      <w:lang w:val="en-GB"/>
    </w:rPr>
  </w:style>
  <w:style w:type="character" w:styleId="IntenseReference">
    <w:name w:val="Intense Reference"/>
    <w:basedOn w:val="DefaultParagraphFont"/>
    <w:uiPriority w:val="32"/>
    <w:qFormat/>
    <w:rsid w:val="00D56303"/>
    <w:rPr>
      <w:b/>
      <w:bCs/>
      <w:smallCaps/>
      <w:color w:val="2F5496" w:themeColor="accent1" w:themeShade="BF"/>
      <w:spacing w:val="5"/>
    </w:rPr>
  </w:style>
  <w:style w:type="paragraph" w:styleId="NoSpacing">
    <w:name w:val="No Spacing"/>
    <w:link w:val="NoSpacingChar"/>
    <w:uiPriority w:val="1"/>
    <w:qFormat/>
    <w:rsid w:val="00D56303"/>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D56303"/>
    <w:rPr>
      <w:rFonts w:eastAsiaTheme="minorEastAsia"/>
      <w:lang w:eastAsia="bg-BG"/>
    </w:rPr>
  </w:style>
  <w:style w:type="character" w:styleId="Strong">
    <w:name w:val="Strong"/>
    <w:basedOn w:val="DefaultParagraphFont"/>
    <w:uiPriority w:val="22"/>
    <w:qFormat/>
    <w:rsid w:val="00D56303"/>
    <w:rPr>
      <w:b/>
      <w:bCs/>
    </w:rPr>
  </w:style>
  <w:style w:type="paragraph" w:styleId="Header">
    <w:name w:val="header"/>
    <w:basedOn w:val="Normal"/>
    <w:link w:val="HeaderChar"/>
    <w:uiPriority w:val="99"/>
    <w:unhideWhenUsed/>
    <w:rsid w:val="00D563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D56303"/>
    <w:rPr>
      <w:lang w:val="en-GB"/>
    </w:rPr>
  </w:style>
  <w:style w:type="paragraph" w:styleId="Footer">
    <w:name w:val="footer"/>
    <w:basedOn w:val="Normal"/>
    <w:link w:val="FooterChar"/>
    <w:uiPriority w:val="99"/>
    <w:unhideWhenUsed/>
    <w:rsid w:val="00D563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D56303"/>
    <w:rPr>
      <w:lang w:val="en-GB"/>
    </w:rPr>
  </w:style>
  <w:style w:type="paragraph" w:styleId="NormalWeb">
    <w:name w:val="Normal (Web)"/>
    <w:basedOn w:val="Normal"/>
    <w:uiPriority w:val="99"/>
    <w:unhideWhenUsed/>
    <w:rsid w:val="00F6106B"/>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unhideWhenUsed/>
    <w:rsid w:val="0012420B"/>
    <w:rPr>
      <w:color w:val="0563C1" w:themeColor="hyperlink"/>
      <w:u w:val="single"/>
    </w:rPr>
  </w:style>
  <w:style w:type="character" w:styleId="UnresolvedMention">
    <w:name w:val="Unresolved Mention"/>
    <w:basedOn w:val="DefaultParagraphFont"/>
    <w:uiPriority w:val="99"/>
    <w:semiHidden/>
    <w:unhideWhenUsed/>
    <w:rsid w:val="0012420B"/>
    <w:rPr>
      <w:color w:val="605E5C"/>
      <w:shd w:val="clear" w:color="auto" w:fill="E1DFDD"/>
    </w:rPr>
  </w:style>
  <w:style w:type="paragraph" w:styleId="TOCHeading">
    <w:name w:val="TOC Heading"/>
    <w:basedOn w:val="Heading1"/>
    <w:next w:val="Normal"/>
    <w:uiPriority w:val="39"/>
    <w:unhideWhenUsed/>
    <w:qFormat/>
    <w:rsid w:val="00CD6ADD"/>
    <w:pPr>
      <w:spacing w:before="240" w:after="0"/>
      <w:outlineLvl w:val="9"/>
    </w:pPr>
    <w:rPr>
      <w:sz w:val="32"/>
      <w:szCs w:val="32"/>
      <w:lang w:val="bg-BG" w:eastAsia="bg-BG"/>
    </w:rPr>
  </w:style>
  <w:style w:type="paragraph" w:styleId="TOC1">
    <w:name w:val="toc 1"/>
    <w:basedOn w:val="Normal"/>
    <w:next w:val="Normal"/>
    <w:autoRedefine/>
    <w:uiPriority w:val="39"/>
    <w:unhideWhenUsed/>
    <w:rsid w:val="00CD6AD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7333">
      <w:bodyDiv w:val="1"/>
      <w:marLeft w:val="0"/>
      <w:marRight w:val="0"/>
      <w:marTop w:val="0"/>
      <w:marBottom w:val="0"/>
      <w:divBdr>
        <w:top w:val="none" w:sz="0" w:space="0" w:color="auto"/>
        <w:left w:val="none" w:sz="0" w:space="0" w:color="auto"/>
        <w:bottom w:val="none" w:sz="0" w:space="0" w:color="auto"/>
        <w:right w:val="none" w:sz="0" w:space="0" w:color="auto"/>
      </w:divBdr>
    </w:div>
    <w:div w:id="104809959">
      <w:bodyDiv w:val="1"/>
      <w:marLeft w:val="0"/>
      <w:marRight w:val="0"/>
      <w:marTop w:val="0"/>
      <w:marBottom w:val="0"/>
      <w:divBdr>
        <w:top w:val="none" w:sz="0" w:space="0" w:color="auto"/>
        <w:left w:val="none" w:sz="0" w:space="0" w:color="auto"/>
        <w:bottom w:val="none" w:sz="0" w:space="0" w:color="auto"/>
        <w:right w:val="none" w:sz="0" w:space="0" w:color="auto"/>
      </w:divBdr>
    </w:div>
    <w:div w:id="174226756">
      <w:bodyDiv w:val="1"/>
      <w:marLeft w:val="0"/>
      <w:marRight w:val="0"/>
      <w:marTop w:val="0"/>
      <w:marBottom w:val="0"/>
      <w:divBdr>
        <w:top w:val="none" w:sz="0" w:space="0" w:color="auto"/>
        <w:left w:val="none" w:sz="0" w:space="0" w:color="auto"/>
        <w:bottom w:val="none" w:sz="0" w:space="0" w:color="auto"/>
        <w:right w:val="none" w:sz="0" w:space="0" w:color="auto"/>
      </w:divBdr>
    </w:div>
    <w:div w:id="188379437">
      <w:bodyDiv w:val="1"/>
      <w:marLeft w:val="0"/>
      <w:marRight w:val="0"/>
      <w:marTop w:val="0"/>
      <w:marBottom w:val="0"/>
      <w:divBdr>
        <w:top w:val="none" w:sz="0" w:space="0" w:color="auto"/>
        <w:left w:val="none" w:sz="0" w:space="0" w:color="auto"/>
        <w:bottom w:val="none" w:sz="0" w:space="0" w:color="auto"/>
        <w:right w:val="none" w:sz="0" w:space="0" w:color="auto"/>
      </w:divBdr>
    </w:div>
    <w:div w:id="300768562">
      <w:bodyDiv w:val="1"/>
      <w:marLeft w:val="0"/>
      <w:marRight w:val="0"/>
      <w:marTop w:val="0"/>
      <w:marBottom w:val="0"/>
      <w:divBdr>
        <w:top w:val="none" w:sz="0" w:space="0" w:color="auto"/>
        <w:left w:val="none" w:sz="0" w:space="0" w:color="auto"/>
        <w:bottom w:val="none" w:sz="0" w:space="0" w:color="auto"/>
        <w:right w:val="none" w:sz="0" w:space="0" w:color="auto"/>
      </w:divBdr>
    </w:div>
    <w:div w:id="326635947">
      <w:bodyDiv w:val="1"/>
      <w:marLeft w:val="0"/>
      <w:marRight w:val="0"/>
      <w:marTop w:val="0"/>
      <w:marBottom w:val="0"/>
      <w:divBdr>
        <w:top w:val="none" w:sz="0" w:space="0" w:color="auto"/>
        <w:left w:val="none" w:sz="0" w:space="0" w:color="auto"/>
        <w:bottom w:val="none" w:sz="0" w:space="0" w:color="auto"/>
        <w:right w:val="none" w:sz="0" w:space="0" w:color="auto"/>
      </w:divBdr>
    </w:div>
    <w:div w:id="516701091">
      <w:bodyDiv w:val="1"/>
      <w:marLeft w:val="0"/>
      <w:marRight w:val="0"/>
      <w:marTop w:val="0"/>
      <w:marBottom w:val="0"/>
      <w:divBdr>
        <w:top w:val="none" w:sz="0" w:space="0" w:color="auto"/>
        <w:left w:val="none" w:sz="0" w:space="0" w:color="auto"/>
        <w:bottom w:val="none" w:sz="0" w:space="0" w:color="auto"/>
        <w:right w:val="none" w:sz="0" w:space="0" w:color="auto"/>
      </w:divBdr>
    </w:div>
    <w:div w:id="620578267">
      <w:bodyDiv w:val="1"/>
      <w:marLeft w:val="0"/>
      <w:marRight w:val="0"/>
      <w:marTop w:val="0"/>
      <w:marBottom w:val="0"/>
      <w:divBdr>
        <w:top w:val="none" w:sz="0" w:space="0" w:color="auto"/>
        <w:left w:val="none" w:sz="0" w:space="0" w:color="auto"/>
        <w:bottom w:val="none" w:sz="0" w:space="0" w:color="auto"/>
        <w:right w:val="none" w:sz="0" w:space="0" w:color="auto"/>
      </w:divBdr>
    </w:div>
    <w:div w:id="704405659">
      <w:bodyDiv w:val="1"/>
      <w:marLeft w:val="0"/>
      <w:marRight w:val="0"/>
      <w:marTop w:val="0"/>
      <w:marBottom w:val="0"/>
      <w:divBdr>
        <w:top w:val="none" w:sz="0" w:space="0" w:color="auto"/>
        <w:left w:val="none" w:sz="0" w:space="0" w:color="auto"/>
        <w:bottom w:val="none" w:sz="0" w:space="0" w:color="auto"/>
        <w:right w:val="none" w:sz="0" w:space="0" w:color="auto"/>
      </w:divBdr>
    </w:div>
    <w:div w:id="811295400">
      <w:bodyDiv w:val="1"/>
      <w:marLeft w:val="0"/>
      <w:marRight w:val="0"/>
      <w:marTop w:val="0"/>
      <w:marBottom w:val="0"/>
      <w:divBdr>
        <w:top w:val="none" w:sz="0" w:space="0" w:color="auto"/>
        <w:left w:val="none" w:sz="0" w:space="0" w:color="auto"/>
        <w:bottom w:val="none" w:sz="0" w:space="0" w:color="auto"/>
        <w:right w:val="none" w:sz="0" w:space="0" w:color="auto"/>
      </w:divBdr>
    </w:div>
    <w:div w:id="848057609">
      <w:bodyDiv w:val="1"/>
      <w:marLeft w:val="0"/>
      <w:marRight w:val="0"/>
      <w:marTop w:val="0"/>
      <w:marBottom w:val="0"/>
      <w:divBdr>
        <w:top w:val="none" w:sz="0" w:space="0" w:color="auto"/>
        <w:left w:val="none" w:sz="0" w:space="0" w:color="auto"/>
        <w:bottom w:val="none" w:sz="0" w:space="0" w:color="auto"/>
        <w:right w:val="none" w:sz="0" w:space="0" w:color="auto"/>
      </w:divBdr>
    </w:div>
    <w:div w:id="866871792">
      <w:bodyDiv w:val="1"/>
      <w:marLeft w:val="0"/>
      <w:marRight w:val="0"/>
      <w:marTop w:val="0"/>
      <w:marBottom w:val="0"/>
      <w:divBdr>
        <w:top w:val="none" w:sz="0" w:space="0" w:color="auto"/>
        <w:left w:val="none" w:sz="0" w:space="0" w:color="auto"/>
        <w:bottom w:val="none" w:sz="0" w:space="0" w:color="auto"/>
        <w:right w:val="none" w:sz="0" w:space="0" w:color="auto"/>
      </w:divBdr>
    </w:div>
    <w:div w:id="1004161184">
      <w:bodyDiv w:val="1"/>
      <w:marLeft w:val="0"/>
      <w:marRight w:val="0"/>
      <w:marTop w:val="0"/>
      <w:marBottom w:val="0"/>
      <w:divBdr>
        <w:top w:val="none" w:sz="0" w:space="0" w:color="auto"/>
        <w:left w:val="none" w:sz="0" w:space="0" w:color="auto"/>
        <w:bottom w:val="none" w:sz="0" w:space="0" w:color="auto"/>
        <w:right w:val="none" w:sz="0" w:space="0" w:color="auto"/>
      </w:divBdr>
    </w:div>
    <w:div w:id="1107121940">
      <w:bodyDiv w:val="1"/>
      <w:marLeft w:val="0"/>
      <w:marRight w:val="0"/>
      <w:marTop w:val="0"/>
      <w:marBottom w:val="0"/>
      <w:divBdr>
        <w:top w:val="none" w:sz="0" w:space="0" w:color="auto"/>
        <w:left w:val="none" w:sz="0" w:space="0" w:color="auto"/>
        <w:bottom w:val="none" w:sz="0" w:space="0" w:color="auto"/>
        <w:right w:val="none" w:sz="0" w:space="0" w:color="auto"/>
      </w:divBdr>
    </w:div>
    <w:div w:id="1123766176">
      <w:bodyDiv w:val="1"/>
      <w:marLeft w:val="0"/>
      <w:marRight w:val="0"/>
      <w:marTop w:val="0"/>
      <w:marBottom w:val="0"/>
      <w:divBdr>
        <w:top w:val="none" w:sz="0" w:space="0" w:color="auto"/>
        <w:left w:val="none" w:sz="0" w:space="0" w:color="auto"/>
        <w:bottom w:val="none" w:sz="0" w:space="0" w:color="auto"/>
        <w:right w:val="none" w:sz="0" w:space="0" w:color="auto"/>
      </w:divBdr>
    </w:div>
    <w:div w:id="1242327167">
      <w:bodyDiv w:val="1"/>
      <w:marLeft w:val="0"/>
      <w:marRight w:val="0"/>
      <w:marTop w:val="0"/>
      <w:marBottom w:val="0"/>
      <w:divBdr>
        <w:top w:val="none" w:sz="0" w:space="0" w:color="auto"/>
        <w:left w:val="none" w:sz="0" w:space="0" w:color="auto"/>
        <w:bottom w:val="none" w:sz="0" w:space="0" w:color="auto"/>
        <w:right w:val="none" w:sz="0" w:space="0" w:color="auto"/>
      </w:divBdr>
    </w:div>
    <w:div w:id="1277709530">
      <w:bodyDiv w:val="1"/>
      <w:marLeft w:val="0"/>
      <w:marRight w:val="0"/>
      <w:marTop w:val="0"/>
      <w:marBottom w:val="0"/>
      <w:divBdr>
        <w:top w:val="none" w:sz="0" w:space="0" w:color="auto"/>
        <w:left w:val="none" w:sz="0" w:space="0" w:color="auto"/>
        <w:bottom w:val="none" w:sz="0" w:space="0" w:color="auto"/>
        <w:right w:val="none" w:sz="0" w:space="0" w:color="auto"/>
      </w:divBdr>
    </w:div>
    <w:div w:id="1588148180">
      <w:bodyDiv w:val="1"/>
      <w:marLeft w:val="0"/>
      <w:marRight w:val="0"/>
      <w:marTop w:val="0"/>
      <w:marBottom w:val="0"/>
      <w:divBdr>
        <w:top w:val="none" w:sz="0" w:space="0" w:color="auto"/>
        <w:left w:val="none" w:sz="0" w:space="0" w:color="auto"/>
        <w:bottom w:val="none" w:sz="0" w:space="0" w:color="auto"/>
        <w:right w:val="none" w:sz="0" w:space="0" w:color="auto"/>
      </w:divBdr>
    </w:div>
    <w:div w:id="1660380156">
      <w:bodyDiv w:val="1"/>
      <w:marLeft w:val="0"/>
      <w:marRight w:val="0"/>
      <w:marTop w:val="0"/>
      <w:marBottom w:val="0"/>
      <w:divBdr>
        <w:top w:val="none" w:sz="0" w:space="0" w:color="auto"/>
        <w:left w:val="none" w:sz="0" w:space="0" w:color="auto"/>
        <w:bottom w:val="none" w:sz="0" w:space="0" w:color="auto"/>
        <w:right w:val="none" w:sz="0" w:space="0" w:color="auto"/>
      </w:divBdr>
    </w:div>
    <w:div w:id="1744403674">
      <w:bodyDiv w:val="1"/>
      <w:marLeft w:val="0"/>
      <w:marRight w:val="0"/>
      <w:marTop w:val="0"/>
      <w:marBottom w:val="0"/>
      <w:divBdr>
        <w:top w:val="none" w:sz="0" w:space="0" w:color="auto"/>
        <w:left w:val="none" w:sz="0" w:space="0" w:color="auto"/>
        <w:bottom w:val="none" w:sz="0" w:space="0" w:color="auto"/>
        <w:right w:val="none" w:sz="0" w:space="0" w:color="auto"/>
      </w:divBdr>
    </w:div>
    <w:div w:id="1750231592">
      <w:bodyDiv w:val="1"/>
      <w:marLeft w:val="0"/>
      <w:marRight w:val="0"/>
      <w:marTop w:val="0"/>
      <w:marBottom w:val="0"/>
      <w:divBdr>
        <w:top w:val="none" w:sz="0" w:space="0" w:color="auto"/>
        <w:left w:val="none" w:sz="0" w:space="0" w:color="auto"/>
        <w:bottom w:val="none" w:sz="0" w:space="0" w:color="auto"/>
        <w:right w:val="none" w:sz="0" w:space="0" w:color="auto"/>
      </w:divBdr>
    </w:div>
    <w:div w:id="1758477512">
      <w:bodyDiv w:val="1"/>
      <w:marLeft w:val="0"/>
      <w:marRight w:val="0"/>
      <w:marTop w:val="0"/>
      <w:marBottom w:val="0"/>
      <w:divBdr>
        <w:top w:val="none" w:sz="0" w:space="0" w:color="auto"/>
        <w:left w:val="none" w:sz="0" w:space="0" w:color="auto"/>
        <w:bottom w:val="none" w:sz="0" w:space="0" w:color="auto"/>
        <w:right w:val="none" w:sz="0" w:space="0" w:color="auto"/>
      </w:divBdr>
    </w:div>
    <w:div w:id="1773276889">
      <w:bodyDiv w:val="1"/>
      <w:marLeft w:val="0"/>
      <w:marRight w:val="0"/>
      <w:marTop w:val="0"/>
      <w:marBottom w:val="0"/>
      <w:divBdr>
        <w:top w:val="none" w:sz="0" w:space="0" w:color="auto"/>
        <w:left w:val="none" w:sz="0" w:space="0" w:color="auto"/>
        <w:bottom w:val="none" w:sz="0" w:space="0" w:color="auto"/>
        <w:right w:val="none" w:sz="0" w:space="0" w:color="auto"/>
      </w:divBdr>
    </w:div>
    <w:div w:id="1804039798">
      <w:bodyDiv w:val="1"/>
      <w:marLeft w:val="0"/>
      <w:marRight w:val="0"/>
      <w:marTop w:val="0"/>
      <w:marBottom w:val="0"/>
      <w:divBdr>
        <w:top w:val="none" w:sz="0" w:space="0" w:color="auto"/>
        <w:left w:val="none" w:sz="0" w:space="0" w:color="auto"/>
        <w:bottom w:val="none" w:sz="0" w:space="0" w:color="auto"/>
        <w:right w:val="none" w:sz="0" w:space="0" w:color="auto"/>
      </w:divBdr>
    </w:div>
    <w:div w:id="1845781556">
      <w:bodyDiv w:val="1"/>
      <w:marLeft w:val="0"/>
      <w:marRight w:val="0"/>
      <w:marTop w:val="0"/>
      <w:marBottom w:val="0"/>
      <w:divBdr>
        <w:top w:val="none" w:sz="0" w:space="0" w:color="auto"/>
        <w:left w:val="none" w:sz="0" w:space="0" w:color="auto"/>
        <w:bottom w:val="none" w:sz="0" w:space="0" w:color="auto"/>
        <w:right w:val="none" w:sz="0" w:space="0" w:color="auto"/>
      </w:divBdr>
    </w:div>
    <w:div w:id="1993677384">
      <w:bodyDiv w:val="1"/>
      <w:marLeft w:val="0"/>
      <w:marRight w:val="0"/>
      <w:marTop w:val="0"/>
      <w:marBottom w:val="0"/>
      <w:divBdr>
        <w:top w:val="none" w:sz="0" w:space="0" w:color="auto"/>
        <w:left w:val="none" w:sz="0" w:space="0" w:color="auto"/>
        <w:bottom w:val="none" w:sz="0" w:space="0" w:color="auto"/>
        <w:right w:val="none" w:sz="0" w:space="0" w:color="auto"/>
      </w:divBdr>
    </w:div>
    <w:div w:id="211243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grirs.co.uk/blog/2023/10/the-evolution-of-agricultural-recruitment-a-new-dawn-of-employee-expectations?source=google.com"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D575D-0CA0-4DE5-9115-A19E018D7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4302</TotalTime>
  <Pages>9</Pages>
  <Words>2550</Words>
  <Characters>14539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INDIVIDUAL REPORT</vt:lpstr>
    </vt:vector>
  </TitlesOfParts>
  <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
  <dc:creator>Veneta Stoyanova-Georgieva (2225023)</dc:creator>
  <cp:keywords/>
  <dc:description/>
  <cp:lastModifiedBy>Veneta Stoyanova-Georgieva</cp:lastModifiedBy>
  <cp:revision>15</cp:revision>
  <dcterms:created xsi:type="dcterms:W3CDTF">2024-03-17T10:19:00Z</dcterms:created>
  <dcterms:modified xsi:type="dcterms:W3CDTF">2024-03-27T11:57:00Z</dcterms:modified>
</cp:coreProperties>
</file>