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9422511"/>
        <w:docPartObj>
          <w:docPartGallery w:val="Cover Pages"/>
          <w:docPartUnique/>
        </w:docPartObj>
      </w:sdtPr>
      <w:sdtContent>
        <w:p w14:paraId="0EB30F67" w14:textId="73D7BB00" w:rsidR="000C6C21" w:rsidRDefault="000C6C21">
          <w:r>
            <w:rPr>
              <w:noProof/>
            </w:rPr>
            <mc:AlternateContent>
              <mc:Choice Requires="wpg">
                <w:drawing>
                  <wp:anchor distT="0" distB="0" distL="114300" distR="114300" simplePos="0" relativeHeight="251662336" behindDoc="0" locked="0" layoutInCell="1" allowOverlap="1" wp14:anchorId="06629F7D" wp14:editId="108D335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4011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3F640AF" wp14:editId="691C2B06">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21905A3" w14:textId="2867464A" w:rsidR="000C6C21" w:rsidRDefault="000C6C21">
                                    <w:pPr>
                                      <w:pStyle w:val="NoSpacing"/>
                                      <w:jc w:val="right"/>
                                      <w:rPr>
                                        <w:color w:val="595959" w:themeColor="text1" w:themeTint="A6"/>
                                        <w:sz w:val="28"/>
                                        <w:szCs w:val="28"/>
                                      </w:rPr>
                                    </w:pPr>
                                    <w:r>
                                      <w:rPr>
                                        <w:color w:val="595959" w:themeColor="text1" w:themeTint="A6"/>
                                        <w:sz w:val="28"/>
                                        <w:szCs w:val="28"/>
                                      </w:rPr>
                                      <w:t>Rebecca Jayne Steele (1902180)</w:t>
                                    </w:r>
                                  </w:p>
                                </w:sdtContent>
                              </w:sdt>
                              <w:p w14:paraId="44FA2192" w14:textId="2256E8C9" w:rsidR="000C6C21" w:rsidRDefault="000C6C2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3F640A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21905A3" w14:textId="2867464A" w:rsidR="000C6C21" w:rsidRDefault="000C6C21">
                              <w:pPr>
                                <w:pStyle w:val="NoSpacing"/>
                                <w:jc w:val="right"/>
                                <w:rPr>
                                  <w:color w:val="595959" w:themeColor="text1" w:themeTint="A6"/>
                                  <w:sz w:val="28"/>
                                  <w:szCs w:val="28"/>
                                </w:rPr>
                              </w:pPr>
                              <w:r>
                                <w:rPr>
                                  <w:color w:val="595959" w:themeColor="text1" w:themeTint="A6"/>
                                  <w:sz w:val="28"/>
                                  <w:szCs w:val="28"/>
                                </w:rPr>
                                <w:t>Rebecca Jayne Steele (1902180)</w:t>
                              </w:r>
                            </w:p>
                          </w:sdtContent>
                        </w:sdt>
                        <w:p w14:paraId="44FA2192" w14:textId="2256E8C9" w:rsidR="000C6C21" w:rsidRDefault="000C6C2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B96CF87" wp14:editId="362DDBDF">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F61D2" w14:textId="205BAFB8" w:rsidR="000C6C21" w:rsidRDefault="000C6C21">
                                <w:pPr>
                                  <w:jc w:val="right"/>
                                  <w:rPr>
                                    <w:color w:val="4472C4" w:themeColor="accent1"/>
                                    <w:sz w:val="64"/>
                                    <w:szCs w:val="64"/>
                                  </w:rPr>
                                </w:pPr>
                                <w:sdt>
                                  <w:sdtPr>
                                    <w:rPr>
                                      <w:caps/>
                                      <w:color w:val="4472C4"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0C6C21">
                                      <w:rPr>
                                        <w:caps/>
                                        <w:color w:val="4472C4" w:themeColor="accent1"/>
                                        <w:sz w:val="40"/>
                                        <w:szCs w:val="40"/>
                                      </w:rPr>
                                      <w:t>how can businesses better utilise social media as a marketing tool amidst the digitalisation of the business world?</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3289B0A" w14:textId="391CE393" w:rsidR="000C6C21" w:rsidRDefault="000C6C2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96CF87"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420F61D2" w14:textId="205BAFB8" w:rsidR="000C6C21" w:rsidRDefault="000C6C21">
                          <w:pPr>
                            <w:jc w:val="right"/>
                            <w:rPr>
                              <w:color w:val="4472C4" w:themeColor="accent1"/>
                              <w:sz w:val="64"/>
                              <w:szCs w:val="64"/>
                            </w:rPr>
                          </w:pPr>
                          <w:sdt>
                            <w:sdtPr>
                              <w:rPr>
                                <w:caps/>
                                <w:color w:val="4472C4"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0C6C21">
                                <w:rPr>
                                  <w:caps/>
                                  <w:color w:val="4472C4" w:themeColor="accent1"/>
                                  <w:sz w:val="40"/>
                                  <w:szCs w:val="40"/>
                                </w:rPr>
                                <w:t>how can businesses better utilise social media as a marketing tool amidst the digitalisation of the business world?</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3289B0A" w14:textId="391CE393" w:rsidR="000C6C21" w:rsidRDefault="000C6C2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BD4CA8B" w14:textId="7CD0390A" w:rsidR="000120A9" w:rsidRDefault="000C6C21" w:rsidP="006A7459">
          <w:r>
            <w:br w:type="page"/>
          </w:r>
        </w:p>
      </w:sdtContent>
    </w:sdt>
    <w:p w14:paraId="0FF21911" w14:textId="55B85E3E" w:rsidR="000C6C21" w:rsidRDefault="000C6C21" w:rsidP="000C6C21"/>
    <w:p w14:paraId="1D044BCA" w14:textId="2DDD0347" w:rsidR="000C6C21" w:rsidRDefault="000C6C21" w:rsidP="000C6C21">
      <w:pPr>
        <w:pStyle w:val="Heading1"/>
      </w:pPr>
      <w:r>
        <w:t>Background Literature</w:t>
      </w:r>
    </w:p>
    <w:p w14:paraId="12D395D5" w14:textId="5A27DA74" w:rsidR="009C6C64" w:rsidRDefault="009C6C64" w:rsidP="009C6C64"/>
    <w:p w14:paraId="4EB8B602" w14:textId="6BDA2329" w:rsidR="009C6C64" w:rsidRDefault="009C6C64" w:rsidP="009C6C64">
      <w:pPr>
        <w:spacing w:line="360" w:lineRule="auto"/>
        <w:rPr>
          <w:lang w:eastAsia="en-GB"/>
        </w:rPr>
      </w:pPr>
      <w:r>
        <w:rPr>
          <w:lang w:eastAsia="en-GB"/>
        </w:rPr>
        <w:t xml:space="preserve">Technological developments and the evolution of marketing are indistinguishably intertwined, as technological advances have underpinned major milestones in marketing history. The process of this usually includes the emergence of new technology, the gaining of a firmer foothold by this technology within the market as it becomes more popular, innovative marketers jumping in to explore the ways they can </w:t>
      </w:r>
      <w:proofErr w:type="spellStart"/>
      <w:r>
        <w:rPr>
          <w:lang w:eastAsia="en-GB"/>
        </w:rPr>
        <w:t>harnedd</w:t>
      </w:r>
      <w:proofErr w:type="spellEnd"/>
      <w:r>
        <w:rPr>
          <w:lang w:eastAsia="en-GB"/>
        </w:rPr>
        <w:t xml:space="preserve"> the power that comes with this this technology to connect with their target audience, and the technology finally migrating to the mainstream and being adopted into standard marketing practice. This process has been repeating itself </w:t>
      </w:r>
      <w:r>
        <w:rPr>
          <w:lang w:eastAsia="en-GB"/>
        </w:rPr>
        <w:t>repeatedly</w:t>
      </w:r>
      <w:r>
        <w:rPr>
          <w:lang w:eastAsia="en-GB"/>
        </w:rPr>
        <w:t xml:space="preserve">, including with major breakthroughs in technology such as the printing press, radio, television, and the internet (Ryan, 2021). </w:t>
      </w:r>
    </w:p>
    <w:p w14:paraId="2A83C3E6" w14:textId="1BFF1D9B" w:rsidR="009C6C64" w:rsidRDefault="009C6C64" w:rsidP="009C6C64">
      <w:pPr>
        <w:spacing w:line="360" w:lineRule="auto"/>
        <w:rPr>
          <w:lang w:eastAsia="en-GB"/>
        </w:rPr>
      </w:pPr>
    </w:p>
    <w:p w14:paraId="251F8EFD" w14:textId="3551E41D" w:rsidR="009C6C64" w:rsidRDefault="00FD2247" w:rsidP="009C6C64">
      <w:pPr>
        <w:spacing w:line="360" w:lineRule="auto"/>
        <w:rPr>
          <w:lang w:eastAsia="en-GB"/>
        </w:rPr>
      </w:pPr>
      <w:r>
        <w:rPr>
          <w:lang w:eastAsia="en-GB"/>
        </w:rPr>
        <w:t>Sometime between the internet becoming a commercial entity around the mid 1990s and the turn of the current century, the business world has passed what has been referred to as the ‘digital revolution’. As a result, s</w:t>
      </w:r>
      <w:r w:rsidR="009C6C64">
        <w:rPr>
          <w:lang w:eastAsia="en-GB"/>
        </w:rPr>
        <w:t>ocial media has provided marketers with a new way to connect with consumers in a way that is both unprecedented and revolutionary</w:t>
      </w:r>
      <w:r>
        <w:rPr>
          <w:lang w:eastAsia="en-GB"/>
        </w:rPr>
        <w:t>. However, the newness of this medium is as challenging as it is exciting, especially to individuals who may not be ‘digital natives’ (Charlesworth, 2015).</w:t>
      </w:r>
    </w:p>
    <w:p w14:paraId="45F47852" w14:textId="77777777" w:rsidR="009C6C64" w:rsidRPr="009C6C64" w:rsidRDefault="009C6C64" w:rsidP="009C6C64"/>
    <w:p w14:paraId="2CD9F8E5" w14:textId="5FBC56EB" w:rsidR="00B00BAF" w:rsidRDefault="001E1F6C" w:rsidP="00164DB7">
      <w:pPr>
        <w:spacing w:line="360" w:lineRule="auto"/>
        <w:rPr>
          <w:lang w:eastAsia="en-GB"/>
        </w:rPr>
      </w:pPr>
      <w:r>
        <w:t xml:space="preserve">It is estimated that a staggering 3.78 billion individuals </w:t>
      </w:r>
      <w:r w:rsidR="009C6C64">
        <w:t xml:space="preserve">now </w:t>
      </w:r>
      <w:r>
        <w:t xml:space="preserve">use social media worldwide, with this figure expecting to grow to 4.41 billion by the year </w:t>
      </w:r>
      <w:r w:rsidRPr="00B911D3">
        <w:t xml:space="preserve">2025 </w:t>
      </w:r>
      <w:r w:rsidRPr="00B911D3">
        <w:rPr>
          <w:lang w:eastAsia="en-GB"/>
        </w:rPr>
        <w:t>(Statista, 2017)</w:t>
      </w:r>
      <w:r>
        <w:rPr>
          <w:lang w:eastAsia="en-GB"/>
        </w:rPr>
        <w:t>.</w:t>
      </w:r>
      <w:r w:rsidR="00093C1C">
        <w:rPr>
          <w:lang w:eastAsia="en-GB"/>
        </w:rPr>
        <w:t xml:space="preserve"> Due to these growing numbers, many brands are now choosing to use social media platforms as a tool for engaging with consumers. </w:t>
      </w:r>
    </w:p>
    <w:p w14:paraId="1991126A" w14:textId="77777777" w:rsidR="00B00BAF" w:rsidRDefault="00B00BAF" w:rsidP="00164DB7">
      <w:pPr>
        <w:spacing w:line="360" w:lineRule="auto"/>
        <w:rPr>
          <w:lang w:eastAsia="en-GB"/>
        </w:rPr>
      </w:pPr>
    </w:p>
    <w:p w14:paraId="22C1F423" w14:textId="6CB62E89" w:rsidR="00B00BAF" w:rsidRDefault="00093C1C" w:rsidP="00164DB7">
      <w:pPr>
        <w:spacing w:line="360" w:lineRule="auto"/>
        <w:rPr>
          <w:lang w:eastAsia="en-GB"/>
        </w:rPr>
      </w:pPr>
      <w:r>
        <w:rPr>
          <w:lang w:eastAsia="en-GB"/>
        </w:rPr>
        <w:t xml:space="preserve">In August 2021, </w:t>
      </w:r>
      <w:proofErr w:type="spellStart"/>
      <w:r w:rsidRPr="00B00BAF">
        <w:rPr>
          <w:i/>
          <w:iCs/>
          <w:lang w:eastAsia="en-GB"/>
        </w:rPr>
        <w:t>TikTok</w:t>
      </w:r>
      <w:proofErr w:type="spellEnd"/>
      <w:r w:rsidRPr="00B00BAF">
        <w:rPr>
          <w:i/>
          <w:iCs/>
          <w:lang w:eastAsia="en-GB"/>
        </w:rPr>
        <w:t xml:space="preserve"> </w:t>
      </w:r>
      <w:r>
        <w:rPr>
          <w:lang w:eastAsia="en-GB"/>
        </w:rPr>
        <w:t xml:space="preserve">was named as the most downloaded app of 2020, being the only video-sharing platform not owned by </w:t>
      </w:r>
      <w:r w:rsidRPr="00B00BAF">
        <w:rPr>
          <w:i/>
          <w:iCs/>
          <w:lang w:eastAsia="en-GB"/>
        </w:rPr>
        <w:t>Facebook</w:t>
      </w:r>
      <w:r>
        <w:rPr>
          <w:lang w:eastAsia="en-GB"/>
        </w:rPr>
        <w:t xml:space="preserve"> to make the global top five of downloads (BBC News, 2021). </w:t>
      </w:r>
      <w:r w:rsidR="00B00BAF">
        <w:rPr>
          <w:lang w:eastAsia="en-GB"/>
        </w:rPr>
        <w:t xml:space="preserve">Many brands are now using </w:t>
      </w:r>
      <w:proofErr w:type="spellStart"/>
      <w:r w:rsidR="00B00BAF" w:rsidRPr="00B00BAF">
        <w:rPr>
          <w:i/>
          <w:iCs/>
          <w:lang w:eastAsia="en-GB"/>
        </w:rPr>
        <w:t>TikTok</w:t>
      </w:r>
      <w:proofErr w:type="spellEnd"/>
      <w:r w:rsidR="00B00BAF">
        <w:rPr>
          <w:lang w:eastAsia="en-GB"/>
        </w:rPr>
        <w:t xml:space="preserve"> to grow brand audience and encourage sales, some of which include </w:t>
      </w:r>
      <w:r w:rsidR="00B00BAF" w:rsidRPr="00B00BAF">
        <w:rPr>
          <w:i/>
          <w:iCs/>
          <w:lang w:eastAsia="en-GB"/>
        </w:rPr>
        <w:t xml:space="preserve">Crocs, </w:t>
      </w:r>
      <w:proofErr w:type="spellStart"/>
      <w:r w:rsidR="00B00BAF" w:rsidRPr="00B00BAF">
        <w:rPr>
          <w:i/>
          <w:iCs/>
          <w:lang w:eastAsia="en-GB"/>
        </w:rPr>
        <w:t>Gymshark</w:t>
      </w:r>
      <w:proofErr w:type="spellEnd"/>
      <w:r w:rsidR="00B00BAF">
        <w:rPr>
          <w:lang w:eastAsia="en-GB"/>
        </w:rPr>
        <w:t xml:space="preserve">, and </w:t>
      </w:r>
      <w:r w:rsidR="00B00BAF" w:rsidRPr="00B00BAF">
        <w:rPr>
          <w:i/>
          <w:iCs/>
          <w:lang w:eastAsia="en-GB"/>
        </w:rPr>
        <w:t>Chipotle</w:t>
      </w:r>
      <w:r w:rsidR="00B00BAF">
        <w:rPr>
          <w:lang w:eastAsia="en-GB"/>
        </w:rPr>
        <w:t xml:space="preserve">. One brand that has reaped the benefits of using </w:t>
      </w:r>
      <w:proofErr w:type="spellStart"/>
      <w:r w:rsidR="00B00BAF" w:rsidRPr="00B00BAF">
        <w:rPr>
          <w:i/>
          <w:iCs/>
          <w:lang w:eastAsia="en-GB"/>
        </w:rPr>
        <w:t>TikTok</w:t>
      </w:r>
      <w:proofErr w:type="spellEnd"/>
      <w:r w:rsidR="00B00BAF">
        <w:rPr>
          <w:lang w:eastAsia="en-GB"/>
        </w:rPr>
        <w:t xml:space="preserve"> as a marketing tool is Ryanair, who made their first </w:t>
      </w:r>
      <w:proofErr w:type="spellStart"/>
      <w:r w:rsidR="00B00BAF" w:rsidRPr="00B00BAF">
        <w:rPr>
          <w:i/>
          <w:iCs/>
          <w:lang w:eastAsia="en-GB"/>
        </w:rPr>
        <w:t>TikTok</w:t>
      </w:r>
      <w:proofErr w:type="spellEnd"/>
      <w:r w:rsidR="00B00BAF">
        <w:rPr>
          <w:lang w:eastAsia="en-GB"/>
        </w:rPr>
        <w:t xml:space="preserve"> video in May 2020 and has since accumulated 124.3k followers and 2.2 million likes (Burke, 2021).</w:t>
      </w:r>
    </w:p>
    <w:p w14:paraId="24242B77" w14:textId="1AA44B13" w:rsidR="009C6C64" w:rsidRDefault="009C6C64" w:rsidP="00164DB7">
      <w:pPr>
        <w:spacing w:line="360" w:lineRule="auto"/>
        <w:rPr>
          <w:lang w:eastAsia="en-GB"/>
        </w:rPr>
      </w:pPr>
    </w:p>
    <w:p w14:paraId="2BE0DF63" w14:textId="731C67CF" w:rsidR="009C6C64" w:rsidRDefault="009C6C64" w:rsidP="00164DB7">
      <w:pPr>
        <w:spacing w:line="360" w:lineRule="auto"/>
        <w:rPr>
          <w:lang w:eastAsia="en-GB"/>
        </w:rPr>
      </w:pPr>
      <w:r>
        <w:rPr>
          <w:lang w:eastAsia="en-GB"/>
        </w:rPr>
        <w:t xml:space="preserve">Although there is modern research into the </w:t>
      </w:r>
      <w:proofErr w:type="spellStart"/>
      <w:r>
        <w:rPr>
          <w:lang w:eastAsia="en-GB"/>
        </w:rPr>
        <w:t>digitilisation</w:t>
      </w:r>
      <w:proofErr w:type="spellEnd"/>
      <w:r>
        <w:rPr>
          <w:lang w:eastAsia="en-GB"/>
        </w:rPr>
        <w:t xml:space="preserve"> of modern marketing, and the different tools available, this project sets out to fill a gap within this research, which is the analysis of social media specifically as a marketing tool. As social media is still a </w:t>
      </w:r>
      <w:proofErr w:type="gramStart"/>
      <w:r>
        <w:rPr>
          <w:lang w:eastAsia="en-GB"/>
        </w:rPr>
        <w:t>fairly new</w:t>
      </w:r>
      <w:proofErr w:type="gramEnd"/>
      <w:r>
        <w:rPr>
          <w:lang w:eastAsia="en-GB"/>
        </w:rPr>
        <w:t xml:space="preserve"> development in the world of business, many companies and brands still do not know how to </w:t>
      </w:r>
      <w:r>
        <w:rPr>
          <w:lang w:eastAsia="en-GB"/>
        </w:rPr>
        <w:lastRenderedPageBreak/>
        <w:t>fully derive the benefits it can provide. This research project will</w:t>
      </w:r>
      <w:r>
        <w:rPr>
          <w:lang w:eastAsia="en-GB"/>
        </w:rPr>
        <w:t xml:space="preserve"> also provide an interesting insight to the everchanging world of marketing, making it </w:t>
      </w:r>
      <w:r>
        <w:rPr>
          <w:lang w:eastAsia="en-GB"/>
        </w:rPr>
        <w:t xml:space="preserve">both topical and interesting, thus outlining the rationale for the topic of this project. </w:t>
      </w:r>
    </w:p>
    <w:p w14:paraId="15015DE5" w14:textId="05BFAA33" w:rsidR="00093C1C" w:rsidRDefault="00093C1C" w:rsidP="00093C1C">
      <w:pPr>
        <w:rPr>
          <w:lang w:eastAsia="en-GB"/>
        </w:rPr>
      </w:pPr>
      <w:r>
        <w:rPr>
          <w:lang w:eastAsia="en-GB"/>
        </w:rPr>
        <w:br/>
      </w:r>
    </w:p>
    <w:p w14:paraId="57B6547E" w14:textId="77777777" w:rsidR="00093C1C" w:rsidRDefault="00093C1C" w:rsidP="00093C1C">
      <w:pPr>
        <w:rPr>
          <w:lang w:eastAsia="en-GB"/>
        </w:rPr>
      </w:pPr>
    </w:p>
    <w:p w14:paraId="25491B0A" w14:textId="5AE3B57C" w:rsidR="000C6C21" w:rsidRDefault="009C6C64" w:rsidP="00093C1C">
      <w:pPr>
        <w:pStyle w:val="Heading1"/>
        <w:rPr>
          <w:lang w:eastAsia="en-GB"/>
        </w:rPr>
      </w:pPr>
      <w:r>
        <w:t>A</w:t>
      </w:r>
      <w:r w:rsidR="00CB23E6">
        <w:t>i</w:t>
      </w:r>
      <w:r w:rsidR="000C6C21">
        <w:t>m &amp; Objectives</w:t>
      </w:r>
    </w:p>
    <w:p w14:paraId="6F405C6B" w14:textId="62A0388E" w:rsidR="000C6C21" w:rsidRDefault="000C6C21" w:rsidP="0046530D">
      <w:pPr>
        <w:spacing w:line="360" w:lineRule="auto"/>
      </w:pPr>
      <w:r>
        <w:t xml:space="preserve">The primary aim </w:t>
      </w:r>
      <w:r w:rsidR="000E3FAE">
        <w:t xml:space="preserve">of this project is to identify the ways in which both consumers and businesses utilise social media and examine these </w:t>
      </w:r>
      <w:proofErr w:type="gramStart"/>
      <w:r w:rsidR="000E3FAE">
        <w:t>in order to</w:t>
      </w:r>
      <w:proofErr w:type="gramEnd"/>
      <w:r w:rsidR="000E3FAE">
        <w:t xml:space="preserve"> assemble a set of recommendations that will allow business to better exploit social media as a tool within their existing marketing strategies. This will be done through the implementation of the following objectives:</w:t>
      </w:r>
    </w:p>
    <w:p w14:paraId="37A69B38" w14:textId="0D9D81F2" w:rsidR="000E3FAE" w:rsidRDefault="000E3FAE" w:rsidP="0046530D">
      <w:pPr>
        <w:spacing w:line="360" w:lineRule="auto"/>
      </w:pPr>
    </w:p>
    <w:p w14:paraId="60B9DC42" w14:textId="5EBEA0B2" w:rsidR="000C6C21" w:rsidRDefault="006A7459" w:rsidP="0046530D">
      <w:pPr>
        <w:pStyle w:val="ListParagraph"/>
        <w:numPr>
          <w:ilvl w:val="0"/>
          <w:numId w:val="1"/>
        </w:numPr>
        <w:spacing w:line="360" w:lineRule="auto"/>
      </w:pPr>
      <w:r>
        <w:t xml:space="preserve">Compose an inclusive literature review articulating the increasing </w:t>
      </w:r>
      <w:r w:rsidR="0035258C">
        <w:t>digitalisation of marketing within the business world and the growing use of social media as a marketing tool</w:t>
      </w:r>
    </w:p>
    <w:p w14:paraId="5227C4D9" w14:textId="5BD51DD4" w:rsidR="0035258C" w:rsidRDefault="00D37CDE" w:rsidP="0046530D">
      <w:pPr>
        <w:pStyle w:val="ListParagraph"/>
        <w:numPr>
          <w:ilvl w:val="0"/>
          <w:numId w:val="1"/>
        </w:numPr>
        <w:spacing w:line="360" w:lineRule="auto"/>
      </w:pPr>
      <w:r>
        <w:t xml:space="preserve">Develop and carry out questionnaires </w:t>
      </w:r>
      <w:proofErr w:type="gramStart"/>
      <w:r>
        <w:t>in order to</w:t>
      </w:r>
      <w:proofErr w:type="gramEnd"/>
      <w:r>
        <w:t xml:space="preserve"> identify the ways in which the target audience use social media on a regular basis</w:t>
      </w:r>
    </w:p>
    <w:p w14:paraId="19E63246" w14:textId="74F8A844" w:rsidR="00D37CDE" w:rsidRDefault="00D37CDE" w:rsidP="0046530D">
      <w:pPr>
        <w:pStyle w:val="ListParagraph"/>
        <w:numPr>
          <w:ilvl w:val="0"/>
          <w:numId w:val="1"/>
        </w:numPr>
        <w:spacing w:line="360" w:lineRule="auto"/>
      </w:pPr>
      <w:r>
        <w:t>Develop a better understanding on how businesses use social media through research and the compiling and implementation of interviews on small</w:t>
      </w:r>
      <w:r w:rsidR="009E7E4B">
        <w:t xml:space="preserve"> and/or</w:t>
      </w:r>
      <w:r>
        <w:t xml:space="preserve"> accessible businesses</w:t>
      </w:r>
    </w:p>
    <w:p w14:paraId="6877EF1A" w14:textId="6FF5182D" w:rsidR="00D37CDE" w:rsidRDefault="00D37CDE" w:rsidP="0046530D">
      <w:pPr>
        <w:pStyle w:val="ListParagraph"/>
        <w:numPr>
          <w:ilvl w:val="0"/>
          <w:numId w:val="1"/>
        </w:numPr>
        <w:spacing w:line="360" w:lineRule="auto"/>
      </w:pPr>
      <w:r>
        <w:t xml:space="preserve">Utilise the information collected to distinguish a relationship between how the consumer and business use social media </w:t>
      </w:r>
      <w:proofErr w:type="gramStart"/>
      <w:r>
        <w:t>in order to</w:t>
      </w:r>
      <w:proofErr w:type="gramEnd"/>
      <w:r>
        <w:t xml:space="preserve"> recognise any gaps and formulate a set of recommendations on how businesses can better apply social media as a primary marketing tool</w:t>
      </w:r>
    </w:p>
    <w:p w14:paraId="24E6EE46" w14:textId="3E03525B" w:rsidR="000C6C21" w:rsidRDefault="000C6C21" w:rsidP="0046530D">
      <w:pPr>
        <w:pStyle w:val="Heading1"/>
        <w:spacing w:line="360" w:lineRule="auto"/>
      </w:pPr>
      <w:r>
        <w:t>Research Methods</w:t>
      </w:r>
    </w:p>
    <w:p w14:paraId="00F4E05F" w14:textId="41DF063B" w:rsidR="000E3FAE" w:rsidRDefault="007F1B15" w:rsidP="0046530D">
      <w:pPr>
        <w:spacing w:line="360" w:lineRule="auto"/>
      </w:pPr>
      <w:r>
        <w:t>This project will implement a combination of both qualitative and quantitative research methods.</w:t>
      </w:r>
    </w:p>
    <w:p w14:paraId="5E5FA5D5" w14:textId="62ECDE2F" w:rsidR="00F21EDB" w:rsidRDefault="007F1B15" w:rsidP="0046530D">
      <w:pPr>
        <w:spacing w:line="360" w:lineRule="auto"/>
      </w:pPr>
      <w:r>
        <w:t>Qua</w:t>
      </w:r>
      <w:r w:rsidR="0060109D">
        <w:t>l</w:t>
      </w:r>
      <w:r>
        <w:t>itative research</w:t>
      </w:r>
      <w:r w:rsidR="009849E0">
        <w:t xml:space="preserve"> may be defined </w:t>
      </w:r>
      <w:r w:rsidR="009E7E4B">
        <w:t xml:space="preserve">a method which provides understanding and insight of the problem setting and is an unstructured, exploratory method used to analyse phenomena that are difficult to elucidate using quantitative research </w:t>
      </w:r>
      <w:r w:rsidR="009849E0">
        <w:t xml:space="preserve">(Surbhi, 2016). This method of research </w:t>
      </w:r>
      <w:r>
        <w:t xml:space="preserve">can be described as </w:t>
      </w:r>
      <w:r w:rsidR="0060109D">
        <w:t>an umbrella model that covers interviews</w:t>
      </w:r>
      <w:r w:rsidR="00077B8C">
        <w:t xml:space="preserve"> (group or individual)</w:t>
      </w:r>
      <w:r w:rsidR="0060109D">
        <w:t>,</w:t>
      </w:r>
      <w:r w:rsidR="00077B8C">
        <w:t xml:space="preserve"> participant observation (in person or online</w:t>
      </w:r>
      <w:r w:rsidR="00604C3A">
        <w:t>), and</w:t>
      </w:r>
      <w:r w:rsidR="00077B8C">
        <w:t xml:space="preserve"> textual analysis (paper or electronic) (Tracy, 2019).</w:t>
      </w:r>
      <w:r w:rsidR="00F21EDB">
        <w:t xml:space="preserve"> </w:t>
      </w:r>
    </w:p>
    <w:p w14:paraId="1A7FDEE5" w14:textId="3696BADA" w:rsidR="00F21EDB" w:rsidRDefault="00F21EDB" w:rsidP="0046530D">
      <w:pPr>
        <w:spacing w:line="360" w:lineRule="auto"/>
      </w:pPr>
    </w:p>
    <w:p w14:paraId="4F8B17DC" w14:textId="5EFC885A" w:rsidR="00F21EDB" w:rsidRDefault="00F21EDB" w:rsidP="0046530D">
      <w:pPr>
        <w:spacing w:line="360" w:lineRule="auto"/>
      </w:pPr>
      <w:r>
        <w:lastRenderedPageBreak/>
        <w:t xml:space="preserve">Quantitative research can be described as </w:t>
      </w:r>
      <w:r w:rsidR="00C04B81">
        <w:t xml:space="preserve">a method of quantifying and analysing variables to obtain results, it can include the utilisation and analysis of numerical data using techniques to answer questions such as who, what, </w:t>
      </w:r>
      <w:r w:rsidR="00604C3A">
        <w:t>where</w:t>
      </w:r>
      <w:r w:rsidR="00C04B81">
        <w:t xml:space="preserve">, when, how much, how </w:t>
      </w:r>
      <w:proofErr w:type="gramStart"/>
      <w:r w:rsidR="00C04B81">
        <w:t>many</w:t>
      </w:r>
      <w:proofErr w:type="gramEnd"/>
      <w:r w:rsidR="00C04B81">
        <w:t xml:space="preserve"> and how (</w:t>
      </w:r>
      <w:proofErr w:type="spellStart"/>
      <w:r w:rsidR="00C04B81">
        <w:t>Apuke</w:t>
      </w:r>
      <w:proofErr w:type="spellEnd"/>
      <w:r w:rsidR="00C04B81">
        <w:t>, 2017).</w:t>
      </w:r>
    </w:p>
    <w:p w14:paraId="672A60A0" w14:textId="259D20B8" w:rsidR="00C04B81" w:rsidRDefault="00C04B81" w:rsidP="0046530D">
      <w:pPr>
        <w:spacing w:line="360" w:lineRule="auto"/>
      </w:pPr>
      <w:r>
        <w:t xml:space="preserve">Both qualitative and quantitative research are needed if one is to properly </w:t>
      </w:r>
      <w:r w:rsidR="00604C3A">
        <w:t>understand</w:t>
      </w:r>
      <w:r>
        <w:t xml:space="preserve"> marketing communications as a distinct phenomenon and discipline, and its role in society </w:t>
      </w:r>
      <w:r w:rsidRPr="007F1B15">
        <w:t>(</w:t>
      </w:r>
      <w:proofErr w:type="spellStart"/>
      <w:r w:rsidRPr="007F1B15">
        <w:t>Daymon</w:t>
      </w:r>
      <w:proofErr w:type="spellEnd"/>
      <w:r w:rsidRPr="007F1B15">
        <w:t xml:space="preserve"> and Holloway</w:t>
      </w:r>
      <w:r>
        <w:t>, 2011</w:t>
      </w:r>
      <w:r w:rsidRPr="007F1B15">
        <w:t>)</w:t>
      </w:r>
      <w:r>
        <w:t>.</w:t>
      </w:r>
    </w:p>
    <w:p w14:paraId="482F5ADC" w14:textId="77777777" w:rsidR="000C3EFD" w:rsidRDefault="000C3EFD" w:rsidP="0046530D">
      <w:pPr>
        <w:spacing w:line="360" w:lineRule="auto"/>
      </w:pPr>
    </w:p>
    <w:p w14:paraId="4EBBDE39" w14:textId="77777777" w:rsidR="000C3EFD" w:rsidRDefault="000C3EFD" w:rsidP="0046530D">
      <w:pPr>
        <w:spacing w:line="360" w:lineRule="auto"/>
      </w:pPr>
      <w:r>
        <w:t xml:space="preserve">Interviews will be carried out as part of this project </w:t>
      </w:r>
      <w:proofErr w:type="gramStart"/>
      <w:r>
        <w:t>in order to</w:t>
      </w:r>
      <w:proofErr w:type="gramEnd"/>
      <w:r>
        <w:t xml:space="preserve"> provide qualitative information regarding ways in which social media is currently used by businesses as a marketing tool, this allows for a more in-depth analysis on the use of social media in marketing. By using open ended questions, detailed responses can be recorded considering the thoughts and feelings of the business relating to social media and the digitalisation of marketing also.</w:t>
      </w:r>
    </w:p>
    <w:p w14:paraId="18490887" w14:textId="77777777" w:rsidR="000C3EFD" w:rsidRDefault="000C3EFD" w:rsidP="0046530D">
      <w:pPr>
        <w:spacing w:line="360" w:lineRule="auto"/>
      </w:pPr>
    </w:p>
    <w:p w14:paraId="5F43FFDE" w14:textId="2179AE30" w:rsidR="000C3EFD" w:rsidRDefault="000C3EFD" w:rsidP="0046530D">
      <w:pPr>
        <w:spacing w:line="360" w:lineRule="auto"/>
      </w:pPr>
      <w:r>
        <w:t xml:space="preserve">The use of </w:t>
      </w:r>
      <w:r w:rsidR="007C3419">
        <w:t>open-ended</w:t>
      </w:r>
      <w:r>
        <w:t xml:space="preserve"> questions in research can often be criticised due to the possibility of a bias response. In research, bias occurs when systematic error is presented into testing and/ or sampling by encouraging a specific outcome or answer over another (</w:t>
      </w:r>
      <w:proofErr w:type="spellStart"/>
      <w:r>
        <w:t>Pannucci</w:t>
      </w:r>
      <w:proofErr w:type="spellEnd"/>
      <w:r>
        <w:t xml:space="preserve"> and Wilkins, 2010). </w:t>
      </w:r>
      <w:proofErr w:type="gramStart"/>
      <w:r>
        <w:t>However</w:t>
      </w:r>
      <w:proofErr w:type="gramEnd"/>
      <w:r>
        <w:t xml:space="preserve"> the research in this project will be carefully conducted and questionnaires and interviews will be compiled making sure that any and all questions are balanced in order to avoid any unbiased results. A balanced question can be described as a question that provides the respondent with all sides of an issue (</w:t>
      </w:r>
      <w:proofErr w:type="spellStart"/>
      <w:r>
        <w:t>Lavrakas</w:t>
      </w:r>
      <w:proofErr w:type="spellEnd"/>
      <w:r>
        <w:t>, 2008).</w:t>
      </w:r>
    </w:p>
    <w:p w14:paraId="6EC1CA3C" w14:textId="1B785C1B" w:rsidR="00F21EDB" w:rsidRDefault="00F21EDB" w:rsidP="0046530D">
      <w:pPr>
        <w:spacing w:line="360" w:lineRule="auto"/>
      </w:pPr>
    </w:p>
    <w:p w14:paraId="0B86F8EC" w14:textId="2ED781F9" w:rsidR="00F21EDB" w:rsidRDefault="00F21EDB" w:rsidP="0046530D">
      <w:pPr>
        <w:spacing w:line="360" w:lineRule="auto"/>
      </w:pPr>
      <w:r>
        <w:t xml:space="preserve">This project will </w:t>
      </w:r>
      <w:r w:rsidR="000C3EFD">
        <w:t xml:space="preserve">also </w:t>
      </w:r>
      <w:r>
        <w:t xml:space="preserve">gather quantitative research </w:t>
      </w:r>
      <w:proofErr w:type="gramStart"/>
      <w:r>
        <w:t>through the use of</w:t>
      </w:r>
      <w:proofErr w:type="gramEnd"/>
      <w:r>
        <w:t xml:space="preserve"> questionnaires completed by </w:t>
      </w:r>
      <w:r w:rsidR="002635D2">
        <w:t xml:space="preserve">businesses and </w:t>
      </w:r>
      <w:r>
        <w:t xml:space="preserve">a target audience. The target demographic for these questionnaires will be individuals who are 18-30 years of age. This is </w:t>
      </w:r>
      <w:proofErr w:type="gramStart"/>
      <w:r>
        <w:t>due to the fact that</w:t>
      </w:r>
      <w:proofErr w:type="gramEnd"/>
      <w:r>
        <w:t xml:space="preserve"> according to a survey conducted by Ofcom in the UK in 2020, the two largest groups of respondents who had used social media in the week prior were </w:t>
      </w:r>
      <w:r w:rsidR="00C04B81">
        <w:t>16-24-year-olds and 25-34-year-olds (Statista, 2020). Therefore, it would benefit this project to utilise a group of individuals who are within these age ranges, as this will likely produce the best results.</w:t>
      </w:r>
      <w:r w:rsidR="000C3EFD">
        <w:t xml:space="preserve"> </w:t>
      </w:r>
      <w:r w:rsidR="002635D2">
        <w:t xml:space="preserve">This target audience has also been chosen as it is accessible to the researcher. </w:t>
      </w:r>
      <w:r w:rsidR="000C3EFD">
        <w:t>This project will utilise quantitative data as it is often easier to analyse due to the numerical nature of it and the ability to quantify results. This allows for</w:t>
      </w:r>
      <w:r w:rsidR="002635D2">
        <w:t xml:space="preserve"> any patterns between the use of social media amongst businesses and consumers to be identified, further allowing for any connections to be drawn and examined.</w:t>
      </w:r>
    </w:p>
    <w:p w14:paraId="043A46D7" w14:textId="4ABC4F77" w:rsidR="00CE6BD0" w:rsidRDefault="00CE6BD0" w:rsidP="00077B8C">
      <w:pPr>
        <w:spacing w:line="360" w:lineRule="auto"/>
      </w:pPr>
    </w:p>
    <w:p w14:paraId="1CBA92DA" w14:textId="3CA08897" w:rsidR="000E3FAE" w:rsidRDefault="000E3FAE" w:rsidP="000E3FAE"/>
    <w:p w14:paraId="75A4E90F" w14:textId="538EB470" w:rsidR="000E3FAE" w:rsidRDefault="000E3FAE" w:rsidP="006A7459">
      <w:pPr>
        <w:pStyle w:val="Heading1"/>
      </w:pPr>
      <w:r>
        <w:lastRenderedPageBreak/>
        <w:t>Resources &amp; Planning</w:t>
      </w:r>
    </w:p>
    <w:p w14:paraId="305F34A6" w14:textId="4B43E217" w:rsidR="00340EEF" w:rsidRDefault="002635D2" w:rsidP="007C3419">
      <w:pPr>
        <w:spacing w:line="360" w:lineRule="auto"/>
      </w:pPr>
      <w:proofErr w:type="gramStart"/>
      <w:r>
        <w:t>In order for</w:t>
      </w:r>
      <w:proofErr w:type="gramEnd"/>
      <w:r>
        <w:t xml:space="preserve"> this research project to be carried out</w:t>
      </w:r>
      <w:r w:rsidR="00340EEF">
        <w:t>, a number of resources will be required.</w:t>
      </w:r>
      <w:r w:rsidR="00164DB7">
        <w:t xml:space="preserve"> </w:t>
      </w:r>
      <w:r w:rsidR="009449D6">
        <w:t xml:space="preserve">Access to computers and/ or laptops will be necessary to complete the project, at least one of which is accessible only by the researcher </w:t>
      </w:r>
      <w:proofErr w:type="gramStart"/>
      <w:r w:rsidR="009449D6">
        <w:t>in order to</w:t>
      </w:r>
      <w:proofErr w:type="gramEnd"/>
      <w:r w:rsidR="009449D6">
        <w:t xml:space="preserve"> store data whilst maintaining anonymity and confidentiality when carrying out primary research. </w:t>
      </w:r>
      <w:r w:rsidR="009449D6">
        <w:t>Internet access will</w:t>
      </w:r>
      <w:r w:rsidR="009449D6">
        <w:t xml:space="preserve"> also</w:t>
      </w:r>
      <w:r w:rsidR="009449D6">
        <w:t xml:space="preserve"> be needed </w:t>
      </w:r>
      <w:proofErr w:type="gramStart"/>
      <w:r w:rsidR="009449D6">
        <w:t>in order to</w:t>
      </w:r>
      <w:proofErr w:type="gramEnd"/>
      <w:r w:rsidR="009449D6">
        <w:t xml:space="preserve"> be able to carry out secondary research to compile a comprehensive literature review surrounding the topic of the research. </w:t>
      </w:r>
      <w:r w:rsidR="009449D6">
        <w:t xml:space="preserve">Similarly, access to basic computer programmes such as </w:t>
      </w:r>
      <w:r w:rsidR="006E43D4">
        <w:t>Microsoft</w:t>
      </w:r>
      <w:r w:rsidR="009449D6">
        <w:t xml:space="preserve"> Office will be required </w:t>
      </w:r>
      <w:proofErr w:type="gramStart"/>
      <w:r w:rsidR="009449D6">
        <w:t>in order to</w:t>
      </w:r>
      <w:proofErr w:type="gramEnd"/>
      <w:r w:rsidR="009449D6">
        <w:t xml:space="preserve"> </w:t>
      </w:r>
      <w:r w:rsidR="007C3419">
        <w:t>materialise</w:t>
      </w:r>
      <w:r w:rsidR="009449D6">
        <w:t xml:space="preserve"> the project and also analyse and record the information collected, this includes visualising the data in a way that is easy for the reader to understand.</w:t>
      </w:r>
    </w:p>
    <w:p w14:paraId="19EC8A7D" w14:textId="44729B1B" w:rsidR="009449D6" w:rsidRDefault="009449D6" w:rsidP="007C3419">
      <w:pPr>
        <w:spacing w:line="360" w:lineRule="auto"/>
      </w:pPr>
      <w:r>
        <w:t xml:space="preserve">Access to the library services within University of Wales Trinity Saint David will also be required </w:t>
      </w:r>
      <w:proofErr w:type="gramStart"/>
      <w:r>
        <w:t>in order to</w:t>
      </w:r>
      <w:proofErr w:type="gramEnd"/>
      <w:r>
        <w:t xml:space="preserve"> </w:t>
      </w:r>
      <w:r w:rsidR="007C3419">
        <w:t>benefit from materials such as books, journals and other academic resources.</w:t>
      </w:r>
    </w:p>
    <w:p w14:paraId="54A6810A" w14:textId="75BE556F" w:rsidR="006A7459" w:rsidRDefault="006A7459" w:rsidP="007C3419">
      <w:pPr>
        <w:spacing w:line="360" w:lineRule="auto"/>
      </w:pPr>
    </w:p>
    <w:p w14:paraId="1A0C5BC0" w14:textId="369D72FC" w:rsidR="006A7459" w:rsidRDefault="00FD2247" w:rsidP="00DE0A83">
      <w:pPr>
        <w:spacing w:line="360" w:lineRule="auto"/>
      </w:pPr>
      <w:r>
        <w:t>A timescale of this project is outlined in a Gantt chart, refer to Appendix A1.</w:t>
      </w:r>
    </w:p>
    <w:p w14:paraId="49D831D3" w14:textId="05FC3815" w:rsidR="00F47E9F" w:rsidRDefault="00F47E9F" w:rsidP="00DE0A83">
      <w:pPr>
        <w:spacing w:line="360" w:lineRule="auto"/>
      </w:pPr>
    </w:p>
    <w:p w14:paraId="7BAD6924" w14:textId="77777777" w:rsidR="00DE0A83" w:rsidRDefault="00DE0A83">
      <w:pPr>
        <w:rPr>
          <w:rFonts w:asciiTheme="majorHAnsi" w:eastAsiaTheme="majorEastAsia" w:hAnsiTheme="majorHAnsi" w:cstheme="majorBidi"/>
          <w:color w:val="2F5496" w:themeColor="accent1" w:themeShade="BF"/>
          <w:sz w:val="32"/>
          <w:szCs w:val="32"/>
        </w:rPr>
      </w:pPr>
      <w:r>
        <w:br w:type="page"/>
      </w:r>
    </w:p>
    <w:p w14:paraId="36778F9E" w14:textId="1377F2E1" w:rsidR="006A7459" w:rsidRDefault="006A7459" w:rsidP="006A7459">
      <w:pPr>
        <w:pStyle w:val="Heading1"/>
      </w:pPr>
      <w:r>
        <w:lastRenderedPageBreak/>
        <w:t>Bibliography</w:t>
      </w:r>
    </w:p>
    <w:p w14:paraId="57C7A548" w14:textId="1BA1D648" w:rsidR="0060109D" w:rsidRDefault="0060109D" w:rsidP="009849E0">
      <w:proofErr w:type="spellStart"/>
      <w:r>
        <w:t>Daymon</w:t>
      </w:r>
      <w:proofErr w:type="spellEnd"/>
      <w:r>
        <w:t>, C. and Holloway, I. (2011). Qualitative research methods in public relations and marketing communications. 2nd ed. London: Routledge.</w:t>
      </w:r>
    </w:p>
    <w:p w14:paraId="2AA650C3" w14:textId="77777777" w:rsidR="009849E0" w:rsidRDefault="009849E0" w:rsidP="009849E0">
      <w:pPr>
        <w:rPr>
          <w:rFonts w:ascii="Times New Roman" w:hAnsi="Times New Roman"/>
        </w:rPr>
      </w:pPr>
    </w:p>
    <w:p w14:paraId="689A3129" w14:textId="4975230E" w:rsidR="00077B8C" w:rsidRDefault="00077B8C" w:rsidP="009849E0">
      <w:r>
        <w:t xml:space="preserve">Tracy, S.J. (2019). Qualitative research </w:t>
      </w:r>
      <w:proofErr w:type="gramStart"/>
      <w:r>
        <w:t>methods :</w:t>
      </w:r>
      <w:proofErr w:type="gramEnd"/>
      <w:r>
        <w:t xml:space="preserve"> collecting evidence, crafting analysis, communicating impact. Hoboken, New Jersey: John Wiley &amp; Sons, Inc.</w:t>
      </w:r>
    </w:p>
    <w:p w14:paraId="2DCE9E3D" w14:textId="77777777" w:rsidR="009849E0" w:rsidRDefault="009849E0" w:rsidP="009849E0"/>
    <w:p w14:paraId="0267D9C9" w14:textId="6A994EF1" w:rsidR="001E1F6C" w:rsidRDefault="001E1F6C" w:rsidP="009849E0">
      <w:pPr>
        <w:rPr>
          <w:color w:val="000000"/>
        </w:rPr>
      </w:pPr>
      <w:r>
        <w:rPr>
          <w:color w:val="000000"/>
        </w:rPr>
        <w:t>Statista. (2017). </w:t>
      </w:r>
      <w:r>
        <w:rPr>
          <w:i/>
          <w:iCs/>
          <w:color w:val="000000"/>
        </w:rPr>
        <w:t>Number of social media users 2025 | Statista</w:t>
      </w:r>
      <w:r>
        <w:rPr>
          <w:color w:val="000000"/>
        </w:rPr>
        <w:t>. [online] Available at: https://www.statista.com/statistics/278414/number-of-worldwide-social-network-users/ [Accessed 20 Nov. 2021].</w:t>
      </w:r>
    </w:p>
    <w:p w14:paraId="16766A04" w14:textId="77777777" w:rsidR="009849E0" w:rsidRDefault="009849E0" w:rsidP="009849E0">
      <w:pPr>
        <w:rPr>
          <w:color w:val="000000"/>
        </w:rPr>
      </w:pPr>
    </w:p>
    <w:p w14:paraId="3FDF7E47" w14:textId="57CDD599" w:rsidR="00262EE3" w:rsidRDefault="00262EE3" w:rsidP="009849E0">
      <w:proofErr w:type="spellStart"/>
      <w:r>
        <w:t>Lavrakas</w:t>
      </w:r>
      <w:proofErr w:type="spellEnd"/>
      <w:r>
        <w:t xml:space="preserve">, P.J. (2008). </w:t>
      </w:r>
      <w:proofErr w:type="spellStart"/>
      <w:r>
        <w:rPr>
          <w:i/>
          <w:iCs/>
        </w:rPr>
        <w:t>Encyclopedia</w:t>
      </w:r>
      <w:proofErr w:type="spellEnd"/>
      <w:r>
        <w:rPr>
          <w:i/>
          <w:iCs/>
        </w:rPr>
        <w:t xml:space="preserve"> of survey research methods.</w:t>
      </w:r>
      <w:r>
        <w:t xml:space="preserve"> London: Sage.</w:t>
      </w:r>
    </w:p>
    <w:p w14:paraId="0E8826A0" w14:textId="77777777" w:rsidR="009849E0" w:rsidRDefault="009849E0" w:rsidP="009849E0"/>
    <w:p w14:paraId="0BFB8F4F" w14:textId="6AEA6B3B" w:rsidR="009849E0" w:rsidRDefault="009849E0" w:rsidP="004956E9">
      <w:r>
        <w:t>Surbhi</w:t>
      </w:r>
      <w:r>
        <w:t>,</w:t>
      </w:r>
      <w:r>
        <w:t xml:space="preserve"> S (2016). </w:t>
      </w:r>
      <w:r>
        <w:rPr>
          <w:i/>
          <w:iCs/>
        </w:rPr>
        <w:t>Difference Between Qualitative and Quantitative Research (With Comparison Chart) - Key Differences</w:t>
      </w:r>
      <w:r>
        <w:t>. [online] Key Differences. Available at: https://keydifferences.com/difference-between-qualitative-and-quantitative-research.html [Accessed 30 Nov. 2021].</w:t>
      </w:r>
    </w:p>
    <w:p w14:paraId="3E20B716" w14:textId="081C9C30" w:rsidR="009849E0" w:rsidRDefault="009849E0" w:rsidP="004956E9"/>
    <w:p w14:paraId="61479CE2" w14:textId="77777777" w:rsidR="004956E9" w:rsidRDefault="004956E9" w:rsidP="000C3EFD">
      <w:pPr>
        <w:rPr>
          <w:rFonts w:ascii="Times New Roman" w:hAnsi="Times New Roman"/>
        </w:rPr>
      </w:pPr>
      <w:proofErr w:type="spellStart"/>
      <w:r>
        <w:t>Pannucci</w:t>
      </w:r>
      <w:proofErr w:type="spellEnd"/>
      <w:r>
        <w:t>, C.J. and Wilkins, E.G. (2010). Identifying and Avoiding Bias in Research. </w:t>
      </w:r>
      <w:r>
        <w:rPr>
          <w:i/>
          <w:iCs/>
        </w:rPr>
        <w:t>Plastic and Reconstructive Surgery</w:t>
      </w:r>
      <w:r>
        <w:t>, [online] 126(2), pp.619–625. Available at: https://www.ncbi.nlm.nih.gov/pmc/articles/PMC2917255/#R7 [Accessed 30 Nov. 2021].</w:t>
      </w:r>
    </w:p>
    <w:p w14:paraId="135A83F0" w14:textId="797119FD" w:rsidR="004956E9" w:rsidRDefault="004956E9" w:rsidP="000C3EFD">
      <w:r>
        <w:t>‌</w:t>
      </w:r>
    </w:p>
    <w:p w14:paraId="6B440C72" w14:textId="1B2AF555" w:rsidR="00C04B81" w:rsidRDefault="00C04B81" w:rsidP="000C3EFD">
      <w:pPr>
        <w:rPr>
          <w:color w:val="000000"/>
        </w:rPr>
      </w:pPr>
      <w:r>
        <w:rPr>
          <w:color w:val="000000"/>
        </w:rPr>
        <w:t>Statista. (2020). </w:t>
      </w:r>
      <w:r>
        <w:rPr>
          <w:i/>
          <w:iCs/>
          <w:color w:val="000000"/>
        </w:rPr>
        <w:t>UK: looking at social media sites &amp; apps by age 2020 | Statista</w:t>
      </w:r>
      <w:r>
        <w:rPr>
          <w:color w:val="000000"/>
        </w:rPr>
        <w:t>. [online] Available at: https://www.statista.com/statistics/506329/looking-at-social-media-sites-or-apps-in-the-united-kingdom-uk-by-age-group/ [Accessed 30 Nov. 2021].</w:t>
      </w:r>
    </w:p>
    <w:p w14:paraId="5A1289C8" w14:textId="77777777" w:rsidR="000C3EFD" w:rsidRDefault="000C3EFD" w:rsidP="000C3EFD">
      <w:pPr>
        <w:rPr>
          <w:color w:val="000000"/>
        </w:rPr>
      </w:pPr>
    </w:p>
    <w:p w14:paraId="4C2428E1" w14:textId="320FDA67" w:rsidR="00C04B81" w:rsidRDefault="00C04B81" w:rsidP="000C3EFD">
      <w:proofErr w:type="spellStart"/>
      <w:r>
        <w:t>Apuke</w:t>
      </w:r>
      <w:proofErr w:type="spellEnd"/>
      <w:r>
        <w:t xml:space="preserve">, </w:t>
      </w:r>
      <w:r w:rsidR="000C3EFD">
        <w:t>O.D</w:t>
      </w:r>
      <w:r>
        <w:t xml:space="preserve"> (2017). </w:t>
      </w:r>
      <w:r>
        <w:rPr>
          <w:i/>
          <w:iCs/>
        </w:rPr>
        <w:t xml:space="preserve">Quantitative Research </w:t>
      </w:r>
      <w:proofErr w:type="gramStart"/>
      <w:r>
        <w:rPr>
          <w:i/>
          <w:iCs/>
        </w:rPr>
        <w:t>Methods :</w:t>
      </w:r>
      <w:proofErr w:type="gramEnd"/>
      <w:r>
        <w:rPr>
          <w:i/>
          <w:iCs/>
        </w:rPr>
        <w:t xml:space="preserve"> A Synopsis Approach</w:t>
      </w:r>
      <w:r>
        <w:t>. [online] ResearchGate. Available at: https://www.researchgate.net/publication/320346875_Quantitative_Research_Methods_A_Synopsis_Approach [Accessed 30 Nov. 2021].</w:t>
      </w:r>
    </w:p>
    <w:p w14:paraId="253A6F6C" w14:textId="77777777" w:rsidR="00093C1C" w:rsidRDefault="00093C1C" w:rsidP="000C3EFD"/>
    <w:p w14:paraId="006157C0" w14:textId="7264E38D" w:rsidR="00093C1C" w:rsidRDefault="00093C1C" w:rsidP="00093C1C">
      <w:r>
        <w:t>BBC News (2021). </w:t>
      </w:r>
      <w:proofErr w:type="spellStart"/>
      <w:r>
        <w:rPr>
          <w:i/>
          <w:iCs/>
        </w:rPr>
        <w:t>TikTok</w:t>
      </w:r>
      <w:proofErr w:type="spellEnd"/>
      <w:r>
        <w:rPr>
          <w:i/>
          <w:iCs/>
        </w:rPr>
        <w:t xml:space="preserve"> named as the most downloaded app of 2020</w:t>
      </w:r>
      <w:r>
        <w:t>. [online] BBC News. Available at: https://www.bbc.co.uk/news/business-58155103 [Accessed 30 Nov. 2021].</w:t>
      </w:r>
    </w:p>
    <w:p w14:paraId="237A80C0" w14:textId="2DAA0836" w:rsidR="00B00BAF" w:rsidRDefault="00B00BAF" w:rsidP="00B00BAF"/>
    <w:p w14:paraId="6FE1F53B" w14:textId="63E14500" w:rsidR="00B00BAF" w:rsidRDefault="00B00BAF" w:rsidP="00B00BAF">
      <w:r>
        <w:t xml:space="preserve">Burke, M. (2021). Brands using </w:t>
      </w:r>
      <w:proofErr w:type="spellStart"/>
      <w:r>
        <w:t>TikTok</w:t>
      </w:r>
      <w:proofErr w:type="spellEnd"/>
      <w:r>
        <w:t xml:space="preserve"> to grow Brand Audience and Engagement. </w:t>
      </w:r>
      <w:r>
        <w:rPr>
          <w:i/>
          <w:iCs/>
        </w:rPr>
        <w:t>Ludgate Hub</w:t>
      </w:r>
      <w:r>
        <w:t>. Available at: https://www.ludgate.ie/wp-content/uploads/2021/01/Brands-using-TikTok-to-grow-brand-audience-engagement-tips-1.pdf [Accessed 30 Nov. 2021].</w:t>
      </w:r>
    </w:p>
    <w:p w14:paraId="5420FED8" w14:textId="10DD8940" w:rsidR="00164DB7" w:rsidRDefault="00164DB7" w:rsidP="00B00BAF"/>
    <w:p w14:paraId="204386AA" w14:textId="21A8F751" w:rsidR="00164DB7" w:rsidRDefault="00164DB7" w:rsidP="00164DB7">
      <w:r>
        <w:t xml:space="preserve">Ryan, D. (2021). UNDERSTANDING DIGITAL </w:t>
      </w:r>
      <w:proofErr w:type="gramStart"/>
      <w:r>
        <w:t>MARKETING :</w:t>
      </w:r>
      <w:proofErr w:type="gramEnd"/>
      <w:r>
        <w:t xml:space="preserve"> marketing strategies for engaging the digital generation. 5th ed. London: Kogan Page.</w:t>
      </w:r>
    </w:p>
    <w:p w14:paraId="6A249C8A" w14:textId="19964A3A" w:rsidR="00FD2247" w:rsidRDefault="00FD2247" w:rsidP="00164DB7"/>
    <w:p w14:paraId="272BE4F1" w14:textId="77777777" w:rsidR="00FD2247" w:rsidRPr="00FD2247" w:rsidRDefault="00FD2247" w:rsidP="00FD2247">
      <w:pPr>
        <w:rPr>
          <w:lang w:eastAsia="en-GB"/>
        </w:rPr>
      </w:pPr>
      <w:r w:rsidRPr="00FD2247">
        <w:rPr>
          <w:lang w:eastAsia="en-GB"/>
        </w:rPr>
        <w:t xml:space="preserve">Charlesworth, A. (2015). </w:t>
      </w:r>
      <w:r w:rsidRPr="00FD2247">
        <w:rPr>
          <w:i/>
          <w:iCs/>
          <w:lang w:eastAsia="en-GB"/>
        </w:rPr>
        <w:t>An introduction to social media marketing</w:t>
      </w:r>
      <w:r w:rsidRPr="00FD2247">
        <w:rPr>
          <w:lang w:eastAsia="en-GB"/>
        </w:rPr>
        <w:t>. New York: Routledge, Taylor &amp; Francis Group.</w:t>
      </w:r>
    </w:p>
    <w:p w14:paraId="35AA62B8" w14:textId="77777777" w:rsidR="00FD2247" w:rsidRDefault="00FD2247" w:rsidP="00164DB7">
      <w:pPr>
        <w:rPr>
          <w:rFonts w:ascii="Times New Roman" w:hAnsi="Times New Roman"/>
        </w:rPr>
      </w:pPr>
    </w:p>
    <w:p w14:paraId="1DE71B7E" w14:textId="77777777" w:rsidR="00164DB7" w:rsidRDefault="00164DB7" w:rsidP="00B00BAF">
      <w:pPr>
        <w:rPr>
          <w:rFonts w:ascii="Times New Roman" w:hAnsi="Times New Roman"/>
        </w:rPr>
      </w:pPr>
    </w:p>
    <w:p w14:paraId="6F09DDE0" w14:textId="77777777" w:rsidR="00B00BAF" w:rsidRDefault="00B00BAF" w:rsidP="00093C1C">
      <w:pPr>
        <w:rPr>
          <w:rFonts w:ascii="Times New Roman" w:hAnsi="Times New Roman"/>
        </w:rPr>
      </w:pPr>
    </w:p>
    <w:p w14:paraId="317008D6" w14:textId="77777777" w:rsidR="00093C1C" w:rsidRDefault="00093C1C" w:rsidP="00093C1C">
      <w:pPr>
        <w:pStyle w:val="NormalWeb"/>
        <w:rPr>
          <w:color w:val="000000"/>
        </w:rPr>
      </w:pPr>
      <w:r>
        <w:rPr>
          <w:color w:val="000000"/>
        </w:rPr>
        <w:t>‌</w:t>
      </w:r>
    </w:p>
    <w:p w14:paraId="3346D530" w14:textId="77777777" w:rsidR="00093C1C" w:rsidRDefault="00093C1C" w:rsidP="000C3EFD">
      <w:pPr>
        <w:rPr>
          <w:rFonts w:ascii="Times New Roman" w:hAnsi="Times New Roman"/>
        </w:rPr>
      </w:pPr>
    </w:p>
    <w:p w14:paraId="09905B30" w14:textId="77777777" w:rsidR="00FD2247" w:rsidRDefault="00C04B81" w:rsidP="00FD2247">
      <w:pPr>
        <w:rPr>
          <w:color w:val="000000"/>
        </w:rPr>
      </w:pPr>
      <w:r>
        <w:rPr>
          <w:color w:val="000000"/>
        </w:rPr>
        <w:t>‌</w:t>
      </w:r>
    </w:p>
    <w:p w14:paraId="6254AC52" w14:textId="77777777" w:rsidR="00FD2247" w:rsidRDefault="00FD2247">
      <w:pPr>
        <w:rPr>
          <w:color w:val="000000"/>
        </w:rPr>
      </w:pPr>
      <w:r>
        <w:rPr>
          <w:color w:val="000000"/>
        </w:rPr>
        <w:br w:type="page"/>
      </w:r>
    </w:p>
    <w:p w14:paraId="2C9E6B06" w14:textId="020704ED" w:rsidR="00C04B81" w:rsidRPr="00FD2247" w:rsidRDefault="00FD2247" w:rsidP="00FD2247">
      <w:pPr>
        <w:pStyle w:val="Heading1"/>
        <w:rPr>
          <w:color w:val="000000"/>
        </w:rPr>
      </w:pPr>
      <w:r>
        <w:lastRenderedPageBreak/>
        <w:t>Appendix</w:t>
      </w:r>
    </w:p>
    <w:p w14:paraId="02FEEE55" w14:textId="6563B6C8" w:rsidR="00C04B81" w:rsidRDefault="00C04B81" w:rsidP="004956E9"/>
    <w:p w14:paraId="3D680434" w14:textId="56D66A3D" w:rsidR="00FD2247" w:rsidRDefault="00FD2247" w:rsidP="004956E9">
      <w:r>
        <w:t>A1 – Gantt Chart</w:t>
      </w:r>
    </w:p>
    <w:p w14:paraId="7AB67DC0" w14:textId="4603158D" w:rsidR="004B1024" w:rsidRDefault="004B1024" w:rsidP="004956E9"/>
    <w:p w14:paraId="7F5EA427" w14:textId="75F991C6" w:rsidR="004B1024" w:rsidRDefault="004B1024" w:rsidP="004956E9">
      <w:r>
        <w:rPr>
          <w:noProof/>
        </w:rPr>
        <w:drawing>
          <wp:inline distT="0" distB="0" distL="0" distR="0" wp14:anchorId="025A5DA2" wp14:editId="5570FF57">
            <wp:extent cx="8009967" cy="3018789"/>
            <wp:effectExtent l="6667" t="0" r="0" b="0"/>
            <wp:docPr id="2" name="Picture 2"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waterfall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rot="5400000">
                      <a:off x="0" y="0"/>
                      <a:ext cx="8068781" cy="3040955"/>
                    </a:xfrm>
                    <a:prstGeom prst="rect">
                      <a:avLst/>
                    </a:prstGeom>
                  </pic:spPr>
                </pic:pic>
              </a:graphicData>
            </a:graphic>
          </wp:inline>
        </w:drawing>
      </w:r>
    </w:p>
    <w:p w14:paraId="125723F9" w14:textId="77777777" w:rsidR="00FD2247" w:rsidRDefault="00FD2247" w:rsidP="004956E9"/>
    <w:p w14:paraId="4CA0A512" w14:textId="77777777" w:rsidR="009849E0" w:rsidRDefault="009849E0" w:rsidP="009849E0">
      <w:pPr>
        <w:rPr>
          <w:color w:val="000000"/>
        </w:rPr>
      </w:pPr>
    </w:p>
    <w:p w14:paraId="328E184C" w14:textId="1046E0D9" w:rsidR="009849E0" w:rsidRDefault="009849E0" w:rsidP="009849E0">
      <w:pPr>
        <w:rPr>
          <w:color w:val="000000"/>
        </w:rPr>
      </w:pPr>
    </w:p>
    <w:p w14:paraId="0A2C9204" w14:textId="77777777" w:rsidR="009849E0" w:rsidRDefault="009849E0" w:rsidP="009849E0">
      <w:pPr>
        <w:rPr>
          <w:rFonts w:ascii="Times New Roman" w:hAnsi="Times New Roman"/>
          <w:color w:val="000000"/>
        </w:rPr>
      </w:pPr>
    </w:p>
    <w:p w14:paraId="4CB5930E" w14:textId="5C733ADE" w:rsidR="009849E0" w:rsidRDefault="009849E0" w:rsidP="009849E0">
      <w:pPr>
        <w:pStyle w:val="NormalWeb"/>
        <w:rPr>
          <w:color w:val="000000"/>
        </w:rPr>
      </w:pPr>
      <w:r>
        <w:rPr>
          <w:color w:val="000000"/>
        </w:rPr>
        <w:t>‌</w:t>
      </w:r>
    </w:p>
    <w:p w14:paraId="5B1BBC67" w14:textId="509826BD" w:rsidR="009849E0" w:rsidRDefault="009849E0" w:rsidP="00262EE3">
      <w:pPr>
        <w:pStyle w:val="NormalWeb"/>
        <w:spacing w:before="0" w:beforeAutospacing="0" w:after="240" w:afterAutospacing="0" w:line="360" w:lineRule="auto"/>
      </w:pPr>
    </w:p>
    <w:p w14:paraId="67B89F4C" w14:textId="3970F374" w:rsidR="00262EE3" w:rsidRDefault="00262EE3" w:rsidP="001E1F6C">
      <w:pPr>
        <w:pStyle w:val="NormalWeb"/>
        <w:spacing w:before="0" w:beforeAutospacing="0" w:after="240" w:afterAutospacing="0" w:line="360" w:lineRule="atLeast"/>
        <w:rPr>
          <w:color w:val="000000"/>
        </w:rPr>
      </w:pPr>
    </w:p>
    <w:p w14:paraId="2249C06D" w14:textId="77777777" w:rsidR="001E1F6C" w:rsidRPr="001E1F6C" w:rsidRDefault="001E1F6C" w:rsidP="00077B8C">
      <w:pPr>
        <w:spacing w:line="360" w:lineRule="auto"/>
        <w:rPr>
          <w:rFonts w:ascii="Times New Roman" w:hAnsi="Times New Roman"/>
          <w:b/>
          <w:bCs/>
        </w:rPr>
      </w:pPr>
    </w:p>
    <w:p w14:paraId="04F2B21D" w14:textId="77777777" w:rsidR="007F1B15" w:rsidRPr="007F1B15" w:rsidRDefault="007F1B15" w:rsidP="007F1B15"/>
    <w:p w14:paraId="19B6E278" w14:textId="181ACD6B" w:rsidR="006A7459" w:rsidRDefault="006A7459" w:rsidP="006A7459"/>
    <w:p w14:paraId="5A592CED" w14:textId="5AED9BC5" w:rsidR="006A7459" w:rsidRDefault="006A7459">
      <w:r>
        <w:br w:type="page"/>
      </w:r>
    </w:p>
    <w:p w14:paraId="359C4F60" w14:textId="6BFCA86E" w:rsidR="004B1024" w:rsidRPr="004B1024" w:rsidRDefault="004B1024" w:rsidP="004B1024"/>
    <w:sectPr w:rsidR="004B1024" w:rsidRPr="004B1024" w:rsidSect="000C6C21">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16689"/>
    <w:multiLevelType w:val="hybridMultilevel"/>
    <w:tmpl w:val="8CF2A952"/>
    <w:lvl w:ilvl="0" w:tplc="AF46B24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C043AB"/>
    <w:multiLevelType w:val="hybridMultilevel"/>
    <w:tmpl w:val="74765C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F0E"/>
    <w:rsid w:val="000120A9"/>
    <w:rsid w:val="00077B8C"/>
    <w:rsid w:val="00093C1C"/>
    <w:rsid w:val="000C3EFD"/>
    <w:rsid w:val="000C6C21"/>
    <w:rsid w:val="000E3FAE"/>
    <w:rsid w:val="00164DB7"/>
    <w:rsid w:val="001E1F6C"/>
    <w:rsid w:val="00262EE3"/>
    <w:rsid w:val="002635D2"/>
    <w:rsid w:val="00340EEF"/>
    <w:rsid w:val="0035258C"/>
    <w:rsid w:val="003C0347"/>
    <w:rsid w:val="003D01D2"/>
    <w:rsid w:val="0046530D"/>
    <w:rsid w:val="004956E9"/>
    <w:rsid w:val="004B1024"/>
    <w:rsid w:val="00567F0E"/>
    <w:rsid w:val="0060109D"/>
    <w:rsid w:val="00604C3A"/>
    <w:rsid w:val="006A7459"/>
    <w:rsid w:val="006E43D4"/>
    <w:rsid w:val="007A6DB5"/>
    <w:rsid w:val="007C3419"/>
    <w:rsid w:val="007F1B15"/>
    <w:rsid w:val="009449D6"/>
    <w:rsid w:val="009849E0"/>
    <w:rsid w:val="009C6C64"/>
    <w:rsid w:val="009E7E4B"/>
    <w:rsid w:val="00AB5AB2"/>
    <w:rsid w:val="00AC1991"/>
    <w:rsid w:val="00B00BAF"/>
    <w:rsid w:val="00C04B81"/>
    <w:rsid w:val="00C85BE7"/>
    <w:rsid w:val="00CB23E6"/>
    <w:rsid w:val="00CE6BD0"/>
    <w:rsid w:val="00D26BA2"/>
    <w:rsid w:val="00D37CDE"/>
    <w:rsid w:val="00DE0A83"/>
    <w:rsid w:val="00F21EDB"/>
    <w:rsid w:val="00F47E9F"/>
    <w:rsid w:val="00FD2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197B8"/>
  <w15:chartTrackingRefBased/>
  <w15:docId w15:val="{C5D432A8-EFDE-114F-A2E1-F9D3F8525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DB7"/>
    <w:rPr>
      <w:rFonts w:ascii="Arial" w:hAnsi="Arial"/>
      <w:sz w:val="22"/>
    </w:rPr>
  </w:style>
  <w:style w:type="paragraph" w:styleId="Heading1">
    <w:name w:val="heading 1"/>
    <w:basedOn w:val="Normal"/>
    <w:next w:val="Normal"/>
    <w:link w:val="Heading1Char"/>
    <w:uiPriority w:val="9"/>
    <w:qFormat/>
    <w:rsid w:val="000C6C2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C6C21"/>
    <w:rPr>
      <w:rFonts w:eastAsiaTheme="minorEastAsia"/>
      <w:sz w:val="22"/>
      <w:szCs w:val="22"/>
      <w:lang w:val="en-US" w:eastAsia="zh-CN"/>
    </w:rPr>
  </w:style>
  <w:style w:type="character" w:customStyle="1" w:styleId="NoSpacingChar">
    <w:name w:val="No Spacing Char"/>
    <w:basedOn w:val="DefaultParagraphFont"/>
    <w:link w:val="NoSpacing"/>
    <w:uiPriority w:val="1"/>
    <w:rsid w:val="000C6C21"/>
    <w:rPr>
      <w:rFonts w:eastAsiaTheme="minorEastAsia"/>
      <w:sz w:val="22"/>
      <w:szCs w:val="22"/>
      <w:lang w:val="en-US" w:eastAsia="zh-CN"/>
    </w:rPr>
  </w:style>
  <w:style w:type="character" w:customStyle="1" w:styleId="Heading1Char">
    <w:name w:val="Heading 1 Char"/>
    <w:basedOn w:val="DefaultParagraphFont"/>
    <w:link w:val="Heading1"/>
    <w:uiPriority w:val="9"/>
    <w:rsid w:val="000C6C2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E3FAE"/>
    <w:pPr>
      <w:ind w:left="720"/>
      <w:contextualSpacing/>
    </w:pPr>
  </w:style>
  <w:style w:type="paragraph" w:styleId="NormalWeb">
    <w:name w:val="Normal (Web)"/>
    <w:basedOn w:val="Normal"/>
    <w:uiPriority w:val="99"/>
    <w:semiHidden/>
    <w:unhideWhenUsed/>
    <w:rsid w:val="007F1B15"/>
    <w:pPr>
      <w:spacing w:before="100" w:beforeAutospacing="1" w:after="100" w:afterAutospacing="1"/>
    </w:pPr>
    <w:rPr>
      <w:rFonts w:ascii="Times New Roman" w:eastAsia="Times New Roman" w:hAnsi="Times New Roman" w:cs="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95554">
      <w:bodyDiv w:val="1"/>
      <w:marLeft w:val="0"/>
      <w:marRight w:val="0"/>
      <w:marTop w:val="0"/>
      <w:marBottom w:val="0"/>
      <w:divBdr>
        <w:top w:val="none" w:sz="0" w:space="0" w:color="auto"/>
        <w:left w:val="none" w:sz="0" w:space="0" w:color="auto"/>
        <w:bottom w:val="none" w:sz="0" w:space="0" w:color="auto"/>
        <w:right w:val="none" w:sz="0" w:space="0" w:color="auto"/>
      </w:divBdr>
      <w:divsChild>
        <w:div w:id="990527159">
          <w:marLeft w:val="0"/>
          <w:marRight w:val="0"/>
          <w:marTop w:val="0"/>
          <w:marBottom w:val="0"/>
          <w:divBdr>
            <w:top w:val="none" w:sz="0" w:space="0" w:color="auto"/>
            <w:left w:val="none" w:sz="0" w:space="0" w:color="auto"/>
            <w:bottom w:val="none" w:sz="0" w:space="0" w:color="auto"/>
            <w:right w:val="none" w:sz="0" w:space="0" w:color="auto"/>
          </w:divBdr>
        </w:div>
      </w:divsChild>
    </w:div>
    <w:div w:id="217396103">
      <w:bodyDiv w:val="1"/>
      <w:marLeft w:val="0"/>
      <w:marRight w:val="0"/>
      <w:marTop w:val="0"/>
      <w:marBottom w:val="0"/>
      <w:divBdr>
        <w:top w:val="none" w:sz="0" w:space="0" w:color="auto"/>
        <w:left w:val="none" w:sz="0" w:space="0" w:color="auto"/>
        <w:bottom w:val="none" w:sz="0" w:space="0" w:color="auto"/>
        <w:right w:val="none" w:sz="0" w:space="0" w:color="auto"/>
      </w:divBdr>
      <w:divsChild>
        <w:div w:id="605312560">
          <w:marLeft w:val="0"/>
          <w:marRight w:val="0"/>
          <w:marTop w:val="0"/>
          <w:marBottom w:val="0"/>
          <w:divBdr>
            <w:top w:val="none" w:sz="0" w:space="0" w:color="auto"/>
            <w:left w:val="none" w:sz="0" w:space="0" w:color="auto"/>
            <w:bottom w:val="none" w:sz="0" w:space="0" w:color="auto"/>
            <w:right w:val="none" w:sz="0" w:space="0" w:color="auto"/>
          </w:divBdr>
        </w:div>
      </w:divsChild>
    </w:div>
    <w:div w:id="246816129">
      <w:bodyDiv w:val="1"/>
      <w:marLeft w:val="0"/>
      <w:marRight w:val="0"/>
      <w:marTop w:val="0"/>
      <w:marBottom w:val="0"/>
      <w:divBdr>
        <w:top w:val="none" w:sz="0" w:space="0" w:color="auto"/>
        <w:left w:val="none" w:sz="0" w:space="0" w:color="auto"/>
        <w:bottom w:val="none" w:sz="0" w:space="0" w:color="auto"/>
        <w:right w:val="none" w:sz="0" w:space="0" w:color="auto"/>
      </w:divBdr>
    </w:div>
    <w:div w:id="445587115">
      <w:bodyDiv w:val="1"/>
      <w:marLeft w:val="0"/>
      <w:marRight w:val="0"/>
      <w:marTop w:val="0"/>
      <w:marBottom w:val="0"/>
      <w:divBdr>
        <w:top w:val="none" w:sz="0" w:space="0" w:color="auto"/>
        <w:left w:val="none" w:sz="0" w:space="0" w:color="auto"/>
        <w:bottom w:val="none" w:sz="0" w:space="0" w:color="auto"/>
        <w:right w:val="none" w:sz="0" w:space="0" w:color="auto"/>
      </w:divBdr>
      <w:divsChild>
        <w:div w:id="759764053">
          <w:marLeft w:val="0"/>
          <w:marRight w:val="0"/>
          <w:marTop w:val="0"/>
          <w:marBottom w:val="0"/>
          <w:divBdr>
            <w:top w:val="none" w:sz="0" w:space="0" w:color="auto"/>
            <w:left w:val="none" w:sz="0" w:space="0" w:color="auto"/>
            <w:bottom w:val="none" w:sz="0" w:space="0" w:color="auto"/>
            <w:right w:val="none" w:sz="0" w:space="0" w:color="auto"/>
          </w:divBdr>
        </w:div>
      </w:divsChild>
    </w:div>
    <w:div w:id="638539816">
      <w:bodyDiv w:val="1"/>
      <w:marLeft w:val="0"/>
      <w:marRight w:val="0"/>
      <w:marTop w:val="0"/>
      <w:marBottom w:val="0"/>
      <w:divBdr>
        <w:top w:val="none" w:sz="0" w:space="0" w:color="auto"/>
        <w:left w:val="none" w:sz="0" w:space="0" w:color="auto"/>
        <w:bottom w:val="none" w:sz="0" w:space="0" w:color="auto"/>
        <w:right w:val="none" w:sz="0" w:space="0" w:color="auto"/>
      </w:divBdr>
    </w:div>
    <w:div w:id="1222446922">
      <w:bodyDiv w:val="1"/>
      <w:marLeft w:val="0"/>
      <w:marRight w:val="0"/>
      <w:marTop w:val="0"/>
      <w:marBottom w:val="0"/>
      <w:divBdr>
        <w:top w:val="none" w:sz="0" w:space="0" w:color="auto"/>
        <w:left w:val="none" w:sz="0" w:space="0" w:color="auto"/>
        <w:bottom w:val="none" w:sz="0" w:space="0" w:color="auto"/>
        <w:right w:val="none" w:sz="0" w:space="0" w:color="auto"/>
      </w:divBdr>
    </w:div>
    <w:div w:id="1234923723">
      <w:bodyDiv w:val="1"/>
      <w:marLeft w:val="0"/>
      <w:marRight w:val="0"/>
      <w:marTop w:val="0"/>
      <w:marBottom w:val="0"/>
      <w:divBdr>
        <w:top w:val="none" w:sz="0" w:space="0" w:color="auto"/>
        <w:left w:val="none" w:sz="0" w:space="0" w:color="auto"/>
        <w:bottom w:val="none" w:sz="0" w:space="0" w:color="auto"/>
        <w:right w:val="none" w:sz="0" w:space="0" w:color="auto"/>
      </w:divBdr>
      <w:divsChild>
        <w:div w:id="1421683553">
          <w:marLeft w:val="0"/>
          <w:marRight w:val="0"/>
          <w:marTop w:val="0"/>
          <w:marBottom w:val="0"/>
          <w:divBdr>
            <w:top w:val="none" w:sz="0" w:space="0" w:color="auto"/>
            <w:left w:val="none" w:sz="0" w:space="0" w:color="auto"/>
            <w:bottom w:val="none" w:sz="0" w:space="0" w:color="auto"/>
            <w:right w:val="none" w:sz="0" w:space="0" w:color="auto"/>
          </w:divBdr>
        </w:div>
      </w:divsChild>
    </w:div>
    <w:div w:id="1263143595">
      <w:bodyDiv w:val="1"/>
      <w:marLeft w:val="0"/>
      <w:marRight w:val="0"/>
      <w:marTop w:val="0"/>
      <w:marBottom w:val="0"/>
      <w:divBdr>
        <w:top w:val="none" w:sz="0" w:space="0" w:color="auto"/>
        <w:left w:val="none" w:sz="0" w:space="0" w:color="auto"/>
        <w:bottom w:val="none" w:sz="0" w:space="0" w:color="auto"/>
        <w:right w:val="none" w:sz="0" w:space="0" w:color="auto"/>
      </w:divBdr>
      <w:divsChild>
        <w:div w:id="294333131">
          <w:marLeft w:val="0"/>
          <w:marRight w:val="0"/>
          <w:marTop w:val="0"/>
          <w:marBottom w:val="0"/>
          <w:divBdr>
            <w:top w:val="none" w:sz="0" w:space="0" w:color="auto"/>
            <w:left w:val="none" w:sz="0" w:space="0" w:color="auto"/>
            <w:bottom w:val="none" w:sz="0" w:space="0" w:color="auto"/>
            <w:right w:val="none" w:sz="0" w:space="0" w:color="auto"/>
          </w:divBdr>
        </w:div>
      </w:divsChild>
    </w:div>
    <w:div w:id="1354724710">
      <w:bodyDiv w:val="1"/>
      <w:marLeft w:val="0"/>
      <w:marRight w:val="0"/>
      <w:marTop w:val="0"/>
      <w:marBottom w:val="0"/>
      <w:divBdr>
        <w:top w:val="none" w:sz="0" w:space="0" w:color="auto"/>
        <w:left w:val="none" w:sz="0" w:space="0" w:color="auto"/>
        <w:bottom w:val="none" w:sz="0" w:space="0" w:color="auto"/>
        <w:right w:val="none" w:sz="0" w:space="0" w:color="auto"/>
      </w:divBdr>
    </w:div>
    <w:div w:id="1439567969">
      <w:bodyDiv w:val="1"/>
      <w:marLeft w:val="0"/>
      <w:marRight w:val="0"/>
      <w:marTop w:val="0"/>
      <w:marBottom w:val="0"/>
      <w:divBdr>
        <w:top w:val="none" w:sz="0" w:space="0" w:color="auto"/>
        <w:left w:val="none" w:sz="0" w:space="0" w:color="auto"/>
        <w:bottom w:val="none" w:sz="0" w:space="0" w:color="auto"/>
        <w:right w:val="none" w:sz="0" w:space="0" w:color="auto"/>
      </w:divBdr>
      <w:divsChild>
        <w:div w:id="1448935499">
          <w:marLeft w:val="0"/>
          <w:marRight w:val="0"/>
          <w:marTop w:val="0"/>
          <w:marBottom w:val="0"/>
          <w:divBdr>
            <w:top w:val="none" w:sz="0" w:space="0" w:color="auto"/>
            <w:left w:val="none" w:sz="0" w:space="0" w:color="auto"/>
            <w:bottom w:val="none" w:sz="0" w:space="0" w:color="auto"/>
            <w:right w:val="none" w:sz="0" w:space="0" w:color="auto"/>
          </w:divBdr>
        </w:div>
      </w:divsChild>
    </w:div>
    <w:div w:id="1502503535">
      <w:bodyDiv w:val="1"/>
      <w:marLeft w:val="0"/>
      <w:marRight w:val="0"/>
      <w:marTop w:val="0"/>
      <w:marBottom w:val="0"/>
      <w:divBdr>
        <w:top w:val="none" w:sz="0" w:space="0" w:color="auto"/>
        <w:left w:val="none" w:sz="0" w:space="0" w:color="auto"/>
        <w:bottom w:val="none" w:sz="0" w:space="0" w:color="auto"/>
        <w:right w:val="none" w:sz="0" w:space="0" w:color="auto"/>
      </w:divBdr>
    </w:div>
    <w:div w:id="1831288831">
      <w:bodyDiv w:val="1"/>
      <w:marLeft w:val="0"/>
      <w:marRight w:val="0"/>
      <w:marTop w:val="0"/>
      <w:marBottom w:val="0"/>
      <w:divBdr>
        <w:top w:val="none" w:sz="0" w:space="0" w:color="auto"/>
        <w:left w:val="none" w:sz="0" w:space="0" w:color="auto"/>
        <w:bottom w:val="none" w:sz="0" w:space="0" w:color="auto"/>
        <w:right w:val="none" w:sz="0" w:space="0" w:color="auto"/>
      </w:divBdr>
      <w:divsChild>
        <w:div w:id="1997956726">
          <w:marLeft w:val="0"/>
          <w:marRight w:val="0"/>
          <w:marTop w:val="0"/>
          <w:marBottom w:val="0"/>
          <w:divBdr>
            <w:top w:val="none" w:sz="0" w:space="0" w:color="auto"/>
            <w:left w:val="none" w:sz="0" w:space="0" w:color="auto"/>
            <w:bottom w:val="none" w:sz="0" w:space="0" w:color="auto"/>
            <w:right w:val="none" w:sz="0" w:space="0" w:color="auto"/>
          </w:divBdr>
        </w:div>
      </w:divsChild>
    </w:div>
    <w:div w:id="190378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205</TotalTime>
  <Pages>9</Pages>
  <Words>1562</Words>
  <Characters>8909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businesses better utilise social media as a marketing tool amidst the digitalisation of the business world?</dc:title>
  <dc:subject/>
  <dc:creator>Rebecca Jayne Steele (1902180)</dc:creator>
  <cp:keywords/>
  <dc:description/>
  <cp:lastModifiedBy>Rebecca Jayne Steele (1902180)</cp:lastModifiedBy>
  <cp:revision>4</cp:revision>
  <dcterms:created xsi:type="dcterms:W3CDTF">2021-11-20T21:04:00Z</dcterms:created>
  <dcterms:modified xsi:type="dcterms:W3CDTF">2021-11-30T22:51:00Z</dcterms:modified>
</cp:coreProperties>
</file>