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F63D" w14:textId="77777777" w:rsidR="00E84EE9" w:rsidRDefault="00E84EE9" w:rsidP="001C5278">
      <w:pPr>
        <w:jc w:val="center"/>
        <w:rPr>
          <w:b/>
          <w:bCs/>
          <w:sz w:val="36"/>
          <w:szCs w:val="36"/>
        </w:rPr>
      </w:pPr>
    </w:p>
    <w:p w14:paraId="5B607693" w14:textId="77777777" w:rsidR="00E84EE9" w:rsidRDefault="00E84EE9" w:rsidP="001C5278">
      <w:pPr>
        <w:jc w:val="center"/>
        <w:rPr>
          <w:b/>
          <w:bCs/>
          <w:sz w:val="36"/>
          <w:szCs w:val="36"/>
        </w:rPr>
      </w:pPr>
    </w:p>
    <w:p w14:paraId="5D0DAA58" w14:textId="77777777" w:rsidR="00C12BE3" w:rsidRDefault="00C12BE3" w:rsidP="001C5278">
      <w:pPr>
        <w:jc w:val="center"/>
        <w:rPr>
          <w:rFonts w:ascii="Arial" w:hAnsi="Arial" w:cs="Arial"/>
        </w:rPr>
      </w:pPr>
    </w:p>
    <w:p w14:paraId="4E7E26FF" w14:textId="77777777" w:rsidR="00C12BE3" w:rsidRDefault="00C12BE3" w:rsidP="001C5278">
      <w:pPr>
        <w:jc w:val="center"/>
        <w:rPr>
          <w:rFonts w:ascii="Arial" w:hAnsi="Arial" w:cs="Arial"/>
        </w:rPr>
      </w:pPr>
    </w:p>
    <w:p w14:paraId="25782E63" w14:textId="704CD46C" w:rsidR="00E84EE9" w:rsidRPr="00C12BE3" w:rsidRDefault="00AF4708" w:rsidP="001C5278">
      <w:pPr>
        <w:jc w:val="center"/>
        <w:rPr>
          <w:rFonts w:ascii="Arial" w:hAnsi="Arial" w:cs="Arial"/>
        </w:rPr>
      </w:pPr>
      <w:r w:rsidRPr="00C12BE3">
        <w:rPr>
          <w:rFonts w:ascii="Arial" w:hAnsi="Arial" w:cs="Arial"/>
        </w:rPr>
        <w:t xml:space="preserve">A </w:t>
      </w:r>
      <w:r w:rsidR="0042418D" w:rsidRPr="00C12BE3">
        <w:rPr>
          <w:rFonts w:ascii="Arial" w:hAnsi="Arial" w:cs="Arial"/>
        </w:rPr>
        <w:t>V</w:t>
      </w:r>
      <w:r w:rsidRPr="00C12BE3">
        <w:rPr>
          <w:rFonts w:ascii="Arial" w:hAnsi="Arial" w:cs="Arial"/>
        </w:rPr>
        <w:t xml:space="preserve">ision </w:t>
      </w:r>
      <w:r w:rsidR="0042418D" w:rsidRPr="00C12BE3">
        <w:rPr>
          <w:rFonts w:ascii="Arial" w:hAnsi="Arial" w:cs="Arial"/>
        </w:rPr>
        <w:t>of Change:</w:t>
      </w:r>
      <w:r w:rsidR="00996D3A" w:rsidRPr="00C12BE3">
        <w:rPr>
          <w:rFonts w:ascii="Arial" w:hAnsi="Arial" w:cs="Arial"/>
        </w:rPr>
        <w:t xml:space="preserve"> Sustainability in the hotel industry</w:t>
      </w:r>
    </w:p>
    <w:p w14:paraId="01E9222D" w14:textId="77777777" w:rsidR="00E84EE9" w:rsidRDefault="00E84EE9" w:rsidP="001C5278">
      <w:pPr>
        <w:jc w:val="center"/>
        <w:rPr>
          <w:b/>
          <w:bCs/>
          <w:sz w:val="36"/>
          <w:szCs w:val="36"/>
        </w:rPr>
      </w:pPr>
    </w:p>
    <w:p w14:paraId="7A100ED5"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4592C21E"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3C5BFE6D"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19278A3C"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1322FF79"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27C2DF74"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6718B16F"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15743191"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413C2541"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0901C7E6"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59724517"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70CB37FC"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2400B128" w14:textId="77777777" w:rsidR="00C12BE3" w:rsidRDefault="00C12BE3" w:rsidP="009830B4">
      <w:pPr>
        <w:pStyle w:val="paragraph"/>
        <w:spacing w:before="0" w:beforeAutospacing="0" w:after="0" w:afterAutospacing="0"/>
        <w:textAlignment w:val="baseline"/>
        <w:rPr>
          <w:rStyle w:val="normaltextrun"/>
          <w:rFonts w:ascii="Arial" w:hAnsi="Arial" w:cs="Arial"/>
          <w:color w:val="171717"/>
        </w:rPr>
      </w:pPr>
    </w:p>
    <w:p w14:paraId="6132C654" w14:textId="4999121D" w:rsidR="009830B4" w:rsidRDefault="009830B4" w:rsidP="009830B4">
      <w:pPr>
        <w:pStyle w:val="paragraph"/>
        <w:spacing w:before="0" w:beforeAutospacing="0" w:after="0" w:afterAutospacing="0"/>
        <w:textAlignment w:val="baseline"/>
        <w:rPr>
          <w:rStyle w:val="eop"/>
          <w:rFonts w:ascii="Arial" w:hAnsi="Arial" w:cs="Arial"/>
          <w:color w:val="171717"/>
        </w:rPr>
      </w:pPr>
      <w:r>
        <w:rPr>
          <w:rStyle w:val="normaltextrun"/>
          <w:rFonts w:ascii="Arial" w:hAnsi="Arial" w:cs="Arial"/>
          <w:color w:val="171717"/>
        </w:rPr>
        <w:t>Student name: Madalina Andreea Iordache</w:t>
      </w:r>
      <w:r>
        <w:rPr>
          <w:rStyle w:val="eop"/>
          <w:rFonts w:ascii="Arial" w:hAnsi="Arial" w:cs="Arial"/>
          <w:color w:val="171717"/>
        </w:rPr>
        <w:t> </w:t>
      </w:r>
    </w:p>
    <w:p w14:paraId="5F95A113" w14:textId="77777777" w:rsidR="00C12BE3" w:rsidRDefault="00C12BE3" w:rsidP="009830B4">
      <w:pPr>
        <w:pStyle w:val="paragraph"/>
        <w:spacing w:before="0" w:beforeAutospacing="0" w:after="0" w:afterAutospacing="0"/>
        <w:textAlignment w:val="baseline"/>
        <w:rPr>
          <w:rFonts w:ascii="Segoe UI" w:hAnsi="Segoe UI" w:cs="Segoe UI"/>
          <w:sz w:val="18"/>
          <w:szCs w:val="18"/>
        </w:rPr>
      </w:pPr>
    </w:p>
    <w:p w14:paraId="73EF81CB" w14:textId="77777777" w:rsidR="009830B4" w:rsidRDefault="009830B4" w:rsidP="009830B4">
      <w:pPr>
        <w:pStyle w:val="paragraph"/>
        <w:spacing w:before="0" w:beforeAutospacing="0" w:after="0" w:afterAutospacing="0"/>
        <w:textAlignment w:val="baseline"/>
        <w:rPr>
          <w:rStyle w:val="eop"/>
          <w:rFonts w:ascii="Arial" w:hAnsi="Arial" w:cs="Arial"/>
          <w:color w:val="171717"/>
        </w:rPr>
      </w:pPr>
      <w:r>
        <w:rPr>
          <w:rStyle w:val="normaltextrun"/>
          <w:rFonts w:ascii="Arial" w:hAnsi="Arial" w:cs="Arial"/>
          <w:color w:val="171717"/>
        </w:rPr>
        <w:t>Student ID number: 2119156</w:t>
      </w:r>
      <w:r>
        <w:rPr>
          <w:rStyle w:val="eop"/>
          <w:rFonts w:ascii="Arial" w:hAnsi="Arial" w:cs="Arial"/>
          <w:color w:val="171717"/>
        </w:rPr>
        <w:t> </w:t>
      </w:r>
    </w:p>
    <w:p w14:paraId="6AB4FA42" w14:textId="77777777" w:rsidR="00C12BE3" w:rsidRDefault="00C12BE3" w:rsidP="009830B4">
      <w:pPr>
        <w:pStyle w:val="paragraph"/>
        <w:spacing w:before="0" w:beforeAutospacing="0" w:after="0" w:afterAutospacing="0"/>
        <w:textAlignment w:val="baseline"/>
        <w:rPr>
          <w:rFonts w:ascii="Segoe UI" w:hAnsi="Segoe UI" w:cs="Segoe UI"/>
          <w:sz w:val="18"/>
          <w:szCs w:val="18"/>
        </w:rPr>
      </w:pPr>
    </w:p>
    <w:p w14:paraId="46533D8F" w14:textId="77777777" w:rsidR="009830B4" w:rsidRDefault="009830B4" w:rsidP="009830B4">
      <w:pPr>
        <w:pStyle w:val="paragraph"/>
        <w:spacing w:before="0" w:beforeAutospacing="0" w:after="0" w:afterAutospacing="0"/>
        <w:textAlignment w:val="baseline"/>
        <w:rPr>
          <w:rStyle w:val="eop"/>
          <w:rFonts w:ascii="Arial" w:hAnsi="Arial" w:cs="Arial"/>
        </w:rPr>
      </w:pPr>
      <w:r>
        <w:rPr>
          <w:rStyle w:val="normaltextrun"/>
          <w:rFonts w:ascii="Arial" w:hAnsi="Arial" w:cs="Arial"/>
        </w:rPr>
        <w:t>Sustainable Hospitality &amp; Tourism Management BMIH5006</w:t>
      </w:r>
      <w:r>
        <w:rPr>
          <w:rStyle w:val="eop"/>
          <w:rFonts w:ascii="Arial" w:hAnsi="Arial" w:cs="Arial"/>
        </w:rPr>
        <w:t> </w:t>
      </w:r>
    </w:p>
    <w:p w14:paraId="405771DF" w14:textId="77777777" w:rsidR="00C12BE3" w:rsidRDefault="00C12BE3" w:rsidP="009830B4">
      <w:pPr>
        <w:pStyle w:val="paragraph"/>
        <w:spacing w:before="0" w:beforeAutospacing="0" w:after="0" w:afterAutospacing="0"/>
        <w:textAlignment w:val="baseline"/>
        <w:rPr>
          <w:rFonts w:ascii="Segoe UI" w:hAnsi="Segoe UI" w:cs="Segoe UI"/>
          <w:sz w:val="18"/>
          <w:szCs w:val="18"/>
        </w:rPr>
      </w:pPr>
    </w:p>
    <w:p w14:paraId="026D77B0" w14:textId="77777777" w:rsidR="009830B4" w:rsidRDefault="009830B4" w:rsidP="009830B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Lecturer’s name: Kathryn Roberts</w:t>
      </w:r>
      <w:r>
        <w:rPr>
          <w:rStyle w:val="eop"/>
          <w:rFonts w:ascii="Arial" w:hAnsi="Arial" w:cs="Arial"/>
        </w:rPr>
        <w:t> </w:t>
      </w:r>
    </w:p>
    <w:p w14:paraId="6BE6E404" w14:textId="5E1F2DEF" w:rsidR="004C6E08" w:rsidRPr="00674800" w:rsidRDefault="001C5278" w:rsidP="00674800">
      <w:pPr>
        <w:jc w:val="center"/>
        <w:rPr>
          <w:b/>
          <w:bCs/>
          <w:sz w:val="28"/>
          <w:szCs w:val="28"/>
        </w:rPr>
      </w:pPr>
      <w:r>
        <w:br w:type="page"/>
      </w:r>
    </w:p>
    <w:p w14:paraId="30DF0572" w14:textId="5A1D9D9F" w:rsidR="004C6E08" w:rsidRPr="009B45EF" w:rsidRDefault="004C6E08" w:rsidP="009B45EF">
      <w:pPr>
        <w:rPr>
          <w:rFonts w:ascii="Arial" w:hAnsi="Arial" w:cs="Arial"/>
        </w:rPr>
      </w:pPr>
      <w:r w:rsidRPr="009B45EF">
        <w:rPr>
          <w:rFonts w:ascii="Arial" w:hAnsi="Arial" w:cs="Arial"/>
        </w:rPr>
        <w:lastRenderedPageBreak/>
        <w:t xml:space="preserve">CSR stands for Corporate Social Responsibility which is generally a strategy that many companies use to make a social impact as well as focus beyond the profit. The main purpose of CSR is to enhance the image of the company and help in earning customer loyalty. With CSR activities the business organisation can generate more sales and operate the operations of the organisation. There are a bunch of benefits of effective CSR activities in any organisation such as an increase in sales, employee retention will be improved as the effect of effective CSR activities. The following essay will highlight the CSR activities in any organisation. Hilton Hotel is a popular hospitality organisation in the UK chosen for further discussion in the following context. The context will briefly start with a general description of the chosen firm. CSR activities are linked to the circular economy of the chosen firm and will be discussed through the Triple Bottom Line theory. The essay will discuss the business concerns of the chosen organisation as well as some government and organisation pressures affecting the activities of the organisation which will be described by the context as well. </w:t>
      </w:r>
    </w:p>
    <w:p w14:paraId="13C6511C" w14:textId="5BEE4E50" w:rsidR="004C6E08" w:rsidRPr="00674800" w:rsidRDefault="004C6E08" w:rsidP="00674800">
      <w:pPr>
        <w:spacing w:line="259" w:lineRule="auto"/>
        <w:rPr>
          <w:rFonts w:ascii="Arial" w:eastAsia="Times New Roman" w:hAnsi="Arial" w:cs="Arial"/>
          <w:color w:val="000000"/>
        </w:rPr>
      </w:pPr>
      <w:r w:rsidRPr="009B45EF">
        <w:rPr>
          <w:rFonts w:ascii="Arial" w:hAnsi="Arial" w:cs="Arial"/>
          <w:color w:val="000000"/>
        </w:rPr>
        <w:br w:type="page"/>
      </w:r>
    </w:p>
    <w:p w14:paraId="5527D52E" w14:textId="680ABF47"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000000"/>
        </w:rPr>
        <w:lastRenderedPageBreak/>
        <w:t xml:space="preserve">The first hotel of the hotel chain Hilton Hotel was established by Conrad Hilton in Dallas, Texas in 1925 with the purpose of operating the best hotel in that location. At present this organisation has emerged as a global brand providing hotels as well as resort services and the become the flagship brand of an American multinational hospitality organisation. Till 2019, Hilton Hotels has more than 580 hotels including resorts in 94 countries with more than 216,300 rooms. This is one of the largest brands of hotels in the world targeting leisure and business </w:t>
      </w:r>
      <w:r w:rsidR="00996359">
        <w:rPr>
          <w:rFonts w:ascii="Arial" w:hAnsi="Arial" w:cs="Arial"/>
          <w:color w:val="000000"/>
        </w:rPr>
        <w:t>travelers</w:t>
      </w:r>
      <w:r w:rsidRPr="009B45EF">
        <w:rPr>
          <w:rFonts w:ascii="Arial" w:hAnsi="Arial" w:cs="Arial"/>
          <w:color w:val="000000"/>
        </w:rPr>
        <w:t xml:space="preserve"> in the </w:t>
      </w:r>
      <w:r w:rsidR="00996359">
        <w:rPr>
          <w:rFonts w:ascii="Arial" w:hAnsi="Arial" w:cs="Arial"/>
          <w:color w:val="000000"/>
        </w:rPr>
        <w:t>centers</w:t>
      </w:r>
      <w:r w:rsidRPr="009B45EF">
        <w:rPr>
          <w:rFonts w:ascii="Arial" w:hAnsi="Arial" w:cs="Arial"/>
          <w:color w:val="000000"/>
        </w:rPr>
        <w:t xml:space="preserve"> of major cities in prime locations such as famous vacation destinations, near airports and convention </w:t>
      </w:r>
      <w:r w:rsidR="00FB2A8D">
        <w:rPr>
          <w:rFonts w:ascii="Arial" w:hAnsi="Arial" w:cs="Arial"/>
          <w:color w:val="000000"/>
        </w:rPr>
        <w:t>centers</w:t>
      </w:r>
      <w:sdt>
        <w:sdtPr>
          <w:rPr>
            <w:rFonts w:ascii="Arial" w:hAnsi="Arial" w:cs="Arial"/>
            <w:color w:val="000000"/>
          </w:rPr>
          <w:id w:val="-1096247077"/>
          <w:citation/>
        </w:sdtPr>
        <w:sdtEndPr/>
        <w:sdtContent>
          <w:r w:rsidRPr="009B45EF">
            <w:rPr>
              <w:rFonts w:ascii="Arial" w:hAnsi="Arial" w:cs="Arial"/>
              <w:color w:val="000000"/>
            </w:rPr>
            <w:fldChar w:fldCharType="begin"/>
          </w:r>
          <w:r w:rsidRPr="009B45EF">
            <w:rPr>
              <w:rFonts w:ascii="Arial" w:hAnsi="Arial" w:cs="Arial"/>
              <w:color w:val="000000"/>
            </w:rPr>
            <w:instrText xml:space="preserve"> CITATION Hil23 \l 1033 </w:instrText>
          </w:r>
          <w:r w:rsidRPr="009B45EF">
            <w:rPr>
              <w:rFonts w:ascii="Arial" w:hAnsi="Arial" w:cs="Arial"/>
              <w:color w:val="000000"/>
            </w:rPr>
            <w:fldChar w:fldCharType="separate"/>
          </w:r>
          <w:r w:rsidRPr="009B45EF">
            <w:rPr>
              <w:rFonts w:ascii="Arial" w:hAnsi="Arial" w:cs="Arial"/>
              <w:noProof/>
              <w:color w:val="000000"/>
            </w:rPr>
            <w:t xml:space="preserve"> (Hilton, 2023)</w:t>
          </w:r>
          <w:r w:rsidRPr="009B45EF">
            <w:rPr>
              <w:rFonts w:ascii="Arial" w:hAnsi="Arial" w:cs="Arial"/>
              <w:color w:val="000000"/>
            </w:rPr>
            <w:fldChar w:fldCharType="end"/>
          </w:r>
        </w:sdtContent>
      </w:sdt>
      <w:r w:rsidRPr="009B45EF">
        <w:rPr>
          <w:rFonts w:ascii="Arial" w:hAnsi="Arial" w:cs="Arial"/>
          <w:color w:val="000000"/>
        </w:rPr>
        <w:t>. </w:t>
      </w:r>
    </w:p>
    <w:p w14:paraId="61D6F4EB" w14:textId="6E035776"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rPr>
        <w:t>CSR or corporate social responsibility refers to a business model that self-regulates and helps an organisation be accountable socially to the public, its stakeholders and itself. An organisation can be aware of the impact of its activities on society in various aspects such as environmental, social</w:t>
      </w:r>
      <w:r w:rsidR="00045A28">
        <w:rPr>
          <w:rFonts w:ascii="Arial" w:hAnsi="Arial" w:cs="Arial"/>
          <w:color w:val="333333"/>
        </w:rPr>
        <w:t>,</w:t>
      </w:r>
      <w:r w:rsidRPr="009B45EF">
        <w:rPr>
          <w:rFonts w:ascii="Arial" w:hAnsi="Arial" w:cs="Arial"/>
          <w:color w:val="333333"/>
        </w:rPr>
        <w:t xml:space="preserve"> and economic. When an organisation engages in corporate social responsibility it is able to enhance the environment and society instead of negatively impacting them (</w:t>
      </w:r>
      <w:r w:rsidRPr="009B45EF">
        <w:rPr>
          <w:rFonts w:ascii="Arial" w:hAnsi="Arial" w:cs="Arial"/>
          <w:color w:val="222222"/>
          <w:shd w:val="clear" w:color="auto" w:fill="FFFFFF"/>
        </w:rPr>
        <w:t>Tamvada, 2020)</w:t>
      </w:r>
      <w:r w:rsidRPr="009B45EF">
        <w:rPr>
          <w:rFonts w:ascii="Arial" w:hAnsi="Arial" w:cs="Arial"/>
          <w:color w:val="333333"/>
        </w:rPr>
        <w:t>. </w:t>
      </w:r>
    </w:p>
    <w:p w14:paraId="0E7EC89F" w14:textId="11E87453"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rPr>
        <w:t xml:space="preserve">The circular economy is one of the important elements of corporate social responsibility which helps an organisation create positive environmental and social impacts along with enhancing its innovation and competitiveness. This aims to utilise as few resources as possible </w:t>
      </w:r>
      <w:r w:rsidR="001E191D">
        <w:rPr>
          <w:rFonts w:ascii="Arial" w:hAnsi="Arial" w:cs="Arial"/>
          <w:color w:val="333333"/>
        </w:rPr>
        <w:t>by</w:t>
      </w:r>
      <w:r w:rsidRPr="009B45EF">
        <w:rPr>
          <w:rFonts w:ascii="Arial" w:hAnsi="Arial" w:cs="Arial"/>
          <w:color w:val="333333"/>
        </w:rPr>
        <w:t xml:space="preserve"> eliminating waste generation, reusing recycling</w:t>
      </w:r>
      <w:r w:rsidR="001E191D">
        <w:rPr>
          <w:rFonts w:ascii="Arial" w:hAnsi="Arial" w:cs="Arial"/>
          <w:color w:val="333333"/>
        </w:rPr>
        <w:t>,</w:t>
      </w:r>
      <w:r w:rsidRPr="009B45EF">
        <w:rPr>
          <w:rFonts w:ascii="Arial" w:hAnsi="Arial" w:cs="Arial"/>
          <w:color w:val="333333"/>
        </w:rPr>
        <w:t xml:space="preserve"> processing</w:t>
      </w:r>
      <w:r w:rsidR="00F5395E">
        <w:rPr>
          <w:rFonts w:ascii="Arial" w:hAnsi="Arial" w:cs="Arial"/>
          <w:color w:val="333333"/>
        </w:rPr>
        <w:t>,</w:t>
      </w:r>
      <w:r w:rsidRPr="009B45EF">
        <w:rPr>
          <w:rFonts w:ascii="Arial" w:hAnsi="Arial" w:cs="Arial"/>
          <w:color w:val="333333"/>
        </w:rPr>
        <w:t xml:space="preserve"> and implementing more efficient processes. A circular economy leads to sustainable practices of business which benefit the organisation as well as the community. It is able to reduce the demands and use of virgin raw materials as well as create opportunities for reuse models and product recycling.  The circular economy is considered an effective business practice as it helps the environment and the organisation as well. “Reduce, reuse, recycle” </w:t>
      </w:r>
      <w:r w:rsidRPr="009B45EF">
        <w:rPr>
          <w:rFonts w:ascii="Arial" w:hAnsi="Arial" w:cs="Arial"/>
          <w:color w:val="333333"/>
        </w:rPr>
        <w:lastRenderedPageBreak/>
        <w:t xml:space="preserve">surrounds sustainability initiatives and efforts that can be </w:t>
      </w:r>
      <w:r w:rsidR="00481D4B" w:rsidRPr="009B45EF">
        <w:rPr>
          <w:rFonts w:ascii="Arial" w:hAnsi="Arial" w:cs="Arial"/>
          <w:color w:val="333333"/>
        </w:rPr>
        <w:t>practiced</w:t>
      </w:r>
      <w:r w:rsidRPr="009B45EF">
        <w:rPr>
          <w:rFonts w:ascii="Arial" w:hAnsi="Arial" w:cs="Arial"/>
          <w:color w:val="333333"/>
        </w:rPr>
        <w:t xml:space="preserve"> by small and medium-sized organisations in contributing to the well-being of the environment. As their reach is wide and operate on a large scale and are able to leave a greater impact on the environment. </w:t>
      </w:r>
    </w:p>
    <w:p w14:paraId="30E328CB" w14:textId="2BBE84A1"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rPr>
        <w:t xml:space="preserve">The triple bottom theory is a framework </w:t>
      </w:r>
      <w:r w:rsidR="009E173E">
        <w:rPr>
          <w:rFonts w:ascii="Arial" w:hAnsi="Arial" w:cs="Arial"/>
          <w:color w:val="333333"/>
        </w:rPr>
        <w:t>that</w:t>
      </w:r>
      <w:r w:rsidRPr="009B45EF">
        <w:rPr>
          <w:rFonts w:ascii="Arial" w:hAnsi="Arial" w:cs="Arial"/>
          <w:color w:val="333333"/>
        </w:rPr>
        <w:t xml:space="preserve"> expands the success of business metrics including environmental, social</w:t>
      </w:r>
      <w:r w:rsidR="00204AA4">
        <w:rPr>
          <w:rFonts w:ascii="Arial" w:hAnsi="Arial" w:cs="Arial"/>
          <w:color w:val="333333"/>
        </w:rPr>
        <w:t>,</w:t>
      </w:r>
      <w:r w:rsidRPr="009B45EF">
        <w:rPr>
          <w:rFonts w:ascii="Arial" w:hAnsi="Arial" w:cs="Arial"/>
          <w:color w:val="333333"/>
        </w:rPr>
        <w:t xml:space="preserve"> and economic elements. This theory emphasises CSR or corporate social responsibility recommending an organisation keep an equal focus on the planet, people</w:t>
      </w:r>
      <w:r w:rsidR="00204AA4">
        <w:rPr>
          <w:rFonts w:ascii="Arial" w:hAnsi="Arial" w:cs="Arial"/>
          <w:color w:val="333333"/>
        </w:rPr>
        <w:t>,</w:t>
      </w:r>
      <w:r w:rsidRPr="009B45EF">
        <w:rPr>
          <w:rFonts w:ascii="Arial" w:hAnsi="Arial" w:cs="Arial"/>
          <w:color w:val="333333"/>
        </w:rPr>
        <w:t xml:space="preserve"> and profit. The triple bottom theory is divided into these three Ps where planet refers to the impact of an organisation on the environment</w:t>
      </w:r>
      <w:sdt>
        <w:sdtPr>
          <w:rPr>
            <w:rFonts w:ascii="Arial" w:hAnsi="Arial" w:cs="Arial"/>
            <w:color w:val="333333"/>
          </w:rPr>
          <w:id w:val="-643509691"/>
          <w:citation/>
        </w:sdtPr>
        <w:sdtEndPr/>
        <w:sdtContent>
          <w:r w:rsidRPr="009B45EF">
            <w:rPr>
              <w:rFonts w:ascii="Arial" w:hAnsi="Arial" w:cs="Arial"/>
              <w:color w:val="333333"/>
            </w:rPr>
            <w:fldChar w:fldCharType="begin"/>
          </w:r>
          <w:r w:rsidRPr="009B45EF">
            <w:rPr>
              <w:rFonts w:ascii="Arial" w:hAnsi="Arial" w:cs="Arial"/>
              <w:color w:val="333333"/>
            </w:rPr>
            <w:instrText xml:space="preserve"> CITATION Pau23 \l 1033 </w:instrText>
          </w:r>
          <w:r w:rsidRPr="009B45EF">
            <w:rPr>
              <w:rFonts w:ascii="Arial" w:hAnsi="Arial" w:cs="Arial"/>
              <w:color w:val="333333"/>
            </w:rPr>
            <w:fldChar w:fldCharType="separate"/>
          </w:r>
          <w:r w:rsidRPr="009B45EF">
            <w:rPr>
              <w:rFonts w:ascii="Arial" w:hAnsi="Arial" w:cs="Arial"/>
              <w:noProof/>
              <w:color w:val="333333"/>
            </w:rPr>
            <w:t xml:space="preserve"> (Fernandes, 2023)</w:t>
          </w:r>
          <w:r w:rsidRPr="009B45EF">
            <w:rPr>
              <w:rFonts w:ascii="Arial" w:hAnsi="Arial" w:cs="Arial"/>
              <w:color w:val="333333"/>
            </w:rPr>
            <w:fldChar w:fldCharType="end"/>
          </w:r>
        </w:sdtContent>
      </w:sdt>
      <w:r w:rsidRPr="009B45EF">
        <w:rPr>
          <w:rFonts w:ascii="Arial" w:hAnsi="Arial" w:cs="Arial"/>
          <w:color w:val="333333"/>
        </w:rPr>
        <w:t>.</w:t>
      </w:r>
    </w:p>
    <w:p w14:paraId="75E710C3" w14:textId="2D0F7B68"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rPr>
        <w:t>People and profit are the other two elements of this approach where people represent society, to whom an organisation must impact positively and profit is the financial return to the shareholders of the organisation.   With the triple bottom line approach, CSR can be understood easily as through this, an organisation balances economic, social</w:t>
      </w:r>
      <w:r w:rsidR="00871D01">
        <w:rPr>
          <w:rFonts w:ascii="Arial" w:hAnsi="Arial" w:cs="Arial"/>
          <w:color w:val="333333"/>
        </w:rPr>
        <w:t>,</w:t>
      </w:r>
      <w:r w:rsidRPr="009B45EF">
        <w:rPr>
          <w:rFonts w:ascii="Arial" w:hAnsi="Arial" w:cs="Arial"/>
          <w:color w:val="333333"/>
        </w:rPr>
        <w:t xml:space="preserve"> and environmental imperatives and </w:t>
      </w:r>
      <w:r w:rsidR="00871D01">
        <w:rPr>
          <w:rFonts w:ascii="Arial" w:hAnsi="Arial" w:cs="Arial"/>
          <w:color w:val="333333"/>
        </w:rPr>
        <w:t>fulfills</w:t>
      </w:r>
      <w:r w:rsidRPr="009B45EF">
        <w:rPr>
          <w:rFonts w:ascii="Arial" w:hAnsi="Arial" w:cs="Arial"/>
          <w:color w:val="333333"/>
        </w:rPr>
        <w:t xml:space="preserve"> the expectations of its stakeholders and shareholders. A triple bottom line is a successful approach for small and medium-sized businesses to assist those organisations </w:t>
      </w:r>
      <w:r w:rsidR="008E244E">
        <w:rPr>
          <w:rFonts w:ascii="Arial" w:hAnsi="Arial" w:cs="Arial"/>
          <w:color w:val="333333"/>
        </w:rPr>
        <w:t>in meeting</w:t>
      </w:r>
      <w:r w:rsidRPr="009B45EF">
        <w:rPr>
          <w:rFonts w:ascii="Arial" w:hAnsi="Arial" w:cs="Arial"/>
          <w:color w:val="333333"/>
        </w:rPr>
        <w:t xml:space="preserve"> environmental and social standards not compromising their competitiveness. This approach can be used as a tool or framework to measure and report the corporate performance of an organisation against its social, environmental</w:t>
      </w:r>
      <w:r w:rsidR="008E244E">
        <w:rPr>
          <w:rFonts w:ascii="Arial" w:hAnsi="Arial" w:cs="Arial"/>
          <w:color w:val="333333"/>
        </w:rPr>
        <w:t>,</w:t>
      </w:r>
      <w:r w:rsidRPr="009B45EF">
        <w:rPr>
          <w:rFonts w:ascii="Arial" w:hAnsi="Arial" w:cs="Arial"/>
          <w:color w:val="333333"/>
        </w:rPr>
        <w:t xml:space="preserve"> and economic performance. The triple bottom line aligns private organisations with sustainable global development goals (</w:t>
      </w:r>
      <w:r w:rsidRPr="009B45EF">
        <w:rPr>
          <w:rFonts w:ascii="Arial" w:hAnsi="Arial" w:cs="Arial"/>
          <w:color w:val="222222"/>
          <w:shd w:val="clear" w:color="auto" w:fill="FFFFFF"/>
        </w:rPr>
        <w:t>Haski-Leventhal, 2018)</w:t>
      </w:r>
      <w:r w:rsidRPr="009B45EF">
        <w:rPr>
          <w:rFonts w:ascii="Arial" w:hAnsi="Arial" w:cs="Arial"/>
          <w:color w:val="333333"/>
        </w:rPr>
        <w:t>.  </w:t>
      </w:r>
    </w:p>
    <w:p w14:paraId="561F87DD" w14:textId="37A4B543"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rPr>
        <w:t>There are primarily three pillars of sustainability which represent the social, economic</w:t>
      </w:r>
      <w:r w:rsidR="002F7C23">
        <w:rPr>
          <w:rFonts w:ascii="Arial" w:hAnsi="Arial" w:cs="Arial"/>
          <w:color w:val="333333"/>
        </w:rPr>
        <w:t>,</w:t>
      </w:r>
      <w:r w:rsidRPr="009B45EF">
        <w:rPr>
          <w:rFonts w:ascii="Arial" w:hAnsi="Arial" w:cs="Arial"/>
          <w:color w:val="333333"/>
        </w:rPr>
        <w:t xml:space="preserve"> and environmental pillars. The environmental pillar is prioritised by most organisations as they focus on the reduction of carbon footprints, water usage, waste of packaging</w:t>
      </w:r>
      <w:r w:rsidR="002F7C23">
        <w:rPr>
          <w:rFonts w:ascii="Arial" w:hAnsi="Arial" w:cs="Arial"/>
          <w:color w:val="333333"/>
        </w:rPr>
        <w:t>,</w:t>
      </w:r>
      <w:r w:rsidRPr="009B45EF">
        <w:rPr>
          <w:rFonts w:ascii="Arial" w:hAnsi="Arial" w:cs="Arial"/>
          <w:color w:val="333333"/>
        </w:rPr>
        <w:t xml:space="preserve"> and </w:t>
      </w:r>
      <w:r w:rsidRPr="009B45EF">
        <w:rPr>
          <w:rFonts w:ascii="Arial" w:hAnsi="Arial" w:cs="Arial"/>
          <w:color w:val="333333"/>
        </w:rPr>
        <w:lastRenderedPageBreak/>
        <w:t>some other damages caused to the environment. These practices impact the organisation positively in the aspect of the economy along with helping the environment. The social pillar of sustainability involves the approval and support of stakeholders and employees of an organisation along with the community in which a company operates (</w:t>
      </w:r>
      <w:r w:rsidRPr="009B45EF">
        <w:rPr>
          <w:rFonts w:ascii="Arial" w:hAnsi="Arial" w:cs="Arial"/>
          <w:color w:val="222222"/>
          <w:shd w:val="clear" w:color="auto" w:fill="FFFFFF"/>
        </w:rPr>
        <w:t>Cooper, 2021)</w:t>
      </w:r>
      <w:r w:rsidRPr="009B45EF">
        <w:rPr>
          <w:rFonts w:ascii="Arial" w:hAnsi="Arial" w:cs="Arial"/>
          <w:color w:val="333333"/>
        </w:rPr>
        <w:t>. It includes the way an organisation treats its employees and becomes a good member of the community nationally and internationally. The economic pillar is very important as it states that an organisation should be profitable along with contributing to the environment and society. The concern of the economic pillar is to generate profit with proper governance, risk management and compliance although not on the cost of unsustainable practices</w:t>
      </w:r>
      <w:sdt>
        <w:sdtPr>
          <w:rPr>
            <w:rFonts w:ascii="Arial" w:hAnsi="Arial" w:cs="Arial"/>
            <w:color w:val="333333"/>
          </w:rPr>
          <w:id w:val="1691108698"/>
          <w:citation/>
        </w:sdtPr>
        <w:sdtEndPr/>
        <w:sdtContent>
          <w:r w:rsidRPr="009B45EF">
            <w:rPr>
              <w:rFonts w:ascii="Arial" w:hAnsi="Arial" w:cs="Arial"/>
              <w:color w:val="333333"/>
            </w:rPr>
            <w:fldChar w:fldCharType="begin"/>
          </w:r>
          <w:r w:rsidRPr="009B45EF">
            <w:rPr>
              <w:rFonts w:ascii="Arial" w:hAnsi="Arial" w:cs="Arial"/>
              <w:color w:val="333333"/>
            </w:rPr>
            <w:instrText xml:space="preserve"> CITATION Chr225 \l 1033 </w:instrText>
          </w:r>
          <w:r w:rsidRPr="009B45EF">
            <w:rPr>
              <w:rFonts w:ascii="Arial" w:hAnsi="Arial" w:cs="Arial"/>
              <w:color w:val="333333"/>
            </w:rPr>
            <w:fldChar w:fldCharType="separate"/>
          </w:r>
          <w:r w:rsidRPr="009B45EF">
            <w:rPr>
              <w:rFonts w:ascii="Arial" w:hAnsi="Arial" w:cs="Arial"/>
              <w:noProof/>
              <w:color w:val="333333"/>
            </w:rPr>
            <w:t xml:space="preserve"> (Dipnarine, 2022)</w:t>
          </w:r>
          <w:r w:rsidRPr="009B45EF">
            <w:rPr>
              <w:rFonts w:ascii="Arial" w:hAnsi="Arial" w:cs="Arial"/>
              <w:color w:val="333333"/>
            </w:rPr>
            <w:fldChar w:fldCharType="end"/>
          </w:r>
        </w:sdtContent>
      </w:sdt>
      <w:r w:rsidRPr="009B45EF">
        <w:rPr>
          <w:rFonts w:ascii="Arial" w:hAnsi="Arial" w:cs="Arial"/>
          <w:color w:val="333333"/>
        </w:rPr>
        <w:t>. </w:t>
      </w:r>
    </w:p>
    <w:p w14:paraId="715A4FC2" w14:textId="501CA220"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shd w:val="clear" w:color="auto" w:fill="FFFFFF"/>
        </w:rPr>
        <w:t xml:space="preserve">There are various business concerns </w:t>
      </w:r>
      <w:r w:rsidR="002C6887">
        <w:rPr>
          <w:rFonts w:ascii="Arial" w:hAnsi="Arial" w:cs="Arial"/>
          <w:color w:val="333333"/>
          <w:shd w:val="clear" w:color="auto" w:fill="FFFFFF"/>
        </w:rPr>
        <w:t>that</w:t>
      </w:r>
      <w:r w:rsidRPr="009B45EF">
        <w:rPr>
          <w:rFonts w:ascii="Arial" w:hAnsi="Arial" w:cs="Arial"/>
          <w:color w:val="333333"/>
          <w:shd w:val="clear" w:color="auto" w:fill="FFFFFF"/>
        </w:rPr>
        <w:t xml:space="preserve"> have motivated hoteliers like Hilton to embrace sustainability in their operations along with including it in their corporate agenda. The government has enforced various standards and regulations regarding the environment which include waste management, emissions reduction, energy efficiency</w:t>
      </w:r>
      <w:r w:rsidR="002C6887">
        <w:rPr>
          <w:rFonts w:ascii="Arial" w:hAnsi="Arial" w:cs="Arial"/>
          <w:color w:val="333333"/>
          <w:shd w:val="clear" w:color="auto" w:fill="FFFFFF"/>
        </w:rPr>
        <w:t>,</w:t>
      </w:r>
      <w:r w:rsidRPr="009B45EF">
        <w:rPr>
          <w:rFonts w:ascii="Arial" w:hAnsi="Arial" w:cs="Arial"/>
          <w:color w:val="333333"/>
          <w:shd w:val="clear" w:color="auto" w:fill="FFFFFF"/>
        </w:rPr>
        <w:t xml:space="preserve"> and water conservation. The European Union has prohibited the use of plastic like plastic straws, stirrers</w:t>
      </w:r>
      <w:r w:rsidR="00C67C00">
        <w:rPr>
          <w:rFonts w:ascii="Arial" w:hAnsi="Arial" w:cs="Arial"/>
          <w:color w:val="333333"/>
          <w:shd w:val="clear" w:color="auto" w:fill="FFFFFF"/>
        </w:rPr>
        <w:t>,</w:t>
      </w:r>
      <w:r w:rsidRPr="009B45EF">
        <w:rPr>
          <w:rFonts w:ascii="Arial" w:hAnsi="Arial" w:cs="Arial"/>
          <w:color w:val="333333"/>
          <w:shd w:val="clear" w:color="auto" w:fill="FFFFFF"/>
        </w:rPr>
        <w:t xml:space="preserve"> and cutlery by 2021 which the hoteliers in the EU have to comply with by adopting sustainable practices in their activities. The government is creating pressure on hoteliers to embrace sustainability in their operations by using levers like legislation and taxation so that they can implement sustainable practices (</w:t>
      </w:r>
      <w:r w:rsidRPr="009B45EF">
        <w:rPr>
          <w:rFonts w:ascii="Arial" w:hAnsi="Arial" w:cs="Arial"/>
          <w:color w:val="222222"/>
          <w:shd w:val="clear" w:color="auto" w:fill="FFFFFF"/>
        </w:rPr>
        <w:t>Sloan et al., 2017)</w:t>
      </w:r>
      <w:r w:rsidRPr="009B45EF">
        <w:rPr>
          <w:rFonts w:ascii="Arial" w:hAnsi="Arial" w:cs="Arial"/>
          <w:color w:val="333333"/>
          <w:shd w:val="clear" w:color="auto" w:fill="FFFFFF"/>
        </w:rPr>
        <w:t>. The Energy Performance of Buildings Directive of the European Union want</w:t>
      </w:r>
      <w:r w:rsidR="008117B3">
        <w:rPr>
          <w:rFonts w:ascii="Arial" w:hAnsi="Arial" w:cs="Arial"/>
          <w:color w:val="333333"/>
          <w:shd w:val="clear" w:color="auto" w:fill="FFFFFF"/>
        </w:rPr>
        <w:t>ed</w:t>
      </w:r>
      <w:r w:rsidRPr="009B45EF">
        <w:rPr>
          <w:rFonts w:ascii="Arial" w:hAnsi="Arial" w:cs="Arial"/>
          <w:color w:val="333333"/>
          <w:shd w:val="clear" w:color="auto" w:fill="FFFFFF"/>
        </w:rPr>
        <w:t xml:space="preserve"> every new building to be nearly zero-energy within 2020.  This directive of the EU requires the existing buildings to be transformed to NZEB By 2050 which hoteliers are bound to follow. The sustainability standards imposed by the government must be met by hoteliers to obtain certification for </w:t>
      </w:r>
      <w:r w:rsidRPr="009B45EF">
        <w:rPr>
          <w:rFonts w:ascii="Arial" w:hAnsi="Arial" w:cs="Arial"/>
          <w:color w:val="333333"/>
          <w:shd w:val="clear" w:color="auto" w:fill="FFFFFF"/>
        </w:rPr>
        <w:lastRenderedPageBreak/>
        <w:t xml:space="preserve">operation legally. These requirements are strong motivators for hoteliers in this industry to make sustainability an integral part of their corporate agenda. Pressure from the government leads to public awareness regarding environmental issues which motivates hoteliers to </w:t>
      </w:r>
      <w:r w:rsidR="00481D4B" w:rsidRPr="009B45EF">
        <w:rPr>
          <w:rFonts w:ascii="Arial" w:hAnsi="Arial" w:cs="Arial"/>
          <w:color w:val="333333"/>
          <w:shd w:val="clear" w:color="auto" w:fill="FFFFFF"/>
        </w:rPr>
        <w:t>practice</w:t>
      </w:r>
      <w:r w:rsidRPr="009B45EF">
        <w:rPr>
          <w:rFonts w:ascii="Arial" w:hAnsi="Arial" w:cs="Arial"/>
          <w:color w:val="333333"/>
          <w:shd w:val="clear" w:color="auto" w:fill="FFFFFF"/>
        </w:rPr>
        <w:t xml:space="preserve"> sustainability as guests value sustainable practices leading to a good reputation among guests (</w:t>
      </w:r>
      <w:r w:rsidRPr="009B45EF">
        <w:rPr>
          <w:rFonts w:ascii="Arial" w:hAnsi="Arial" w:cs="Arial"/>
          <w:color w:val="222222"/>
          <w:shd w:val="clear" w:color="auto" w:fill="FFFFFF"/>
        </w:rPr>
        <w:t>Costa and Costa, 2022)</w:t>
      </w:r>
      <w:r w:rsidRPr="009B45EF">
        <w:rPr>
          <w:rFonts w:ascii="Arial" w:hAnsi="Arial" w:cs="Arial"/>
          <w:color w:val="333333"/>
          <w:shd w:val="clear" w:color="auto" w:fill="FFFFFF"/>
        </w:rPr>
        <w:t>. </w:t>
      </w:r>
    </w:p>
    <w:p w14:paraId="30B2ACBB" w14:textId="62CDA5EC"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333333"/>
          <w:shd w:val="clear" w:color="auto" w:fill="FFFFFF"/>
        </w:rPr>
        <w:t>One of the major business concerns regarding sustainability is the actions taken by competitors in the hospitality industry. Sustainable practices are able to differentiate one organisation from its competitors or other companies in the industry. Sustainable practices such as technologies for water saving, recycling products</w:t>
      </w:r>
      <w:r w:rsidR="00617413">
        <w:rPr>
          <w:rFonts w:ascii="Arial" w:hAnsi="Arial" w:cs="Arial"/>
          <w:color w:val="333333"/>
          <w:shd w:val="clear" w:color="auto" w:fill="FFFFFF"/>
        </w:rPr>
        <w:t>,</w:t>
      </w:r>
      <w:r w:rsidRPr="009B45EF">
        <w:rPr>
          <w:rFonts w:ascii="Arial" w:hAnsi="Arial" w:cs="Arial"/>
          <w:color w:val="333333"/>
          <w:shd w:val="clear" w:color="auto" w:fill="FFFFFF"/>
        </w:rPr>
        <w:t xml:space="preserve"> and energy efficiency lead to reducing the cost of operations of the hotels lowering the utility bills. Hoteliers try to reduce their food costs by adopting plant-based food items and reducing waste of food. When the competitors of a hotelier implement these techniques, it provides their competitors a competitive advantage creating obstacles for the particular organisation for which they feel motivated to adopt it. Hoteliers embrace cruelty-free and sustainable practices as they help them to improve public perception as well as attract environment-conscious guests. Sustainable practices create a positive image of an organisation in front of customers so competitors by promoting their sustainable initiatives successfully experience an increase in customer loyalty and brand reputation. As a result of this, other hoteliers feel motivated to adopt sustainable practices to create their brand reputation. Customers have become more aware of the impact of </w:t>
      </w:r>
      <w:r w:rsidR="000C59E9">
        <w:rPr>
          <w:rFonts w:ascii="Arial" w:hAnsi="Arial" w:cs="Arial"/>
          <w:color w:val="333333"/>
          <w:shd w:val="clear" w:color="auto" w:fill="FFFFFF"/>
        </w:rPr>
        <w:t>hoteliers'</w:t>
      </w:r>
      <w:r w:rsidRPr="009B45EF">
        <w:rPr>
          <w:rFonts w:ascii="Arial" w:hAnsi="Arial" w:cs="Arial"/>
          <w:color w:val="333333"/>
          <w:shd w:val="clear" w:color="auto" w:fill="FFFFFF"/>
        </w:rPr>
        <w:t xml:space="preserve"> activities on the environment so they prefer hotels </w:t>
      </w:r>
      <w:r w:rsidR="000C59E9">
        <w:rPr>
          <w:rFonts w:ascii="Arial" w:hAnsi="Arial" w:cs="Arial"/>
          <w:color w:val="333333"/>
          <w:shd w:val="clear" w:color="auto" w:fill="FFFFFF"/>
        </w:rPr>
        <w:t>that</w:t>
      </w:r>
      <w:r w:rsidRPr="009B45EF">
        <w:rPr>
          <w:rFonts w:ascii="Arial" w:hAnsi="Arial" w:cs="Arial"/>
          <w:color w:val="333333"/>
          <w:shd w:val="clear" w:color="auto" w:fill="FFFFFF"/>
        </w:rPr>
        <w:t xml:space="preserve"> support their </w:t>
      </w:r>
      <w:r w:rsidR="000C59E9">
        <w:rPr>
          <w:rFonts w:ascii="Arial" w:hAnsi="Arial" w:cs="Arial"/>
          <w:color w:val="333333"/>
          <w:shd w:val="clear" w:color="auto" w:fill="FFFFFF"/>
        </w:rPr>
        <w:t>values</w:t>
      </w:r>
      <w:r w:rsidRPr="009B45EF">
        <w:rPr>
          <w:rFonts w:ascii="Arial" w:hAnsi="Arial" w:cs="Arial"/>
          <w:color w:val="333333"/>
          <w:shd w:val="clear" w:color="auto" w:fill="FFFFFF"/>
        </w:rPr>
        <w:t xml:space="preserve"> as well as share them. When a competitor obtains a good reputation by implementing sustainable practices it </w:t>
      </w:r>
      <w:r w:rsidRPr="009B45EF">
        <w:rPr>
          <w:rFonts w:ascii="Arial" w:hAnsi="Arial" w:cs="Arial"/>
          <w:color w:val="333333"/>
          <w:shd w:val="clear" w:color="auto" w:fill="FFFFFF"/>
        </w:rPr>
        <w:lastRenderedPageBreak/>
        <w:t>encourages other hoteliers to embrace them which will help them to fulfil the expectations of customers (</w:t>
      </w:r>
      <w:r w:rsidRPr="009B45EF">
        <w:rPr>
          <w:rFonts w:ascii="Arial" w:hAnsi="Arial" w:cs="Arial"/>
          <w:color w:val="222222"/>
          <w:shd w:val="clear" w:color="auto" w:fill="FFFFFF"/>
        </w:rPr>
        <w:t>Inkson and Minnaert, 2018)</w:t>
      </w:r>
      <w:r w:rsidRPr="009B45EF">
        <w:rPr>
          <w:rFonts w:ascii="Arial" w:hAnsi="Arial" w:cs="Arial"/>
          <w:color w:val="333333"/>
          <w:shd w:val="clear" w:color="auto" w:fill="FFFFFF"/>
        </w:rPr>
        <w:t>.</w:t>
      </w:r>
    </w:p>
    <w:p w14:paraId="7F633AA3" w14:textId="24EF89F1"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000000"/>
        </w:rPr>
        <w:t>Corporate social responsibility is an important part of the brand of Hilton as it plays a significant role in its daily activities. The program “Travel with Purpose” was launched by Hilton in 2011 and is effective in the aspect of corporate social responsibility. In 2015, Hilton activated volunteer projects with more than 4,100 and 200 action grants of Travel with Purpose were awarded for supporting local communities. The managers of Hilton attended the anti-corruption and ethics training which shows that the organisation is educating and empowering its workers. On the index of the Human Rights Campaign Foundation Hilton has achieved a 100% score which is the maximum regarding corporate equality. Due to this Hilton is able to contribute to the well-being of their people and also created a reputation in the hospitality sector. Among the workers with the Hilton hotels located in the US, 51% of women workers manage and operate business functions promoting gender equality. Hilton has been acknowledged as one of the topmost green brands as it has successfully worked on reducing the consumption of energy. The organisation has reduced 14.5% of energy consumption since 2009 and the usage of water has reduced by 14% in 2015 in comparison to 2009. </w:t>
      </w:r>
    </w:p>
    <w:p w14:paraId="1CCD8843" w14:textId="3ECE550D"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000000"/>
        </w:rPr>
        <w:t xml:space="preserve">Regarding the emission of carbon footprints, Hilton is able to reduce waste production by 27.6% and collaborated with the World Wildlife Fund prioritising the reduction of food waste, water stewardship and sustainable seafood. There are over 650 Hilton hotels which are committed to recycling of amenity and soap donating a huge amount of soap and they have successfully reduced carbon output by 20.9% from 2009 till 2016. For sustainable sourcing, Hilton has banned shark fin from the menu of their hotels and many </w:t>
      </w:r>
      <w:r w:rsidRPr="009B45EF">
        <w:rPr>
          <w:rFonts w:ascii="Arial" w:hAnsi="Arial" w:cs="Arial"/>
          <w:color w:val="000000"/>
        </w:rPr>
        <w:lastRenderedPageBreak/>
        <w:t xml:space="preserve">hotels under Hilton have switched to pork which is gestation-free. Hilton is engaged in providing apprenticeship </w:t>
      </w:r>
      <w:r w:rsidR="00481D4B" w:rsidRPr="009B45EF">
        <w:rPr>
          <w:rFonts w:ascii="Arial" w:hAnsi="Arial" w:cs="Arial"/>
          <w:color w:val="000000"/>
        </w:rPr>
        <w:t>program</w:t>
      </w:r>
      <w:r w:rsidRPr="009B45EF">
        <w:rPr>
          <w:rFonts w:ascii="Arial" w:hAnsi="Arial" w:cs="Arial"/>
          <w:color w:val="000000"/>
        </w:rPr>
        <w:t>s, skill training</w:t>
      </w:r>
      <w:r w:rsidR="0053356F">
        <w:rPr>
          <w:rFonts w:ascii="Arial" w:hAnsi="Arial" w:cs="Arial"/>
          <w:color w:val="000000"/>
        </w:rPr>
        <w:t>,</w:t>
      </w:r>
      <w:r w:rsidRPr="009B45EF">
        <w:rPr>
          <w:rFonts w:ascii="Arial" w:hAnsi="Arial" w:cs="Arial"/>
          <w:color w:val="000000"/>
        </w:rPr>
        <w:t xml:space="preserve"> and career engagement programs for youth worldwide benefiting society. The organisation is committed to growing and operating sustainability while reducing the consumption of natural resources. Hilton intends to reach a net-zero future for the organisation as well as the tourism and travel industry in the global aspects through destination stewardship and climate action. This company is trying to foster opportunities for people within the team of Hilton and the communities across the world. Hilton is focused on promoting diversity, inclusion</w:t>
      </w:r>
      <w:r w:rsidR="002A2C5A">
        <w:rPr>
          <w:rFonts w:ascii="Arial" w:hAnsi="Arial" w:cs="Arial"/>
          <w:color w:val="000000"/>
        </w:rPr>
        <w:t>,</w:t>
      </w:r>
      <w:r w:rsidRPr="009B45EF">
        <w:rPr>
          <w:rFonts w:ascii="Arial" w:hAnsi="Arial" w:cs="Arial"/>
          <w:color w:val="000000"/>
        </w:rPr>
        <w:t xml:space="preserve"> and equity within the organisation along with protecting human rights. The campaign “Travel with Purpose” helps the organisation to set environmental and community goals and contribute to the growth of the organisation along with its profit. Hilton is committed by 2030 to double their investment for the social impact and cut the environmental impact of the organisation in half. The organisation is determined to achieve its energy goals by using renewable power and keeping the focus on the efficiency of energy which will reduce the cost and emission of greenhouse gases</w:t>
      </w:r>
      <w:sdt>
        <w:sdtPr>
          <w:rPr>
            <w:rFonts w:ascii="Arial" w:hAnsi="Arial" w:cs="Arial"/>
            <w:color w:val="000000"/>
          </w:rPr>
          <w:id w:val="-123548303"/>
          <w:citation/>
        </w:sdtPr>
        <w:sdtEndPr/>
        <w:sdtContent>
          <w:r w:rsidRPr="009B45EF">
            <w:rPr>
              <w:rFonts w:ascii="Arial" w:hAnsi="Arial" w:cs="Arial"/>
              <w:color w:val="000000"/>
            </w:rPr>
            <w:fldChar w:fldCharType="begin"/>
          </w:r>
          <w:r w:rsidRPr="009B45EF">
            <w:rPr>
              <w:rFonts w:ascii="Arial" w:hAnsi="Arial" w:cs="Arial"/>
              <w:color w:val="000000"/>
            </w:rPr>
            <w:instrText xml:space="preserve"> CITATION Hil22 \l 1033 </w:instrText>
          </w:r>
          <w:r w:rsidRPr="009B45EF">
            <w:rPr>
              <w:rFonts w:ascii="Arial" w:hAnsi="Arial" w:cs="Arial"/>
              <w:color w:val="000000"/>
            </w:rPr>
            <w:fldChar w:fldCharType="separate"/>
          </w:r>
          <w:r w:rsidRPr="009B45EF">
            <w:rPr>
              <w:rFonts w:ascii="Arial" w:hAnsi="Arial" w:cs="Arial"/>
              <w:noProof/>
              <w:color w:val="000000"/>
            </w:rPr>
            <w:t xml:space="preserve"> (Hilton, 2022)</w:t>
          </w:r>
          <w:r w:rsidRPr="009B45EF">
            <w:rPr>
              <w:rFonts w:ascii="Arial" w:hAnsi="Arial" w:cs="Arial"/>
              <w:color w:val="000000"/>
            </w:rPr>
            <w:fldChar w:fldCharType="end"/>
          </w:r>
        </w:sdtContent>
      </w:sdt>
      <w:r w:rsidRPr="009B45EF">
        <w:rPr>
          <w:rFonts w:ascii="Arial" w:hAnsi="Arial" w:cs="Arial"/>
          <w:color w:val="000000"/>
        </w:rPr>
        <w:t>. </w:t>
      </w:r>
    </w:p>
    <w:p w14:paraId="268C45DB" w14:textId="227154A8" w:rsidR="004C6E08" w:rsidRPr="00F656B1" w:rsidRDefault="004C6E08" w:rsidP="00F656B1">
      <w:pPr>
        <w:spacing w:line="259" w:lineRule="auto"/>
        <w:rPr>
          <w:rFonts w:ascii="Arial" w:eastAsia="Times New Roman" w:hAnsi="Arial" w:cs="Arial"/>
          <w:color w:val="000000"/>
        </w:rPr>
      </w:pPr>
      <w:r w:rsidRPr="009B45EF">
        <w:rPr>
          <w:rFonts w:ascii="Arial" w:hAnsi="Arial" w:cs="Arial"/>
          <w:color w:val="000000"/>
        </w:rPr>
        <w:br w:type="page"/>
      </w:r>
    </w:p>
    <w:p w14:paraId="6E60B281" w14:textId="06116DC1" w:rsidR="004C6E08" w:rsidRPr="009B45EF" w:rsidRDefault="004C6E08" w:rsidP="009B45EF">
      <w:pPr>
        <w:pStyle w:val="NormalWeb"/>
        <w:spacing w:before="0" w:beforeAutospacing="0" w:after="0" w:afterAutospacing="0" w:line="480" w:lineRule="auto"/>
        <w:jc w:val="both"/>
        <w:rPr>
          <w:rFonts w:ascii="Arial" w:hAnsi="Arial" w:cs="Arial"/>
        </w:rPr>
      </w:pPr>
      <w:r w:rsidRPr="009B45EF">
        <w:rPr>
          <w:rFonts w:ascii="Arial" w:hAnsi="Arial" w:cs="Arial"/>
          <w:color w:val="000000"/>
        </w:rPr>
        <w:lastRenderedPageBreak/>
        <w:t>The essay above has discussed the concept of corporate social responsibility or CSR and its purposes. A brief company background of the multinational hotel brand Hilton has been provided in this context including its history. Along with the description of CSR, this essay has investigated the link between circular economy and CSR along with the triple bottom line theory's relation with corporate social responsibility. Furthermore, the essay has three major pillars of sustainability which are economic pillar, social pillar</w:t>
      </w:r>
      <w:r w:rsidR="00372D60">
        <w:rPr>
          <w:rFonts w:ascii="Arial" w:hAnsi="Arial" w:cs="Arial"/>
          <w:color w:val="000000"/>
        </w:rPr>
        <w:t>,</w:t>
      </w:r>
      <w:r w:rsidRPr="009B45EF">
        <w:rPr>
          <w:rFonts w:ascii="Arial" w:hAnsi="Arial" w:cs="Arial"/>
          <w:color w:val="000000"/>
        </w:rPr>
        <w:t xml:space="preserve"> and environmental pillar. In addition to that some business concerns such as government pressure and actions of the competitors regarding the practice of sustainability have been evaluated.  Additionally, the way they work as motivators for hoteliers to embrace sustainability and make sustainable practices an integral part of their corporate agenda. At the end of the essay, the CSR policy of the brand Hilton and its CSR initiatives over the years have been presented above.</w:t>
      </w:r>
    </w:p>
    <w:p w14:paraId="0EACF7CD" w14:textId="77777777" w:rsidR="004C6E08" w:rsidRPr="009B45EF" w:rsidRDefault="004C6E08" w:rsidP="009B45EF">
      <w:pPr>
        <w:rPr>
          <w:rFonts w:ascii="Arial" w:hAnsi="Arial" w:cs="Arial"/>
        </w:rPr>
      </w:pPr>
    </w:p>
    <w:p w14:paraId="548CF0F6" w14:textId="77777777" w:rsidR="004C6E08" w:rsidRPr="009B45EF" w:rsidRDefault="004C6E08" w:rsidP="009B45EF">
      <w:pPr>
        <w:spacing w:line="259" w:lineRule="auto"/>
        <w:rPr>
          <w:rFonts w:ascii="Arial" w:eastAsia="Times New Roman" w:hAnsi="Arial" w:cs="Arial"/>
          <w:b/>
          <w:bCs/>
          <w:color w:val="000000"/>
        </w:rPr>
      </w:pPr>
      <w:r w:rsidRPr="009B45EF">
        <w:rPr>
          <w:rFonts w:ascii="Arial" w:hAnsi="Arial" w:cs="Arial"/>
          <w:b/>
          <w:bCs/>
          <w:color w:val="000000"/>
        </w:rPr>
        <w:br w:type="page"/>
      </w:r>
    </w:p>
    <w:p w14:paraId="169C5FD4" w14:textId="050937F7" w:rsidR="00984F32" w:rsidRPr="009B45EF" w:rsidRDefault="004C6E08" w:rsidP="009B45EF">
      <w:pPr>
        <w:pStyle w:val="Heading1"/>
        <w:rPr>
          <w:rFonts w:ascii="Arial" w:hAnsi="Arial" w:cs="Arial"/>
          <w:sz w:val="24"/>
          <w:szCs w:val="24"/>
        </w:rPr>
      </w:pPr>
      <w:r w:rsidRPr="009B45EF">
        <w:rPr>
          <w:rFonts w:ascii="Arial" w:hAnsi="Arial" w:cs="Arial"/>
          <w:sz w:val="24"/>
          <w:szCs w:val="24"/>
        </w:rPr>
        <w:lastRenderedPageBreak/>
        <w:t>References</w:t>
      </w:r>
    </w:p>
    <w:p w14:paraId="0CCB7000" w14:textId="77777777" w:rsidR="00481D4B" w:rsidRPr="009B45EF" w:rsidRDefault="00481D4B" w:rsidP="009B45EF">
      <w:pPr>
        <w:rPr>
          <w:rFonts w:ascii="Arial" w:hAnsi="Arial" w:cs="Arial"/>
        </w:rPr>
      </w:pPr>
      <w:r w:rsidRPr="009B45EF">
        <w:rPr>
          <w:rFonts w:ascii="Arial" w:hAnsi="Arial" w:cs="Arial"/>
          <w:color w:val="222222"/>
          <w:shd w:val="clear" w:color="auto" w:fill="FFFFFF"/>
        </w:rPr>
        <w:t>Cooper, C. (2021) Essentials of tourism. Third edition. London: SAGE.</w:t>
      </w:r>
    </w:p>
    <w:p w14:paraId="73945F5A" w14:textId="77777777" w:rsidR="00481D4B" w:rsidRPr="009B45EF" w:rsidRDefault="00481D4B" w:rsidP="009B45EF">
      <w:pPr>
        <w:pStyle w:val="NormalWeb"/>
        <w:spacing w:before="0" w:beforeAutospacing="0" w:after="0" w:afterAutospacing="0" w:line="480" w:lineRule="auto"/>
        <w:jc w:val="both"/>
        <w:rPr>
          <w:rFonts w:ascii="Arial" w:hAnsi="Arial" w:cs="Arial"/>
          <w:color w:val="222222"/>
          <w:shd w:val="clear" w:color="auto" w:fill="FFFFFF"/>
        </w:rPr>
      </w:pPr>
      <w:r w:rsidRPr="009B45EF">
        <w:rPr>
          <w:rFonts w:ascii="Arial" w:hAnsi="Arial" w:cs="Arial"/>
          <w:color w:val="222222"/>
          <w:shd w:val="clear" w:color="auto" w:fill="FFFFFF"/>
        </w:rPr>
        <w:t>Costa, &amp; Costa, C. (2022). Sustainability and competitiveness in the hospitality industry (Costa &amp; C. Costa, Eds.). Business Science Reference.</w:t>
      </w:r>
    </w:p>
    <w:p w14:paraId="1E1AF81C" w14:textId="77777777" w:rsidR="00481D4B" w:rsidRPr="009B45EF" w:rsidRDefault="00481D4B" w:rsidP="009B45EF">
      <w:pPr>
        <w:rPr>
          <w:rFonts w:ascii="Arial" w:hAnsi="Arial" w:cs="Arial"/>
          <w:shd w:val="clear" w:color="auto" w:fill="FFFFFF"/>
        </w:rPr>
      </w:pPr>
      <w:r w:rsidRPr="009B45EF">
        <w:rPr>
          <w:rFonts w:ascii="Arial" w:hAnsi="Arial" w:cs="Arial"/>
          <w:shd w:val="clear" w:color="auto" w:fill="FFFFFF"/>
        </w:rPr>
        <w:t>Dipnarine, C., (2022). Actionable Ways Organizations Can Use The Four-Pillar Approach To Sustainability. [Online] Available at: https://www.forbes.com/sites/forbesnonprofitcouncil/2022/10/18/actionable-ways-organizations-can-use-the-four-pillar-approach-to-sustainability/?sh=363b28177dcc [Accessed 17 October 2023].</w:t>
      </w:r>
    </w:p>
    <w:p w14:paraId="0BACF9C1" w14:textId="77777777" w:rsidR="00481D4B" w:rsidRPr="009B45EF" w:rsidRDefault="00481D4B" w:rsidP="009B45EF">
      <w:pPr>
        <w:rPr>
          <w:rFonts w:ascii="Arial" w:hAnsi="Arial" w:cs="Arial"/>
          <w:shd w:val="clear" w:color="auto" w:fill="FFFFFF"/>
        </w:rPr>
      </w:pPr>
      <w:r w:rsidRPr="009B45EF">
        <w:rPr>
          <w:rFonts w:ascii="Arial" w:hAnsi="Arial" w:cs="Arial"/>
          <w:shd w:val="clear" w:color="auto" w:fill="FFFFFF"/>
        </w:rPr>
        <w:t>Fernandes, P., (2023). What Is the Triple Bottom Line?. [Online] Available at: https://www.business.com/articles/triple-bottom-line-defined/ [Accessed 17 October 2023].</w:t>
      </w:r>
    </w:p>
    <w:p w14:paraId="05F621B5" w14:textId="77777777" w:rsidR="00481D4B" w:rsidRPr="009B45EF" w:rsidRDefault="00481D4B" w:rsidP="009B45EF">
      <w:pPr>
        <w:pStyle w:val="NormalWeb"/>
        <w:spacing w:before="0" w:beforeAutospacing="0" w:after="0" w:afterAutospacing="0" w:line="480" w:lineRule="auto"/>
        <w:jc w:val="both"/>
        <w:rPr>
          <w:rFonts w:ascii="Arial" w:hAnsi="Arial" w:cs="Arial"/>
        </w:rPr>
      </w:pPr>
      <w:r w:rsidRPr="009B45EF">
        <w:rPr>
          <w:rFonts w:ascii="Arial" w:hAnsi="Arial" w:cs="Arial"/>
          <w:color w:val="222222"/>
          <w:shd w:val="clear" w:color="auto" w:fill="FFFFFF"/>
        </w:rPr>
        <w:t>Haski-Leventhal, D. (2018) Strategic corporate social responsibility: tools &amp; theories for responsible management. London: SAGE.</w:t>
      </w:r>
    </w:p>
    <w:p w14:paraId="4E77BFE5" w14:textId="77777777" w:rsidR="00481D4B" w:rsidRPr="009B45EF" w:rsidRDefault="00481D4B" w:rsidP="009B45EF">
      <w:pPr>
        <w:rPr>
          <w:rFonts w:ascii="Arial" w:hAnsi="Arial" w:cs="Arial"/>
          <w:shd w:val="clear" w:color="auto" w:fill="FFFFFF"/>
        </w:rPr>
      </w:pPr>
      <w:r w:rsidRPr="009B45EF">
        <w:rPr>
          <w:rFonts w:ascii="Arial" w:hAnsi="Arial" w:cs="Arial"/>
          <w:shd w:val="clear" w:color="auto" w:fill="FFFFFF"/>
        </w:rPr>
        <w:t>Hilton, (2022). TRAVEL WITH PURPOSE. [Online] Available at: https://esg.hilton.com/ [Accessed 17 October 2023].</w:t>
      </w:r>
    </w:p>
    <w:p w14:paraId="6309954C" w14:textId="77777777" w:rsidR="00481D4B" w:rsidRPr="009B45EF" w:rsidRDefault="00481D4B" w:rsidP="009B45EF">
      <w:pPr>
        <w:rPr>
          <w:rFonts w:ascii="Arial" w:hAnsi="Arial" w:cs="Arial"/>
          <w:shd w:val="clear" w:color="auto" w:fill="FFFFFF"/>
        </w:rPr>
      </w:pPr>
      <w:r w:rsidRPr="009B45EF">
        <w:rPr>
          <w:rFonts w:ascii="Arial" w:hAnsi="Arial" w:cs="Arial"/>
          <w:shd w:val="clear" w:color="auto" w:fill="FFFFFF"/>
        </w:rPr>
        <w:t>Hilton, (2023). The Story of Hilton. [Online] Available at: https://stories.hilton.com/history [Accessed 17 October 2023].</w:t>
      </w:r>
    </w:p>
    <w:p w14:paraId="01B16E0A" w14:textId="77777777" w:rsidR="00481D4B" w:rsidRPr="009B45EF" w:rsidRDefault="00481D4B" w:rsidP="009B45EF">
      <w:pPr>
        <w:pStyle w:val="NormalWeb"/>
        <w:spacing w:before="0" w:beforeAutospacing="0" w:after="0" w:afterAutospacing="0" w:line="480" w:lineRule="auto"/>
        <w:jc w:val="both"/>
        <w:rPr>
          <w:rFonts w:ascii="Arial" w:hAnsi="Arial" w:cs="Arial"/>
        </w:rPr>
      </w:pPr>
      <w:r w:rsidRPr="009B45EF">
        <w:rPr>
          <w:rFonts w:ascii="Arial" w:hAnsi="Arial" w:cs="Arial"/>
          <w:color w:val="222222"/>
          <w:shd w:val="clear" w:color="auto" w:fill="FFFFFF"/>
        </w:rPr>
        <w:t>Inkson, C. and Minnaert, L. (2018) Tourism management: an introduction. 2nd ed. London: SAGE.</w:t>
      </w:r>
    </w:p>
    <w:p w14:paraId="0ED7188D" w14:textId="77777777" w:rsidR="00481D4B" w:rsidRPr="009B45EF" w:rsidRDefault="00481D4B" w:rsidP="009B45EF">
      <w:pPr>
        <w:pStyle w:val="NormalWeb"/>
        <w:spacing w:before="0" w:beforeAutospacing="0" w:after="0" w:afterAutospacing="0" w:line="480" w:lineRule="auto"/>
        <w:jc w:val="both"/>
        <w:rPr>
          <w:rFonts w:ascii="Arial" w:hAnsi="Arial" w:cs="Arial"/>
        </w:rPr>
      </w:pPr>
      <w:r w:rsidRPr="009B45EF">
        <w:rPr>
          <w:rFonts w:ascii="Arial" w:hAnsi="Arial" w:cs="Arial"/>
          <w:color w:val="222222"/>
          <w:shd w:val="clear" w:color="auto" w:fill="FFFFFF"/>
        </w:rPr>
        <w:t>Sloan, P., Legrand, W. and Chen, J.S. (2017) Sustainability in the hospitality industry: principles of sustainable operations. 3rd edn. London: Butterworth-Heinemann.</w:t>
      </w:r>
    </w:p>
    <w:p w14:paraId="6CD5A56D" w14:textId="77777777" w:rsidR="00481D4B" w:rsidRPr="009B45EF" w:rsidRDefault="00481D4B" w:rsidP="009B45EF">
      <w:pPr>
        <w:pStyle w:val="NormalWeb"/>
        <w:spacing w:after="0" w:line="480" w:lineRule="auto"/>
        <w:jc w:val="both"/>
        <w:rPr>
          <w:rFonts w:ascii="Arial" w:hAnsi="Arial" w:cs="Arial"/>
        </w:rPr>
      </w:pPr>
      <w:r w:rsidRPr="009B45EF">
        <w:rPr>
          <w:rFonts w:ascii="Arial" w:hAnsi="Arial" w:cs="Arial"/>
          <w:color w:val="222222"/>
          <w:shd w:val="clear" w:color="auto" w:fill="FFFFFF"/>
        </w:rPr>
        <w:lastRenderedPageBreak/>
        <w:t xml:space="preserve">Tamvada, M., (2020). Corporate social responsibility and accountability: a new theoretical foundation for regulating CSR. </w:t>
      </w:r>
      <w:r w:rsidRPr="009B45EF">
        <w:rPr>
          <w:rFonts w:ascii="Arial" w:hAnsi="Arial" w:cs="Arial"/>
          <w:i/>
          <w:iCs/>
          <w:color w:val="222222"/>
          <w:shd w:val="clear" w:color="auto" w:fill="FFFFFF"/>
        </w:rPr>
        <w:t>International Journal of Corporate Social Responsibility</w:t>
      </w:r>
      <w:r w:rsidRPr="009B45EF">
        <w:rPr>
          <w:rFonts w:ascii="Arial" w:hAnsi="Arial" w:cs="Arial"/>
          <w:color w:val="222222"/>
          <w:shd w:val="clear" w:color="auto" w:fill="FFFFFF"/>
        </w:rPr>
        <w:t>.</w:t>
      </w:r>
    </w:p>
    <w:p w14:paraId="26ACDDDF" w14:textId="77777777" w:rsidR="00481D4B" w:rsidRPr="009B45EF" w:rsidRDefault="00481D4B" w:rsidP="009B45EF">
      <w:pPr>
        <w:rPr>
          <w:rFonts w:ascii="Arial" w:hAnsi="Arial" w:cs="Arial"/>
        </w:rPr>
      </w:pPr>
    </w:p>
    <w:sectPr w:rsidR="00481D4B" w:rsidRPr="009B45EF" w:rsidSect="0033443F">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CC48E" w14:textId="77777777" w:rsidR="003C02FA" w:rsidRDefault="003C02FA" w:rsidP="0033443F">
      <w:pPr>
        <w:spacing w:after="0" w:line="240" w:lineRule="auto"/>
      </w:pPr>
      <w:r>
        <w:separator/>
      </w:r>
    </w:p>
  </w:endnote>
  <w:endnote w:type="continuationSeparator" w:id="0">
    <w:p w14:paraId="007DF693" w14:textId="77777777" w:rsidR="003C02FA" w:rsidRDefault="003C02FA" w:rsidP="00334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671546"/>
      <w:docPartObj>
        <w:docPartGallery w:val="Page Numbers (Bottom of Page)"/>
        <w:docPartUnique/>
      </w:docPartObj>
    </w:sdtPr>
    <w:sdtEndPr/>
    <w:sdtContent>
      <w:sdt>
        <w:sdtPr>
          <w:id w:val="-1769616900"/>
          <w:docPartObj>
            <w:docPartGallery w:val="Page Numbers (Top of Page)"/>
            <w:docPartUnique/>
          </w:docPartObj>
        </w:sdtPr>
        <w:sdtEndPr/>
        <w:sdtContent>
          <w:p w14:paraId="218D3162" w14:textId="297258CB" w:rsidR="0033443F" w:rsidRDefault="0033443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0A84EEF" w14:textId="77777777" w:rsidR="0033443F" w:rsidRDefault="00334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5CABC" w14:textId="77777777" w:rsidR="003C02FA" w:rsidRDefault="003C02FA" w:rsidP="0033443F">
      <w:pPr>
        <w:spacing w:after="0" w:line="240" w:lineRule="auto"/>
      </w:pPr>
      <w:r>
        <w:separator/>
      </w:r>
    </w:p>
  </w:footnote>
  <w:footnote w:type="continuationSeparator" w:id="0">
    <w:p w14:paraId="5E9DFF05" w14:textId="77777777" w:rsidR="003C02FA" w:rsidRDefault="003C02FA" w:rsidP="003344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F6F2B" w14:textId="419E42F2" w:rsidR="0033443F" w:rsidRDefault="0033443F" w:rsidP="0033443F">
    <w:pPr>
      <w:pStyle w:val="Header"/>
      <w:jc w:val="right"/>
    </w:pPr>
    <w:r w:rsidRPr="0033443F">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C68D8"/>
    <w:multiLevelType w:val="hybridMultilevel"/>
    <w:tmpl w:val="0BE241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DD7F24"/>
    <w:multiLevelType w:val="hybridMultilevel"/>
    <w:tmpl w:val="999094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250B84"/>
    <w:multiLevelType w:val="hybridMultilevel"/>
    <w:tmpl w:val="13B436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AB5533"/>
    <w:multiLevelType w:val="hybridMultilevel"/>
    <w:tmpl w:val="7B003A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E08"/>
    <w:rsid w:val="00045A28"/>
    <w:rsid w:val="000C59E9"/>
    <w:rsid w:val="001C5278"/>
    <w:rsid w:val="001E191D"/>
    <w:rsid w:val="001E5452"/>
    <w:rsid w:val="00204AA4"/>
    <w:rsid w:val="002A2C5A"/>
    <w:rsid w:val="002C6887"/>
    <w:rsid w:val="002E068D"/>
    <w:rsid w:val="002F7C23"/>
    <w:rsid w:val="0033443F"/>
    <w:rsid w:val="00372D60"/>
    <w:rsid w:val="003C02FA"/>
    <w:rsid w:val="0042418D"/>
    <w:rsid w:val="00481D4B"/>
    <w:rsid w:val="004C6E08"/>
    <w:rsid w:val="00507F2B"/>
    <w:rsid w:val="0053356F"/>
    <w:rsid w:val="00565DF2"/>
    <w:rsid w:val="00617413"/>
    <w:rsid w:val="00671C5A"/>
    <w:rsid w:val="00674800"/>
    <w:rsid w:val="0072171C"/>
    <w:rsid w:val="00783D0D"/>
    <w:rsid w:val="008117B3"/>
    <w:rsid w:val="008126FD"/>
    <w:rsid w:val="00871D01"/>
    <w:rsid w:val="008E244E"/>
    <w:rsid w:val="00927CB7"/>
    <w:rsid w:val="009830B4"/>
    <w:rsid w:val="00984F32"/>
    <w:rsid w:val="00996359"/>
    <w:rsid w:val="00996D3A"/>
    <w:rsid w:val="009B45EF"/>
    <w:rsid w:val="009C78C9"/>
    <w:rsid w:val="009E173E"/>
    <w:rsid w:val="00A91F53"/>
    <w:rsid w:val="00AF4708"/>
    <w:rsid w:val="00C1203E"/>
    <w:rsid w:val="00C12BE3"/>
    <w:rsid w:val="00C67C00"/>
    <w:rsid w:val="00C931B3"/>
    <w:rsid w:val="00D87968"/>
    <w:rsid w:val="00E84EE9"/>
    <w:rsid w:val="00EB0581"/>
    <w:rsid w:val="00F22C5A"/>
    <w:rsid w:val="00F5395E"/>
    <w:rsid w:val="00F656B1"/>
    <w:rsid w:val="00F81C90"/>
    <w:rsid w:val="00FA49B2"/>
    <w:rsid w:val="00FB2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C2AC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E08"/>
    <w:pPr>
      <w:spacing w:line="48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C6E08"/>
    <w:pPr>
      <w:outlineLvl w:val="0"/>
    </w:pPr>
    <w:rPr>
      <w:b/>
      <w:bCs/>
      <w:sz w:val="28"/>
      <w:szCs w:val="28"/>
    </w:rPr>
  </w:style>
  <w:style w:type="paragraph" w:styleId="Heading2">
    <w:name w:val="heading 2"/>
    <w:basedOn w:val="Heading1"/>
    <w:next w:val="Normal"/>
    <w:link w:val="Heading2Char"/>
    <w:uiPriority w:val="9"/>
    <w:unhideWhenUsed/>
    <w:qFormat/>
    <w:rsid w:val="004C6E08"/>
    <w:pPr>
      <w:outlineLvl w:val="1"/>
    </w:pPr>
    <w:rPr>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E08"/>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4C6E08"/>
    <w:rPr>
      <w:rFonts w:ascii="Times New Roman" w:hAnsi="Times New Roman" w:cs="Times New Roman"/>
      <w:b/>
      <w:bCs/>
      <w:sz w:val="26"/>
      <w:szCs w:val="26"/>
    </w:rPr>
  </w:style>
  <w:style w:type="paragraph" w:styleId="NormalWeb">
    <w:name w:val="Normal (Web)"/>
    <w:basedOn w:val="Normal"/>
    <w:uiPriority w:val="99"/>
    <w:unhideWhenUsed/>
    <w:rsid w:val="004C6E08"/>
    <w:pPr>
      <w:spacing w:before="100" w:beforeAutospacing="1" w:after="100" w:afterAutospacing="1" w:line="240" w:lineRule="auto"/>
      <w:jc w:val="left"/>
    </w:pPr>
    <w:rPr>
      <w:rFonts w:eastAsia="Times New Roman"/>
    </w:rPr>
  </w:style>
  <w:style w:type="character" w:styleId="Hyperlink">
    <w:name w:val="Hyperlink"/>
    <w:basedOn w:val="DefaultParagraphFont"/>
    <w:uiPriority w:val="99"/>
    <w:unhideWhenUsed/>
    <w:rsid w:val="004C6E08"/>
    <w:rPr>
      <w:color w:val="0000FF"/>
      <w:u w:val="single"/>
    </w:rPr>
  </w:style>
  <w:style w:type="paragraph" w:styleId="Bibliography">
    <w:name w:val="Bibliography"/>
    <w:basedOn w:val="Normal"/>
    <w:next w:val="Normal"/>
    <w:uiPriority w:val="37"/>
    <w:unhideWhenUsed/>
    <w:rsid w:val="004C6E08"/>
  </w:style>
  <w:style w:type="character" w:styleId="UnresolvedMention">
    <w:name w:val="Unresolved Mention"/>
    <w:basedOn w:val="DefaultParagraphFont"/>
    <w:uiPriority w:val="99"/>
    <w:semiHidden/>
    <w:unhideWhenUsed/>
    <w:rsid w:val="00C1203E"/>
    <w:rPr>
      <w:color w:val="605E5C"/>
      <w:shd w:val="clear" w:color="auto" w:fill="E1DFDD"/>
    </w:rPr>
  </w:style>
  <w:style w:type="paragraph" w:styleId="Header">
    <w:name w:val="header"/>
    <w:basedOn w:val="Normal"/>
    <w:link w:val="HeaderChar"/>
    <w:uiPriority w:val="99"/>
    <w:unhideWhenUsed/>
    <w:rsid w:val="003344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443F"/>
    <w:rPr>
      <w:rFonts w:ascii="Times New Roman" w:hAnsi="Times New Roman" w:cs="Times New Roman"/>
      <w:sz w:val="24"/>
      <w:szCs w:val="24"/>
    </w:rPr>
  </w:style>
  <w:style w:type="paragraph" w:styleId="Footer">
    <w:name w:val="footer"/>
    <w:basedOn w:val="Normal"/>
    <w:link w:val="FooterChar"/>
    <w:uiPriority w:val="99"/>
    <w:unhideWhenUsed/>
    <w:rsid w:val="003344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443F"/>
    <w:rPr>
      <w:rFonts w:ascii="Times New Roman" w:hAnsi="Times New Roman" w:cs="Times New Roman"/>
      <w:sz w:val="24"/>
      <w:szCs w:val="24"/>
    </w:rPr>
  </w:style>
  <w:style w:type="paragraph" w:styleId="ListParagraph">
    <w:name w:val="List Paragraph"/>
    <w:basedOn w:val="Normal"/>
    <w:uiPriority w:val="34"/>
    <w:qFormat/>
    <w:rsid w:val="00984F32"/>
    <w:pPr>
      <w:ind w:left="720"/>
      <w:contextualSpacing/>
    </w:pPr>
  </w:style>
  <w:style w:type="paragraph" w:customStyle="1" w:styleId="paragraph">
    <w:name w:val="paragraph"/>
    <w:basedOn w:val="Normal"/>
    <w:rsid w:val="009830B4"/>
    <w:pPr>
      <w:spacing w:before="100" w:beforeAutospacing="1" w:after="100" w:afterAutospacing="1" w:line="240" w:lineRule="auto"/>
      <w:jc w:val="left"/>
    </w:pPr>
    <w:rPr>
      <w:rFonts w:eastAsia="Times New Roman"/>
      <w:lang w:val="en-GB" w:eastAsia="en-GB"/>
    </w:rPr>
  </w:style>
  <w:style w:type="character" w:customStyle="1" w:styleId="normaltextrun">
    <w:name w:val="normaltextrun"/>
    <w:basedOn w:val="DefaultParagraphFont"/>
    <w:rsid w:val="009830B4"/>
  </w:style>
  <w:style w:type="character" w:customStyle="1" w:styleId="eop">
    <w:name w:val="eop"/>
    <w:basedOn w:val="DefaultParagraphFont"/>
    <w:rsid w:val="00983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97822">
      <w:bodyDiv w:val="1"/>
      <w:marLeft w:val="0"/>
      <w:marRight w:val="0"/>
      <w:marTop w:val="0"/>
      <w:marBottom w:val="0"/>
      <w:divBdr>
        <w:top w:val="none" w:sz="0" w:space="0" w:color="auto"/>
        <w:left w:val="none" w:sz="0" w:space="0" w:color="auto"/>
        <w:bottom w:val="none" w:sz="0" w:space="0" w:color="auto"/>
        <w:right w:val="none" w:sz="0" w:space="0" w:color="auto"/>
      </w:divBdr>
      <w:divsChild>
        <w:div w:id="366610044">
          <w:marLeft w:val="0"/>
          <w:marRight w:val="0"/>
          <w:marTop w:val="0"/>
          <w:marBottom w:val="0"/>
          <w:divBdr>
            <w:top w:val="none" w:sz="0" w:space="0" w:color="auto"/>
            <w:left w:val="none" w:sz="0" w:space="0" w:color="auto"/>
            <w:bottom w:val="none" w:sz="0" w:space="0" w:color="auto"/>
            <w:right w:val="none" w:sz="0" w:space="0" w:color="auto"/>
          </w:divBdr>
        </w:div>
        <w:div w:id="1534464108">
          <w:marLeft w:val="0"/>
          <w:marRight w:val="0"/>
          <w:marTop w:val="0"/>
          <w:marBottom w:val="0"/>
          <w:divBdr>
            <w:top w:val="none" w:sz="0" w:space="0" w:color="auto"/>
            <w:left w:val="none" w:sz="0" w:space="0" w:color="auto"/>
            <w:bottom w:val="none" w:sz="0" w:space="0" w:color="auto"/>
            <w:right w:val="none" w:sz="0" w:space="0" w:color="auto"/>
          </w:divBdr>
        </w:div>
        <w:div w:id="2129930331">
          <w:marLeft w:val="0"/>
          <w:marRight w:val="0"/>
          <w:marTop w:val="0"/>
          <w:marBottom w:val="0"/>
          <w:divBdr>
            <w:top w:val="none" w:sz="0" w:space="0" w:color="auto"/>
            <w:left w:val="none" w:sz="0" w:space="0" w:color="auto"/>
            <w:bottom w:val="none" w:sz="0" w:space="0" w:color="auto"/>
            <w:right w:val="none" w:sz="0" w:space="0" w:color="auto"/>
          </w:divBdr>
        </w:div>
        <w:div w:id="1058867801">
          <w:marLeft w:val="0"/>
          <w:marRight w:val="0"/>
          <w:marTop w:val="0"/>
          <w:marBottom w:val="0"/>
          <w:divBdr>
            <w:top w:val="none" w:sz="0" w:space="0" w:color="auto"/>
            <w:left w:val="none" w:sz="0" w:space="0" w:color="auto"/>
            <w:bottom w:val="none" w:sz="0" w:space="0" w:color="auto"/>
            <w:right w:val="none" w:sz="0" w:space="0" w:color="auto"/>
          </w:divBdr>
        </w:div>
      </w:divsChild>
    </w:div>
    <w:div w:id="699165963">
      <w:bodyDiv w:val="1"/>
      <w:marLeft w:val="0"/>
      <w:marRight w:val="0"/>
      <w:marTop w:val="0"/>
      <w:marBottom w:val="0"/>
      <w:divBdr>
        <w:top w:val="none" w:sz="0" w:space="0" w:color="auto"/>
        <w:left w:val="none" w:sz="0" w:space="0" w:color="auto"/>
        <w:bottom w:val="none" w:sz="0" w:space="0" w:color="auto"/>
        <w:right w:val="none" w:sz="0" w:space="0" w:color="auto"/>
      </w:divBdr>
    </w:div>
    <w:div w:id="1521747516">
      <w:bodyDiv w:val="1"/>
      <w:marLeft w:val="0"/>
      <w:marRight w:val="0"/>
      <w:marTop w:val="0"/>
      <w:marBottom w:val="0"/>
      <w:divBdr>
        <w:top w:val="none" w:sz="0" w:space="0" w:color="auto"/>
        <w:left w:val="none" w:sz="0" w:space="0" w:color="auto"/>
        <w:bottom w:val="none" w:sz="0" w:space="0" w:color="auto"/>
        <w:right w:val="none" w:sz="0" w:space="0" w:color="auto"/>
      </w:divBdr>
    </w:div>
    <w:div w:id="1533683819">
      <w:bodyDiv w:val="1"/>
      <w:marLeft w:val="0"/>
      <w:marRight w:val="0"/>
      <w:marTop w:val="0"/>
      <w:marBottom w:val="0"/>
      <w:divBdr>
        <w:top w:val="none" w:sz="0" w:space="0" w:color="auto"/>
        <w:left w:val="none" w:sz="0" w:space="0" w:color="auto"/>
        <w:bottom w:val="none" w:sz="0" w:space="0" w:color="auto"/>
        <w:right w:val="none" w:sz="0" w:space="0" w:color="auto"/>
      </w:divBdr>
    </w:div>
    <w:div w:id="1590042680">
      <w:bodyDiv w:val="1"/>
      <w:marLeft w:val="0"/>
      <w:marRight w:val="0"/>
      <w:marTop w:val="0"/>
      <w:marBottom w:val="0"/>
      <w:divBdr>
        <w:top w:val="none" w:sz="0" w:space="0" w:color="auto"/>
        <w:left w:val="none" w:sz="0" w:space="0" w:color="auto"/>
        <w:bottom w:val="none" w:sz="0" w:space="0" w:color="auto"/>
        <w:right w:val="none" w:sz="0" w:space="0" w:color="auto"/>
      </w:divBdr>
    </w:div>
    <w:div w:id="1691643285">
      <w:bodyDiv w:val="1"/>
      <w:marLeft w:val="0"/>
      <w:marRight w:val="0"/>
      <w:marTop w:val="0"/>
      <w:marBottom w:val="0"/>
      <w:divBdr>
        <w:top w:val="none" w:sz="0" w:space="0" w:color="auto"/>
        <w:left w:val="none" w:sz="0" w:space="0" w:color="auto"/>
        <w:bottom w:val="none" w:sz="0" w:space="0" w:color="auto"/>
        <w:right w:val="none" w:sz="0" w:space="0" w:color="auto"/>
      </w:divBdr>
    </w:div>
    <w:div w:id="202238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b:Tag>
    <b:SourceType>InternetSite</b:SourceType>
    <b:Guid>{197C0418-8944-49D2-969A-0F892B085DEB}</b:Guid>
    <b:Author>
      <b:Author>
        <b:Corporate>Hilton</b:Corporate>
      </b:Author>
    </b:Author>
    <b:Title>The Story of Hilton</b:Title>
    <b:Year>2023</b:Year>
    <b:YearAccessed>2023</b:YearAccessed>
    <b:MonthAccessed>October</b:MonthAccessed>
    <b:DayAccessed>17</b:DayAccessed>
    <b:URL>https://stories.hilton.com/history </b:URL>
    <b:RefOrder>1</b:RefOrder>
  </b:Source>
  <b:Source>
    <b:Tag>Pau23</b:Tag>
    <b:SourceType>InternetSite</b:SourceType>
    <b:Guid>{BA5DEBD8-090C-4BA0-83B9-5B14F5930B70}</b:Guid>
    <b:Author>
      <b:Author>
        <b:NameList>
          <b:Person>
            <b:Last>Fernandes</b:Last>
            <b:First>Paula</b:First>
          </b:Person>
        </b:NameList>
      </b:Author>
    </b:Author>
    <b:Title>What Is the Triple Bottom Line?</b:Title>
    <b:Year>2023</b:Year>
    <b:YearAccessed>2023</b:YearAccessed>
    <b:MonthAccessed>October</b:MonthAccessed>
    <b:DayAccessed>17</b:DayAccessed>
    <b:URL>https://www.business.com/articles/triple-bottom-line-defined/</b:URL>
    <b:RefOrder>2</b:RefOrder>
  </b:Source>
  <b:Source>
    <b:Tag>Chr225</b:Tag>
    <b:SourceType>InternetSite</b:SourceType>
    <b:Guid>{EF5F59C2-7966-44E2-A307-51339183440B}</b:Guid>
    <b:Author>
      <b:Author>
        <b:NameList>
          <b:Person>
            <b:Last>Dipnarine</b:Last>
            <b:First>Christopher</b:First>
          </b:Person>
        </b:NameList>
      </b:Author>
    </b:Author>
    <b:Title>Actionable Ways Organizations Can Use The Four-Pillar Approach To Sustainability</b:Title>
    <b:Year>2022</b:Year>
    <b:YearAccessed>2023</b:YearAccessed>
    <b:MonthAccessed>October</b:MonthAccessed>
    <b:DayAccessed>17</b:DayAccessed>
    <b:URL>https://www.forbes.com/sites/forbesnonprofitcouncil/2022/10/18/actionable-ways-organizations-can-use-the-four-pillar-approach-to-sustainability/?sh=363b28177dcc</b:URL>
    <b:RefOrder>3</b:RefOrder>
  </b:Source>
  <b:Source>
    <b:Tag>Hil22</b:Tag>
    <b:SourceType>InternetSite</b:SourceType>
    <b:Guid>{C5AE276A-753C-4F75-AC65-2B6AD06415D1}</b:Guid>
    <b:Author>
      <b:Author>
        <b:Corporate>Hilton</b:Corporate>
      </b:Author>
    </b:Author>
    <b:Title>TRAVEL WITH PURPOSE</b:Title>
    <b:Year>2022</b:Year>
    <b:YearAccessed>2023</b:YearAccessed>
    <b:MonthAccessed>October</b:MonthAccessed>
    <b:DayAccessed>17</b:DayAccessed>
    <b:URL>https://esg.hilton.com/</b:URL>
    <b:RefOrder>4</b:RefOrder>
  </b:Source>
</b:Sources>
</file>

<file path=customXml/itemProps1.xml><?xml version="1.0" encoding="utf-8"?>
<ds:datastoreItem xmlns:ds="http://schemas.openxmlformats.org/officeDocument/2006/customXml" ds:itemID="{2AADBAC2-8A9E-45AB-BB3E-712E98344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2184</Words>
  <Characters>12671</Characters>
  <Application>Microsoft Office Word</Application>
  <DocSecurity>0</DocSecurity>
  <Lines>210</Lines>
  <Paragraphs>28</Paragraphs>
  <ScaleCrop>false</ScaleCrop>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2023-10-18T17:22:00Z</dcterms:created>
  <dcterms:modified xsi:type="dcterms:W3CDTF">2023-10-18T19:41:00Z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ef7afc3cc63564fea0934e0cbe5762cd6c398b0da25ac3f2ec40516fff7bba12</vt:lpwstr>
  </property>
</Properties>
</file>