
<file path=[Content_Types].xml><?xml version="1.0" encoding="utf-8"?>
<Types xmlns="http://schemas.openxmlformats.org/package/2006/content-types">
  <Default Extension="jfif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lang w:eastAsia="ko-KR"/>
        </w:rPr>
        <w:id w:val="-2129384759"/>
        <w:docPartObj>
          <w:docPartGallery w:val="Cover Pages"/>
          <w:docPartUnique/>
        </w:docPartObj>
      </w:sdtPr>
      <w:sdtEndPr/>
      <w:sdtContent>
        <w:p w14:paraId="591DBDC2" w14:textId="42054D2B" w:rsidR="00983BC8" w:rsidRDefault="00B009D8">
          <w:pPr>
            <w:pStyle w:val="Header"/>
          </w:pPr>
          <w:r>
            <w:rPr>
              <w:noProof/>
              <w:color w:val="000000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23B80C6" wp14:editId="3068360D">
                    <wp:simplePos x="0" y="0"/>
                    <wp:positionH relativeFrom="page">
                      <wp:align>left</wp:align>
                    </wp:positionH>
                    <wp:positionV relativeFrom="page">
                      <wp:posOffset>-114300</wp:posOffset>
                    </wp:positionV>
                    <wp:extent cx="7072630" cy="10172700"/>
                    <wp:effectExtent l="0" t="0" r="0" b="0"/>
                    <wp:wrapNone/>
                    <wp:docPr id="16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7072630" cy="10172700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003">
                              <a:schemeClr val="dk2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b/>
                                    <w:bCs/>
                                    <w:color w:val="94D7E4" w:themeColor="background2"/>
                                    <w:kern w:val="28"/>
                                    <w:sz w:val="108"/>
                                    <w:szCs w:val="108"/>
                                    <w14:ligatures w14:val="standard"/>
                                    <w14:numForm w14:val="oldStyle"/>
                                  </w:rPr>
                                  <w:alias w:val="Title"/>
                                  <w:tag w:val="Title"/>
                                  <w:id w:val="-1519844660"/>
                                  <w:placeholder>
                                    <w:docPart w:val="C177797A9C5B4CE2B4D669A1D55B8927"/>
                                  </w:placeholder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74D120D" w14:textId="66906861" w:rsidR="00B94212" w:rsidRDefault="00B94212">
                                    <w:pPr>
                                      <w:pStyle w:val="Subtitle"/>
                                      <w:spacing w:before="120"/>
                                      <w:rPr>
                                        <w:color w:val="94D7E4" w:themeColor="background2"/>
                                        <w:kern w:val="28"/>
                                        <w:sz w:val="108"/>
                                        <w:szCs w:val="108"/>
                                        <w14:ligatures w14:val="standard"/>
                                        <w14:numForm w14:val="oldStyle"/>
                                      </w:rPr>
                                    </w:pPr>
                                    <w:r w:rsidRPr="00B009D8">
                                      <w:rPr>
                                        <w:rFonts w:ascii="Algerian" w:hAnsi="Algerian"/>
                                        <w:b/>
                                        <w:bCs/>
                                        <w:color w:val="94D7E4" w:themeColor="background2"/>
                                        <w:kern w:val="28"/>
                                        <w:sz w:val="108"/>
                                        <w:szCs w:val="108"/>
                                        <w14:ligatures w14:val="standard"/>
                                        <w14:numForm w14:val="oldStyle"/>
                                      </w:rPr>
                                      <w:t>Project Planning and Management in Workplace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Cambria" w:hAnsi="Cambria"/>
                                    <w:b/>
                                    <w:bCs/>
                                    <w:color w:val="94D7E4" w:themeColor="background2"/>
                                  </w:rPr>
                                  <w:alias w:val="Subtitle"/>
                                  <w:id w:val="-1879006585"/>
                                  <w:placeholder>
                                    <w:docPart w:val="EC0996F9DF9942B0885CA9CD15C77B3D"/>
                                  </w:placeholder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BA5344" w14:textId="4056B814" w:rsidR="00B94212" w:rsidRPr="00B009D8" w:rsidRDefault="00B94212">
                                    <w:pPr>
                                      <w:pStyle w:val="Subtitle"/>
                                      <w:rPr>
                                        <w:rFonts w:ascii="Cambria" w:hAnsi="Cambria"/>
                                        <w:color w:val="94D7E4" w:themeColor="background2"/>
                                        <w:sz w:val="32"/>
                                        <w:szCs w:val="32"/>
                                      </w:rPr>
                                    </w:pPr>
                                    <w:r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</w:rPr>
                                      <w:t>EYST BAME ETHNIC MINORITIES GRADUATES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Cambria" w:hAnsi="Cambria"/>
                                    <w:b/>
                                    <w:bCs/>
                                    <w:color w:val="94D7E4" w:themeColor="background2"/>
                                    <w:sz w:val="28"/>
                                    <w:szCs w:val="28"/>
                                  </w:rPr>
                                  <w:alias w:val="Abstract"/>
                                  <w:id w:val="-2111879622"/>
                                  <w:placeholder>
                                    <w:docPart w:val="9790F00F97C14D2E84AC792CE58941E6"/>
                                  </w:placeholder>
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11929AC" w14:textId="28C6BFA5" w:rsidR="00B94212" w:rsidRPr="00B009D8" w:rsidRDefault="00B94212">
                                    <w:pPr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  <w:sz w:val="28"/>
                                        <w:szCs w:val="28"/>
                                      </w:rPr>
                                    </w:pPr>
                                    <w:r w:rsidRPr="00B009D8">
                                      <w:rPr>
                                        <w:rFonts w:ascii="Cambria" w:hAnsi="Cambria"/>
                                        <w:b/>
                                        <w:bCs/>
                                        <w:color w:val="94D7E4" w:themeColor="background2"/>
                                        <w:sz w:val="28"/>
                                        <w:szCs w:val="28"/>
                                      </w:rPr>
                                      <w:t xml:space="preserve">University of Wales Trinity Saint David </w:t>
                                    </w:r>
                                  </w:p>
                                </w:sdtContent>
                              </w:sdt>
                              <w:p w14:paraId="1D60A0C0" w14:textId="6FE02724" w:rsidR="00B94212" w:rsidRDefault="00B94212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20</w:t>
                                </w: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Pr="00B009D8"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 xml:space="preserve"> December 2019</w:t>
                                </w:r>
                              </w:p>
                              <w:p w14:paraId="054A87E4" w14:textId="263BC0D5" w:rsidR="00B94212" w:rsidRDefault="00B94212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  <w:t>Mehek Sayeed 1709656</w:t>
                                </w:r>
                              </w:p>
                              <w:p w14:paraId="77D23097" w14:textId="77777777" w:rsidR="00B94212" w:rsidRPr="00B009D8" w:rsidRDefault="00B94212">
                                <w:pPr>
                                  <w:rPr>
                                    <w:rFonts w:ascii="Cambria" w:hAnsi="Cambria"/>
                                    <w:b/>
                                    <w:bCs/>
                                    <w:sz w:val="24"/>
                                    <w:szCs w:val="2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005840" tIns="45720" rIns="274320" bIns="283464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91000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23B80C6" id="Rectangle 16" o:spid="_x0000_s1026" style="position:absolute;margin-left:0;margin-top:-9pt;width:556.9pt;height:801pt;z-index:251659264;visibility:visible;mso-wrap-style:square;mso-width-percent:91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91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" fillcolor="#4f6d5c [2994]" stroked="f" strokeweight="1pt">
                    <v:fill color2="#2b3b32 [2018]" rotate="t" colors="0 #607a6b;.5 #4a6757;1 #344e40" focus="100%" type="gradient">
                      <o:fill v:ext="view" type="gradientUnscaled"/>
                    </v:fill>
                    <v:textbox inset="79.2pt,,21.6pt,223.2pt">
                      <w:txbxContent>
                        <w:sdt>
                          <w:sdtPr>
                            <w:rPr>
                              <w:rFonts w:ascii="Algerian" w:hAnsi="Algerian"/>
                              <w:b/>
                              <w:bCs/>
                              <w:color w:val="94D7E4" w:themeColor="background2"/>
                              <w:kern w:val="28"/>
                              <w:sz w:val="108"/>
                              <w:szCs w:val="108"/>
                              <w14:ligatures w14:val="standard"/>
                              <w14:numForm w14:val="oldStyle"/>
                            </w:rPr>
                            <w:alias w:val="Title"/>
                            <w:tag w:val="Title"/>
                            <w:id w:val="-1519844660"/>
                            <w:placeholder>
                              <w:docPart w:val="C177797A9C5B4CE2B4D669A1D55B8927"/>
                            </w:placeholder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374D120D" w14:textId="66906861" w:rsidR="00B94212" w:rsidRDefault="00B94212">
                              <w:pPr>
                                <w:pStyle w:val="Subtitle"/>
                                <w:spacing w:before="120"/>
                                <w:rPr>
                                  <w:color w:val="94D7E4" w:themeColor="background2"/>
                                  <w:kern w:val="28"/>
                                  <w:sz w:val="108"/>
                                  <w:szCs w:val="108"/>
                                  <w14:ligatures w14:val="standard"/>
                                  <w14:numForm w14:val="oldStyle"/>
                                </w:rPr>
                              </w:pPr>
                              <w:r w:rsidRPr="00B009D8">
                                <w:rPr>
                                  <w:rFonts w:ascii="Algerian" w:hAnsi="Algerian"/>
                                  <w:b/>
                                  <w:bCs/>
                                  <w:color w:val="94D7E4" w:themeColor="background2"/>
                                  <w:kern w:val="28"/>
                                  <w:sz w:val="108"/>
                                  <w:szCs w:val="108"/>
                                  <w14:ligatures w14:val="standard"/>
                                  <w14:numForm w14:val="oldStyle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Cambria" w:hAnsi="Cambria"/>
                              <w:b/>
                              <w:bCs/>
                              <w:color w:val="94D7E4" w:themeColor="background2"/>
                            </w:rPr>
                            <w:alias w:val="Subtitle"/>
                            <w:id w:val="-1879006585"/>
                            <w:placeholder>
                              <w:docPart w:val="EC0996F9DF9942B0885CA9CD15C77B3D"/>
                            </w:placeholder>
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<w:text/>
                          </w:sdtPr>
                          <w:sdtContent>
                            <w:p w14:paraId="22BA5344" w14:textId="4056B814" w:rsidR="00B94212" w:rsidRPr="00B009D8" w:rsidRDefault="00B94212">
                              <w:pPr>
                                <w:pStyle w:val="Subtitle"/>
                                <w:rPr>
                                  <w:rFonts w:ascii="Cambria" w:hAnsi="Cambria"/>
                                  <w:color w:val="94D7E4" w:themeColor="background2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</w:rPr>
                                <w:t>EYST BAME ETHNIC MINORITIES GRADUATES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Cambria" w:hAnsi="Cambria"/>
                              <w:b/>
                              <w:bCs/>
                              <w:color w:val="94D7E4" w:themeColor="background2"/>
                              <w:sz w:val="28"/>
                              <w:szCs w:val="28"/>
                            </w:rPr>
                            <w:alias w:val="Abstract"/>
                            <w:id w:val="-2111879622"/>
                            <w:placeholder>
                              <w:docPart w:val="9790F00F97C14D2E84AC792CE58941E6"/>
                            </w:placeholder>
                            <w:dataBinding w:prefixMappings="xmlns:ns0='http://schemas.microsoft.com/office/2006/coverPageProps'" w:xpath="/ns0:CoverPageProperties[1]/ns0:Abstract[1]" w:storeItemID="{55AF091B-3C7A-41E3-B477-F2FDAA23CFDA}"/>
                            <w:text/>
                          </w:sdtPr>
                          <w:sdtContent>
                            <w:p w14:paraId="611929AC" w14:textId="28C6BFA5" w:rsidR="00B94212" w:rsidRPr="00B009D8" w:rsidRDefault="00B94212">
                              <w:pPr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  <w:sz w:val="28"/>
                                  <w:szCs w:val="28"/>
                                </w:rPr>
                              </w:pPr>
                              <w:r w:rsidRPr="00B009D8">
                                <w:rPr>
                                  <w:rFonts w:ascii="Cambria" w:hAnsi="Cambria"/>
                                  <w:b/>
                                  <w:bCs/>
                                  <w:color w:val="94D7E4" w:themeColor="background2"/>
                                  <w:sz w:val="28"/>
                                  <w:szCs w:val="28"/>
                                </w:rPr>
                                <w:t xml:space="preserve">University of Wales Trinity Saint David </w:t>
                              </w:r>
                            </w:p>
                          </w:sdtContent>
                        </w:sdt>
                        <w:p w14:paraId="1D60A0C0" w14:textId="6FE02724" w:rsidR="00B94212" w:rsidRDefault="00B94212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>20</w:t>
                          </w: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Pr="00B009D8"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 xml:space="preserve"> December 2019</w:t>
                          </w:r>
                        </w:p>
                        <w:p w14:paraId="054A87E4" w14:textId="263BC0D5" w:rsidR="00B94212" w:rsidRDefault="00B94212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  <w:t>Mehek Sayeed 1709656</w:t>
                          </w:r>
                        </w:p>
                        <w:p w14:paraId="77D23097" w14:textId="77777777" w:rsidR="00B94212" w:rsidRPr="00B009D8" w:rsidRDefault="00B94212">
                          <w:pPr>
                            <w:rPr>
                              <w:rFonts w:ascii="Cambria" w:hAnsi="Cambria"/>
                              <w:b/>
                              <w:bCs/>
                              <w:sz w:val="24"/>
                              <w:szCs w:val="24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3D361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7263270" wp14:editId="0F69DA04">
                    <wp:simplePos x="0" y="0"/>
                    <mc:AlternateContent>
                      <mc:Choice Requires="wp14">
                        <wp:positionH relativeFrom="page">
                          <wp14:pctPosHOffset>91000</wp14:pctPosHOffset>
                        </wp:positionH>
                      </mc:Choice>
                      <mc:Fallback>
                        <wp:positionH relativeFrom="page">
                          <wp:posOffset>7072630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699770" cy="10058400"/>
                    <wp:effectExtent l="0" t="0" r="0" b="0"/>
                    <wp:wrapNone/>
                    <wp:docPr id="12" name="Rectangle 1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699770" cy="100584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426CAE6" w14:textId="77777777" w:rsidR="00B94212" w:rsidRDefault="00B94212">
                                <w:pPr>
                                  <w:rPr>
                                    <w:rFonts w:eastAsia="Times New Roman"/>
                                  </w:rPr>
                                </w:pPr>
                              </w:p>
                            </w:txbxContent>
                          </wps:txbx>
                          <wps:bodyPr wrap="square" rtlCol="0" anchor="ctr"/>
                        </wps:wsp>
                      </a:graphicData>
                    </a:graphic>
                    <wp14:sizeRelH relativeFrom="page">
                      <wp14:pctWidth>9000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rect w14:anchorId="77263270" id="Rectangle 12" o:spid="_x0000_s1027" style="position:absolute;margin-left:0;margin-top:0;width:55.1pt;height:11in;z-index:251660288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" fillcolor="#94d7e4 [3214]" stroked="f" strokeweight="1pt">
                    <v:textbox>
                      <w:txbxContent>
                        <w:p w14:paraId="6426CAE6" w14:textId="77777777" w:rsidR="00B94212" w:rsidRDefault="00B94212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 w:rsidR="003D361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ADD9182" wp14:editId="5124220F">
                    <wp:simplePos x="0" y="0"/>
                    <mc:AlternateContent>
                      <mc:Choice Requires="wp14">
                        <wp:positionH relativeFrom="page">
                          <wp14:pctPosHOffset>91000</wp14:pctPosHOffset>
                        </wp:positionH>
                      </mc:Choice>
                      <mc:Fallback>
                        <wp:positionH relativeFrom="page">
                          <wp:posOffset>7072630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81000</wp14:pctPosVOffset>
                        </wp:positionV>
                      </mc:Choice>
                      <mc:Fallback>
                        <wp:positionV relativeFrom="page">
                          <wp:posOffset>8147050</wp:posOffset>
                        </wp:positionV>
                      </mc:Fallback>
                    </mc:AlternateContent>
                    <wp:extent cx="699770" cy="905510"/>
                    <wp:effectExtent l="0" t="0" r="0" b="0"/>
                    <wp:wrapNone/>
                    <wp:docPr id="14" name="Rectangle 5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/>
                          </wps:cNvSpPr>
                          <wps:spPr>
                            <a:xfrm>
                              <a:off x="0" y="0"/>
                              <a:ext cx="699770" cy="905510"/>
                            </a:xfrm>
                            <a:prstGeom prst="rect">
                              <a:avLst/>
                            </a:pr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2161FC0" w14:textId="77777777" w:rsidR="00B94212" w:rsidRDefault="00B94212"/>
                            </w:txbxContent>
                          </wps:txbx>
                          <wps:bodyPr wrap="square" rtlCol="0" anchor="ctr"/>
                        </wps:wsp>
                      </a:graphicData>
                    </a:graphic>
                    <wp14:sizeRelH relativeFrom="page">
                      <wp14:pctWidth>9000</wp14:pctWidth>
                    </wp14:sizeRelH>
                    <wp14:sizeRelV relativeFrom="page">
                      <wp14:pctHeight>9000</wp14:pctHeight>
                    </wp14:sizeRelV>
                  </wp:anchor>
                </w:drawing>
              </mc:Choice>
              <mc:Fallback>
                <w:pict>
                  <v:rect w14:anchorId="6ADD9182" id="Rectangle 5" o:spid="_x0000_s1028" style="position:absolute;margin-left:0;margin-top:0;width:55.1pt;height:71.3pt;z-index:25166131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" fillcolor="#41aebd [3204]" stroked="f" strokeweight="1pt">
                    <v:textbox>
                      <w:txbxContent>
                        <w:p w14:paraId="02161FC0" w14:textId="77777777" w:rsidR="00B94212" w:rsidRDefault="00B94212"/>
                      </w:txbxContent>
                    </v:textbox>
                    <w10:wrap anchorx="page" anchory="page"/>
                  </v:rect>
                </w:pict>
              </mc:Fallback>
            </mc:AlternateContent>
          </w:r>
        </w:p>
        <w:p w14:paraId="6505AA5E" w14:textId="6DE69594" w:rsidR="00983BC8" w:rsidRDefault="00983BC8">
          <w:pPr>
            <w:pStyle w:val="Title"/>
          </w:pPr>
        </w:p>
        <w:p w14:paraId="2565D1C2" w14:textId="77777777" w:rsidR="00983BC8" w:rsidRDefault="003D3612">
          <w:pPr>
            <w:spacing w:after="200" w:line="276" w:lineRule="auto"/>
          </w:pPr>
          <w:r>
            <w:br w:type="page"/>
          </w:r>
        </w:p>
      </w:sdtContent>
    </w:sdt>
    <w:p w14:paraId="28777729" w14:textId="6F4CA8E1" w:rsidR="00983BC8" w:rsidRPr="00B009D8" w:rsidRDefault="003D3612" w:rsidP="004A74C0">
      <w:pPr>
        <w:pStyle w:val="Heading2"/>
      </w:pPr>
      <w:r w:rsidRPr="00B009D8">
        <w:rPr>
          <w:noProof/>
          <w:lang w:eastAsia="ja-JP"/>
        </w:rPr>
        <w:lastRenderedPageBreak/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6A582871" wp14:editId="5314705C">
                <wp:simplePos x="0" y="0"/>
                <wp:positionH relativeFrom="page">
                  <wp:align>outside</wp:align>
                </wp:positionH>
                <wp:positionV relativeFrom="page">
                  <wp:align>center</wp:align>
                </wp:positionV>
                <wp:extent cx="3339101" cy="10058400"/>
                <wp:effectExtent l="0" t="0" r="0" b="0"/>
                <wp:wrapTight wrapText="bothSides">
                  <wp:wrapPolygon edited="0">
                    <wp:start x="4313" y="0"/>
                    <wp:lineTo x="4313" y="21559"/>
                    <wp:lineTo x="17252" y="21559"/>
                    <wp:lineTo x="17252" y="0"/>
                    <wp:lineTo x="4313" y="0"/>
                  </wp:wrapPolygon>
                </wp:wrapTight>
                <wp:docPr id="35" name="Group 3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36200" cy="10058400"/>
                          <a:chOff x="0" y="0"/>
                          <a:chExt cx="3339101" cy="10058400"/>
                        </a:xfrm>
                      </wpg:grpSpPr>
                      <wps:wsp>
                        <wps:cNvPr id="92" name="Rectangle 24"/>
                        <wps:cNvSpPr>
                          <a:spLocks/>
                        </wps:cNvSpPr>
                        <wps:spPr>
                          <a:xfrm>
                            <a:off x="698643" y="0"/>
                            <a:ext cx="1943100" cy="100584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7997584" w14:textId="77777777" w:rsidR="00B94212" w:rsidRDefault="00B94212"/>
                          </w:txbxContent>
                        </wps:txbx>
                        <wps:bodyPr rot="0" spcFirstLastPara="0" vertOverflow="overflow" horzOverflow="overflow" vert="horz" wrap="square" lIns="274320" tIns="3108960" rIns="274320" bIns="18288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0" y="0"/>
                            <a:ext cx="3339101" cy="100584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43000</wp14:pctWidth>
                </wp14:sizeRelH>
                <wp14:sizeRelV relativeFrom="page">
                  <wp14:pctHeight>100000</wp14:pctHeight>
                </wp14:sizeRelV>
              </wp:anchor>
            </w:drawing>
          </mc:Choice>
          <mc:Fallback>
            <w:pict>
              <v:group w14:anchorId="6A582871" id="Group 35" o:spid="_x0000_s1029" style="position:absolute;margin-left:211.7pt;margin-top:0;width:262.9pt;height:11in;z-index:-251653120;mso-width-percent:430;mso-height-percent:1000;mso-position-horizontal:outside;mso-position-horizontal-relative:page;mso-position-vertical:center;mso-position-vertical-relative:page;mso-width-percent:430;mso-height-percent:1000" coordsize="33391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">
                <v:rect id="Rectangle 24" o:spid="_x0000_s1030" style="position:absolute;left:6986;width:19431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" fillcolor="#41aebd [3204]" stroked="f" strokeweight="1pt">
                  <v:textbox inset="21.6pt,244.8pt,21.6pt,14.4pt">
                    <w:txbxContent>
                      <w:p w14:paraId="07997584" w14:textId="77777777" w:rsidR="00B94212" w:rsidRDefault="00B94212"/>
                    </w:txbxContent>
                  </v:textbox>
                </v:rect>
                <v:rect id="Rectangle 93" o:spid="_x0000_s1031" style="position:absolute;width:33391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" filled="f" stroked="f" strokeweight="1pt"/>
                <w10:wrap type="tight" anchorx="page" anchory="page"/>
              </v:group>
            </w:pict>
          </mc:Fallback>
        </mc:AlternateContent>
      </w:r>
      <w:r w:rsidR="004A74C0"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t>The Contents</w:t>
      </w:r>
    </w:p>
    <w:p w14:paraId="39A5DF19" w14:textId="77777777" w:rsidR="004A74C0" w:rsidRDefault="004A74C0" w:rsidP="00B009D8">
      <w:pPr>
        <w:rPr>
          <w:rFonts w:ascii="Calibri" w:hAnsi="Calibri" w:cs="Calibri"/>
          <w:b/>
          <w:bCs/>
        </w:rPr>
      </w:pPr>
    </w:p>
    <w:p w14:paraId="2F1E1EC9" w14:textId="5D779A9D" w:rsidR="00983BC8" w:rsidRDefault="00B009D8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Introduction</w:t>
      </w:r>
      <w:r w:rsidR="004A74C0" w:rsidRPr="004A74C0">
        <w:rPr>
          <w:rFonts w:ascii="Calibri" w:hAnsi="Calibri" w:cs="Calibri"/>
          <w:b/>
          <w:bCs/>
        </w:rPr>
        <w:t>………………………………………………………….</w:t>
      </w:r>
      <w:r w:rsidR="00D960E8">
        <w:rPr>
          <w:rFonts w:ascii="Calibri" w:hAnsi="Calibri" w:cs="Calibri"/>
          <w:b/>
          <w:bCs/>
        </w:rPr>
        <w:t>2</w:t>
      </w:r>
    </w:p>
    <w:p w14:paraId="50734F0D" w14:textId="1150AD62" w:rsidR="00D960E8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Project Life Cycle…………………………………………………..3</w:t>
      </w:r>
    </w:p>
    <w:p w14:paraId="3C1B4602" w14:textId="7C87F704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 xml:space="preserve">Project </w:t>
      </w:r>
      <w:r w:rsidR="003802B9">
        <w:rPr>
          <w:rFonts w:ascii="Calibri" w:hAnsi="Calibri" w:cs="Calibri"/>
          <w:b/>
          <w:bCs/>
        </w:rPr>
        <w:t>Initiation</w:t>
      </w:r>
      <w:r>
        <w:rPr>
          <w:rFonts w:ascii="Calibri" w:hAnsi="Calibri" w:cs="Calibri"/>
          <w:b/>
          <w:bCs/>
        </w:rPr>
        <w:t xml:space="preserve"> and </w:t>
      </w:r>
      <w:r w:rsidR="003802B9">
        <w:rPr>
          <w:rFonts w:ascii="Calibri" w:hAnsi="Calibri" w:cs="Calibri"/>
          <w:b/>
          <w:bCs/>
        </w:rPr>
        <w:t>Planning</w:t>
      </w:r>
      <w:r>
        <w:rPr>
          <w:rFonts w:ascii="Calibri" w:hAnsi="Calibri" w:cs="Calibri"/>
          <w:b/>
          <w:bCs/>
        </w:rPr>
        <w:t>………………………………4</w:t>
      </w:r>
    </w:p>
    <w:p w14:paraId="196A8A17" w14:textId="63D71B0A" w:rsidR="00AC2450" w:rsidRDefault="00AC2450" w:rsidP="00AC2450">
      <w:pPr>
        <w:rPr>
          <w:rFonts w:ascii="Calibri" w:hAnsi="Calibri" w:cs="Calibri"/>
          <w:b/>
          <w:bCs/>
        </w:rPr>
      </w:pPr>
      <w:r w:rsidRPr="00AC2450">
        <w:rPr>
          <w:rFonts w:ascii="Calibri" w:hAnsi="Calibri" w:cs="Calibri"/>
          <w:b/>
          <w:bCs/>
        </w:rPr>
        <w:t>Quad Chart……………………………………………………………4</w:t>
      </w:r>
    </w:p>
    <w:p w14:paraId="6D0765F5" w14:textId="77777777" w:rsidR="00AC2450" w:rsidRPr="00AC2450" w:rsidRDefault="00AC2450" w:rsidP="00AC2450">
      <w:pPr>
        <w:rPr>
          <w:rFonts w:ascii="Calibri" w:hAnsi="Calibri" w:cs="Calibri"/>
          <w:b/>
          <w:bCs/>
        </w:rPr>
      </w:pPr>
      <w:r w:rsidRPr="00AC2450">
        <w:rPr>
          <w:rFonts w:ascii="Calibri" w:hAnsi="Calibri" w:cs="Calibri"/>
          <w:b/>
          <w:bCs/>
        </w:rPr>
        <w:t>Project Execution………………………………………………….5</w:t>
      </w:r>
    </w:p>
    <w:p w14:paraId="53F02AC1" w14:textId="6665511C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Work Breakdown Structure (WBS)………………………..5</w:t>
      </w:r>
    </w:p>
    <w:p w14:paraId="0E1E2899" w14:textId="79B7ABCB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Network Diagram…………………….……………………………</w:t>
      </w:r>
      <w:r w:rsidR="00787FF4">
        <w:rPr>
          <w:rFonts w:ascii="Calibri" w:hAnsi="Calibri" w:cs="Calibri"/>
          <w:b/>
          <w:bCs/>
        </w:rPr>
        <w:t>7</w:t>
      </w:r>
    </w:p>
    <w:p w14:paraId="39893987" w14:textId="2C77CF39" w:rsidR="00BC1601" w:rsidRPr="00BC1601" w:rsidRDefault="00BC1601" w:rsidP="00BC1601">
      <w:pPr>
        <w:rPr>
          <w:rFonts w:ascii="Calibri" w:hAnsi="Calibri" w:cs="Calibri"/>
          <w:b/>
          <w:bCs/>
        </w:rPr>
      </w:pPr>
      <w:r w:rsidRPr="00BC1601">
        <w:rPr>
          <w:rFonts w:ascii="Calibri" w:hAnsi="Calibri" w:cs="Calibri"/>
          <w:b/>
          <w:bCs/>
        </w:rPr>
        <w:t>Project Monitoring and Controlling……………………</w:t>
      </w:r>
      <w:r>
        <w:rPr>
          <w:rFonts w:ascii="Calibri" w:hAnsi="Calibri" w:cs="Calibri"/>
          <w:b/>
          <w:bCs/>
        </w:rPr>
        <w:t>…</w:t>
      </w:r>
      <w:r w:rsidRPr="00BC1601">
        <w:rPr>
          <w:rFonts w:ascii="Calibri" w:hAnsi="Calibri" w:cs="Calibri"/>
          <w:b/>
          <w:bCs/>
        </w:rPr>
        <w:t>.7</w:t>
      </w:r>
    </w:p>
    <w:p w14:paraId="3095C834" w14:textId="518BF1BC" w:rsidR="009F462D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Risk Analysis Tool………………………………………………….7</w:t>
      </w:r>
    </w:p>
    <w:p w14:paraId="08AD0259" w14:textId="7AEFA6ED" w:rsidR="009F462D" w:rsidRDefault="00BC1601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Project Evaluation and Closure</w:t>
      </w:r>
      <w:r w:rsidR="009F462D">
        <w:rPr>
          <w:rFonts w:ascii="Calibri" w:hAnsi="Calibri" w:cs="Calibri"/>
          <w:b/>
          <w:bCs/>
        </w:rPr>
        <w:t>…</w:t>
      </w:r>
      <w:r>
        <w:rPr>
          <w:rFonts w:ascii="Calibri" w:hAnsi="Calibri" w:cs="Calibri"/>
          <w:b/>
          <w:bCs/>
        </w:rPr>
        <w:t>.</w:t>
      </w:r>
      <w:r w:rsidR="009F462D">
        <w:rPr>
          <w:rFonts w:ascii="Calibri" w:hAnsi="Calibri" w:cs="Calibri"/>
          <w:b/>
          <w:bCs/>
        </w:rPr>
        <w:t>………………………</w:t>
      </w:r>
      <w:r>
        <w:rPr>
          <w:rFonts w:ascii="Calibri" w:hAnsi="Calibri" w:cs="Calibri"/>
          <w:b/>
          <w:bCs/>
        </w:rPr>
        <w:t>…</w:t>
      </w:r>
      <w:r w:rsidR="009F462D">
        <w:rPr>
          <w:rFonts w:ascii="Calibri" w:hAnsi="Calibri" w:cs="Calibri"/>
          <w:b/>
          <w:bCs/>
        </w:rPr>
        <w:t>.</w:t>
      </w:r>
      <w:r w:rsidR="00787FF4">
        <w:rPr>
          <w:rFonts w:ascii="Calibri" w:hAnsi="Calibri" w:cs="Calibri"/>
          <w:b/>
          <w:bCs/>
        </w:rPr>
        <w:t>9</w:t>
      </w:r>
    </w:p>
    <w:p w14:paraId="5ACA502F" w14:textId="36CEDBF5" w:rsidR="009F462D" w:rsidRDefault="00BC1601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Stakeholder Analysis Tool………</w:t>
      </w:r>
      <w:r w:rsidR="009F462D">
        <w:rPr>
          <w:rFonts w:ascii="Calibri" w:hAnsi="Calibri" w:cs="Calibri"/>
          <w:b/>
          <w:bCs/>
        </w:rPr>
        <w:t>……………………………</w:t>
      </w:r>
      <w:r>
        <w:rPr>
          <w:rFonts w:ascii="Calibri" w:hAnsi="Calibri" w:cs="Calibri"/>
          <w:b/>
          <w:bCs/>
        </w:rPr>
        <w:t>.</w:t>
      </w:r>
      <w:r w:rsidR="009F462D">
        <w:rPr>
          <w:rFonts w:ascii="Calibri" w:hAnsi="Calibri" w:cs="Calibri"/>
          <w:b/>
          <w:bCs/>
        </w:rPr>
        <w:t>.</w:t>
      </w:r>
      <w:r w:rsidR="00787FF4">
        <w:rPr>
          <w:rFonts w:ascii="Calibri" w:hAnsi="Calibri" w:cs="Calibri"/>
          <w:b/>
          <w:bCs/>
        </w:rPr>
        <w:t>9</w:t>
      </w:r>
    </w:p>
    <w:p w14:paraId="205DFD5A" w14:textId="2A299FB7" w:rsidR="009F462D" w:rsidRPr="004A74C0" w:rsidRDefault="009F462D" w:rsidP="00B009D8">
      <w:pPr>
        <w:rPr>
          <w:rFonts w:ascii="Calibri" w:hAnsi="Calibri" w:cs="Calibri"/>
          <w:b/>
          <w:bCs/>
        </w:rPr>
      </w:pPr>
      <w:r>
        <w:rPr>
          <w:rFonts w:ascii="Calibri" w:hAnsi="Calibri" w:cs="Calibri"/>
          <w:b/>
          <w:bCs/>
        </w:rPr>
        <w:t>Gantt Chart</w:t>
      </w:r>
      <w:r w:rsidR="00BC1601">
        <w:rPr>
          <w:rFonts w:ascii="Calibri" w:hAnsi="Calibri" w:cs="Calibri"/>
          <w:b/>
          <w:bCs/>
        </w:rPr>
        <w:t>……………………………………………………….…10</w:t>
      </w:r>
    </w:p>
    <w:p w14:paraId="3B87F361" w14:textId="6C9A4ECC" w:rsidR="004A74C0" w:rsidRPr="004A74C0" w:rsidRDefault="004A74C0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Conclusion…………………………………………………………</w:t>
      </w:r>
      <w:r w:rsidR="00BC1601">
        <w:rPr>
          <w:rFonts w:ascii="Calibri" w:hAnsi="Calibri" w:cs="Calibri"/>
          <w:b/>
          <w:bCs/>
        </w:rPr>
        <w:t>..1</w:t>
      </w:r>
      <w:r w:rsidR="00C7770A">
        <w:rPr>
          <w:rFonts w:ascii="Calibri" w:hAnsi="Calibri" w:cs="Calibri"/>
          <w:b/>
          <w:bCs/>
        </w:rPr>
        <w:t>2</w:t>
      </w:r>
    </w:p>
    <w:p w14:paraId="2CB5F0D4" w14:textId="6BEF8337" w:rsidR="004A74C0" w:rsidRPr="004A74C0" w:rsidRDefault="004A74C0" w:rsidP="00B009D8">
      <w:pPr>
        <w:rPr>
          <w:rFonts w:ascii="Calibri" w:hAnsi="Calibri" w:cs="Calibri"/>
          <w:b/>
          <w:bCs/>
        </w:rPr>
      </w:pPr>
      <w:r w:rsidRPr="004A74C0">
        <w:rPr>
          <w:rFonts w:ascii="Calibri" w:hAnsi="Calibri" w:cs="Calibri"/>
          <w:b/>
          <w:bCs/>
        </w:rPr>
        <w:t>Recommendation………………………………………………</w:t>
      </w:r>
      <w:r w:rsidR="00BC1601">
        <w:rPr>
          <w:rFonts w:ascii="Calibri" w:hAnsi="Calibri" w:cs="Calibri"/>
          <w:b/>
          <w:bCs/>
        </w:rPr>
        <w:t>.</w:t>
      </w:r>
      <w:r w:rsidRPr="004A74C0">
        <w:rPr>
          <w:rFonts w:ascii="Calibri" w:hAnsi="Calibri" w:cs="Calibri"/>
          <w:b/>
          <w:bCs/>
        </w:rPr>
        <w:t>.</w:t>
      </w:r>
      <w:r w:rsidR="00BC1601">
        <w:rPr>
          <w:rFonts w:ascii="Calibri" w:hAnsi="Calibri" w:cs="Calibri"/>
          <w:b/>
          <w:bCs/>
        </w:rPr>
        <w:t>12</w:t>
      </w:r>
    </w:p>
    <w:p w14:paraId="4F873CFC" w14:textId="117BDB18" w:rsidR="004A74C0" w:rsidRDefault="004A74C0" w:rsidP="00B009D8">
      <w:r w:rsidRPr="004A74C0">
        <w:rPr>
          <w:rFonts w:ascii="Calibri" w:hAnsi="Calibri" w:cs="Calibri"/>
          <w:b/>
          <w:bCs/>
        </w:rPr>
        <w:t>References…………………………………………………………..</w:t>
      </w:r>
      <w:r w:rsidR="00D960E8">
        <w:rPr>
          <w:rFonts w:ascii="Calibri" w:hAnsi="Calibri" w:cs="Calibri"/>
          <w:b/>
          <w:bCs/>
        </w:rPr>
        <w:t>1</w:t>
      </w:r>
      <w:r w:rsidR="00C7770A">
        <w:rPr>
          <w:rFonts w:ascii="Calibri" w:hAnsi="Calibri" w:cs="Calibri"/>
          <w:b/>
          <w:bCs/>
        </w:rPr>
        <w:t>4</w:t>
      </w:r>
    </w:p>
    <w:p w14:paraId="318FDD36" w14:textId="7642B374" w:rsidR="004A74C0" w:rsidRDefault="004A74C0"/>
    <w:p w14:paraId="516BD820" w14:textId="77777777" w:rsidR="009C76E1" w:rsidRDefault="009C76E1" w:rsidP="00D05CB9"/>
    <w:p w14:paraId="417B034D" w14:textId="77777777" w:rsidR="009C76E1" w:rsidRDefault="009C76E1" w:rsidP="00D05CB9"/>
    <w:p w14:paraId="0A1BC883" w14:textId="77777777" w:rsidR="009C76E1" w:rsidRDefault="009C76E1" w:rsidP="00D05CB9"/>
    <w:p w14:paraId="6F346C34" w14:textId="77777777" w:rsidR="009C76E1" w:rsidRDefault="009C76E1" w:rsidP="00D05CB9"/>
    <w:p w14:paraId="1ED5FEC8" w14:textId="77777777" w:rsidR="009C76E1" w:rsidRDefault="009C76E1" w:rsidP="00D05CB9"/>
    <w:p w14:paraId="0317FA5D" w14:textId="77777777" w:rsidR="009C76E1" w:rsidRDefault="009C76E1" w:rsidP="00D05CB9"/>
    <w:p w14:paraId="10CE2C56" w14:textId="77777777" w:rsidR="009C76E1" w:rsidRDefault="009C76E1" w:rsidP="00D05CB9"/>
    <w:p w14:paraId="1C0048EE" w14:textId="77777777" w:rsidR="008D2864" w:rsidRDefault="008D2864" w:rsidP="00D05CB9"/>
    <w:p w14:paraId="2D50225A" w14:textId="210A1CD1" w:rsidR="004A74C0" w:rsidRDefault="004A74C0" w:rsidP="00D05CB9">
      <w:pPr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  <w:r w:rsidRPr="004A74C0"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lastRenderedPageBreak/>
        <w:t>Introduction</w:t>
      </w:r>
    </w:p>
    <w:p w14:paraId="17AB436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purpose of this report is to analyse a project management that was undertaken using </w:t>
      </w:r>
    </w:p>
    <w:p w14:paraId="3A053EA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tools and techniques. According to Ireland et al (2012), Project management is the </w:t>
      </w:r>
    </w:p>
    <w:p w14:paraId="45F23BCE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application of methods, strategies, skills, knowledge and experiences, to acquire specific </w:t>
      </w:r>
    </w:p>
    <w:p w14:paraId="3B9C7A9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 objectives in keeping with the assignment reputation criteria inside agreed </w:t>
      </w:r>
    </w:p>
    <w:p w14:paraId="16118EF5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parameters. Project management has final deliverables which might be confined to a limited </w:t>
      </w:r>
    </w:p>
    <w:p w14:paraId="6620C128" w14:textId="7D17D349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timescale and budget. </w:t>
      </w:r>
    </w:p>
    <w:p w14:paraId="119F11C5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21FBBF73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project was provided by a project manager from an organisation called EYST. The </w:t>
      </w:r>
    </w:p>
    <w:p w14:paraId="76A2C52A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organisation is known as the Ethnic Youth Support Team that was set up in 2005 by a group </w:t>
      </w:r>
    </w:p>
    <w:p w14:paraId="18C2E096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of Ethnic Minorities, where they provide support and service to young BME people all over </w:t>
      </w:r>
    </w:p>
    <w:p w14:paraId="23B52A7A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Wales (Ethnic Minorities &amp; Youth Support Team Wales, 2019). The project was about the </w:t>
      </w:r>
    </w:p>
    <w:p w14:paraId="10869CA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BAME Graduates from ethnic minorities who encountered difficulties to get a job after their </w:t>
      </w:r>
    </w:p>
    <w:p w14:paraId="6372CDF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degree. The task was to distribute Graduates with survey links and interview them with the </w:t>
      </w:r>
    </w:p>
    <w:p w14:paraId="2E3EDD0E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method that was chosen, which gave the Graduates opportunity to put their stories </w:t>
      </w:r>
    </w:p>
    <w:p w14:paraId="35F55923" w14:textId="465461F5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forward. The aim was to achieve a minimum of fifteen Graduates to do the survey. This </w:t>
      </w:r>
    </w:p>
    <w:p w14:paraId="05638BDE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would help the organisation in meeting the criteria, in return to bring opportunities for the </w:t>
      </w:r>
    </w:p>
    <w:p w14:paraId="411A9B46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BAME Graduates. Therefore, the project manager from EYST would be able to come forward </w:t>
      </w:r>
    </w:p>
    <w:p w14:paraId="1E797E2C" w14:textId="3CB32EE3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with Graduates concerns and try to convince the Welsh Government to change their policy.</w:t>
      </w:r>
    </w:p>
    <w:p w14:paraId="35EA1C07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4EF70BF2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However, to manage this project in achieving its objectives and goals, certain tools and </w:t>
      </w:r>
    </w:p>
    <w:p w14:paraId="61E101B1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techniques were utilised. To structure the whole project a Project Life Cycle was a good </w:t>
      </w:r>
    </w:p>
    <w:p w14:paraId="5C3EFCE2" w14:textId="769233FA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technique to utilise, where it took a step by step guide from planning to completion, </w:t>
      </w:r>
    </w:p>
    <w:p w14:paraId="5BD0665A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suggested by Pica (2016). Furthermore, other various tools and techniques were utilised </w:t>
      </w:r>
    </w:p>
    <w:p w14:paraId="68F466F9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which was included in the Project Life Cycle, such as Quad Chart, Work Breakdown Structure </w:t>
      </w:r>
    </w:p>
    <w:p w14:paraId="0AFAB23B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lastRenderedPageBreak/>
        <w:t xml:space="preserve">(WBS), Risk Analysis, Iron Triangle, Stakeholder and Gantt Chart. Thamhain (2015), refers to </w:t>
      </w:r>
    </w:p>
    <w:p w14:paraId="27C154AE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another tool similar as WBS, which is called the Network Diagram. This is another technique </w:t>
      </w:r>
    </w:p>
    <w:p w14:paraId="59477E66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that came to knowledge. However, this tool was not implemented in the task, as it was not </w:t>
      </w:r>
    </w:p>
    <w:p w14:paraId="7141FB4D" w14:textId="3EDA56FA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useful for the project.</w:t>
      </w:r>
    </w:p>
    <w:p w14:paraId="2D6749D4" w14:textId="6E8807FB" w:rsidR="009C76E1" w:rsidRDefault="009C76E1" w:rsidP="009C76E1">
      <w:pPr>
        <w:rPr>
          <w:rFonts w:ascii="Calibri" w:hAnsi="Calibri" w:cs="Calibri"/>
          <w:lang w:val="en-GB"/>
        </w:rPr>
      </w:pPr>
    </w:p>
    <w:p w14:paraId="4F9D6FE0" w14:textId="77777777" w:rsidR="009C76E1" w:rsidRPr="009C76E1" w:rsidRDefault="009C76E1" w:rsidP="009C76E1">
      <w:pPr>
        <w:rPr>
          <w:rFonts w:ascii="Calibri" w:hAnsi="Calibri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libri" w:hAnsi="Calibri" w:cs="Calibri"/>
          <w:b/>
          <w:bCs/>
          <w:color w:val="268396" w:themeColor="background2" w:themeShade="80"/>
          <w:sz w:val="28"/>
          <w:szCs w:val="28"/>
          <w:lang w:val="en-GB"/>
        </w:rPr>
        <w:t>Project Life Cycle</w:t>
      </w:r>
    </w:p>
    <w:p w14:paraId="06BD924C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 Project Life Cycle is the sequence of phases that a project goes through from its initiation </w:t>
      </w:r>
    </w:p>
    <w:p w14:paraId="316F369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 its closure. The quantity and sequence of the cycle area unit determined by the </w:t>
      </w:r>
    </w:p>
    <w:p w14:paraId="7CEF653B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management and numerous factors like desires of the organisation concerned within the </w:t>
      </w:r>
    </w:p>
    <w:p w14:paraId="2B57C28B" w14:textId="128E6CC4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project, the character of the project and its area of application. The phases have an exact </w:t>
      </w:r>
    </w:p>
    <w:p w14:paraId="018593E2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start, end and management purpose, and square measure constrained by time (Pica, 2016) </w:t>
      </w:r>
    </w:p>
    <w:p w14:paraId="5D6C4AA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and (Westland, 2006). Project Life Cycle are often be outlined and changed as per the </w:t>
      </w:r>
    </w:p>
    <w:p w14:paraId="1E7F30B7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requirements and aspects of the organisation. Cohen (2018), indicated that, although each </w:t>
      </w:r>
    </w:p>
    <w:p w14:paraId="158BDD1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 incorporates a definite begin and finish, the actual objectives, deliverable and </w:t>
      </w:r>
    </w:p>
    <w:p w14:paraId="636E231D" w14:textId="107C8F23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activities vary widely. The Project Life Cycle provides the fundamental foundation of the </w:t>
      </w:r>
    </w:p>
    <w:p w14:paraId="01581D07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actions that must be performed within the project, no matter the specific work involved </w:t>
      </w:r>
    </w:p>
    <w:p w14:paraId="65D9CBD9" w14:textId="13460C72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(Rampton, 2019).</w:t>
      </w:r>
    </w:p>
    <w:p w14:paraId="73A70A56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0B52B31C" w14:textId="3B4E0936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3BC41E1B" wp14:editId="6F431F7A">
            <wp:extent cx="2470150" cy="2089150"/>
            <wp:effectExtent l="0" t="0" r="635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fe cycle.jf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0150" cy="2089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4E2F3" w14:textId="12DEFA6E" w:rsid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lastRenderedPageBreak/>
        <w:t>Project</w:t>
      </w:r>
      <w:r w:rsidR="003802B9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 Initiation</w:t>
      </w: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 and </w:t>
      </w:r>
      <w:r w:rsidR="003802B9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Planning</w:t>
      </w:r>
    </w:p>
    <w:p w14:paraId="01947D09" w14:textId="77777777" w:rsidR="003802B9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Initiation is the initial stage in a Project Life Cycle, or where the project comes into forms. </w:t>
      </w:r>
    </w:p>
    <w:p w14:paraId="77BB0127" w14:textId="77777777" w:rsidR="008D2864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Designated goals and other processes are defined at this stage that will facilitate the success </w:t>
      </w:r>
    </w:p>
    <w:p w14:paraId="0B8646DB" w14:textId="77777777" w:rsidR="008D2864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of a project. The scope of the project and the strategies for achieving the results are </w:t>
      </w:r>
    </w:p>
    <w:p w14:paraId="616DD908" w14:textId="4942FB52" w:rsidR="00FD5CE2" w:rsidRDefault="003802B9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established</w:t>
      </w:r>
      <w:r w:rsidR="00622B02">
        <w:rPr>
          <w:rFonts w:ascii="Calibri" w:hAnsi="Calibri" w:cs="Calibri"/>
          <w:lang w:val="en-GB"/>
        </w:rPr>
        <w:t xml:space="preserve"> (Wiegers, 2007)</w:t>
      </w:r>
      <w:r>
        <w:rPr>
          <w:rFonts w:ascii="Calibri" w:hAnsi="Calibri" w:cs="Calibri"/>
          <w:lang w:val="en-GB"/>
        </w:rPr>
        <w:t>.</w:t>
      </w:r>
    </w:p>
    <w:p w14:paraId="1391D2B3" w14:textId="5C4CD8F8" w:rsidR="003802B9" w:rsidRDefault="003802B9" w:rsidP="009C76E1">
      <w:pPr>
        <w:rPr>
          <w:rFonts w:ascii="Calibri" w:hAnsi="Calibri" w:cs="Calibri"/>
          <w:lang w:val="en-GB"/>
        </w:rPr>
      </w:pPr>
    </w:p>
    <w:p w14:paraId="2268295A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Planning is the second stage, here the project is split into smaller tasks that can be </w:t>
      </w:r>
    </w:p>
    <w:p w14:paraId="5A3F4E13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accomplished. This is a crucial stage of a project’s Project Life Cycle, as it establishes </w:t>
      </w:r>
    </w:p>
    <w:p w14:paraId="0B2C87ED" w14:textId="45094D92" w:rsidR="003802B9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processes and tasks can predetermine effectiveness</w:t>
      </w:r>
      <w:r w:rsidR="00755294">
        <w:rPr>
          <w:rFonts w:ascii="Calibri" w:hAnsi="Calibri" w:cs="Calibri"/>
          <w:lang w:val="en-GB"/>
        </w:rPr>
        <w:t xml:space="preserve"> (Kerzner, 2011)</w:t>
      </w:r>
      <w:r>
        <w:rPr>
          <w:rFonts w:ascii="Calibri" w:hAnsi="Calibri" w:cs="Calibri"/>
          <w:lang w:val="en-GB"/>
        </w:rPr>
        <w:t>.</w:t>
      </w:r>
    </w:p>
    <w:p w14:paraId="53EC4A4A" w14:textId="77777777" w:rsidR="003802B9" w:rsidRPr="003802B9" w:rsidRDefault="003802B9" w:rsidP="009C76E1">
      <w:pPr>
        <w:rPr>
          <w:rFonts w:ascii="Calibri" w:hAnsi="Calibri" w:cs="Calibri"/>
          <w:lang w:val="en-GB"/>
        </w:rPr>
      </w:pPr>
    </w:p>
    <w:p w14:paraId="5173562C" w14:textId="2CB69833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>Quad chart</w:t>
      </w:r>
    </w:p>
    <w:p w14:paraId="1E2196CA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In the initial stage of the project, a tool was implemented which was the Quad chart. </w:t>
      </w:r>
    </w:p>
    <w:p w14:paraId="3A62F453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According to Chegg Study (2019), a Quad Chart is a summary divided into four parts of a </w:t>
      </w:r>
    </w:p>
    <w:p w14:paraId="10004246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graphical and concise task. It is very basic but extremely effective method used to clarify </w:t>
      </w:r>
    </w:p>
    <w:p w14:paraId="64A6A10F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what a project is all about for a variety of planning and interaction purposes. This technique </w:t>
      </w:r>
    </w:p>
    <w:p w14:paraId="5D98A5E4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helped to summarise the planning and initiation phase of the task, were it indicated all </w:t>
      </w:r>
    </w:p>
    <w:p w14:paraId="50BDC447" w14:textId="677DBBC0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relevant information linked to the project. </w:t>
      </w:r>
    </w:p>
    <w:p w14:paraId="1B1FC005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</w:p>
    <w:p w14:paraId="4115A06E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Quad Chart includes the aims and objectives, stakeholders, standard criteria and </w:t>
      </w:r>
    </w:p>
    <w:p w14:paraId="6EE8F571" w14:textId="4421004F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desired end results for the required project management (Frost, 2019). However, it also </w:t>
      </w:r>
    </w:p>
    <w:p w14:paraId="4311812C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indicates the secondary benefit that are unmeasurable, where it explains how the BAME </w:t>
      </w:r>
    </w:p>
    <w:p w14:paraId="26209BCB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Graduates would benefit if the policy is changed by Welsh Government. (See figure 1: Quad </w:t>
      </w:r>
    </w:p>
    <w:p w14:paraId="2C164CB2" w14:textId="11954263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Chart).</w:t>
      </w:r>
    </w:p>
    <w:p w14:paraId="7EADEFA4" w14:textId="47FBC9D5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lastRenderedPageBreak/>
        <w:drawing>
          <wp:anchor distT="0" distB="0" distL="114300" distR="114300" simplePos="0" relativeHeight="251664384" behindDoc="0" locked="0" layoutInCell="1" allowOverlap="1" wp14:anchorId="7B9D9135" wp14:editId="539A61A4">
            <wp:simplePos x="0" y="0"/>
            <wp:positionH relativeFrom="margin">
              <wp:align>left</wp:align>
            </wp:positionH>
            <wp:positionV relativeFrom="paragraph">
              <wp:posOffset>178435</wp:posOffset>
            </wp:positionV>
            <wp:extent cx="3740150" cy="2628900"/>
            <wp:effectExtent l="171450" t="171450" r="222250" b="228600"/>
            <wp:wrapSquare wrapText="bothSides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QUAD CHART for report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150" cy="26289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3F0176" w14:textId="77777777" w:rsidR="009C76E1" w:rsidRPr="009C76E1" w:rsidRDefault="009C76E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br w:type="textWrapping" w:clear="all"/>
      </w:r>
      <w:r w:rsidRPr="009C76E1">
        <w:rPr>
          <w:rFonts w:ascii="Calibri" w:hAnsi="Calibri" w:cs="Calibri"/>
          <w:lang w:val="en-GB"/>
        </w:rPr>
        <w:t>(Figure 1: Quad Chart)</w:t>
      </w:r>
    </w:p>
    <w:p w14:paraId="5A64C291" w14:textId="77777777" w:rsidR="008D2864" w:rsidRDefault="008D2864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00A0967B" w14:textId="4449B2FF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>Project Execution</w:t>
      </w:r>
    </w:p>
    <w:p w14:paraId="3F051CBC" w14:textId="77777777" w:rsidR="008D2864" w:rsidRDefault="00751891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 execution of the project </w:t>
      </w:r>
      <w:r w:rsidR="00D1594F">
        <w:rPr>
          <w:rFonts w:ascii="Calibri" w:hAnsi="Calibri" w:cs="Calibri"/>
          <w:lang w:val="en-GB"/>
        </w:rPr>
        <w:t xml:space="preserve">is the stage in which the strategy developed in the previous </w:t>
      </w:r>
    </w:p>
    <w:p w14:paraId="3241D4C5" w14:textId="77777777" w:rsidR="008D2864" w:rsidRDefault="00D1594F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phases of the project life are implemented. The purpose of the project execution is to </w:t>
      </w:r>
    </w:p>
    <w:p w14:paraId="255F325E" w14:textId="10753F0D" w:rsidR="00D960E8" w:rsidRPr="00751891" w:rsidRDefault="00D1594F" w:rsidP="009C76E1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deliver the expected results</w:t>
      </w:r>
      <w:r w:rsidR="00755294">
        <w:rPr>
          <w:rFonts w:ascii="Calibri" w:hAnsi="Calibri" w:cs="Calibri"/>
          <w:lang w:val="en-GB"/>
        </w:rPr>
        <w:t xml:space="preserve"> (Lutchman, 2016</w:t>
      </w:r>
      <w:r w:rsidR="000152BE">
        <w:rPr>
          <w:rFonts w:ascii="Calibri" w:hAnsi="Calibri" w:cs="Calibri"/>
          <w:lang w:val="en-GB"/>
        </w:rPr>
        <w:t>)</w:t>
      </w:r>
      <w:r>
        <w:rPr>
          <w:rFonts w:ascii="Calibri" w:hAnsi="Calibri" w:cs="Calibri"/>
          <w:lang w:val="en-GB"/>
        </w:rPr>
        <w:t>.</w:t>
      </w:r>
    </w:p>
    <w:p w14:paraId="0D62EA11" w14:textId="77777777" w:rsidR="00D1594F" w:rsidRDefault="00D1594F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</w:p>
    <w:p w14:paraId="2BB9943F" w14:textId="2F0C7EA2" w:rsidR="009C76E1" w:rsidRPr="009C76E1" w:rsidRDefault="009C76E1" w:rsidP="009C76E1">
      <w:pPr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</w:pPr>
      <w:r w:rsidRPr="009C76E1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>Work Breakdown Structure</w:t>
      </w:r>
      <w:r w:rsidR="00D960E8">
        <w:rPr>
          <w:rFonts w:ascii="Cambria" w:hAnsi="Cambria" w:cs="Calibri"/>
          <w:b/>
          <w:bCs/>
          <w:color w:val="268396" w:themeColor="background2" w:themeShade="80"/>
          <w:sz w:val="24"/>
          <w:szCs w:val="24"/>
          <w:lang w:val="en-GB"/>
        </w:rPr>
        <w:t xml:space="preserve"> (WBS)</w:t>
      </w:r>
    </w:p>
    <w:p w14:paraId="4C7B6657" w14:textId="67F90B15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Towards the next stage, it was the execution process part of the project. To understand </w:t>
      </w:r>
    </w:p>
    <w:p w14:paraId="0F0ED591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each task in a clear format, an essential tool was applied which is the Work Breakdown </w:t>
      </w:r>
    </w:p>
    <w:p w14:paraId="4777F2AE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Structure framework, shortly known as WBS. This tool for project management is a </w:t>
      </w:r>
    </w:p>
    <w:p w14:paraId="7809E176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deliverable oriented breakdown of activities into smaller components. The advantage in </w:t>
      </w:r>
    </w:p>
    <w:p w14:paraId="6B5E93AF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utilising this tool helped to identify and value the deliverables which were involved in the </w:t>
      </w:r>
    </w:p>
    <w:p w14:paraId="1389D36E" w14:textId="77777777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project, as well as the work was performed in a well-planned manner (Malik, 2014) and </w:t>
      </w:r>
    </w:p>
    <w:p w14:paraId="7E3EA4EA" w14:textId="77777777" w:rsidR="008D2864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(Rouse, 2019). However, to follow the procedure of the planned deliverables, a top down </w:t>
      </w:r>
    </w:p>
    <w:p w14:paraId="09790B22" w14:textId="228C5FA9" w:rsidR="009C76E1" w:rsidRP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lastRenderedPageBreak/>
        <w:t xml:space="preserve">approach was an effective way to achieve the targets. </w:t>
      </w:r>
    </w:p>
    <w:p w14:paraId="3551B4DB" w14:textId="77777777" w:rsidR="008D2864" w:rsidRDefault="008D2864" w:rsidP="009C76E1">
      <w:pPr>
        <w:rPr>
          <w:rFonts w:ascii="Calibri" w:hAnsi="Calibri" w:cs="Calibri"/>
          <w:lang w:val="en-GB"/>
        </w:rPr>
      </w:pPr>
    </w:p>
    <w:p w14:paraId="04296BDD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main deliverables for this project was an Online survey, One to One interview and to </w:t>
      </w:r>
    </w:p>
    <w:p w14:paraId="761991D8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arrange a Focus group meeting for the BAME Graduates. Each deliverable had connected </w:t>
      </w:r>
    </w:p>
    <w:p w14:paraId="5D06709E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activities such as Social Media, communication with Stakeholders, recorded responses from </w:t>
      </w:r>
    </w:p>
    <w:p w14:paraId="41E8C561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BAME Graduates and feedbacks, etc, which was completed. However, one of the </w:t>
      </w:r>
    </w:p>
    <w:p w14:paraId="184D3BEC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deliverables were unable to complete, which was arranging a Focus group meeting, as it was </w:t>
      </w:r>
    </w:p>
    <w:p w14:paraId="40CCB50B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difficult for Graduates not being available due to commitments. As there were many tasks to </w:t>
      </w:r>
    </w:p>
    <w:p w14:paraId="41E695DC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this project, not all activities can be completed. The disadvantage of WBS framework was, </w:t>
      </w:r>
    </w:p>
    <w:p w14:paraId="6AD8ABEB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too many tasks were being focused to complete in one go, this has caused overlooking to </w:t>
      </w:r>
    </w:p>
    <w:p w14:paraId="0FE99CB6" w14:textId="77777777" w:rsidR="00736142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what is more valuable (Parviz and Anantatmula, 2005). However, it did not prevent to reach </w:t>
      </w:r>
    </w:p>
    <w:p w14:paraId="69A11397" w14:textId="154840C6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 xml:space="preserve">the minimum target that were desired by the project manager. (See Figure 2: WBS </w:t>
      </w:r>
    </w:p>
    <w:p w14:paraId="190BD050" w14:textId="63797E64" w:rsidR="009C76E1" w:rsidRDefault="009C76E1" w:rsidP="009C76E1">
      <w:pPr>
        <w:rPr>
          <w:rFonts w:ascii="Calibri" w:hAnsi="Calibri" w:cs="Calibri"/>
          <w:lang w:val="en-GB"/>
        </w:rPr>
      </w:pPr>
      <w:r w:rsidRPr="009C76E1">
        <w:rPr>
          <w:rFonts w:ascii="Calibri" w:hAnsi="Calibri" w:cs="Calibri"/>
          <w:lang w:val="en-GB"/>
        </w:rPr>
        <w:t>Framework).</w:t>
      </w:r>
    </w:p>
    <w:p w14:paraId="7C5D7198" w14:textId="77777777" w:rsidR="00736142" w:rsidRDefault="009C76E1" w:rsidP="00765B28">
      <w:pPr>
        <w:rPr>
          <w:rFonts w:ascii="Calibri" w:hAnsi="Calibri" w:cs="Calibri"/>
          <w:lang w:val="en-GB"/>
        </w:rPr>
      </w:pPr>
      <w:r w:rsidRPr="009C76E1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48AD7C97" wp14:editId="4FFB0541">
            <wp:extent cx="4787900" cy="2959100"/>
            <wp:effectExtent l="171450" t="171450" r="222250" b="222250"/>
            <wp:docPr id="4" name="Picture 4" descr="A green sig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WBS FRAMEWORK for report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7900" cy="2959100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  <w:r w:rsidRPr="009C76E1">
        <w:rPr>
          <w:rFonts w:ascii="Calibri" w:hAnsi="Calibri" w:cs="Calibri"/>
          <w:lang w:val="en-GB"/>
        </w:rPr>
        <w:t>(Figure 2: WBS Framework)</w:t>
      </w:r>
    </w:p>
    <w:p w14:paraId="0EA4E17C" w14:textId="6D47F3B6" w:rsidR="00765B28" w:rsidRP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lastRenderedPageBreak/>
        <w:t>Network Diagram Tool</w:t>
      </w:r>
    </w:p>
    <w:p w14:paraId="3509E0A8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Network Diagram is a tool similar to WBS framework, were deliverables and activities are </w:t>
      </w:r>
    </w:p>
    <w:p w14:paraId="3939F9EB" w14:textId="27DBC463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split into smaller components so that it can be executed properly for a project. However, </w:t>
      </w:r>
    </w:p>
    <w:p w14:paraId="2CEC2036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 negative aspects of network diagram in project management is that it takes a lot of time </w:t>
      </w:r>
    </w:p>
    <w:p w14:paraId="026BD662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to produce. The different drawback is that it can also be complex which would possibly lead </w:t>
      </w:r>
    </w:p>
    <w:p w14:paraId="338300C0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it to being misinterpreted (Thamhain, 2015). This tool was not implemented as the team </w:t>
      </w:r>
    </w:p>
    <w:p w14:paraId="4D9ACDD7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found it could be more time consuming. Therefore, WBS was a good technique to produce </w:t>
      </w:r>
    </w:p>
    <w:p w14:paraId="666B1C4C" w14:textId="43C09181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the deliverables.</w:t>
      </w:r>
    </w:p>
    <w:p w14:paraId="712C2FF0" w14:textId="77777777" w:rsidR="00D1594F" w:rsidRDefault="00D1594F" w:rsidP="00765B28">
      <w:pPr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A849FD7" w14:textId="4737EBD2" w:rsidR="00765B28" w:rsidRDefault="00765B28" w:rsidP="00765B28">
      <w:pPr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t>Project Monitoring and Controlling</w:t>
      </w:r>
    </w:p>
    <w:p w14:paraId="57086B6E" w14:textId="77777777" w:rsidR="00736142" w:rsidRDefault="00D1594F" w:rsidP="00765B28">
      <w:pPr>
        <w:rPr>
          <w:rFonts w:ascii="Calibri" w:hAnsi="Calibri" w:cs="Calibri"/>
          <w:lang w:val="en-GB"/>
        </w:rPr>
      </w:pPr>
      <w:r w:rsidRPr="00D1594F">
        <w:rPr>
          <w:rFonts w:ascii="Calibri" w:hAnsi="Calibri" w:cs="Calibri"/>
          <w:lang w:val="en-GB"/>
        </w:rPr>
        <w:t xml:space="preserve">Monitoring </w:t>
      </w:r>
      <w:r>
        <w:rPr>
          <w:rFonts w:ascii="Calibri" w:hAnsi="Calibri" w:cs="Calibri"/>
          <w:lang w:val="en-GB"/>
        </w:rPr>
        <w:t xml:space="preserve">and controlling process supervises </w:t>
      </w:r>
      <w:r w:rsidR="00D876DA">
        <w:rPr>
          <w:rFonts w:ascii="Calibri" w:hAnsi="Calibri" w:cs="Calibri"/>
          <w:lang w:val="en-GB"/>
        </w:rPr>
        <w:t xml:space="preserve">all the activities and metrics necessary to </w:t>
      </w:r>
    </w:p>
    <w:p w14:paraId="306B7563" w14:textId="77777777" w:rsidR="00736142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ensure that the project approved and authorised is within scope, on time and on budget to </w:t>
      </w:r>
    </w:p>
    <w:p w14:paraId="34FF9FFE" w14:textId="77777777" w:rsidR="00736142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make sure the project proceeds at a minimal risk. The Project Life Cycle for monitoring and </w:t>
      </w:r>
    </w:p>
    <w:p w14:paraId="3375A62B" w14:textId="77777777" w:rsidR="000152BE" w:rsidRDefault="00D876DA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controlling is carried out continuously throughout the project’s life</w:t>
      </w:r>
      <w:r w:rsidR="000152BE">
        <w:rPr>
          <w:rFonts w:ascii="Calibri" w:hAnsi="Calibri" w:cs="Calibri"/>
          <w:lang w:val="en-GB"/>
        </w:rPr>
        <w:t xml:space="preserve"> (shtub and Rosenwein, </w:t>
      </w:r>
    </w:p>
    <w:p w14:paraId="6D2E373D" w14:textId="3D063D97" w:rsidR="008D2864" w:rsidRDefault="000152BE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2017)</w:t>
      </w:r>
      <w:r w:rsidR="00D876DA">
        <w:rPr>
          <w:rFonts w:ascii="Calibri" w:hAnsi="Calibri" w:cs="Calibri"/>
          <w:lang w:val="en-GB"/>
        </w:rPr>
        <w:t>.</w:t>
      </w:r>
    </w:p>
    <w:p w14:paraId="7ED9606E" w14:textId="77777777" w:rsidR="00736142" w:rsidRDefault="00736142" w:rsidP="00765B28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</w:p>
    <w:p w14:paraId="3CF4C49C" w14:textId="4DA99C2E" w:rsidR="00765B28" w:rsidRPr="008D2864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Risk Analysis Tool</w:t>
      </w:r>
    </w:p>
    <w:p w14:paraId="5294624D" w14:textId="0E765256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To monitor and control the project management, a tool was implemented which was the </w:t>
      </w:r>
    </w:p>
    <w:p w14:paraId="2D7D55F9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Risk Analysis. Risk Analysis is the technique of identifying and reading potential issues that </w:t>
      </w:r>
    </w:p>
    <w:p w14:paraId="173AC55B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would negatively affect key business projects or critical tasks, in order to help </w:t>
      </w:r>
    </w:p>
    <w:p w14:paraId="25DE3CB8" w14:textId="3C580168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organisations, avoid or mitigate those risks (Rouse, 2019).</w:t>
      </w:r>
    </w:p>
    <w:p w14:paraId="14A5CE71" w14:textId="77777777" w:rsidR="00765B28" w:rsidRDefault="00765B28" w:rsidP="00765B28">
      <w:pPr>
        <w:rPr>
          <w:lang w:val="en-GB"/>
        </w:rPr>
      </w:pPr>
    </w:p>
    <w:p w14:paraId="0B44776B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This technique helped to recognise the risk that could be a concern to the project </w:t>
      </w:r>
    </w:p>
    <w:p w14:paraId="0817BACB" w14:textId="7455665A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management and how it can be overcome by mitigating actions according to the plan. </w:t>
      </w:r>
    </w:p>
    <w:p w14:paraId="694ABDC1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Furthermore, it indicates the impact and likelihood of the risks that can occur during </w:t>
      </w:r>
    </w:p>
    <w:p w14:paraId="56606166" w14:textId="5CA60CED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lastRenderedPageBreak/>
        <w:t xml:space="preserve">maintaining the project. Another tool that had been implemented with the risk analysis, </w:t>
      </w:r>
    </w:p>
    <w:p w14:paraId="7C042B9B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was the Iron Triangle. According to Pollack et al (2018), an Iron Triangle expresses the triple </w:t>
      </w:r>
    </w:p>
    <w:p w14:paraId="60F59C3C" w14:textId="7777777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Constraint of Time, Cost and Quality or Scope that must be managed in project delivery. </w:t>
      </w:r>
    </w:p>
    <w:p w14:paraId="0EDDD2BD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Each constraint is related and transferring one point of the triangle will affect the different </w:t>
      </w:r>
    </w:p>
    <w:p w14:paraId="2F309375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two points. According to the project delivery, it was related to the Iron Triangle constrained </w:t>
      </w:r>
    </w:p>
    <w:p w14:paraId="0A0A384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with Time, as the team had a time frame to complete the project within deadline chosen by </w:t>
      </w:r>
    </w:p>
    <w:p w14:paraId="59CC281F" w14:textId="7595AC91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>the project manager.</w:t>
      </w:r>
    </w:p>
    <w:p w14:paraId="082C1FD5" w14:textId="77777777" w:rsidR="00765B28" w:rsidRPr="00765B28" w:rsidRDefault="00765B28" w:rsidP="00765B28">
      <w:pPr>
        <w:rPr>
          <w:lang w:val="en-GB"/>
        </w:rPr>
      </w:pPr>
    </w:p>
    <w:p w14:paraId="487C5C33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 tool helped to identify the risks that the team could have experienced, as well as </w:t>
      </w:r>
    </w:p>
    <w:p w14:paraId="57E83FC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indicating what action could be taken to solve matters. Some of the impacts were classed as </w:t>
      </w:r>
    </w:p>
    <w:p w14:paraId="20C43198" w14:textId="65E9DDA0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high risks, due to Graduates finding the survey too lengthy and not willing to submit. </w:t>
      </w:r>
    </w:p>
    <w:p w14:paraId="75A4FCF6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Therefore, in regard to this, the matter was put forward to the organisation if they can </w:t>
      </w:r>
    </w:p>
    <w:p w14:paraId="15028803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shorten the survey link. Although the team leader acted by informing EYST, the organisation </w:t>
      </w:r>
    </w:p>
    <w:p w14:paraId="51B2A31F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did not respond. Therefore, this was concerning as the team were de-motivated and </w:t>
      </w:r>
    </w:p>
    <w:p w14:paraId="2E0FF496" w14:textId="143C88B6" w:rsidR="00765B2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thought that the target might not be met on time. (See Figure 3: Risk Analysis Tool). </w:t>
      </w:r>
    </w:p>
    <w:p w14:paraId="329E1FB0" w14:textId="77777777" w:rsidR="00736142" w:rsidRDefault="0073614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noProof/>
          <w:lang w:val="en-GB"/>
        </w:rPr>
        <w:drawing>
          <wp:inline distT="0" distB="0" distL="0" distR="0" wp14:anchorId="7F457781" wp14:editId="365C97F5">
            <wp:extent cx="4489450" cy="2730500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9450" cy="2730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877C97" w14:textId="77777777" w:rsidR="00736142" w:rsidRDefault="00736142" w:rsidP="00765B28">
      <w:pPr>
        <w:rPr>
          <w:rFonts w:ascii="Calibri" w:hAnsi="Calibri" w:cs="Calibri"/>
          <w:lang w:val="en-GB"/>
        </w:rPr>
      </w:pPr>
      <w:r w:rsidRPr="00736142">
        <w:rPr>
          <w:rFonts w:ascii="Calibri" w:hAnsi="Calibri" w:cs="Calibri"/>
          <w:lang w:val="en-GB"/>
        </w:rPr>
        <w:t>(Figure 3: Risk Analysis Tool)</w:t>
      </w:r>
    </w:p>
    <w:p w14:paraId="34834EA8" w14:textId="08B65FD7" w:rsidR="00DA0057" w:rsidRP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lastRenderedPageBreak/>
        <w:t>Project Evaluation and Closur</w:t>
      </w:r>
      <w:r w:rsidR="00DA0057">
        <w:rPr>
          <w:rFonts w:ascii="Cambria" w:hAnsi="Cambria"/>
          <w:b/>
          <w:bCs/>
          <w:color w:val="268396" w:themeColor="background2" w:themeShade="80"/>
          <w:sz w:val="28"/>
          <w:szCs w:val="28"/>
          <w:lang w:val="en-GB"/>
        </w:rPr>
        <w:t>e</w:t>
      </w:r>
    </w:p>
    <w:p w14:paraId="10B2D390" w14:textId="77777777" w:rsidR="00136264" w:rsidRDefault="00DA0057" w:rsidP="00765B28">
      <w:pPr>
        <w:rPr>
          <w:rFonts w:ascii="Calibri" w:hAnsi="Calibri" w:cs="Calibri"/>
          <w:lang w:val="en-GB"/>
        </w:rPr>
      </w:pPr>
      <w:r w:rsidRPr="00DA0057">
        <w:rPr>
          <w:rFonts w:ascii="Calibri" w:hAnsi="Calibri" w:cs="Calibri"/>
          <w:lang w:val="en-GB"/>
        </w:rPr>
        <w:t xml:space="preserve">Project </w:t>
      </w:r>
      <w:r>
        <w:rPr>
          <w:rFonts w:ascii="Calibri" w:hAnsi="Calibri" w:cs="Calibri"/>
          <w:lang w:val="en-GB"/>
        </w:rPr>
        <w:t>Evaluation phase provides the team the opportunity to reflect on</w:t>
      </w:r>
      <w:r w:rsidR="00012FD5">
        <w:rPr>
          <w:rFonts w:ascii="Calibri" w:hAnsi="Calibri" w:cs="Calibri"/>
          <w:lang w:val="en-GB"/>
        </w:rPr>
        <w:t xml:space="preserve"> how the project </w:t>
      </w:r>
    </w:p>
    <w:p w14:paraId="28C61845" w14:textId="17C65E0E" w:rsidR="00DA0057" w:rsidRPr="00DA0057" w:rsidRDefault="00136264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w</w:t>
      </w:r>
      <w:r w:rsidR="00012FD5">
        <w:rPr>
          <w:rFonts w:ascii="Calibri" w:hAnsi="Calibri" w:cs="Calibri"/>
          <w:lang w:val="en-GB"/>
        </w:rPr>
        <w:t>ent</w:t>
      </w:r>
      <w:r>
        <w:rPr>
          <w:rFonts w:ascii="Calibri" w:hAnsi="Calibri" w:cs="Calibri"/>
          <w:lang w:val="en-GB"/>
        </w:rPr>
        <w:t xml:space="preserve"> and give suggestions as well as recommendations for </w:t>
      </w:r>
      <w:r w:rsidR="00DA0057">
        <w:rPr>
          <w:rFonts w:ascii="Calibri" w:hAnsi="Calibri" w:cs="Calibri"/>
          <w:lang w:val="en-GB"/>
        </w:rPr>
        <w:t xml:space="preserve">future </w:t>
      </w:r>
      <w:r>
        <w:rPr>
          <w:rFonts w:ascii="Calibri" w:hAnsi="Calibri" w:cs="Calibri"/>
          <w:lang w:val="en-GB"/>
        </w:rPr>
        <w:t>project managements.</w:t>
      </w:r>
    </w:p>
    <w:p w14:paraId="469E6591" w14:textId="77777777" w:rsidR="00736142" w:rsidRDefault="00DA0057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The project closure period is the fourth and final phase of the Project Life Cycle.</w:t>
      </w:r>
      <w:r w:rsidR="00736142">
        <w:rPr>
          <w:rFonts w:ascii="Calibri" w:hAnsi="Calibri" w:cs="Calibri"/>
          <w:lang w:val="en-GB"/>
        </w:rPr>
        <w:t xml:space="preserve"> Therefore,</w:t>
      </w:r>
      <w:r>
        <w:rPr>
          <w:rFonts w:ascii="Calibri" w:hAnsi="Calibri" w:cs="Calibri"/>
          <w:lang w:val="en-GB"/>
        </w:rPr>
        <w:t xml:space="preserve"> </w:t>
      </w:r>
    </w:p>
    <w:p w14:paraId="5896539B" w14:textId="77777777" w:rsidR="00736142" w:rsidRDefault="00736142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t</w:t>
      </w:r>
      <w:r w:rsidR="00DA0057">
        <w:rPr>
          <w:rFonts w:ascii="Calibri" w:hAnsi="Calibri" w:cs="Calibri"/>
          <w:lang w:val="en-GB"/>
        </w:rPr>
        <w:t xml:space="preserve">he project is officially closed and the next step is to report the sponsor with the overall </w:t>
      </w:r>
    </w:p>
    <w:p w14:paraId="3B4B85EB" w14:textId="2B830E2F" w:rsidR="00D876DA" w:rsidRPr="00D876DA" w:rsidRDefault="00DA0057" w:rsidP="00765B28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level of success</w:t>
      </w:r>
      <w:r w:rsidR="00A43AEF">
        <w:rPr>
          <w:rFonts w:ascii="Calibri" w:hAnsi="Calibri" w:cs="Calibri"/>
          <w:lang w:val="en-GB"/>
        </w:rPr>
        <w:t xml:space="preserve"> (Thomas et al, 2018)</w:t>
      </w:r>
      <w:r>
        <w:rPr>
          <w:rFonts w:ascii="Calibri" w:hAnsi="Calibri" w:cs="Calibri"/>
          <w:lang w:val="en-GB"/>
        </w:rPr>
        <w:t>.</w:t>
      </w:r>
    </w:p>
    <w:p w14:paraId="7C02F8A7" w14:textId="77777777" w:rsidR="008D2864" w:rsidRDefault="008D2864" w:rsidP="00765B28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</w:p>
    <w:p w14:paraId="3C35F716" w14:textId="3BEFDD20" w:rsidR="00765B28" w:rsidRPr="00765B28" w:rsidRDefault="00765B28" w:rsidP="00765B28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  <w:r w:rsidRPr="00765B28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Stakeholder Analysis Tool</w:t>
      </w:r>
    </w:p>
    <w:p w14:paraId="0368BA6C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 the final stage of the project management, an essential tool was applied to identify the </w:t>
      </w:r>
    </w:p>
    <w:p w14:paraId="5948F9CB" w14:textId="03C3A39F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stakeholders involvement in this project, which is the Stakeholder Analysis Tool. </w:t>
      </w:r>
    </w:p>
    <w:p w14:paraId="0000DB59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 Analysis is an important technique for identifying stakeholder and analysing </w:t>
      </w:r>
    </w:p>
    <w:p w14:paraId="597741A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their expectations. It is utilised to be aware of all key for primary and secondary </w:t>
      </w:r>
    </w:p>
    <w:p w14:paraId="48705056" w14:textId="3BEBA073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stakeholders who has interest in the matters that involves the project (Duin, 2016). </w:t>
      </w:r>
    </w:p>
    <w:p w14:paraId="0A3ECC88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According to Leonard (2019), the advantages of utilising the tool were, it gave a better </w:t>
      </w:r>
    </w:p>
    <w:p w14:paraId="7DFABE67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insight of each stakeholders valued perspective and the purpose they have. However, the </w:t>
      </w:r>
    </w:p>
    <w:p w14:paraId="57030BA1" w14:textId="26394437" w:rsidR="00765B2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disadvantages are, the management has to assess the position of a stakeholder, </w:t>
      </w:r>
    </w:p>
    <w:p w14:paraId="78AA9466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subjectively the management decides on which organisation will act towards its </w:t>
      </w:r>
    </w:p>
    <w:p w14:paraId="260D69DC" w14:textId="1767801D" w:rsidR="004F71F8" w:rsidRPr="004F71F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stakeholders. it is quite impossible to satisfy the demands of all stakeholders completely </w:t>
      </w:r>
    </w:p>
    <w:p w14:paraId="7D54EB51" w14:textId="06167183" w:rsidR="00765B28" w:rsidRPr="00765B28" w:rsidRDefault="00765B28" w:rsidP="00765B28">
      <w:pPr>
        <w:rPr>
          <w:rFonts w:ascii="Calibri" w:hAnsi="Calibri" w:cs="Calibri"/>
          <w:lang w:val="en-GB"/>
        </w:rPr>
      </w:pPr>
      <w:r w:rsidRPr="00765B28">
        <w:rPr>
          <w:rFonts w:ascii="Calibri" w:hAnsi="Calibri" w:cs="Calibri"/>
          <w:lang w:val="en-GB"/>
        </w:rPr>
        <w:t xml:space="preserve">(Usmani, 2019). The tool demonstrates the stakeholders who are involved in this project. </w:t>
      </w:r>
    </w:p>
    <w:p w14:paraId="3DD48AF2" w14:textId="77777777" w:rsidR="00765B28" w:rsidRPr="00765B28" w:rsidRDefault="00765B28" w:rsidP="00765B28">
      <w:pPr>
        <w:rPr>
          <w:lang w:val="en-GB"/>
        </w:rPr>
      </w:pPr>
    </w:p>
    <w:p w14:paraId="41260622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One of the stakeholders was the Welsh Government, their organisation priority was classed </w:t>
      </w:r>
    </w:p>
    <w:p w14:paraId="7271ADC8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as medium, as it is very likely if they change their policy. To communicate with that </w:t>
      </w:r>
    </w:p>
    <w:p w14:paraId="33912DBE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particular stakeholder, another stakeholder which was EYST needed to spread the words for </w:t>
      </w:r>
    </w:p>
    <w:p w14:paraId="5AD1209A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 xml:space="preserve">BAME Graduates, with what they have experienced in life after their degree and to make </w:t>
      </w:r>
    </w:p>
    <w:p w14:paraId="5F97056C" w14:textId="74CBB1F8" w:rsidR="00736142" w:rsidRDefault="00736142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sure,</w:t>
      </w:r>
      <w:r w:rsidR="00765B28" w:rsidRPr="004F71F8">
        <w:rPr>
          <w:rFonts w:ascii="Calibri" w:hAnsi="Calibri" w:cs="Calibri"/>
          <w:lang w:val="en-GB"/>
        </w:rPr>
        <w:t xml:space="preserve"> they are heard by the Welsh Government. To achieve this, EYST has handed over the </w:t>
      </w:r>
    </w:p>
    <w:p w14:paraId="065085DA" w14:textId="23DC9042" w:rsidR="004F71F8" w:rsidRPr="004F71F8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lastRenderedPageBreak/>
        <w:t xml:space="preserve">project to a group of members who were able to accomplish this task. However, as </w:t>
      </w:r>
    </w:p>
    <w:p w14:paraId="12A9F60D" w14:textId="77777777" w:rsidR="00736142" w:rsidRDefault="00765B2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a result of the project, if policy change does occur</w:t>
      </w:r>
      <w:r w:rsidR="004F71F8" w:rsidRPr="004F71F8">
        <w:rPr>
          <w:rFonts w:ascii="Calibri" w:hAnsi="Calibri" w:cs="Calibri"/>
          <w:lang w:val="en-GB"/>
        </w:rPr>
        <w:t xml:space="preserve"> this would benefit the future BAME </w:t>
      </w:r>
    </w:p>
    <w:p w14:paraId="27F9DF87" w14:textId="45777400" w:rsidR="00765B28" w:rsidRDefault="004F71F8" w:rsidP="00765B28">
      <w:pPr>
        <w:rPr>
          <w:rFonts w:ascii="Calibri" w:hAnsi="Calibri" w:cs="Calibri"/>
          <w:lang w:val="en-GB"/>
        </w:rPr>
      </w:pPr>
      <w:r w:rsidRPr="004F71F8">
        <w:rPr>
          <w:rFonts w:ascii="Calibri" w:hAnsi="Calibri" w:cs="Calibri"/>
          <w:lang w:val="en-GB"/>
        </w:rPr>
        <w:t>Graduates. (See Figure 4: Stakeholder Analysis Tool).</w:t>
      </w:r>
    </w:p>
    <w:p w14:paraId="770393B5" w14:textId="77777777" w:rsidR="00736142" w:rsidRDefault="004F71F8" w:rsidP="008724BD">
      <w:pPr>
        <w:rPr>
          <w:rFonts w:ascii="Calibri" w:hAnsi="Calibri" w:cs="Calibri"/>
          <w:lang w:val="en-GB"/>
        </w:rPr>
      </w:pPr>
      <w:r w:rsidRPr="004F71F8">
        <w:rPr>
          <w:rFonts w:ascii="Calibri" w:eastAsia="Calibri" w:hAnsi="Calibri" w:cs="Times New Roman"/>
          <w:noProof/>
          <w:lang w:val="en-GB" w:eastAsia="en-US"/>
        </w:rPr>
        <w:drawing>
          <wp:inline distT="0" distB="0" distL="0" distR="0" wp14:anchorId="596A05E0" wp14:editId="66D7A6F7">
            <wp:extent cx="4229100" cy="4013200"/>
            <wp:effectExtent l="171450" t="171450" r="228600" b="23495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akeholder analysis for repor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5366" cy="4028636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73EAB86A" w14:textId="4782910E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lang w:val="en-GB"/>
        </w:rPr>
        <w:t>(Figure 4: Stakeholder Analysis Tool)</w:t>
      </w:r>
    </w:p>
    <w:p w14:paraId="6EB5BB29" w14:textId="4CD9F753" w:rsidR="004F71F8" w:rsidRDefault="004F71F8" w:rsidP="00765B28">
      <w:pPr>
        <w:rPr>
          <w:lang w:val="en-GB"/>
        </w:rPr>
      </w:pPr>
    </w:p>
    <w:p w14:paraId="283AC24C" w14:textId="77777777" w:rsidR="008724BD" w:rsidRPr="008724BD" w:rsidRDefault="008724BD" w:rsidP="008724BD">
      <w:pPr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</w:pPr>
      <w:r w:rsidRPr="008724BD">
        <w:rPr>
          <w:rFonts w:ascii="Cambria" w:hAnsi="Cambria"/>
          <w:b/>
          <w:bCs/>
          <w:color w:val="268396" w:themeColor="background2" w:themeShade="80"/>
          <w:sz w:val="24"/>
          <w:szCs w:val="24"/>
          <w:lang w:val="en-GB"/>
        </w:rPr>
        <w:t>Gantt Chart Tool</w:t>
      </w:r>
    </w:p>
    <w:p w14:paraId="30BCAADB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Gantt chart is a technique way of identifying tasks and duties of a project and the way it </w:t>
      </w:r>
    </w:p>
    <w:p w14:paraId="219F82EF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relates to each task in phrases of time. The tool displays the project schedule and it enables </w:t>
      </w:r>
    </w:p>
    <w:p w14:paraId="57A9B49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to get the work completed on time (Wallace et al, 2015). The benefit of applying the Gantt </w:t>
      </w:r>
    </w:p>
    <w:p w14:paraId="1A989F7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chart is, it visualises the project and makes it easy to understand. It is one of the effective </w:t>
      </w:r>
    </w:p>
    <w:p w14:paraId="47B07B4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lastRenderedPageBreak/>
        <w:t xml:space="preserve">tools for a project management. However, the disadvantages are, the chart needs to be </w:t>
      </w:r>
    </w:p>
    <w:p w14:paraId="3ECAC58E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updated regularly which can be time consuming, as well as all tasks are not visible in a single </w:t>
      </w:r>
    </w:p>
    <w:p w14:paraId="3D4BCE03" w14:textId="5875EB25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view of a Gantt (Zilicus, 2019).</w:t>
      </w:r>
    </w:p>
    <w:p w14:paraId="0256D98D" w14:textId="77777777" w:rsidR="00736142" w:rsidRDefault="00736142" w:rsidP="008724BD">
      <w:pPr>
        <w:rPr>
          <w:rFonts w:ascii="Calibri" w:hAnsi="Calibri" w:cs="Calibri"/>
          <w:lang w:val="en-GB"/>
        </w:rPr>
      </w:pPr>
    </w:p>
    <w:p w14:paraId="5685D2C1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Gantt chart tool was implemented in the project management, the purpose of it was to </w:t>
      </w:r>
    </w:p>
    <w:p w14:paraId="1655EE34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highlight all the tasks and schedules that are involved within the project. Also, it was to give </w:t>
      </w:r>
    </w:p>
    <w:p w14:paraId="08E46686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clear understanding on where the project was leading. This technique helped to make </w:t>
      </w:r>
    </w:p>
    <w:p w14:paraId="05EC29A0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schedules and complete all tasks that was planned for each deliverable. However, it does </w:t>
      </w:r>
    </w:p>
    <w:p w14:paraId="0EE2C0D8" w14:textId="3D3DC645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not indicate the amount of work done in distributing survey links to BAME Graduates. (See </w:t>
      </w:r>
    </w:p>
    <w:p w14:paraId="2E9ABC28" w14:textId="4FD3E41B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Figure 5: Gantt Chart).</w:t>
      </w:r>
    </w:p>
    <w:p w14:paraId="60F2067D" w14:textId="77777777" w:rsidR="004F71F8" w:rsidRPr="00765B28" w:rsidRDefault="004F71F8" w:rsidP="00765B28">
      <w:pPr>
        <w:rPr>
          <w:rFonts w:ascii="Calibri" w:hAnsi="Calibri" w:cs="Calibri"/>
          <w:lang w:val="en-GB"/>
        </w:rPr>
      </w:pPr>
    </w:p>
    <w:p w14:paraId="7822360C" w14:textId="77777777" w:rsidR="008724BD" w:rsidRDefault="008724BD" w:rsidP="008724BD">
      <w:pPr>
        <w:rPr>
          <w:rFonts w:ascii="Calibri" w:hAnsi="Calibri" w:cs="Calibri"/>
        </w:rPr>
      </w:pPr>
      <w:r>
        <w:rPr>
          <w:noProof/>
        </w:rPr>
        <w:drawing>
          <wp:inline distT="0" distB="0" distL="0" distR="0" wp14:anchorId="20C4D2B4" wp14:editId="10A67808">
            <wp:extent cx="4991100" cy="3194050"/>
            <wp:effectExtent l="171450" t="171450" r="228600" b="23495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Gantt Chart for report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4667" cy="3202732"/>
                    </a:xfrm>
                    <a:prstGeom prst="rect">
                      <a:avLst/>
                    </a:prstGeom>
                    <a:ln w="127000" cap="sq">
                      <a:solidFill>
                        <a:srgbClr val="000000"/>
                      </a:solidFill>
                      <a:miter lim="800000"/>
                    </a:ln>
                    <a:effectLst>
                      <a:outerShdw blurRad="57150" dist="50800" dir="2700000" algn="tl" rotWithShape="0">
                        <a:srgbClr val="000000">
                          <a:alpha val="40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1CC7E321" w14:textId="77777777" w:rsidR="00736142" w:rsidRDefault="008724BD" w:rsidP="008724BD">
      <w:pPr>
        <w:rPr>
          <w:rFonts w:ascii="Calibri" w:hAnsi="Calibri" w:cs="Calibri"/>
        </w:rPr>
      </w:pPr>
      <w:r w:rsidRPr="008724BD">
        <w:rPr>
          <w:rFonts w:ascii="Calibri" w:hAnsi="Calibri" w:cs="Calibri"/>
          <w:lang w:val="en-GB"/>
        </w:rPr>
        <w:t>(Figure 5: Gantt Chart).</w:t>
      </w:r>
    </w:p>
    <w:p w14:paraId="702A14F1" w14:textId="7F773F64" w:rsidR="008724BD" w:rsidRPr="00C7770A" w:rsidRDefault="008724BD" w:rsidP="008724BD">
      <w:pPr>
        <w:rPr>
          <w:rFonts w:ascii="Calibri" w:hAnsi="Calibri" w:cs="Calibri"/>
        </w:rPr>
      </w:pPr>
      <w:r w:rsidRPr="008724BD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lastRenderedPageBreak/>
        <w:t>Conclusion</w:t>
      </w:r>
    </w:p>
    <w:p w14:paraId="59CC7861" w14:textId="40A31FEF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To conclude, the project management aims and objectives were to distribute survey links to </w:t>
      </w:r>
    </w:p>
    <w:p w14:paraId="1A793148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BAME Graduates, so they are able to share their stories and what they have experienced </w:t>
      </w:r>
    </w:p>
    <w:p w14:paraId="06A5849A" w14:textId="3B612FF2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after the degree. The plan was to collect responses from a minimum of fifteen Graduates </w:t>
      </w:r>
    </w:p>
    <w:p w14:paraId="79087AD9" w14:textId="77777777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and in result, with those responses stakeholder EYST are planning to raise a concern to the </w:t>
      </w:r>
    </w:p>
    <w:p w14:paraId="1EC52AC2" w14:textId="09B828F8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Welsh Government to have the policy changed. Therefore, one of the soft outcomes was, </w:t>
      </w:r>
    </w:p>
    <w:p w14:paraId="40E636A5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the team was motivated and driven, to achieve the minimum targets as required by the </w:t>
      </w:r>
    </w:p>
    <w:p w14:paraId="3EE8A6D9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organisation EYST. Moreover, the team managed to meet the criteria and achieved the </w:t>
      </w:r>
    </w:p>
    <w:p w14:paraId="371BDC2D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target. However, to have attained those results, certain tools and techniques were </w:t>
      </w:r>
    </w:p>
    <w:p w14:paraId="54EBF18C" w14:textId="7E55A806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beneficial to utilise throughout the project.</w:t>
      </w:r>
    </w:p>
    <w:p w14:paraId="7A9E7267" w14:textId="77777777" w:rsidR="008724BD" w:rsidRPr="008724BD" w:rsidRDefault="008724BD" w:rsidP="008724BD">
      <w:pPr>
        <w:rPr>
          <w:rFonts w:ascii="Calibri" w:hAnsi="Calibri" w:cs="Calibri"/>
          <w:lang w:val="en-GB"/>
        </w:rPr>
      </w:pPr>
    </w:p>
    <w:p w14:paraId="52088E63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During the project few issues took place</w:t>
      </w:r>
      <w:r w:rsidR="00521AFF">
        <w:rPr>
          <w:rFonts w:ascii="Calibri" w:hAnsi="Calibri" w:cs="Calibri"/>
          <w:lang w:val="en-GB"/>
        </w:rPr>
        <w:t>,</w:t>
      </w:r>
      <w:r w:rsidRPr="008724BD">
        <w:rPr>
          <w:rFonts w:ascii="Calibri" w:hAnsi="Calibri" w:cs="Calibri"/>
          <w:lang w:val="en-GB"/>
        </w:rPr>
        <w:t xml:space="preserve"> for example, stakeholder EYST were not very </w:t>
      </w:r>
    </w:p>
    <w:p w14:paraId="358DA3FF" w14:textId="42DA76B3" w:rsid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responsive. Certain matters were raised through communication with the stakeholder EYST, </w:t>
      </w:r>
    </w:p>
    <w:p w14:paraId="3D9EEC0A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as the BAME Graduates found the survey too lengthy. Team leader had notified EYST about </w:t>
      </w:r>
    </w:p>
    <w:p w14:paraId="5B748A48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this concern and requested if the survey can be shortened, however, the team leader did </w:t>
      </w:r>
    </w:p>
    <w:p w14:paraId="45A23F2F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not get any response. Therefore, this had demotivated other team members, as they </w:t>
      </w:r>
    </w:p>
    <w:p w14:paraId="5CD19A8A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became concerned if the target will be met on time or not. Despite to lack of </w:t>
      </w:r>
    </w:p>
    <w:p w14:paraId="763810EB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communication from stakeholder EYST, the team did not give up and tried other methods to </w:t>
      </w:r>
    </w:p>
    <w:p w14:paraId="2B97E4DC" w14:textId="70227D91" w:rsidR="008724BD" w:rsidRPr="008724BD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achieve their target. However, one of the deliverables were not successful.</w:t>
      </w:r>
    </w:p>
    <w:p w14:paraId="4DDD6952" w14:textId="77777777" w:rsidR="00C7770A" w:rsidRDefault="00C7770A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19EB92F" w14:textId="3CE8E672" w:rsidR="008724BD" w:rsidRPr="008724BD" w:rsidRDefault="008724BD" w:rsidP="008724BD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  <w:r w:rsidRPr="008724BD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t xml:space="preserve">Recommendation </w:t>
      </w:r>
    </w:p>
    <w:p w14:paraId="48B3EF03" w14:textId="77777777" w:rsidR="00736142" w:rsidRDefault="00DA6E90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I</w:t>
      </w:r>
      <w:r w:rsidR="008724BD" w:rsidRPr="008724BD">
        <w:rPr>
          <w:rFonts w:ascii="Calibri" w:hAnsi="Calibri" w:cs="Calibri"/>
          <w:lang w:val="en-GB"/>
        </w:rPr>
        <w:t>n regard to future projects</w:t>
      </w:r>
      <w:r w:rsidR="00521AFF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it is recommended that to improve</w:t>
      </w:r>
      <w:r w:rsidR="008724BD" w:rsidRPr="008724BD">
        <w:rPr>
          <w:rFonts w:ascii="Calibri" w:hAnsi="Calibri" w:cs="Calibri"/>
          <w:lang w:val="en-GB"/>
        </w:rPr>
        <w:t xml:space="preserve"> </w:t>
      </w:r>
      <w:r w:rsidR="003A1D2E">
        <w:rPr>
          <w:rFonts w:ascii="Calibri" w:hAnsi="Calibri" w:cs="Calibri"/>
          <w:lang w:val="en-GB"/>
        </w:rPr>
        <w:t xml:space="preserve">own </w:t>
      </w:r>
      <w:r>
        <w:rPr>
          <w:rFonts w:ascii="Calibri" w:hAnsi="Calibri" w:cs="Calibri"/>
          <w:lang w:val="en-GB"/>
        </w:rPr>
        <w:t>performance</w:t>
      </w:r>
      <w:r w:rsidR="003A1D2E">
        <w:rPr>
          <w:rFonts w:ascii="Calibri" w:hAnsi="Calibri" w:cs="Calibri"/>
          <w:lang w:val="en-GB"/>
        </w:rPr>
        <w:t>,</w:t>
      </w:r>
      <w:r>
        <w:rPr>
          <w:rFonts w:ascii="Calibri" w:hAnsi="Calibri" w:cs="Calibri"/>
          <w:lang w:val="en-GB"/>
        </w:rPr>
        <w:t xml:space="preserve"> it is </w:t>
      </w:r>
    </w:p>
    <w:p w14:paraId="27235255" w14:textId="77777777" w:rsidR="00736142" w:rsidRDefault="00DA6E90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important to have good communication </w:t>
      </w:r>
      <w:r w:rsidR="008724BD" w:rsidRPr="008724BD">
        <w:rPr>
          <w:rFonts w:ascii="Calibri" w:hAnsi="Calibri" w:cs="Calibri"/>
          <w:lang w:val="en-GB"/>
        </w:rPr>
        <w:t>with the stakeholder</w:t>
      </w:r>
      <w:r w:rsidR="003A1D2E">
        <w:rPr>
          <w:rFonts w:ascii="Calibri" w:hAnsi="Calibri" w:cs="Calibri"/>
          <w:lang w:val="en-GB"/>
        </w:rPr>
        <w:t xml:space="preserve">. Therefore, planning </w:t>
      </w:r>
      <w:r w:rsidR="008724BD" w:rsidRPr="008724BD">
        <w:rPr>
          <w:rFonts w:ascii="Calibri" w:hAnsi="Calibri" w:cs="Calibri"/>
          <w:lang w:val="en-GB"/>
        </w:rPr>
        <w:t xml:space="preserve">regular </w:t>
      </w:r>
    </w:p>
    <w:p w14:paraId="3845CF53" w14:textId="77777777" w:rsidR="00736142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meetings and attending them</w:t>
      </w:r>
      <w:r w:rsidR="003A1D2E">
        <w:rPr>
          <w:rFonts w:ascii="Calibri" w:hAnsi="Calibri" w:cs="Calibri"/>
          <w:lang w:val="en-GB"/>
        </w:rPr>
        <w:t>, t</w:t>
      </w:r>
      <w:r w:rsidR="00DA6E90">
        <w:rPr>
          <w:rFonts w:ascii="Calibri" w:hAnsi="Calibri" w:cs="Calibri"/>
          <w:lang w:val="en-GB"/>
        </w:rPr>
        <w:t xml:space="preserve">his would develop a </w:t>
      </w:r>
      <w:r w:rsidR="00576F31">
        <w:rPr>
          <w:rFonts w:ascii="Calibri" w:hAnsi="Calibri" w:cs="Calibri"/>
          <w:lang w:val="en-GB"/>
        </w:rPr>
        <w:t xml:space="preserve">better understanding between both </w:t>
      </w:r>
    </w:p>
    <w:p w14:paraId="5B3D2C14" w14:textId="77777777" w:rsidR="00736142" w:rsidRDefault="00576F31" w:rsidP="008724BD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stakeholders.</w:t>
      </w:r>
      <w:r w:rsidR="008724BD" w:rsidRPr="008724BD">
        <w:rPr>
          <w:rFonts w:ascii="Calibri" w:hAnsi="Calibri" w:cs="Calibri"/>
          <w:lang w:val="en-GB"/>
        </w:rPr>
        <w:t xml:space="preserve"> Also,</w:t>
      </w:r>
      <w:r>
        <w:rPr>
          <w:rFonts w:ascii="Calibri" w:hAnsi="Calibri" w:cs="Calibri"/>
          <w:lang w:val="en-GB"/>
        </w:rPr>
        <w:t xml:space="preserve"> to keep up with the</w:t>
      </w:r>
      <w:r w:rsidR="003A1D2E">
        <w:rPr>
          <w:rFonts w:ascii="Calibri" w:hAnsi="Calibri" w:cs="Calibri"/>
          <w:lang w:val="en-GB"/>
        </w:rPr>
        <w:t xml:space="preserve"> future</w:t>
      </w:r>
      <w:r>
        <w:rPr>
          <w:rFonts w:ascii="Calibri" w:hAnsi="Calibri" w:cs="Calibri"/>
          <w:lang w:val="en-GB"/>
        </w:rPr>
        <w:t xml:space="preserve"> task</w:t>
      </w:r>
      <w:r w:rsidR="003A1D2E">
        <w:rPr>
          <w:rFonts w:ascii="Calibri" w:hAnsi="Calibri" w:cs="Calibri"/>
          <w:lang w:val="en-GB"/>
        </w:rPr>
        <w:t>s,</w:t>
      </w:r>
      <w:r>
        <w:rPr>
          <w:rFonts w:ascii="Calibri" w:hAnsi="Calibri" w:cs="Calibri"/>
          <w:lang w:val="en-GB"/>
        </w:rPr>
        <w:t xml:space="preserve"> it would be a good idea to</w:t>
      </w:r>
      <w:r w:rsidR="008724BD" w:rsidRPr="008724BD">
        <w:rPr>
          <w:rFonts w:ascii="Calibri" w:hAnsi="Calibri" w:cs="Calibri"/>
          <w:lang w:val="en-GB"/>
        </w:rPr>
        <w:t xml:space="preserve"> ask </w:t>
      </w:r>
    </w:p>
    <w:p w14:paraId="20C67410" w14:textId="692F6B88" w:rsidR="008724BD" w:rsidRPr="00DA6E90" w:rsidRDefault="008724BD" w:rsidP="008724BD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lastRenderedPageBreak/>
        <w:t>stakeholder for regular feedbacks and updates of the result</w:t>
      </w:r>
      <w:r w:rsidR="00576F31">
        <w:rPr>
          <w:rFonts w:ascii="Calibri" w:hAnsi="Calibri" w:cs="Calibri"/>
          <w:lang w:val="en-GB"/>
        </w:rPr>
        <w:t>s.</w:t>
      </w:r>
    </w:p>
    <w:p w14:paraId="7966CC29" w14:textId="77777777" w:rsidR="00AC2450" w:rsidRDefault="00AC2450" w:rsidP="008724BD">
      <w:pPr>
        <w:rPr>
          <w:rFonts w:ascii="Calibri" w:hAnsi="Calibri" w:cs="Calibri"/>
          <w:lang w:val="en-GB"/>
        </w:rPr>
      </w:pPr>
    </w:p>
    <w:p w14:paraId="6AA61D50" w14:textId="77777777" w:rsidR="00736142" w:rsidRDefault="002A6F45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>Furthermore</w:t>
      </w:r>
      <w:r w:rsidR="00DA6E90">
        <w:rPr>
          <w:rFonts w:ascii="Calibri" w:hAnsi="Calibri" w:cs="Calibri"/>
          <w:lang w:val="en-GB"/>
        </w:rPr>
        <w:t xml:space="preserve">, </w:t>
      </w:r>
      <w:r>
        <w:rPr>
          <w:rFonts w:ascii="Calibri" w:hAnsi="Calibri" w:cs="Calibri"/>
          <w:lang w:val="en-GB"/>
        </w:rPr>
        <w:t xml:space="preserve">one should have the ability in </w:t>
      </w:r>
      <w:r w:rsidR="001F3E29">
        <w:rPr>
          <w:rFonts w:ascii="Calibri" w:hAnsi="Calibri" w:cs="Calibri"/>
          <w:lang w:val="en-GB"/>
        </w:rPr>
        <w:t>finding other alternatives such as,</w:t>
      </w:r>
      <w:r w:rsidR="008724BD" w:rsidRPr="008724BD">
        <w:rPr>
          <w:rFonts w:ascii="Calibri" w:hAnsi="Calibri" w:cs="Calibri"/>
          <w:lang w:val="en-GB"/>
        </w:rPr>
        <w:t xml:space="preserve"> look</w:t>
      </w:r>
      <w:r w:rsidR="001F3E29">
        <w:rPr>
          <w:rFonts w:ascii="Calibri" w:hAnsi="Calibri" w:cs="Calibri"/>
          <w:lang w:val="en-GB"/>
        </w:rPr>
        <w:t>ing</w:t>
      </w:r>
      <w:r w:rsidR="008724BD" w:rsidRPr="008724BD">
        <w:rPr>
          <w:rFonts w:ascii="Calibri" w:hAnsi="Calibri" w:cs="Calibri"/>
          <w:lang w:val="en-GB"/>
        </w:rPr>
        <w:t xml:space="preserve"> for </w:t>
      </w:r>
    </w:p>
    <w:p w14:paraId="2BAE4EF4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convenient venues, convenient times or even offer transport to Graduates before arranging </w:t>
      </w:r>
    </w:p>
    <w:p w14:paraId="7E238429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 focus group meeting. However, the stakeholder EYST had recommended this, as the </w:t>
      </w:r>
    </w:p>
    <w:p w14:paraId="03530E71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>meeting would be a</w:t>
      </w:r>
      <w:r w:rsidR="00C7770A">
        <w:rPr>
          <w:rFonts w:ascii="Calibri" w:hAnsi="Calibri" w:cs="Calibri"/>
          <w:lang w:val="en-GB"/>
        </w:rPr>
        <w:t xml:space="preserve"> good</w:t>
      </w:r>
      <w:r w:rsidRPr="008724BD">
        <w:rPr>
          <w:rFonts w:ascii="Calibri" w:hAnsi="Calibri" w:cs="Calibri"/>
          <w:lang w:val="en-GB"/>
        </w:rPr>
        <w:t xml:space="preserve"> opportunity for the BAME Graduates to share their stories and </w:t>
      </w:r>
    </w:p>
    <w:p w14:paraId="39EA4B50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experiences. In result, stakeholder EYST would receive more responses, </w:t>
      </w:r>
      <w:r w:rsidR="00C7770A">
        <w:rPr>
          <w:rFonts w:ascii="Calibri" w:hAnsi="Calibri" w:cs="Calibri"/>
          <w:lang w:val="en-GB"/>
        </w:rPr>
        <w:t>this</w:t>
      </w:r>
      <w:r w:rsidRPr="008724BD">
        <w:rPr>
          <w:rFonts w:ascii="Calibri" w:hAnsi="Calibri" w:cs="Calibri"/>
          <w:lang w:val="en-GB"/>
        </w:rPr>
        <w:t xml:space="preserve"> </w:t>
      </w:r>
      <w:r w:rsidR="002A6F45">
        <w:rPr>
          <w:rFonts w:ascii="Calibri" w:hAnsi="Calibri" w:cs="Calibri"/>
          <w:lang w:val="en-GB"/>
        </w:rPr>
        <w:t>could</w:t>
      </w:r>
      <w:r w:rsidRPr="008724BD">
        <w:rPr>
          <w:rFonts w:ascii="Calibri" w:hAnsi="Calibri" w:cs="Calibri"/>
          <w:lang w:val="en-GB"/>
        </w:rPr>
        <w:t xml:space="preserve"> help to </w:t>
      </w:r>
    </w:p>
    <w:p w14:paraId="0AAECC32" w14:textId="77777777" w:rsidR="00736142" w:rsidRDefault="008724BD" w:rsidP="00CA2984">
      <w:pPr>
        <w:rPr>
          <w:rFonts w:ascii="Calibri" w:hAnsi="Calibri" w:cs="Calibri"/>
          <w:lang w:val="en-GB"/>
        </w:rPr>
      </w:pPr>
      <w:r w:rsidRPr="008724BD">
        <w:rPr>
          <w:rFonts w:ascii="Calibri" w:hAnsi="Calibri" w:cs="Calibri"/>
          <w:lang w:val="en-GB"/>
        </w:rPr>
        <w:t xml:space="preserve">achieve </w:t>
      </w:r>
      <w:r w:rsidR="00D6066B">
        <w:rPr>
          <w:rFonts w:ascii="Calibri" w:hAnsi="Calibri" w:cs="Calibri"/>
          <w:lang w:val="en-GB"/>
        </w:rPr>
        <w:t>future</w:t>
      </w:r>
      <w:r w:rsidRPr="008724BD">
        <w:rPr>
          <w:rFonts w:ascii="Calibri" w:hAnsi="Calibri" w:cs="Calibri"/>
          <w:lang w:val="en-GB"/>
        </w:rPr>
        <w:t xml:space="preserve"> targets</w:t>
      </w:r>
      <w:r w:rsidR="00C7770A">
        <w:rPr>
          <w:rFonts w:ascii="Calibri" w:hAnsi="Calibri" w:cs="Calibri"/>
          <w:lang w:val="en-GB"/>
        </w:rPr>
        <w:t>, which can result better opportunities</w:t>
      </w:r>
      <w:r w:rsidR="002A6F45">
        <w:rPr>
          <w:rFonts w:ascii="Calibri" w:hAnsi="Calibri" w:cs="Calibri"/>
          <w:lang w:val="en-GB"/>
        </w:rPr>
        <w:t xml:space="preserve"> for BAME Graduates and what </w:t>
      </w:r>
    </w:p>
    <w:p w14:paraId="488DFCA1" w14:textId="6C581872" w:rsidR="00FA06D8" w:rsidRDefault="002A6F45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they deserve. </w:t>
      </w:r>
    </w:p>
    <w:p w14:paraId="70E7070A" w14:textId="77777777" w:rsidR="001F3E29" w:rsidRDefault="001F3E29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53B56D3" w14:textId="77777777" w:rsidR="001F3E29" w:rsidRDefault="001F3E29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49DE1DD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7B3D0314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5AB02DB9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575857F6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4723B15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3397A9E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069CCE8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8101E8C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94CAFF9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2C4603A4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3543D7DB" w14:textId="77777777" w:rsidR="00C7770A" w:rsidRDefault="00C7770A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1689C802" w14:textId="77777777" w:rsidR="00736142" w:rsidRDefault="00736142" w:rsidP="00CA2984">
      <w:pPr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</w:pPr>
    </w:p>
    <w:p w14:paraId="4AF7956C" w14:textId="6EDC5A86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mbria" w:hAnsi="Cambria" w:cs="Calibri"/>
          <w:b/>
          <w:bCs/>
          <w:color w:val="268396" w:themeColor="background2" w:themeShade="80"/>
          <w:sz w:val="28"/>
          <w:szCs w:val="28"/>
          <w:lang w:val="en-GB"/>
        </w:rPr>
        <w:lastRenderedPageBreak/>
        <w:t xml:space="preserve">References </w:t>
      </w:r>
    </w:p>
    <w:p w14:paraId="172C3DB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Chegg Study (2019), ‘What Is A Quad Chart?’, [Online] </w:t>
      </w:r>
      <w:hyperlink r:id="rId14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https://www.chegg.com</w:t>
        </w:r>
      </w:hyperlink>
      <w:r w:rsidRPr="00CA2984">
        <w:rPr>
          <w:rFonts w:ascii="Calibri" w:hAnsi="Calibri" w:cs="Calibri"/>
          <w:lang w:val="en-GB"/>
        </w:rPr>
        <w:t>,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7480AB2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Cohen, J. (2018), ‘What is the Project Life Cycle and How to Use It Better?’, [Online] </w:t>
      </w:r>
      <w:hyperlink r:id="rId15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https://www.workamajig.com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Date: 8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41CEFC2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Duin, P. V. (2016), </w:t>
      </w:r>
      <w:r w:rsidRPr="00CA2984">
        <w:rPr>
          <w:rFonts w:ascii="Calibri" w:hAnsi="Calibri" w:cs="Calibri"/>
          <w:u w:val="single"/>
          <w:lang w:val="en-GB"/>
        </w:rPr>
        <w:t>Foresight in Organizations: Methods and Tools</w:t>
      </w:r>
      <w:r w:rsidRPr="00CA2984">
        <w:rPr>
          <w:rFonts w:ascii="Calibri" w:hAnsi="Calibri" w:cs="Calibri"/>
          <w:lang w:val="en-GB"/>
        </w:rPr>
        <w:t>, New York: Routledge.</w:t>
      </w:r>
    </w:p>
    <w:p w14:paraId="3CABFB19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Ethnic Minorities &amp; Youth Support Team Wales (2019), ‘Supporting BME People Across Wales’, [Online] </w:t>
      </w:r>
      <w:hyperlink r:id="rId16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http://eyst.org.uk</w:t>
        </w:r>
      </w:hyperlink>
      <w:r w:rsidRPr="00CA2984">
        <w:rPr>
          <w:rFonts w:ascii="Calibri" w:hAnsi="Calibri" w:cs="Calibri"/>
          <w:lang w:val="en-GB"/>
        </w:rPr>
        <w:t>,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CCCB7E3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>Frost, E. (2019), ‘So What’s A Quad Chart, exactly?</w:t>
      </w:r>
      <w:r w:rsidRPr="00CA2984">
        <w:rPr>
          <w:rFonts w:ascii="Calibri" w:hAnsi="Calibri" w:cs="Calibri"/>
          <w:i/>
          <w:iCs/>
          <w:lang w:val="en-GB"/>
        </w:rPr>
        <w:t>’</w:t>
      </w:r>
      <w:r w:rsidRPr="00CA2984">
        <w:rPr>
          <w:rFonts w:ascii="Calibri" w:hAnsi="Calibri" w:cs="Calibri"/>
          <w:lang w:val="en-GB"/>
        </w:rPr>
        <w:t xml:space="preserve">, [Online] </w:t>
      </w:r>
      <w:hyperlink r:id="rId17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http://isuwriting.com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 </w:t>
      </w:r>
    </w:p>
    <w:p w14:paraId="44B75615" w14:textId="10F1A798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Ireland, R., West, B., &amp; Smith, N. (2012), </w:t>
      </w:r>
      <w:r w:rsidRPr="00CA2984">
        <w:rPr>
          <w:rFonts w:ascii="Calibri" w:hAnsi="Calibri" w:cs="Calibri"/>
          <w:u w:val="single"/>
          <w:lang w:val="en-GB"/>
        </w:rPr>
        <w:t>Project Management for IT- Related Projects</w:t>
      </w:r>
      <w:r w:rsidRPr="00CA2984">
        <w:rPr>
          <w:rFonts w:ascii="Calibri" w:hAnsi="Calibri" w:cs="Calibri"/>
          <w:lang w:val="en-GB"/>
        </w:rPr>
        <w:t>, (2</w:t>
      </w:r>
      <w:r w:rsidRPr="00CA2984">
        <w:rPr>
          <w:rFonts w:ascii="Calibri" w:hAnsi="Calibri" w:cs="Calibri"/>
          <w:vertAlign w:val="superscript"/>
          <w:lang w:val="en-GB"/>
        </w:rPr>
        <w:t>nd</w:t>
      </w:r>
      <w:r w:rsidRPr="00CA2984">
        <w:rPr>
          <w:rFonts w:ascii="Calibri" w:hAnsi="Calibri" w:cs="Calibri"/>
          <w:lang w:val="en-GB"/>
        </w:rPr>
        <w:t xml:space="preserve"> Edition), United Kingdom: BCS, The Chartered Institute.</w:t>
      </w:r>
    </w:p>
    <w:p w14:paraId="21B7259F" w14:textId="51CB8C20" w:rsidR="00755294" w:rsidRPr="00755294" w:rsidRDefault="00755294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Kerzner, H. (2011), </w:t>
      </w:r>
      <w:r w:rsidRPr="00755294">
        <w:rPr>
          <w:rFonts w:ascii="Calibri" w:hAnsi="Calibri" w:cs="Calibri"/>
          <w:u w:val="single"/>
        </w:rPr>
        <w:t>Using the Project Management Maturity Model: Strategic Planning for Project Management</w:t>
      </w:r>
      <w:r>
        <w:rPr>
          <w:rFonts w:ascii="Calibri" w:hAnsi="Calibri" w:cs="Calibri"/>
        </w:rPr>
        <w:t>, (2</w:t>
      </w:r>
      <w:r w:rsidRPr="00755294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Edition), New Jersey: </w:t>
      </w:r>
      <w:r w:rsidRPr="00755294">
        <w:rPr>
          <w:rFonts w:ascii="Calibri" w:hAnsi="Calibri" w:cs="Calibri"/>
        </w:rPr>
        <w:t>John Wiley &amp; Sons</w:t>
      </w:r>
      <w:r>
        <w:rPr>
          <w:rFonts w:ascii="Calibri" w:hAnsi="Calibri" w:cs="Calibri"/>
        </w:rPr>
        <w:t>.</w:t>
      </w:r>
    </w:p>
    <w:p w14:paraId="486E3C92" w14:textId="7D008CDE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Leonard, K. (2019), ‘Advantages and Disadvantages of Stakeholders’, [Online] </w:t>
      </w:r>
      <w:hyperlink r:id="rId18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https://smallbusiness.chron.com</w:t>
        </w:r>
      </w:hyperlink>
      <w:r w:rsidRPr="00CA2984">
        <w:rPr>
          <w:rFonts w:ascii="Calibri" w:hAnsi="Calibri" w:cs="Calibri"/>
          <w:lang w:val="en-GB"/>
        </w:rPr>
        <w:t>, Accessed Date 10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92914DD" w14:textId="01C7E6F1" w:rsidR="000152BE" w:rsidRPr="000152BE" w:rsidRDefault="000152BE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Lutchman, C. (2016), </w:t>
      </w:r>
      <w:r w:rsidRPr="000152BE">
        <w:rPr>
          <w:rFonts w:ascii="Calibri" w:hAnsi="Calibri" w:cs="Calibri"/>
          <w:u w:val="single"/>
        </w:rPr>
        <w:t>Project Execution: A Practical Approach to Industrial and Commercial Project Management</w:t>
      </w:r>
      <w:r>
        <w:rPr>
          <w:rFonts w:ascii="Calibri" w:hAnsi="Calibri" w:cs="Calibri"/>
        </w:rPr>
        <w:t>, United States: CRC Press.</w:t>
      </w:r>
    </w:p>
    <w:p w14:paraId="481677D1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Malik, N. (2014) ‘What are the Key Benefits of a WBS?’ [Online] </w:t>
      </w:r>
      <w:hyperlink r:id="rId19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https://www.quora.com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color w:val="0070C0"/>
          <w:lang w:val="en-GB"/>
        </w:rPr>
        <w:t xml:space="preserve"> </w:t>
      </w:r>
      <w:r w:rsidRPr="00CA2984">
        <w:rPr>
          <w:rFonts w:ascii="Calibri" w:hAnsi="Calibri" w:cs="Calibri"/>
          <w:lang w:val="en-GB"/>
        </w:rPr>
        <w:t>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0FF7168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Parviz, F. R., &amp; Anantatmula, V. S. (2005), </w:t>
      </w:r>
      <w:r w:rsidRPr="00CA2984">
        <w:rPr>
          <w:rFonts w:ascii="Calibri" w:hAnsi="Calibri" w:cs="Calibri"/>
          <w:u w:val="single"/>
          <w:lang w:val="en-GB"/>
        </w:rPr>
        <w:t>Project Planning Techniques Book</w:t>
      </w:r>
      <w:r w:rsidRPr="00CA2984">
        <w:rPr>
          <w:rFonts w:ascii="Calibri" w:hAnsi="Calibri" w:cs="Calibri"/>
          <w:lang w:val="en-GB"/>
        </w:rPr>
        <w:t>, United States: Berrett-Koehler Publishers.</w:t>
      </w:r>
    </w:p>
    <w:p w14:paraId="02AE6C8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Pica, M. (2016), </w:t>
      </w:r>
      <w:r w:rsidRPr="00CA2984">
        <w:rPr>
          <w:rFonts w:ascii="Calibri" w:hAnsi="Calibri" w:cs="Calibri"/>
          <w:u w:val="single"/>
          <w:lang w:val="en-GB"/>
        </w:rPr>
        <w:t>Project Life Cycle Economics: Cost Estimation, Management and Effectiveness in Construction Projects</w:t>
      </w:r>
      <w:r w:rsidRPr="00CA2984">
        <w:rPr>
          <w:rFonts w:ascii="Calibri" w:hAnsi="Calibri" w:cs="Calibri"/>
          <w:lang w:val="en-GB"/>
        </w:rPr>
        <w:t>, Oxfordshire: Routledge.</w:t>
      </w:r>
    </w:p>
    <w:p w14:paraId="7885AD3C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Pollack, J., Helm, J. and Adler, D. (2018). ‘What is the Iron Triangle, and how has it changed?’, </w:t>
      </w:r>
      <w:r w:rsidRPr="00CA2984">
        <w:rPr>
          <w:rFonts w:ascii="Calibri" w:hAnsi="Calibri" w:cs="Calibri"/>
          <w:u w:val="single"/>
          <w:lang w:val="en-GB"/>
        </w:rPr>
        <w:t>International Journal of Managing Projects in Business</w:t>
      </w:r>
      <w:r w:rsidRPr="00CA2984">
        <w:rPr>
          <w:rFonts w:ascii="Calibri" w:hAnsi="Calibri" w:cs="Calibri"/>
          <w:lang w:val="en-GB"/>
        </w:rPr>
        <w:t>, 11: 2, pp. 527-547.</w:t>
      </w:r>
    </w:p>
    <w:p w14:paraId="3B53DA39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Rampton, J. (2019), ‘A Beginner's Guide to the Project Life Cycle’, [Online] </w:t>
      </w:r>
      <w:hyperlink r:id="rId20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https://www.fool.com</w:t>
        </w:r>
      </w:hyperlink>
      <w:r w:rsidRPr="00CA2984">
        <w:rPr>
          <w:rFonts w:ascii="Calibri" w:hAnsi="Calibri" w:cs="Calibri"/>
          <w:lang w:val="en-GB"/>
        </w:rPr>
        <w:t>, Accessed Date 8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1AE79E31" w14:textId="2D1D7645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>Rouse, M. (2019), ‘Risk Analysis’, [Online]</w:t>
      </w:r>
      <w:hyperlink r:id="rId21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 xml:space="preserve"> https://searchsecurity.techtarget.com</w:t>
        </w:r>
      </w:hyperlink>
      <w:r w:rsidRPr="00CA2984">
        <w:rPr>
          <w:rFonts w:ascii="Calibri" w:hAnsi="Calibri" w:cs="Calibri"/>
          <w:lang w:val="en-GB"/>
        </w:rPr>
        <w:t>,</w:t>
      </w:r>
      <w:r w:rsidRPr="00CA2984">
        <w:rPr>
          <w:rFonts w:ascii="Calibri" w:hAnsi="Calibri" w:cs="Calibri"/>
          <w:color w:val="0070C0"/>
          <w:lang w:val="en-GB"/>
        </w:rPr>
        <w:t xml:space="preserve"> </w:t>
      </w:r>
      <w:r w:rsidRPr="00CA2984">
        <w:rPr>
          <w:rFonts w:ascii="Calibri" w:hAnsi="Calibri" w:cs="Calibri"/>
          <w:lang w:val="en-GB"/>
        </w:rPr>
        <w:t>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42AC7D57" w14:textId="32982ECB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lastRenderedPageBreak/>
        <w:t>Rouse, M. (2019)</w:t>
      </w:r>
      <w:r w:rsidR="00A43AEF">
        <w:rPr>
          <w:rFonts w:ascii="Calibri" w:hAnsi="Calibri" w:cs="Calibri"/>
          <w:lang w:val="en-GB"/>
        </w:rPr>
        <w:t>,</w:t>
      </w:r>
      <w:r w:rsidRPr="00CA2984">
        <w:rPr>
          <w:rFonts w:ascii="Calibri" w:hAnsi="Calibri" w:cs="Calibri"/>
          <w:lang w:val="en-GB"/>
        </w:rPr>
        <w:t xml:space="preserve"> ‘Work Breakdown Structure (WBS)’ [Online] </w:t>
      </w:r>
      <w:hyperlink r:id="rId22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https://searchsoftwarequality.techtarget.com</w:t>
        </w:r>
        <w:r w:rsidRPr="00CA2984">
          <w:rPr>
            <w:rStyle w:val="Hyperlink"/>
            <w:rFonts w:ascii="Calibri" w:hAnsi="Calibri" w:cs="Calibri"/>
            <w:color w:val="auto"/>
            <w:lang w:val="en-GB"/>
          </w:rPr>
          <w:t>,</w:t>
        </w:r>
      </w:hyperlink>
      <w:r w:rsidRPr="00CA2984">
        <w:rPr>
          <w:rFonts w:ascii="Calibri" w:hAnsi="Calibri" w:cs="Calibri"/>
          <w:lang w:val="en-GB"/>
        </w:rPr>
        <w:t xml:space="preserve"> Accessed Date 9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033BDFE4" w14:textId="053554E7" w:rsidR="000152BE" w:rsidRPr="000152BE" w:rsidRDefault="000152BE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Shtub, A. &amp; Rosenwein, M. (2017), </w:t>
      </w:r>
      <w:r w:rsidRPr="000152BE">
        <w:rPr>
          <w:rFonts w:ascii="Calibri" w:hAnsi="Calibri" w:cs="Calibri"/>
          <w:u w:val="single"/>
        </w:rPr>
        <w:t>Hands-on Project Management: Practice your Skills with Simulation Based Training</w:t>
      </w:r>
      <w:r>
        <w:rPr>
          <w:rFonts w:ascii="Calibri" w:hAnsi="Calibri" w:cs="Calibri"/>
        </w:rPr>
        <w:t xml:space="preserve">, United States: </w:t>
      </w:r>
      <w:r w:rsidRPr="000152BE">
        <w:rPr>
          <w:rFonts w:ascii="Calibri" w:hAnsi="Calibri" w:cs="Calibri"/>
        </w:rPr>
        <w:t>World Scientific Publishing Company</w:t>
      </w:r>
      <w:r>
        <w:rPr>
          <w:rFonts w:ascii="Calibri" w:hAnsi="Calibri" w:cs="Calibri"/>
        </w:rPr>
        <w:t>.</w:t>
      </w:r>
    </w:p>
    <w:p w14:paraId="6E514DA4" w14:textId="5DC3DF0A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Thamhain, H. J. (2015), </w:t>
      </w:r>
      <w:r w:rsidRPr="00CA2984">
        <w:rPr>
          <w:rFonts w:ascii="Calibri" w:hAnsi="Calibri" w:cs="Calibri"/>
          <w:u w:val="single"/>
          <w:lang w:val="en-GB"/>
        </w:rPr>
        <w:t>Management of Technology: Managing Effectively in Technology-Intensive Organizations</w:t>
      </w:r>
      <w:r w:rsidRPr="00CA2984">
        <w:rPr>
          <w:rFonts w:ascii="Calibri" w:hAnsi="Calibri" w:cs="Calibri"/>
          <w:lang w:val="en-GB"/>
        </w:rPr>
        <w:t>, United States: John Wiley &amp; Son’s.</w:t>
      </w:r>
    </w:p>
    <w:p w14:paraId="3E5064CA" w14:textId="5331F8C0" w:rsidR="00A43AEF" w:rsidRPr="00A43AEF" w:rsidRDefault="00A43AEF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Thomas, W. H., Lam, R. W., Nutt, D. J., &amp; Thase, M. E. (2018), </w:t>
      </w:r>
      <w:r w:rsidRPr="00A43AEF">
        <w:rPr>
          <w:rFonts w:ascii="Calibri" w:hAnsi="Calibri" w:cs="Calibri"/>
          <w:u w:val="single"/>
        </w:rPr>
        <w:t>The Basics of Project Evaluation and Lessons Learned</w:t>
      </w:r>
      <w:r>
        <w:rPr>
          <w:rFonts w:ascii="Calibri" w:hAnsi="Calibri" w:cs="Calibri"/>
        </w:rPr>
        <w:t>, (2</w:t>
      </w:r>
      <w:r w:rsidRPr="00A43AEF">
        <w:rPr>
          <w:rFonts w:ascii="Calibri" w:hAnsi="Calibri" w:cs="Calibri"/>
          <w:vertAlign w:val="superscript"/>
        </w:rPr>
        <w:t>ND</w:t>
      </w:r>
      <w:r>
        <w:rPr>
          <w:rFonts w:ascii="Calibri" w:hAnsi="Calibri" w:cs="Calibri"/>
        </w:rPr>
        <w:t xml:space="preserve"> Edition), United States: CRC Press.</w:t>
      </w:r>
    </w:p>
    <w:p w14:paraId="401C810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Usmani, F. (2019), ‘Stakeholders in Project Management’, [Online] </w:t>
      </w:r>
      <w:hyperlink r:id="rId23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https://pmstudycircle.com</w:t>
        </w:r>
      </w:hyperlink>
      <w:r w:rsidRPr="00CA2984">
        <w:rPr>
          <w:rFonts w:ascii="Calibri" w:hAnsi="Calibri" w:cs="Calibri"/>
          <w:lang w:val="en-GB"/>
        </w:rPr>
        <w:t>, Accessed Date 10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08E5AC9" w14:textId="29B0484A" w:rsid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Wallace, C., Polakov, W. N., &amp; Trabold, F. W. (2015), </w:t>
      </w:r>
      <w:r w:rsidRPr="00CA2984">
        <w:rPr>
          <w:rFonts w:ascii="Calibri" w:hAnsi="Calibri" w:cs="Calibri"/>
          <w:u w:val="single"/>
          <w:lang w:val="en-GB"/>
        </w:rPr>
        <w:t>The Gantt Chart: A Working Tool of Management</w:t>
      </w:r>
      <w:r w:rsidRPr="00CA2984">
        <w:rPr>
          <w:rFonts w:ascii="Calibri" w:hAnsi="Calibri" w:cs="Calibri"/>
          <w:lang w:val="en-GB"/>
        </w:rPr>
        <w:t>, Canada: Scholar's Choice.</w:t>
      </w:r>
    </w:p>
    <w:p w14:paraId="6AD20E01" w14:textId="335779F5" w:rsidR="00622B02" w:rsidRPr="00622B02" w:rsidRDefault="00622B02" w:rsidP="00CA2984">
      <w:pPr>
        <w:rPr>
          <w:rFonts w:ascii="Calibri" w:hAnsi="Calibri" w:cs="Calibri"/>
          <w:lang w:val="en-GB"/>
        </w:rPr>
      </w:pPr>
      <w:r>
        <w:rPr>
          <w:rFonts w:ascii="Calibri" w:hAnsi="Calibri" w:cs="Calibri"/>
          <w:lang w:val="en-GB"/>
        </w:rPr>
        <w:t xml:space="preserve">Wiegers, K. (2007), </w:t>
      </w:r>
      <w:r w:rsidRPr="00622B02">
        <w:rPr>
          <w:rFonts w:ascii="Calibri" w:hAnsi="Calibri" w:cs="Calibri"/>
          <w:u w:val="single"/>
        </w:rPr>
        <w:t>Practical Project Initiation: A Handbook with Tools</w:t>
      </w:r>
      <w:r>
        <w:rPr>
          <w:rFonts w:ascii="Calibri" w:hAnsi="Calibri" w:cs="Calibri"/>
        </w:rPr>
        <w:t>, United States: Microsoft Press.</w:t>
      </w:r>
    </w:p>
    <w:p w14:paraId="103D8CD1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Westland, J. (2006), </w:t>
      </w:r>
      <w:r w:rsidRPr="00CA2984">
        <w:rPr>
          <w:rFonts w:ascii="Calibri" w:hAnsi="Calibri" w:cs="Calibri"/>
          <w:u w:val="single"/>
          <w:lang w:val="en-GB"/>
        </w:rPr>
        <w:t>The Project Management Life Cycle</w:t>
      </w:r>
      <w:r w:rsidRPr="00CA2984">
        <w:rPr>
          <w:rFonts w:ascii="Calibri" w:hAnsi="Calibri" w:cs="Calibri"/>
          <w:lang w:val="en-GB"/>
        </w:rPr>
        <w:t>, London: Kogan Page</w:t>
      </w:r>
    </w:p>
    <w:p w14:paraId="244FDF75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  <w:r w:rsidRPr="00CA2984">
        <w:rPr>
          <w:rFonts w:ascii="Calibri" w:hAnsi="Calibri" w:cs="Calibri"/>
          <w:lang w:val="en-GB"/>
        </w:rPr>
        <w:t xml:space="preserve">Zilicus (2019), ‘What is a Gantt Chart? Advantages, Disadvantages of Gantt Chart’, [Online] </w:t>
      </w:r>
      <w:hyperlink r:id="rId24" w:history="1">
        <w:r w:rsidRPr="00CA2984">
          <w:rPr>
            <w:rStyle w:val="Hyperlink"/>
            <w:rFonts w:ascii="Calibri" w:hAnsi="Calibri" w:cs="Calibri"/>
            <w:color w:val="0070C0"/>
            <w:lang w:val="en-GB"/>
          </w:rPr>
          <w:t>http://blog.zilicus.com</w:t>
        </w:r>
      </w:hyperlink>
      <w:r w:rsidRPr="00CA2984">
        <w:rPr>
          <w:rFonts w:ascii="Calibri" w:hAnsi="Calibri" w:cs="Calibri"/>
          <w:lang w:val="en-GB"/>
        </w:rPr>
        <w:t>, Accessed Date 11</w:t>
      </w:r>
      <w:r w:rsidRPr="00CA2984">
        <w:rPr>
          <w:rFonts w:ascii="Calibri" w:hAnsi="Calibri" w:cs="Calibri"/>
          <w:vertAlign w:val="superscript"/>
          <w:lang w:val="en-GB"/>
        </w:rPr>
        <w:t>th</w:t>
      </w:r>
      <w:r w:rsidRPr="00CA2984">
        <w:rPr>
          <w:rFonts w:ascii="Calibri" w:hAnsi="Calibri" w:cs="Calibri"/>
          <w:lang w:val="en-GB"/>
        </w:rPr>
        <w:t xml:space="preserve"> December 2019</w:t>
      </w:r>
    </w:p>
    <w:p w14:paraId="273C4174" w14:textId="77777777" w:rsidR="00CA2984" w:rsidRPr="00CA2984" w:rsidRDefault="00CA2984" w:rsidP="00CA2984">
      <w:pPr>
        <w:rPr>
          <w:rFonts w:ascii="Calibri" w:hAnsi="Calibri" w:cs="Calibri"/>
          <w:lang w:val="en-GB"/>
        </w:rPr>
      </w:pPr>
    </w:p>
    <w:p w14:paraId="080A6742" w14:textId="77777777" w:rsidR="008724BD" w:rsidRPr="008724BD" w:rsidRDefault="008724BD" w:rsidP="008724BD">
      <w:pPr>
        <w:rPr>
          <w:rFonts w:ascii="Calibri" w:hAnsi="Calibri" w:cs="Calibri"/>
          <w:lang w:val="en-GB"/>
        </w:rPr>
      </w:pPr>
    </w:p>
    <w:p w14:paraId="12280A3F" w14:textId="77777777" w:rsidR="008724BD" w:rsidRPr="008724BD" w:rsidRDefault="008724BD" w:rsidP="008724BD">
      <w:pPr>
        <w:rPr>
          <w:rFonts w:ascii="Calibri" w:hAnsi="Calibri" w:cs="Calibri"/>
          <w:lang w:val="en-GB"/>
        </w:rPr>
      </w:pPr>
    </w:p>
    <w:p w14:paraId="72955E64" w14:textId="77777777" w:rsidR="008724BD" w:rsidRPr="008724BD" w:rsidRDefault="008724BD" w:rsidP="004A74C0">
      <w:pPr>
        <w:rPr>
          <w:rFonts w:ascii="Calibri" w:hAnsi="Calibri" w:cs="Calibri"/>
        </w:rPr>
      </w:pPr>
      <w:bookmarkStart w:id="0" w:name="_GoBack"/>
      <w:bookmarkEnd w:id="0"/>
    </w:p>
    <w:p w14:paraId="7D990B59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C2995A8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7A066A7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345EBC9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C7FB9B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809AB28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383B0242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054E957E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F6466CA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48C1B34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4863C4F1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7C0B3C50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1D979EDD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56691B4B" w14:textId="77777777" w:rsidR="00D05CB9" w:rsidRDefault="00D05CB9" w:rsidP="004A74C0">
      <w:pPr>
        <w:pStyle w:val="Heading2"/>
        <w:rPr>
          <w:rFonts w:ascii="Cambria" w:hAnsi="Cambria"/>
          <w:b/>
          <w:bCs/>
          <w:color w:val="268396" w:themeColor="background2" w:themeShade="80"/>
          <w:sz w:val="28"/>
          <w:szCs w:val="28"/>
        </w:rPr>
      </w:pPr>
    </w:p>
    <w:p w14:paraId="2EEB61E8" w14:textId="77777777" w:rsidR="004A74C0" w:rsidRDefault="004A74C0">
      <w:pPr>
        <w:rPr>
          <w:rFonts w:ascii="Cambria" w:eastAsiaTheme="majorEastAsia" w:hAnsi="Cambria" w:cstheme="majorBidi"/>
          <w:b/>
          <w:bCs/>
          <w:color w:val="268396" w:themeColor="background2" w:themeShade="80"/>
          <w:sz w:val="28"/>
          <w:szCs w:val="28"/>
        </w:rPr>
      </w:pPr>
      <w:r>
        <w:rPr>
          <w:rFonts w:ascii="Cambria" w:hAnsi="Cambria"/>
          <w:b/>
          <w:bCs/>
          <w:color w:val="268396" w:themeColor="background2" w:themeShade="80"/>
          <w:sz w:val="28"/>
          <w:szCs w:val="28"/>
        </w:rPr>
        <w:br w:type="page"/>
      </w:r>
    </w:p>
    <w:sectPr w:rsidR="004A74C0">
      <w:headerReference w:type="even" r:id="rId25"/>
      <w:headerReference w:type="default" r:id="rId26"/>
      <w:footerReference w:type="even" r:id="rId27"/>
      <w:footerReference w:type="default" r:id="rId28"/>
      <w:pgSz w:w="12240" w:h="15840"/>
      <w:pgMar w:top="2880" w:right="2160" w:bottom="1440" w:left="180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6B478CF" w14:textId="77777777" w:rsidR="007535C5" w:rsidRDefault="007535C5">
      <w:pPr>
        <w:spacing w:after="0" w:line="240" w:lineRule="auto"/>
      </w:pPr>
      <w:r>
        <w:separator/>
      </w:r>
    </w:p>
  </w:endnote>
  <w:endnote w:type="continuationSeparator" w:id="0">
    <w:p w14:paraId="68E643D3" w14:textId="77777777" w:rsidR="007535C5" w:rsidRDefault="007535C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YPost-Light">
    <w:altName w:val="HY엽서L"/>
    <w:panose1 w:val="00000000000000000000"/>
    <w:charset w:val="81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altName w:val="Algerian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15D31E" w14:textId="77777777" w:rsidR="00B94212" w:rsidRDefault="00B94212">
    <w:pPr>
      <w:pStyle w:val="Footer"/>
    </w:pP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3600" behindDoc="1" locked="0" layoutInCell="1" allowOverlap="1" wp14:anchorId="00785DF1" wp14:editId="24B88B7E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32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C5AC85F" w14:textId="77777777" w:rsidR="00B94212" w:rsidRDefault="00B94212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00785DF1" id="_x0000_s1038" style="position:absolute;margin-left:0;margin-top:0;width:55.1pt;height:11in;z-index:-251642880;visibility:visible;mso-wrap-style:square;mso-width-percent:90;mso-height-percent:1000;mso-left-percent:0;mso-wrap-distance-left:9pt;mso-wrap-distance-top:0;mso-wrap-distance-right:9pt;mso-wrap-distance-bottom:0;mso-position-horizontal-relative:page;mso-position-vertical:center;mso-position-vertical-relative:page;mso-width-percent:90;mso-height-percent:1000;mso-lef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" fillcolor="#455f51 [3215]" stroked="f" strokeweight="1pt">
              <v:textbox>
                <w:txbxContent>
                  <w:p w14:paraId="1C5AC85F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4624" behindDoc="1" locked="0" layoutInCell="1" allowOverlap="1" wp14:anchorId="56CC294E" wp14:editId="71597415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33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745ED6D6" w14:textId="77777777" w:rsidR="00B94212" w:rsidRDefault="00B94212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56CC294E" id="_x0000_s1039" style="position:absolute;margin-left:0;margin-top:0;width:55.1pt;height:71.3pt;z-index:-251641856;visibility:visible;mso-wrap-style:square;mso-width-percent:90;mso-height-percent:90;mso-left-percent:0;mso-top-percent:810;mso-wrap-distance-left:9pt;mso-wrap-distance-top:0;mso-wrap-distance-right:9pt;mso-wrap-distance-bottom:0;mso-position-horizontal-relative:page;mso-position-vertical-relative:page;mso-width-percent:90;mso-height-percent:90;mso-left-percent: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" fillcolor="#41aebd [3204]" stroked="f" strokeweight="1pt">
              <v:textbox>
                <w:txbxContent>
                  <w:p w14:paraId="745ED6D6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75648" behindDoc="0" locked="0" layoutInCell="1" allowOverlap="1" wp14:anchorId="0FC72A97" wp14:editId="66B99821">
              <wp:simplePos x="0" y="0"/>
              <mc:AlternateContent>
                <mc:Choice Requires="wp14">
                  <wp:positionH relativeFrom="page">
                    <wp14:pctPosHOffset>2500</wp14:pctPosHOffset>
                  </wp:positionH>
                </mc:Choice>
                <mc:Fallback>
                  <wp:positionH relativeFrom="page">
                    <wp:posOffset>194310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83500</wp14:pctPosVOffset>
                  </wp:positionV>
                </mc:Choice>
                <mc:Fallback>
                  <wp:positionV relativeFrom="page">
                    <wp:posOffset>8398510</wp:posOffset>
                  </wp:positionV>
                </mc:Fallback>
              </mc:AlternateContent>
              <wp:extent cx="457200" cy="365760"/>
              <wp:effectExtent l="0" t="0" r="0" b="0"/>
              <wp:wrapNone/>
              <wp:docPr id="34" name="Double Bracket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457200" cy="365760"/>
                      </a:xfrm>
                      <a:prstGeom prst="bracketPair">
                        <a:avLst/>
                      </a:prstGeom>
                      <a:solidFill>
                        <a:schemeClr val="accent1"/>
                      </a:solidFill>
                      <a:ln>
                        <a:solidFill>
                          <a:schemeClr val="bg1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txbx>
                      <w:txbxContent>
                        <w:p w14:paraId="38B53B36" w14:textId="77777777" w:rsidR="00B94212" w:rsidRDefault="00B94212">
                          <w:pPr>
                            <w:jc w:val="center"/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instrText xml:space="preserve"> PAGE    \* MERGEFORMAT </w:instrTex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  <w:sz w:val="24"/>
                              <w:szCs w:val="20"/>
                            </w:rPr>
                            <w:t>2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45720" rIns="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0FC72A97"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Double Bracket 7" o:spid="_x0000_s1040" type="#_x0000_t185" style="position:absolute;margin-left:0;margin-top:0;width:36pt;height:28.8pt;z-index:251675648;visibility:visible;mso-wrap-style:square;mso-width-percent:0;mso-height-percent:0;mso-left-percent:25;mso-top-percent:835;mso-wrap-distance-left:9pt;mso-wrap-distance-top:0;mso-wrap-distance-right:9pt;mso-wrap-distance-bottom:0;mso-position-horizontal-relative:page;mso-position-vertical-relative:page;mso-width-percent:0;mso-height-percent:0;mso-left-percent:25;mso-top-percent:835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" filled="t" fillcolor="#41aebd [3204]" strokecolor="white [3212]" strokeweight=".5pt">
              <v:stroke joinstyle="miter"/>
              <v:path arrowok="t"/>
              <v:textbox inset="0,,0">
                <w:txbxContent>
                  <w:p w14:paraId="38B53B36" w14:textId="77777777" w:rsidR="00983BC8" w:rsidRDefault="003D3612">
                    <w:pPr>
                      <w:jc w:val="center"/>
                      <w:rPr>
                        <w:color w:val="FFFFFF" w:themeColor="background1"/>
                        <w:sz w:val="24"/>
                        <w:szCs w:val="20"/>
                      </w:rPr>
                    </w:pP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instrText xml:space="preserve"> PAGE    \* MERGEFORMAT </w:instrTex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  <w:sz w:val="24"/>
                        <w:szCs w:val="20"/>
                      </w:rPr>
                      <w:t>2</w: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F37EDB" w14:textId="77777777" w:rsidR="00B94212" w:rsidRDefault="00B94212">
    <w:pPr>
      <w:pStyle w:val="Footer"/>
    </w:pP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4384" behindDoc="1" locked="0" layoutInCell="1" allowOverlap="1" wp14:anchorId="790E0972" wp14:editId="2A8D43FD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25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55A3A2C" w14:textId="77777777" w:rsidR="00B94212" w:rsidRDefault="00B94212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790E0972" id="_x0000_s1041" style="position:absolute;margin-left:0;margin-top:0;width:55.1pt;height:11in;z-index:-251652096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" fillcolor="#455f51 [3215]" stroked="f" strokeweight="1pt">
              <v:textbox>
                <w:txbxContent>
                  <w:p w14:paraId="655A3A2C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5408" behindDoc="1" locked="0" layoutInCell="1" allowOverlap="1" wp14:anchorId="08761835" wp14:editId="358B4DD2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26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05A85E2" w14:textId="77777777" w:rsidR="00B94212" w:rsidRDefault="00B94212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08761835" id="_x0000_s1042" style="position:absolute;margin-left:0;margin-top:0;width:55.1pt;height:71.3pt;z-index:-25165107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" fillcolor="#41aebd [3204]" stroked="f" strokeweight="1pt">
              <v:textbox>
                <w:txbxContent>
                  <w:p w14:paraId="505A85E2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  <w:lang w:eastAsia="ja-JP"/>
      </w:rPr>
      <mc:AlternateContent>
        <mc:Choice Requires="wps">
          <w:drawing>
            <wp:anchor distT="0" distB="0" distL="114300" distR="114300" simplePos="0" relativeHeight="251666432" behindDoc="0" locked="0" layoutInCell="1" allowOverlap="1" wp14:anchorId="3C353D58" wp14:editId="617F1A74">
              <wp:simplePos x="0" y="0"/>
              <mc:AlternateContent>
                <mc:Choice Requires="wp14">
                  <wp:positionH relativeFrom="page">
                    <wp14:pctPosHOffset>91700</wp14:pctPosHOffset>
                  </wp:positionH>
                </mc:Choice>
                <mc:Fallback>
                  <wp:positionH relativeFrom="page">
                    <wp:posOffset>7127240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83500</wp14:pctPosVOffset>
                  </wp:positionV>
                </mc:Choice>
                <mc:Fallback>
                  <wp:positionV relativeFrom="page">
                    <wp:posOffset>8398510</wp:posOffset>
                  </wp:positionV>
                </mc:Fallback>
              </mc:AlternateContent>
              <wp:extent cx="457200" cy="365760"/>
              <wp:effectExtent l="0" t="0" r="0" b="0"/>
              <wp:wrapNone/>
              <wp:docPr id="27" name="Double Bracket 7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457200" cy="365760"/>
                      </a:xfrm>
                      <a:prstGeom prst="bracketPair">
                        <a:avLst/>
                      </a:prstGeom>
                      <a:solidFill>
                        <a:schemeClr val="accent1"/>
                      </a:solidFill>
                      <a:ln>
                        <a:solidFill>
                          <a:schemeClr val="bg1"/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txbx>
                      <w:txbxContent>
                        <w:p w14:paraId="143A2D53" w14:textId="77777777" w:rsidR="00B94212" w:rsidRDefault="00B94212">
                          <w:pPr>
                            <w:jc w:val="center"/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</w:pP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begin"/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instrText xml:space="preserve"> PAGE    \* MERGEFORMAT </w:instrTex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separate"/>
                          </w:r>
                          <w:r>
                            <w:rPr>
                              <w:noProof/>
                              <w:color w:val="FFFFFF" w:themeColor="background1"/>
                              <w:sz w:val="24"/>
                              <w:szCs w:val="20"/>
                            </w:rPr>
                            <w:t>1</w:t>
                          </w:r>
                          <w:r>
                            <w:rPr>
                              <w:color w:val="FFFFFF" w:themeColor="background1"/>
                              <w:sz w:val="24"/>
                              <w:szCs w:val="20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square" lIns="0" tIns="45720" rIns="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3C353D58" id="_x0000_t185" coordsize="21600,21600" o:spt="185" adj="3600" path="m@0,nfqx0@0l0@2qy@0,21600em@1,nfqx21600@0l21600@2qy@1,21600em@0,nsqx0@0l0@2qy@0,21600l@1,21600qx21600@2l21600@0qy@1,xe" filled="f">
              <v:formulas>
                <v:f eqn="val #0"/>
                <v:f eqn="sum width 0 #0"/>
                <v:f eqn="sum height 0 #0"/>
                <v:f eqn="prod @0 2929 10000"/>
                <v:f eqn="sum width 0 @3"/>
                <v:f eqn="sum height 0 @3"/>
                <v:f eqn="val width"/>
                <v:f eqn="val height"/>
                <v:f eqn="prod width 1 2"/>
                <v:f eqn="prod height 1 2"/>
              </v:formulas>
              <v:path o:extrusionok="f" gradientshapeok="t" limo="10800,10800" o:connecttype="custom" o:connectlocs="@8,0;0,@9;@8,@7;@6,@9" textboxrect="@3,@3,@4,@5"/>
              <v:handles>
                <v:h position="#0,topLeft" switch="" xrange="0,10800"/>
              </v:handles>
            </v:shapetype>
            <v:shape id="_x0000_s1043" type="#_x0000_t185" style="position:absolute;margin-left:0;margin-top:0;width:36pt;height:28.8pt;z-index:251666432;visibility:visible;mso-wrap-style:square;mso-width-percent:0;mso-height-percent:0;mso-left-percent:917;mso-top-percent:835;mso-wrap-distance-left:9pt;mso-wrap-distance-top:0;mso-wrap-distance-right:9pt;mso-wrap-distance-bottom:0;mso-position-horizontal-relative:page;mso-position-vertical-relative:page;mso-width-percent:0;mso-height-percent:0;mso-left-percent:917;mso-top-percent:835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" filled="t" fillcolor="#41aebd [3204]" strokecolor="white [3212]" strokeweight=".5pt">
              <v:stroke joinstyle="miter"/>
              <v:path arrowok="t"/>
              <v:textbox inset="0,,0">
                <w:txbxContent>
                  <w:p w14:paraId="143A2D53" w14:textId="77777777" w:rsidR="00983BC8" w:rsidRDefault="003D3612">
                    <w:pPr>
                      <w:jc w:val="center"/>
                      <w:rPr>
                        <w:color w:val="FFFFFF" w:themeColor="background1"/>
                        <w:sz w:val="24"/>
                        <w:szCs w:val="20"/>
                      </w:rPr>
                    </w:pP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begin"/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instrText xml:space="preserve"> PAGE    \* MERGEFORMAT </w:instrTex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separate"/>
                    </w:r>
                    <w:r>
                      <w:rPr>
                        <w:noProof/>
                        <w:color w:val="FFFFFF" w:themeColor="background1"/>
                        <w:sz w:val="24"/>
                        <w:szCs w:val="20"/>
                      </w:rPr>
                      <w:t>1</w:t>
                    </w:r>
                    <w:r>
                      <w:rPr>
                        <w:color w:val="FFFFFF" w:themeColor="background1"/>
                        <w:sz w:val="24"/>
                        <w:szCs w:val="20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0B2555" w14:textId="77777777" w:rsidR="007535C5" w:rsidRDefault="007535C5">
      <w:pPr>
        <w:spacing w:after="0" w:line="240" w:lineRule="auto"/>
      </w:pPr>
      <w:r>
        <w:separator/>
      </w:r>
    </w:p>
  </w:footnote>
  <w:footnote w:type="continuationSeparator" w:id="0">
    <w:p w14:paraId="3C9B741E" w14:textId="77777777" w:rsidR="007535C5" w:rsidRDefault="007535C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62D6D73" w14:textId="77777777" w:rsidR="00B94212" w:rsidRDefault="00B94212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70528" behindDoc="0" locked="0" layoutInCell="1" allowOverlap="1" wp14:anchorId="5967DF62" wp14:editId="00F1A0E6">
              <wp:simplePos x="0" y="0"/>
              <wp:positionH relativeFrom="page">
                <wp:posOffset>271305</wp:posOffset>
              </wp:positionH>
              <wp:positionV relativeFrom="page">
                <wp:posOffset>2763297</wp:posOffset>
              </wp:positionV>
              <wp:extent cx="411480" cy="4526280"/>
              <wp:effectExtent l="0" t="0" r="0" b="0"/>
              <wp:wrapNone/>
              <wp:docPr id="28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11480" cy="452628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alias w:val="Title"/>
                            <w:id w:val="-1801148763"/>
                            <w:placeholder>
                              <w:docPart w:val="C37DEA8E53E64C149DF726C1F459CFAA"/>
                            </w:placeholder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50E8F412" w14:textId="1145DEE7" w:rsidR="00B94212" w:rsidRDefault="00B94212">
                              <w:pPr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p w14:paraId="13E82FA2" w14:textId="77777777" w:rsidR="00B94212" w:rsidRDefault="00B94212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5000</wp14:pctWidth>
              </wp14:sizeRelH>
              <wp14:sizeRelV relativeFrom="page">
                <wp14:pctHeight>45000</wp14:pctHeight>
              </wp14:sizeRelV>
            </wp:anchor>
          </w:drawing>
        </mc:Choice>
        <mc:Fallback>
          <w:pict>
            <v:shapetype w14:anchorId="5967DF62" id="_x0000_t202" coordsize="21600,21600" o:spt="202" path="m,l,21600r21600,l21600,xe">
              <v:stroke joinstyle="miter"/>
              <v:path gradientshapeok="t" o:connecttype="rect"/>
            </v:shapetype>
            <v:shape id="TextBox 3" o:spid="_x0000_s1032" type="#_x0000_t202" style="position:absolute;margin-left:21.35pt;margin-top:217.6pt;width:32.4pt;height:356.4pt;z-index:251670528;visibility:visible;mso-wrap-style:square;mso-width-percent:50;mso-height-percent:450;mso-wrap-distance-left:9pt;mso-wrap-distance-top:0;mso-wrap-distance-right:9pt;mso-wrap-distance-bottom:0;mso-position-horizontal:absolute;mso-position-horizontal-relative:page;mso-position-vertical:absolute;mso-position-vertical-relative:page;mso-width-percent:50;mso-height-percent:45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" fillcolor="#455f51 [3215]" stroked="f" strokeweight=".5pt">
              <v:textbox style="layout-flow:vertical;mso-layout-flow-alt:bottom-to-top">
                <w:txbxContent>
                  <w:sdt>
                    <w:sdtPr>
                      <w:rPr>
                        <w:color w:val="FFFFFF" w:themeColor="background1"/>
                      </w:rPr>
                      <w:alias w:val="Title"/>
                      <w:id w:val="-1801148763"/>
                      <w:placeholder>
                        <w:docPart w:val="C37DEA8E53E64C149DF726C1F459CFAA"/>
                      </w:placeholder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EndPr/>
                    <w:sdtContent>
                      <w:p w14:paraId="50E8F412" w14:textId="1145DEE7" w:rsidR="00983BC8" w:rsidRDefault="004A74C0">
                        <w:pPr>
                          <w:jc w:val="center"/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Project Planning and Management in Workplace</w:t>
                        </w:r>
                      </w:p>
                    </w:sdtContent>
                  </w:sdt>
                  <w:p w14:paraId="13E82FA2" w14:textId="77777777" w:rsidR="00983BC8" w:rsidRDefault="00983BC8">
                    <w:pPr>
                      <w:jc w:val="center"/>
                      <w:rPr>
                        <w:color w:val="FFFFFF" w:themeColor="background1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71552" behindDoc="1" locked="0" layoutInCell="1" allowOverlap="1" wp14:anchorId="50B6596A" wp14:editId="7E912ABF">
              <wp:simplePos x="0" y="0"/>
              <mc:AlternateContent>
                <mc:Choice Requires="wp14">
                  <wp:positionH relativeFrom="page">
                    <wp14:pctPosHOffset>9000</wp14:pctPosHOffset>
                  </wp:positionH>
                </mc:Choice>
                <mc:Fallback>
                  <wp:positionH relativeFrom="page">
                    <wp:posOffset>699135</wp:posOffset>
                  </wp:positionH>
                </mc:Fallback>
              </mc:AlternateContent>
              <wp:positionV relativeFrom="page">
                <wp:align>center</wp:align>
              </wp:positionV>
              <wp:extent cx="7072630" cy="10058400"/>
              <wp:effectExtent l="0" t="0" r="0" b="0"/>
              <wp:wrapNone/>
              <wp:docPr id="29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7072630" cy="10058400"/>
                      </a:xfrm>
                      <a:prstGeom prst="rect">
                        <a:avLst/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002">
                        <a:schemeClr val="l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91000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0D1E0272" id="Rectangle 5" o:spid="_x0000_s1026" style="position:absolute;margin-left:0;margin-top:0;width:556.9pt;height:11in;z-index:-251644928;visibility:visible;mso-wrap-style:square;mso-width-percent:910;mso-height-percent:1000;mso-left-percent:90;mso-wrap-distance-left:9pt;mso-wrap-distance-top:0;mso-wrap-distance-right:9pt;mso-wrap-distance-bottom:0;mso-position-horizontal-relative:page;mso-position-vertical:center;mso-position-vertical-relative:page;mso-width-percent:910;mso-height-percent:1000;mso-left-percent:9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" fillcolor="white [3057]" stroked="f" strokeweight="1pt"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9504" behindDoc="1" locked="0" layoutInCell="1" allowOverlap="1" wp14:anchorId="2221D4A1" wp14:editId="06E6E60E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30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11790321" w14:textId="77777777" w:rsidR="00B94212" w:rsidRDefault="00B94212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2221D4A1" id="_x0000_s1033" style="position:absolute;margin-left:0;margin-top:0;width:55.1pt;height:71.3pt;z-index:-251646976;visibility:visible;mso-wrap-style:square;mso-width-percent:90;mso-height-percent:90;mso-left-percent:0;mso-top-percent:810;mso-wrap-distance-left:9pt;mso-wrap-distance-top:0;mso-wrap-distance-right:9pt;mso-wrap-distance-bottom:0;mso-position-horizontal-relative:page;mso-position-vertical-relative:page;mso-width-percent:90;mso-height-percent:90;mso-left-percent: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" fillcolor="#41aebd [3204]" stroked="f" strokeweight="1pt">
              <v:textbox>
                <w:txbxContent>
                  <w:p w14:paraId="11790321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8480" behindDoc="1" locked="0" layoutInCell="1" allowOverlap="1" wp14:anchorId="63145816" wp14:editId="1E843C41">
              <wp:simplePos x="0" y="0"/>
              <mc:AlternateContent>
                <mc:Choice Requires="wp14">
                  <wp:positionH relativeFrom="page">
                    <wp14:pctPosHOffset>0</wp14:pctPosHOffset>
                  </wp:positionH>
                </mc:Choice>
                <mc:Fallback>
                  <wp:positionH relativeFrom="page">
                    <wp:posOffset>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31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EB26B33" w14:textId="77777777" w:rsidR="00B94212" w:rsidRDefault="00B94212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63145816" id="Rectangle 4" o:spid="_x0000_s1034" style="position:absolute;margin-left:0;margin-top:0;width:55.1pt;height:11in;z-index:-251648000;visibility:visible;mso-wrap-style:square;mso-width-percent:90;mso-height-percent:1000;mso-left-percent:0;mso-wrap-distance-left:9pt;mso-wrap-distance-top:0;mso-wrap-distance-right:9pt;mso-wrap-distance-bottom:0;mso-position-horizontal-relative:page;mso-position-vertical:center;mso-position-vertical-relative:page;mso-width-percent:90;mso-height-percent:1000;mso-lef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" fillcolor="#455f51 [3215]" stroked="f" strokeweight="1pt">
              <v:textbox>
                <w:txbxContent>
                  <w:p w14:paraId="5EB26B33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E5F775" w14:textId="77777777" w:rsidR="00B94212" w:rsidRDefault="00B94212">
    <w:pPr>
      <w:pStyle w:val="Header"/>
    </w:pPr>
    <w:r>
      <w:rPr>
        <w:noProof/>
        <w:color w:val="000000"/>
      </w:rPr>
      <mc:AlternateContent>
        <mc:Choice Requires="wps">
          <w:drawing>
            <wp:anchor distT="0" distB="0" distL="114300" distR="114300" simplePos="0" relativeHeight="251662336" behindDoc="1" locked="0" layoutInCell="1" allowOverlap="1" wp14:anchorId="5208518B" wp14:editId="242D29B9">
              <wp:simplePos x="0" y="0"/>
              <wp:positionH relativeFrom="page">
                <wp:align>left</wp:align>
              </wp:positionH>
              <wp:positionV relativeFrom="page">
                <wp:align>top</wp:align>
              </wp:positionV>
              <wp:extent cx="7072630" cy="10058400"/>
              <wp:effectExtent l="0" t="0" r="0" b="0"/>
              <wp:wrapNone/>
              <wp:docPr id="18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7072630" cy="10058400"/>
                      </a:xfrm>
                      <a:prstGeom prst="rect">
                        <a:avLst/>
                      </a:prstGeom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002">
                        <a:schemeClr val="l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91000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35CC57E3" id="Rectangle 5" o:spid="_x0000_s1026" style="position:absolute;margin-left:0;margin-top:0;width:556.9pt;height:11in;z-index:-251654144;visibility:visible;mso-wrap-style:square;mso-width-percent:910;mso-height-percent:1000;mso-wrap-distance-left:9pt;mso-wrap-distance-top:0;mso-wrap-distance-right:9pt;mso-wrap-distance-bottom:0;mso-position-horizontal:left;mso-position-horizontal-relative:page;mso-position-vertical:top;mso-position-vertical-relative:page;mso-width-percent:910;mso-height-percent:100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" fillcolor="white [3057]" stroked="f" strokeweight="1pt"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73A66B15" wp14:editId="5266EC67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409575" cy="4526280"/>
              <wp:effectExtent l="0" t="0" r="0" b="0"/>
              <wp:wrapNone/>
              <wp:docPr id="20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409575" cy="452628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 w="6350">
                        <a:noFill/>
                      </a:ln>
                      <a:effectLst/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sdt>
                          <w:sdtPr>
                            <w:rPr>
                              <w:color w:val="FFFFFF" w:themeColor="background1"/>
                            </w:rPr>
                            <w:alias w:val="Title"/>
                            <w:id w:val="105336252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EndPr/>
                          <w:sdtContent>
                            <w:p w14:paraId="6464102C" w14:textId="470B5244" w:rsidR="00B94212" w:rsidRDefault="00B94212">
                              <w:pPr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rPr>
                                  <w:color w:val="FFFFFF" w:themeColor="background1"/>
                                </w:rPr>
                                <w:t>Project Planning and Management in Workplace</w:t>
                              </w:r>
                            </w:p>
                          </w:sdtContent>
                        </w:sdt>
                        <w:p w14:paraId="6DCD5334" w14:textId="77777777" w:rsidR="00B94212" w:rsidRDefault="00B94212">
                          <w:pPr>
                            <w:jc w:val="center"/>
                            <w:rPr>
                              <w:color w:val="FFFFFF" w:themeColor="background1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vert270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5000</wp14:pctWidth>
              </wp14:sizeRelH>
              <wp14:sizeRelV relativeFrom="page">
                <wp14:pctHeight>45000</wp14:pctHeight>
              </wp14:sizeRelV>
            </wp:anchor>
          </w:drawing>
        </mc:Choice>
        <mc:Fallback>
          <w:pict>
            <v:shapetype w14:anchorId="73A66B15" id="_x0000_t202" coordsize="21600,21600" o:spt="202" path="m,l,21600r21600,l21600,xe">
              <v:stroke joinstyle="miter"/>
              <v:path gradientshapeok="t" o:connecttype="rect"/>
            </v:shapetype>
            <v:shape id="_x0000_s1035" type="#_x0000_t202" style="position:absolute;margin-left:0;margin-top:0;width:32.25pt;height:356.4pt;z-index:251661312;visibility:visible;mso-wrap-style:square;mso-width-percent:50;mso-height-percent:450;mso-left-percent:910;mso-wrap-distance-left:9pt;mso-wrap-distance-top:0;mso-wrap-distance-right:9pt;mso-wrap-distance-bottom:0;mso-position-horizontal-relative:page;mso-position-vertical:center;mso-position-vertical-relative:page;mso-width-percent:50;mso-height-percent:450;mso-left-percent:91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" fillcolor="#455f51 [3215]" stroked="f" strokeweight=".5pt">
              <v:textbox style="layout-flow:vertical;mso-layout-flow-alt:bottom-to-top">
                <w:txbxContent>
                  <w:sdt>
                    <w:sdtPr>
                      <w:rPr>
                        <w:color w:val="FFFFFF" w:themeColor="background1"/>
                      </w:rPr>
                      <w:alias w:val="Title"/>
                      <w:id w:val="1053362520"/>
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<w:text/>
                    </w:sdtPr>
                    <w:sdtEndPr/>
                    <w:sdtContent>
                      <w:p w14:paraId="6464102C" w14:textId="470B5244" w:rsidR="00983BC8" w:rsidRDefault="004A74C0">
                        <w:pPr>
                          <w:jc w:val="center"/>
                          <w:rPr>
                            <w:color w:val="FFFFFF" w:themeColor="background1"/>
                          </w:rPr>
                        </w:pPr>
                        <w:r>
                          <w:rPr>
                            <w:color w:val="FFFFFF" w:themeColor="background1"/>
                          </w:rPr>
                          <w:t>Project Planning and Management in Workplace</w:t>
                        </w:r>
                      </w:p>
                    </w:sdtContent>
                  </w:sdt>
                  <w:p w14:paraId="6DCD5334" w14:textId="77777777" w:rsidR="00983BC8" w:rsidRDefault="00983BC8">
                    <w:pPr>
                      <w:jc w:val="center"/>
                      <w:rPr>
                        <w:color w:val="FFFFFF" w:themeColor="background1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60288" behindDoc="1" locked="0" layoutInCell="1" allowOverlap="1" wp14:anchorId="51881B49" wp14:editId="6D8BA0A0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mc:AlternateContent>
                <mc:Choice Requires="wp14">
                  <wp:positionV relativeFrom="page">
                    <wp14:pctPosVOffset>81000</wp14:pctPosVOffset>
                  </wp:positionV>
                </mc:Choice>
                <mc:Fallback>
                  <wp:positionV relativeFrom="page">
                    <wp:posOffset>8147050</wp:posOffset>
                  </wp:positionV>
                </mc:Fallback>
              </mc:AlternateContent>
              <wp:extent cx="699770" cy="905510"/>
              <wp:effectExtent l="0" t="0" r="0" b="0"/>
              <wp:wrapNone/>
              <wp:docPr id="22" name="Rectangle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905510"/>
                      </a:xfrm>
                      <a:prstGeom prst="rect">
                        <a:avLst/>
                      </a:prstGeom>
                      <a:solidFill>
                        <a:schemeClr val="accent1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40D2F953" w14:textId="77777777" w:rsidR="00B94212" w:rsidRDefault="00B94212"/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9000</wp14:pctHeight>
              </wp14:sizeRelV>
            </wp:anchor>
          </w:drawing>
        </mc:Choice>
        <mc:Fallback>
          <w:pict>
            <v:rect w14:anchorId="51881B49" id="_x0000_s1036" style="position:absolute;margin-left:0;margin-top:0;width:55.1pt;height:71.3pt;z-index:-251656192;visibility:visible;mso-wrap-style:square;mso-width-percent:90;mso-height-percent:90;mso-left-percent:910;mso-top-percent:810;mso-wrap-distance-left:9pt;mso-wrap-distance-top:0;mso-wrap-distance-right:9pt;mso-wrap-distance-bottom:0;mso-position-horizontal-relative:page;mso-position-vertical-relative:page;mso-width-percent:90;mso-height-percent:90;mso-left-percent:910;mso-top-percent:8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" fillcolor="#41aebd [3204]" stroked="f" strokeweight="1pt">
              <v:textbox>
                <w:txbxContent>
                  <w:p w14:paraId="40D2F953" w14:textId="77777777" w:rsidR="00983BC8" w:rsidRDefault="00983BC8"/>
                </w:txbxContent>
              </v:textbox>
              <w10:wrap anchorx="page" anchory="page"/>
            </v:rect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209E038D" wp14:editId="68FB0193">
              <wp:simplePos x="0" y="0"/>
              <mc:AlternateContent>
                <mc:Choice Requires="wp14">
                  <wp:positionH relativeFrom="page">
                    <wp14:pctPosHOffset>91000</wp14:pctPosHOffset>
                  </wp:positionH>
                </mc:Choice>
                <mc:Fallback>
                  <wp:positionH relativeFrom="page">
                    <wp:posOffset>7072630</wp:posOffset>
                  </wp:positionH>
                </mc:Fallback>
              </mc:AlternateContent>
              <wp:positionV relativeFrom="page">
                <wp:align>center</wp:align>
              </wp:positionV>
              <wp:extent cx="699770" cy="10058400"/>
              <wp:effectExtent l="0" t="0" r="0" b="0"/>
              <wp:wrapNone/>
              <wp:docPr id="24" name="Rectangle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>
                      <a:xfrm>
                        <a:off x="0" y="0"/>
                        <a:ext cx="699770" cy="10058400"/>
                      </a:xfrm>
                      <a:prstGeom prst="rect">
                        <a:avLst/>
                      </a:prstGeom>
                      <a:solidFill>
                        <a:schemeClr val="tx2"/>
                      </a:solidFill>
                      <a:ln>
                        <a:noFill/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2495D238" w14:textId="77777777" w:rsidR="00B94212" w:rsidRDefault="00B94212">
                          <w:pPr>
                            <w:rPr>
                              <w:rFonts w:eastAsia="Times New Roman"/>
                            </w:rPr>
                          </w:pPr>
                        </w:p>
                      </w:txbxContent>
                    </wps:txbx>
                    <wps:bodyPr wrap="square" rtlCol="0" anchor="ctr"/>
                  </wps:wsp>
                </a:graphicData>
              </a:graphic>
              <wp14:sizeRelH relativeFrom="page">
                <wp14:pctWidth>9000</wp14:pctWidth>
              </wp14:sizeRelH>
              <wp14:sizeRelV relativeFrom="page">
                <wp14:pctHeight>100000</wp14:pctHeight>
              </wp14:sizeRelV>
            </wp:anchor>
          </w:drawing>
        </mc:Choice>
        <mc:Fallback>
          <w:pict>
            <v:rect w14:anchorId="209E038D" id="_x0000_s1037" style="position:absolute;margin-left:0;margin-top:0;width:55.1pt;height:11in;z-index:-251657216;visibility:visible;mso-wrap-style:square;mso-width-percent:90;mso-height-percent:1000;mso-left-percent:910;mso-wrap-distance-left:9pt;mso-wrap-distance-top:0;mso-wrap-distance-right:9pt;mso-wrap-distance-bottom:0;mso-position-horizontal-relative:page;mso-position-vertical:center;mso-position-vertical-relative:page;mso-width-percent:90;mso-height-percent:1000;mso-left-percent:91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" fillcolor="#455f51 [3215]" stroked="f" strokeweight="1pt">
              <v:textbox>
                <w:txbxContent>
                  <w:p w14:paraId="2495D238" w14:textId="77777777" w:rsidR="00983BC8" w:rsidRDefault="00983BC8">
                    <w:pPr>
                      <w:rPr>
                        <w:rFonts w:eastAsia="Times New Roman"/>
                      </w:rPr>
                    </w:pPr>
                  </w:p>
                </w:txbxContent>
              </v:textbox>
              <w10:wrap anchorx="page" anchory="page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mirrorMargins/>
  <w:proofState w:spelling="clean" w:grammar="clean"/>
  <w:attachedTemplate r:id="rId1"/>
  <w:defaultTabStop w:val="720"/>
  <w:evenAndOddHeaders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2NzA3MTOwMDUxNTVW0lEKTi0uzszPAykwqQUAjhreaiwAAAA="/>
  </w:docVars>
  <w:rsids>
    <w:rsidRoot w:val="00B009D8"/>
    <w:rsid w:val="00012FD5"/>
    <w:rsid w:val="000152BE"/>
    <w:rsid w:val="00127B8C"/>
    <w:rsid w:val="00136264"/>
    <w:rsid w:val="001F3E29"/>
    <w:rsid w:val="002A6F45"/>
    <w:rsid w:val="002F0A1D"/>
    <w:rsid w:val="00301BAA"/>
    <w:rsid w:val="00366E3E"/>
    <w:rsid w:val="003802B9"/>
    <w:rsid w:val="003A1D2E"/>
    <w:rsid w:val="003D3612"/>
    <w:rsid w:val="00421C3F"/>
    <w:rsid w:val="004A74C0"/>
    <w:rsid w:val="004B1D79"/>
    <w:rsid w:val="004D0904"/>
    <w:rsid w:val="004F71F8"/>
    <w:rsid w:val="00521AFF"/>
    <w:rsid w:val="00576F31"/>
    <w:rsid w:val="00622B02"/>
    <w:rsid w:val="00636E57"/>
    <w:rsid w:val="00682023"/>
    <w:rsid w:val="00736142"/>
    <w:rsid w:val="00751891"/>
    <w:rsid w:val="007535C5"/>
    <w:rsid w:val="00755294"/>
    <w:rsid w:val="00765B28"/>
    <w:rsid w:val="00787FF4"/>
    <w:rsid w:val="008724BD"/>
    <w:rsid w:val="008D2864"/>
    <w:rsid w:val="00983BC8"/>
    <w:rsid w:val="009C76E1"/>
    <w:rsid w:val="009F462D"/>
    <w:rsid w:val="00A43AEF"/>
    <w:rsid w:val="00A721C9"/>
    <w:rsid w:val="00AC2450"/>
    <w:rsid w:val="00B009D8"/>
    <w:rsid w:val="00B94212"/>
    <w:rsid w:val="00BC1601"/>
    <w:rsid w:val="00C7770A"/>
    <w:rsid w:val="00CA2984"/>
    <w:rsid w:val="00CA4C12"/>
    <w:rsid w:val="00D05CB9"/>
    <w:rsid w:val="00D1594F"/>
    <w:rsid w:val="00D421B2"/>
    <w:rsid w:val="00D55A48"/>
    <w:rsid w:val="00D6066B"/>
    <w:rsid w:val="00D66959"/>
    <w:rsid w:val="00D876DA"/>
    <w:rsid w:val="00D960E8"/>
    <w:rsid w:val="00DA0057"/>
    <w:rsid w:val="00DA6E90"/>
    <w:rsid w:val="00FA06D8"/>
    <w:rsid w:val="00FD5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ko-KR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D2E5CE"/>
  <w15:docId w15:val="{6F4661A7-ED80-4704-AE68-A955ED014E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0"/>
    <w:lsdException w:name="Plain Table 2" w:uiPriority="41"/>
    <w:lsdException w:name="Plain Table 3" w:uiPriority="42"/>
    <w:lsdException w:name="Plain Table 4" w:uiPriority="43"/>
    <w:lsdException w:name="Plain Table 5" w:uiPriority="44"/>
    <w:lsdException w:name="Grid Table Light" w:uiPriority="45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09D8"/>
  </w:style>
  <w:style w:type="paragraph" w:styleId="Heading1">
    <w:name w:val="heading 1"/>
    <w:basedOn w:val="Normal"/>
    <w:next w:val="Normal"/>
    <w:link w:val="Heading1Char"/>
    <w:uiPriority w:val="9"/>
    <w:qFormat/>
    <w:rsid w:val="00B009D8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20575E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09D8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30818D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009D8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30818D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009D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30818D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09D8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30818D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09D8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20575E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09D8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20575E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09D8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20575E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09D8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0575E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09D8"/>
    <w:rPr>
      <w:rFonts w:asciiTheme="majorHAnsi" w:eastAsiaTheme="majorEastAsia" w:hAnsiTheme="majorHAnsi" w:cstheme="majorBidi"/>
      <w:color w:val="20575E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B009D8"/>
    <w:rPr>
      <w:rFonts w:asciiTheme="majorHAnsi" w:eastAsiaTheme="majorEastAsia" w:hAnsiTheme="majorHAnsi" w:cstheme="majorBidi"/>
      <w:color w:val="30818D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009D8"/>
    <w:rPr>
      <w:rFonts w:asciiTheme="majorHAnsi" w:eastAsiaTheme="majorEastAsia" w:hAnsiTheme="majorHAnsi" w:cstheme="majorBidi"/>
      <w:color w:val="30818D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B009D8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55F51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B009D8"/>
    <w:rPr>
      <w:rFonts w:asciiTheme="majorHAnsi" w:eastAsiaTheme="majorEastAsia" w:hAnsiTheme="majorHAnsi" w:cstheme="majorBidi"/>
      <w:caps/>
      <w:color w:val="455F5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09D8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1AEBD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009D8"/>
    <w:rPr>
      <w:rFonts w:asciiTheme="majorHAnsi" w:eastAsiaTheme="majorEastAsia" w:hAnsiTheme="majorHAnsi" w:cstheme="majorBidi"/>
      <w:color w:val="41AEBD" w:themeColor="accent1"/>
      <w:sz w:val="28"/>
      <w:szCs w:val="28"/>
    </w:rPr>
  </w:style>
  <w:style w:type="character" w:styleId="PlaceholderText">
    <w:name w:val="Placeholder Text"/>
    <w:basedOn w:val="DefaultParagraphFont"/>
    <w:uiPriority w:val="9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009D8"/>
    <w:rPr>
      <w:rFonts w:asciiTheme="majorHAnsi" w:eastAsiaTheme="majorEastAsia" w:hAnsiTheme="majorHAnsi" w:cstheme="majorBidi"/>
      <w:color w:val="30818D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09D8"/>
    <w:rPr>
      <w:rFonts w:asciiTheme="majorHAnsi" w:eastAsiaTheme="majorEastAsia" w:hAnsiTheme="majorHAnsi" w:cstheme="majorBidi"/>
      <w:caps/>
      <w:color w:val="30818D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09D8"/>
    <w:rPr>
      <w:rFonts w:asciiTheme="majorHAnsi" w:eastAsiaTheme="majorEastAsia" w:hAnsiTheme="majorHAnsi" w:cstheme="majorBidi"/>
      <w:i/>
      <w:iCs/>
      <w:caps/>
      <w:color w:val="20575E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09D8"/>
    <w:rPr>
      <w:rFonts w:asciiTheme="majorHAnsi" w:eastAsiaTheme="majorEastAsia" w:hAnsiTheme="majorHAnsi" w:cstheme="majorBidi"/>
      <w:b/>
      <w:bCs/>
      <w:color w:val="20575E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09D8"/>
    <w:rPr>
      <w:rFonts w:asciiTheme="majorHAnsi" w:eastAsiaTheme="majorEastAsia" w:hAnsiTheme="majorHAnsi" w:cstheme="majorBidi"/>
      <w:b/>
      <w:bCs/>
      <w:i/>
      <w:iCs/>
      <w:color w:val="20575E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09D8"/>
    <w:rPr>
      <w:rFonts w:asciiTheme="majorHAnsi" w:eastAsiaTheme="majorEastAsia" w:hAnsiTheme="majorHAnsi" w:cstheme="majorBidi"/>
      <w:i/>
      <w:iCs/>
      <w:color w:val="20575E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09D8"/>
    <w:pPr>
      <w:spacing w:line="240" w:lineRule="auto"/>
    </w:pPr>
    <w:rPr>
      <w:b/>
      <w:bCs/>
      <w:smallCaps/>
      <w:color w:val="455F51" w:themeColor="text2"/>
    </w:rPr>
  </w:style>
  <w:style w:type="character" w:styleId="Strong">
    <w:name w:val="Strong"/>
    <w:basedOn w:val="DefaultParagraphFont"/>
    <w:uiPriority w:val="22"/>
    <w:qFormat/>
    <w:rsid w:val="00B009D8"/>
    <w:rPr>
      <w:b/>
      <w:bCs/>
    </w:rPr>
  </w:style>
  <w:style w:type="character" w:styleId="Emphasis">
    <w:name w:val="Emphasis"/>
    <w:basedOn w:val="DefaultParagraphFont"/>
    <w:uiPriority w:val="20"/>
    <w:qFormat/>
    <w:rsid w:val="00B009D8"/>
    <w:rPr>
      <w:i/>
      <w:iCs/>
    </w:rPr>
  </w:style>
  <w:style w:type="paragraph" w:styleId="NoSpacing">
    <w:name w:val="No Spacing"/>
    <w:link w:val="NoSpacingChar"/>
    <w:uiPriority w:val="1"/>
    <w:qFormat/>
    <w:rsid w:val="00B009D8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09D8"/>
    <w:pPr>
      <w:spacing w:before="120" w:after="120"/>
      <w:ind w:left="720"/>
    </w:pPr>
    <w:rPr>
      <w:color w:val="455F5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009D8"/>
    <w:rPr>
      <w:color w:val="455F51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09D8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55F5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09D8"/>
    <w:rPr>
      <w:rFonts w:asciiTheme="majorHAnsi" w:eastAsiaTheme="majorEastAsia" w:hAnsiTheme="majorHAnsi" w:cstheme="majorBidi"/>
      <w:color w:val="455F51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B009D8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B009D8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B009D8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B009D8"/>
    <w:rPr>
      <w:b/>
      <w:bCs/>
      <w:smallCaps/>
      <w:color w:val="455F51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B009D8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09D8"/>
    <w:pPr>
      <w:outlineLvl w:val="9"/>
    </w:pPr>
  </w:style>
  <w:style w:type="paragraph" w:customStyle="1" w:styleId="PersonalName">
    <w:name w:val="Personal Name"/>
    <w:basedOn w:val="Title"/>
    <w:rPr>
      <w:b/>
      <w:sz w:val="28"/>
      <w:szCs w:val="28"/>
    </w:rPr>
  </w:style>
  <w:style w:type="character" w:customStyle="1" w:styleId="NoSpacingChar">
    <w:name w:val="No Spacing Char"/>
    <w:basedOn w:val="DefaultParagraphFont"/>
    <w:link w:val="NoSpacing"/>
    <w:uiPriority w:val="1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  <w:rPr>
      <w:lang w:eastAsia="ja-JP"/>
    </w:rPr>
  </w:style>
  <w:style w:type="character" w:customStyle="1" w:styleId="HeaderChar">
    <w:name w:val="Header Char"/>
    <w:basedOn w:val="DefaultParagraphFont"/>
    <w:link w:val="Header"/>
    <w:uiPriority w:val="99"/>
    <w:rPr>
      <w:sz w:val="21"/>
      <w:lang w:eastAsia="ja-JP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Pr>
      <w:sz w:val="21"/>
    </w:rPr>
  </w:style>
  <w:style w:type="character" w:styleId="Hyperlink">
    <w:name w:val="Hyperlink"/>
    <w:basedOn w:val="DefaultParagraphFont"/>
    <w:uiPriority w:val="99"/>
    <w:unhideWhenUsed/>
    <w:rsid w:val="00CA2984"/>
    <w:rPr>
      <w:color w:val="FBCA98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298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fif"/><Relationship Id="rId13" Type="http://schemas.openxmlformats.org/officeDocument/2006/relationships/image" Target="media/image6.png"/><Relationship Id="rId18" Type="http://schemas.openxmlformats.org/officeDocument/2006/relationships/hyperlink" Target="https://smallbusiness.chron.com/" TargetMode="External"/><Relationship Id="rId26" Type="http://schemas.openxmlformats.org/officeDocument/2006/relationships/header" Target="header2.xml"/><Relationship Id="rId3" Type="http://schemas.openxmlformats.org/officeDocument/2006/relationships/styles" Target="styles.xml"/><Relationship Id="rId21" Type="http://schemas.openxmlformats.org/officeDocument/2006/relationships/hyperlink" Target="%20https://searchsecurity.techtarget.com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about:blank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://eyst.org.uk/" TargetMode="External"/><Relationship Id="rId20" Type="http://schemas.openxmlformats.org/officeDocument/2006/relationships/hyperlink" Target="https://www.fool.com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://blog.zilicus.com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workamajig.com," TargetMode="External"/><Relationship Id="rId23" Type="http://schemas.openxmlformats.org/officeDocument/2006/relationships/hyperlink" Target="https://pmstudycircle.com/" TargetMode="External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hyperlink" Target="https://www.quora.com,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hegg.com/" TargetMode="External"/><Relationship Id="rId22" Type="http://schemas.openxmlformats.org/officeDocument/2006/relationships/hyperlink" Target="https://searchsoftwarequality.techtarget.com," TargetMode="External"/><Relationship Id="rId27" Type="http://schemas.openxmlformats.org/officeDocument/2006/relationships/footer" Target="footer1.xml"/><Relationship Id="rId30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%20(x86)\Microsoft%20Office\Root\Templates\1033\Adjacency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C177797A9C5B4CE2B4D669A1D55B89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418F66-6A84-4C15-8276-53609329025C}"/>
      </w:docPartPr>
      <w:docPartBody>
        <w:p w:rsidR="008A31D8" w:rsidRDefault="003C3E14">
          <w:pPr>
            <w:pStyle w:val="C177797A9C5B4CE2B4D669A1D55B8927"/>
          </w:pPr>
          <w:r>
            <w:rPr>
              <w:rFonts w:asciiTheme="majorHAnsi" w:hAnsiTheme="majorHAnsi"/>
              <w:color w:val="E7E6E6" w:themeColor="background2"/>
              <w:sz w:val="80"/>
              <w:szCs w:val="80"/>
            </w:rPr>
            <w:t>[Type the document title]</w:t>
          </w:r>
        </w:p>
      </w:docPartBody>
    </w:docPart>
    <w:docPart>
      <w:docPartPr>
        <w:name w:val="EC0996F9DF9942B0885CA9CD15C77B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4D1910F-C780-439E-B8A6-754CC3DFB0FF}"/>
      </w:docPartPr>
      <w:docPartBody>
        <w:p w:rsidR="008A31D8" w:rsidRDefault="003C3E14">
          <w:pPr>
            <w:pStyle w:val="EC0996F9DF9942B0885CA9CD15C77B3D"/>
          </w:pPr>
          <w:r>
            <w:rPr>
              <w:color w:val="E7E6E6" w:themeColor="background2"/>
            </w:rPr>
            <w:t>[Type the document subtitle]</w:t>
          </w:r>
        </w:p>
      </w:docPartBody>
    </w:docPart>
    <w:docPart>
      <w:docPartPr>
        <w:name w:val="9790F00F97C14D2E84AC792CE58941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2105EBF-1CF0-4B94-868D-B7A38BE633E8}"/>
      </w:docPartPr>
      <w:docPartBody>
        <w:p w:rsidR="008A31D8" w:rsidRDefault="003C3E14">
          <w:pPr>
            <w:pStyle w:val="9790F00F97C14D2E84AC792CE58941E6"/>
          </w:pPr>
          <w:r>
            <w:rPr>
              <w:color w:val="E7E6E6" w:themeColor="background2"/>
            </w:rPr>
            <w:t>[Type the abstract of the document here. The abstract is typically a short summary of the contents of the document. Type the abstract of the document here. The abstract is typically a short summary of the contents of the document.]</w:t>
          </w:r>
        </w:p>
      </w:docPartBody>
    </w:docPart>
    <w:docPart>
      <w:docPartPr>
        <w:name w:val="C37DEA8E53E64C149DF726C1F459CF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2BD6B2-54DE-4F1B-923E-648AD57B0E47}"/>
      </w:docPartPr>
      <w:docPartBody>
        <w:p w:rsidR="008A31D8" w:rsidRDefault="003C3E14">
          <w:pPr>
            <w:pStyle w:val="C37DEA8E53E64C149DF726C1F459CFAA"/>
          </w:pPr>
          <w:r>
            <w:rPr>
              <w:color w:val="FFFFFF" w:themeColor="background1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HYPost-Light">
    <w:altName w:val="HY엽서L"/>
    <w:panose1 w:val="00000000000000000000"/>
    <w:charset w:val="81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lgerian">
    <w:altName w:val="Algerian"/>
    <w:charset w:val="00"/>
    <w:family w:val="decorative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3E14"/>
    <w:rsid w:val="003C3E14"/>
    <w:rsid w:val="005568F9"/>
    <w:rsid w:val="00564F3B"/>
    <w:rsid w:val="008A31D8"/>
    <w:rsid w:val="00CC15B3"/>
    <w:rsid w:val="00FC6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0" w:line="240" w:lineRule="auto"/>
      <w:outlineLvl w:val="0"/>
    </w:pPr>
    <w:rPr>
      <w:rFonts w:asciiTheme="majorHAnsi" w:eastAsiaTheme="majorEastAsia" w:hAnsiTheme="majorHAnsi" w:cstheme="majorBidi"/>
      <w:bCs/>
      <w:color w:val="4472C4" w:themeColor="accent1"/>
      <w:sz w:val="32"/>
      <w:szCs w:val="28"/>
      <w:lang w:val="en-US" w:eastAsia="ja-JP"/>
      <w14:numForm w14:val="oldSty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bCs/>
      <w:color w:val="44546A" w:themeColor="text2"/>
      <w:sz w:val="28"/>
      <w:szCs w:val="26"/>
      <w:lang w:val="en-US" w:eastAsia="ko-KR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20" w:after="0" w:line="240" w:lineRule="auto"/>
      <w:outlineLvl w:val="2"/>
    </w:pPr>
    <w:rPr>
      <w:rFonts w:eastAsiaTheme="majorEastAsia" w:cstheme="majorBidi"/>
      <w:b/>
      <w:bCs/>
      <w:color w:val="2F5496" w:themeColor="accent1" w:themeShade="BF"/>
      <w:sz w:val="24"/>
      <w:lang w:val="en-US" w:eastAsia="ko-KR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2543EF91A624EFE84FC72273EA66DA8">
    <w:name w:val="A2543EF91A624EFE84FC72273EA66DA8"/>
  </w:style>
  <w:style w:type="character" w:styleId="PlaceholderText">
    <w:name w:val="Placeholder Text"/>
    <w:basedOn w:val="DefaultParagraphFont"/>
    <w:uiPriority w:val="99"/>
    <w:rPr>
      <w:color w:val="808080"/>
    </w:rPr>
  </w:style>
  <w:style w:type="paragraph" w:customStyle="1" w:styleId="C403E1C607BF48A7B91379D58CEC733F">
    <w:name w:val="C403E1C607BF48A7B91379D58CEC733F"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Cs/>
      <w:color w:val="4472C4" w:themeColor="accent1"/>
      <w:sz w:val="32"/>
      <w:szCs w:val="28"/>
      <w:lang w:val="en-US" w:eastAsia="ja-JP"/>
      <w14:numForm w14:val="oldStyle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Cs/>
      <w:color w:val="44546A" w:themeColor="text2"/>
      <w:sz w:val="28"/>
      <w:szCs w:val="26"/>
      <w:lang w:val="en-US" w:eastAsia="ko-KR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b/>
      <w:bCs/>
      <w:color w:val="2F5496" w:themeColor="accent1" w:themeShade="BF"/>
      <w:sz w:val="24"/>
      <w:lang w:val="en-US" w:eastAsia="ko-KR"/>
    </w:rPr>
  </w:style>
  <w:style w:type="paragraph" w:customStyle="1" w:styleId="567DA5FCD6A444F1830D8BF7109529E5">
    <w:name w:val="567DA5FCD6A444F1830D8BF7109529E5"/>
  </w:style>
  <w:style w:type="paragraph" w:customStyle="1" w:styleId="C177797A9C5B4CE2B4D669A1D55B8927">
    <w:name w:val="C177797A9C5B4CE2B4D669A1D55B8927"/>
  </w:style>
  <w:style w:type="paragraph" w:customStyle="1" w:styleId="EC0996F9DF9942B0885CA9CD15C77B3D">
    <w:name w:val="EC0996F9DF9942B0885CA9CD15C77B3D"/>
  </w:style>
  <w:style w:type="paragraph" w:customStyle="1" w:styleId="9790F00F97C14D2E84AC792CE58941E6">
    <w:name w:val="9790F00F97C14D2E84AC792CE58941E6"/>
  </w:style>
  <w:style w:type="paragraph" w:customStyle="1" w:styleId="C37DEA8E53E64C149DF726C1F459CFAA">
    <w:name w:val="C37DEA8E53E64C149DF726C1F459CFA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Depth">
  <a:themeElements>
    <a:clrScheme name="Depth">
      <a:dk1>
        <a:sysClr val="windowText" lastClr="000000"/>
      </a:dk1>
      <a:lt1>
        <a:sysClr val="window" lastClr="FFFFFF"/>
      </a:lt1>
      <a:dk2>
        <a:srgbClr val="455F51"/>
      </a:dk2>
      <a:lt2>
        <a:srgbClr val="94D7E4"/>
      </a:lt2>
      <a:accent1>
        <a:srgbClr val="41AEBD"/>
      </a:accent1>
      <a:accent2>
        <a:srgbClr val="97E9D5"/>
      </a:accent2>
      <a:accent3>
        <a:srgbClr val="A2CF49"/>
      </a:accent3>
      <a:accent4>
        <a:srgbClr val="608F3D"/>
      </a:accent4>
      <a:accent5>
        <a:srgbClr val="F4DE3A"/>
      </a:accent5>
      <a:accent6>
        <a:srgbClr val="FCB11C"/>
      </a:accent6>
      <a:hlink>
        <a:srgbClr val="FBCA98"/>
      </a:hlink>
      <a:folHlink>
        <a:srgbClr val="D3B86D"/>
      </a:folHlink>
    </a:clrScheme>
    <a:fontScheme name="Depth">
      <a:majorFont>
        <a:latin typeface="Corbel" panose="020B0503020204020204"/>
        <a:ea typeface=""/>
        <a:cs typeface=""/>
        <a:font script="Jpan" typeface="メイリオ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メイリオ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epth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epth" id="{7BEAFC2A-325C-49C4-AC08-2B765DA903F9}" vid="{1735E755-43E6-43AA-ABA2-C989ECC79AF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University of Wales Trinity Saint David 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161C842-09C1-485F-82CD-A35DC51F7C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AdjacencyReport</Template>
  <TotalTime>339</TotalTime>
  <Pages>18</Pages>
  <Words>2889</Words>
  <Characters>16473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Planning and Management in Workplace</vt:lpstr>
    </vt:vector>
  </TitlesOfParts>
  <Company/>
  <LinksUpToDate>false</LinksUpToDate>
  <CharactersWithSpaces>19324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Planning and Management in Workplace</dc:title>
  <dc:subject>EYST BAME ETHNIC MINORITIES GRADUATES</dc:subject>
  <dc:creator>mehek</dc:creator>
  <cp:lastModifiedBy>mehek.sayeed2016@outlook.com</cp:lastModifiedBy>
  <cp:revision>147</cp:revision>
  <dcterms:created xsi:type="dcterms:W3CDTF">2019-12-02T13:13:00Z</dcterms:created>
  <dcterms:modified xsi:type="dcterms:W3CDTF">2019-12-14T05:15:00Z</dcterms:modified>
</cp:coreProperties>
</file>