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center"/>
        <w:rPr>
          <w:color w:val="auto"/>
          <w:shd w:val="clear" w:color="auto" w:fill="auto"/>
        </w:rPr>
      </w:pPr>
      <w:r>
        <w:rPr>
          <w:color w:val="auto"/>
          <w:shd w:val="clear" w:color="auto" w:fill="auto"/>
        </w:rPr>
        <w:t>MODULE TITLE:</w:t>
      </w:r>
    </w:p>
    <w:p>
      <w:pPr>
        <w:spacing w:line="360" w:lineRule="auto"/>
        <w:jc w:val="center"/>
        <w:rPr>
          <w:rFonts w:hint="default" w:eastAsia="宋体"/>
          <w:color w:val="auto"/>
          <w:shd w:val="clear" w:color="auto" w:fill="auto"/>
          <w:lang w:val="en-US" w:eastAsia="zh-CN"/>
        </w:rPr>
      </w:pPr>
      <w:r>
        <w:rPr>
          <w:rFonts w:hint="eastAsia" w:eastAsia="宋体"/>
          <w:color w:val="auto"/>
          <w:shd w:val="clear" w:color="auto" w:fill="auto"/>
          <w:lang w:val="en-US" w:eastAsia="zh-CN"/>
        </w:rPr>
        <w:t>Marketing planning and practice</w:t>
      </w:r>
      <w:bookmarkStart w:id="0" w:name="_GoBack"/>
      <w:bookmarkEnd w:id="0"/>
    </w:p>
    <w:p>
      <w:pPr>
        <w:spacing w:line="360" w:lineRule="auto"/>
        <w:jc w:val="center"/>
        <w:rPr>
          <w:color w:val="auto"/>
          <w:shd w:val="clear" w:color="auto" w:fill="auto"/>
        </w:rPr>
      </w:pPr>
    </w:p>
    <w:p>
      <w:pPr>
        <w:spacing w:line="360" w:lineRule="auto"/>
        <w:jc w:val="center"/>
        <w:rPr>
          <w:rFonts w:hint="default" w:eastAsia="宋体"/>
          <w:color w:val="auto"/>
          <w:shd w:val="clear" w:color="auto" w:fill="auto"/>
          <w:lang w:val="en-US" w:eastAsia="zh-CN"/>
        </w:rPr>
      </w:pPr>
      <w:r>
        <w:rPr>
          <w:color w:val="auto"/>
          <w:shd w:val="clear" w:color="auto" w:fill="auto"/>
        </w:rPr>
        <w:t>Student Name:</w:t>
      </w:r>
      <w:r>
        <w:rPr>
          <w:rFonts w:hint="eastAsia" w:eastAsia="宋体"/>
          <w:color w:val="auto"/>
          <w:shd w:val="clear" w:color="auto" w:fill="auto"/>
          <w:lang w:val="en-US" w:eastAsia="zh-CN"/>
        </w:rPr>
        <w:t xml:space="preserve"> Chen Guangyuan</w:t>
      </w:r>
    </w:p>
    <w:p>
      <w:pPr>
        <w:spacing w:line="360" w:lineRule="auto"/>
        <w:ind w:firstLine="3360" w:firstLineChars="1400"/>
        <w:jc w:val="both"/>
        <w:rPr>
          <w:rFonts w:hint="default" w:eastAsia="宋体"/>
          <w:color w:val="auto"/>
          <w:shd w:val="clear" w:color="auto" w:fill="auto"/>
          <w:lang w:val="en-US" w:eastAsia="zh-CN"/>
        </w:rPr>
      </w:pPr>
      <w:r>
        <w:rPr>
          <w:color w:val="auto"/>
          <w:shd w:val="clear" w:color="auto" w:fill="auto"/>
        </w:rPr>
        <w:t>Student Number:</w:t>
      </w:r>
      <w:r>
        <w:rPr>
          <w:rFonts w:hint="eastAsia" w:eastAsia="宋体"/>
          <w:color w:val="auto"/>
          <w:shd w:val="clear" w:color="auto" w:fill="auto"/>
          <w:lang w:val="en-US" w:eastAsia="zh-CN"/>
        </w:rPr>
        <w:t xml:space="preserve"> 1804531</w:t>
      </w: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p>
    <w:p>
      <w:pPr>
        <w:spacing w:line="360" w:lineRule="auto"/>
        <w:jc w:val="both"/>
        <w:rPr>
          <w:b/>
          <w:color w:val="auto"/>
          <w:shd w:val="clear" w:color="auto" w:fill="auto"/>
        </w:rPr>
      </w:pPr>
      <w:r>
        <w:rPr>
          <w:b/>
          <w:color w:val="auto"/>
          <w:shd w:val="clear" w:color="auto" w:fill="auto"/>
        </w:rPr>
        <w:t xml:space="preserve">1.0 Introduction </w:t>
      </w:r>
    </w:p>
    <w:p>
      <w:pPr>
        <w:spacing w:line="360" w:lineRule="auto"/>
        <w:jc w:val="both"/>
        <w:rPr>
          <w:color w:val="auto"/>
          <w:shd w:val="clear" w:color="auto" w:fill="auto"/>
        </w:rPr>
      </w:pPr>
      <w:r>
        <w:rPr>
          <w:color w:val="auto"/>
          <w:shd w:val="clear" w:color="auto" w:fill="auto"/>
        </w:rPr>
        <w:t xml:space="preserve">Hiut Denim Company is a medium sized firm which specializes in making jeans. The philosophy of the company is about making superior quality products made by employees who the founder referred to as the grandmasters. The focus is making jeans the best way possible such that it ended up taking Hiut about one hour and ten minutes to make a pair meaning the company was making 100 pairs of the Hits in a week (Perreault 2010). Comparing such production with highly mechanized jeans industry giant that would churn out a product every 11 minutes, shows that, it was difficult for Denim’s company to compete effectively (Belch and Belch 2004). </w:t>
      </w:r>
    </w:p>
    <w:p>
      <w:pPr>
        <w:spacing w:line="360" w:lineRule="auto"/>
        <w:jc w:val="both"/>
        <w:rPr>
          <w:color w:val="auto"/>
          <w:shd w:val="clear" w:color="auto" w:fill="auto"/>
        </w:rPr>
      </w:pPr>
      <w:r>
        <w:rPr>
          <w:color w:val="auto"/>
          <w:shd w:val="clear" w:color="auto" w:fill="auto"/>
        </w:rPr>
        <w:t>The company through it founder introduced novel and interesting promotional techniques like " the no-wash club" as well as the Denim breaker club" he capitalized on the public relations opportunity when a "Meghan Markle was spotted in pair of the jobs."  As recently appointed manager of the Denim, company, the focus is to conduct a detailed environmental analysis which follows the development of the marketing plan (Belch and Belch 2004). The marketing plan, therefore, will incorporate the evaluation of the external marketing and internal environment.  Different strategic options and marketing plan will demonstrate the integrative approach taken to design the marketing program in the coming year as well as its monitoring and evaluation of all possible issues and or limitations which may interfere with the implementation of the marketing plan.</w:t>
      </w:r>
    </w:p>
    <w:p>
      <w:pPr>
        <w:spacing w:line="360" w:lineRule="auto"/>
        <w:jc w:val="both"/>
        <w:rPr>
          <w:b/>
          <w:color w:val="auto"/>
          <w:shd w:val="clear" w:color="auto" w:fill="auto"/>
        </w:rPr>
      </w:pPr>
      <w:r>
        <w:rPr>
          <w:b/>
          <w:color w:val="auto"/>
          <w:shd w:val="clear" w:color="auto" w:fill="auto"/>
        </w:rPr>
        <w:t xml:space="preserve">2.0 Environmental Analysis </w:t>
      </w:r>
    </w:p>
    <w:p>
      <w:pPr>
        <w:spacing w:line="360" w:lineRule="auto"/>
        <w:jc w:val="both"/>
        <w:rPr>
          <w:color w:val="auto"/>
          <w:shd w:val="clear" w:color="auto" w:fill="auto"/>
        </w:rPr>
      </w:pPr>
      <w:r>
        <w:rPr>
          <w:color w:val="auto"/>
          <w:shd w:val="clear" w:color="auto" w:fill="auto"/>
        </w:rPr>
        <w:t>In the future, Denim’s envision being the leading jeans producers and a leader in quality, cost and accessibility or services. It long terms strategic plan is to use the internet in marketing its product which would enable it to have a global presence in the long term (Belch and Belch 2004). However, such a vision will be achieved through detailed marketing planning which would involve analysis of different marketing environment and making the necessary changes or strategy to address identified weaknesses.</w:t>
      </w:r>
    </w:p>
    <w:p>
      <w:pPr>
        <w:spacing w:line="360" w:lineRule="auto"/>
        <w:jc w:val="both"/>
        <w:rPr>
          <w:b/>
          <w:color w:val="auto"/>
          <w:shd w:val="clear" w:color="auto" w:fill="auto"/>
        </w:rPr>
      </w:pPr>
      <w:r>
        <w:rPr>
          <w:b/>
          <w:color w:val="auto"/>
          <w:shd w:val="clear" w:color="auto" w:fill="auto"/>
        </w:rPr>
        <w:t>2.1 Macro Environment factors.</w:t>
      </w:r>
    </w:p>
    <w:p>
      <w:pPr>
        <w:spacing w:line="360" w:lineRule="auto"/>
        <w:jc w:val="both"/>
        <w:rPr>
          <w:color w:val="auto"/>
          <w:shd w:val="clear" w:color="auto" w:fill="auto"/>
        </w:rPr>
      </w:pPr>
      <w:r>
        <w:rPr>
          <w:color w:val="auto"/>
          <w:shd w:val="clear" w:color="auto" w:fill="auto"/>
        </w:rPr>
        <w:t xml:space="preserve">The competitive forces; jeans making industry has been very competitive both from the local and international competitors. Considering that Denim's is making its jeans at a slow rate compared to the highly mechanized competitors, it faces even stiffer competition in regards to meeting customer's orders and does not enjoy the economies of scale. However, through exploring internet marketing and direct selling to the consumers, it can access a wide range of customers globally (Baker 2014). When the marketing strategy and plan is well implemented, the company will be able to compete at the same or even different higher level than the competitors. Most of the competitors sold their products through identified retailers and contracted distributors. </w:t>
      </w:r>
    </w:p>
    <w:p>
      <w:pPr>
        <w:spacing w:line="360" w:lineRule="auto"/>
        <w:jc w:val="both"/>
        <w:rPr>
          <w:b/>
          <w:color w:val="auto"/>
          <w:shd w:val="clear" w:color="auto" w:fill="auto"/>
        </w:rPr>
      </w:pPr>
      <w:r>
        <w:rPr>
          <w:b/>
          <w:color w:val="auto"/>
          <w:shd w:val="clear" w:color="auto" w:fill="auto"/>
        </w:rPr>
        <w:t>2.1.1 Political Factor</w:t>
      </w:r>
    </w:p>
    <w:p>
      <w:pPr>
        <w:spacing w:line="360" w:lineRule="auto"/>
        <w:jc w:val="both"/>
        <w:rPr>
          <w:color w:val="auto"/>
          <w:shd w:val="clear" w:color="auto" w:fill="auto"/>
        </w:rPr>
      </w:pPr>
      <w:r>
        <w:rPr>
          <w:color w:val="auto"/>
          <w:shd w:val="clear" w:color="auto" w:fill="auto"/>
        </w:rPr>
        <w:t xml:space="preserve"> Denim’s company faces no political influences or event which could have affected the operation of the company. However, the government policy of protecting the domestic industries by imposing high taxes on imports, providing local companies with incentives all provide a conducive environment for the company to thrive (Asih and Asih, 2015). </w:t>
      </w:r>
    </w:p>
    <w:p>
      <w:pPr>
        <w:spacing w:line="360" w:lineRule="auto"/>
        <w:jc w:val="both"/>
        <w:rPr>
          <w:b/>
          <w:color w:val="auto"/>
          <w:shd w:val="clear" w:color="auto" w:fill="auto"/>
        </w:rPr>
      </w:pPr>
      <w:r>
        <w:rPr>
          <w:b/>
          <w:color w:val="auto"/>
          <w:shd w:val="clear" w:color="auto" w:fill="auto"/>
        </w:rPr>
        <w:t>2.1.2 Economic Forces.</w:t>
      </w:r>
    </w:p>
    <w:p>
      <w:pPr>
        <w:spacing w:line="360" w:lineRule="auto"/>
        <w:jc w:val="both"/>
        <w:rPr>
          <w:color w:val="auto"/>
          <w:shd w:val="clear" w:color="auto" w:fill="auto"/>
        </w:rPr>
      </w:pPr>
      <w:r>
        <w:rPr>
          <w:color w:val="auto"/>
          <w:shd w:val="clear" w:color="auto" w:fill="auto"/>
        </w:rPr>
        <w:t xml:space="preserve">There are economic factors exerting significant impacts on the business. These factors include economic growth, inflation, disposable income of consumers and interest rates as well as exchange rates. Chinese economy is experiencing stable economic growth, the disposable income is on rise giving people hire purchasing power. Due to the stable economic growth, inflation has been contained (Bergen and Peteraf, 2012). The economic environment is conducive for the company to grow and expand its business. The Chinese government has managed the demand through interest rates controls, taxation policies and government expenditures all which ensured stable economy suitable for company growth (Chen 2016). </w:t>
      </w:r>
    </w:p>
    <w:p>
      <w:pPr>
        <w:spacing w:line="360" w:lineRule="auto"/>
        <w:jc w:val="both"/>
        <w:rPr>
          <w:color w:val="auto"/>
          <w:shd w:val="clear" w:color="auto" w:fill="auto"/>
        </w:rPr>
      </w:pPr>
      <w:r>
        <w:rPr>
          <w:color w:val="auto"/>
          <w:shd w:val="clear" w:color="auto" w:fill="auto"/>
        </w:rPr>
        <w:t>2</w:t>
      </w:r>
      <w:r>
        <w:rPr>
          <w:b/>
          <w:color w:val="auto"/>
          <w:shd w:val="clear" w:color="auto" w:fill="auto"/>
        </w:rPr>
        <w:t>.1.3 Social, Cultural Forces</w:t>
      </w:r>
    </w:p>
    <w:p>
      <w:pPr>
        <w:spacing w:line="360" w:lineRule="auto"/>
        <w:jc w:val="both"/>
        <w:rPr>
          <w:color w:val="auto"/>
          <w:shd w:val="clear" w:color="auto" w:fill="auto"/>
        </w:rPr>
      </w:pPr>
      <w:r>
        <w:rPr>
          <w:color w:val="auto"/>
          <w:shd w:val="clear" w:color="auto" w:fill="auto"/>
        </w:rPr>
        <w:t xml:space="preserve">The current consumers have less time for leisure and work. Most of the consumers are buying convenience and not a product (Asih and Asih, 2015). The hallmarks of the successful products in the current corporate world are convenience as well as the ease of use. The idea is that, when the product does not save time, it is not easy to use, it is not convenient, and consumers will not buy it (Blythe 2016). </w:t>
      </w:r>
    </w:p>
    <w:p>
      <w:pPr>
        <w:spacing w:line="360" w:lineRule="auto"/>
        <w:jc w:val="both"/>
        <w:rPr>
          <w:b/>
          <w:color w:val="auto"/>
          <w:shd w:val="clear" w:color="auto" w:fill="auto"/>
        </w:rPr>
      </w:pPr>
      <w:r>
        <w:rPr>
          <w:b/>
          <w:color w:val="auto"/>
          <w:shd w:val="clear" w:color="auto" w:fill="auto"/>
        </w:rPr>
        <w:t>2.1.4 Technological Forces</w:t>
      </w:r>
    </w:p>
    <w:p>
      <w:pPr>
        <w:spacing w:line="360" w:lineRule="auto"/>
        <w:jc w:val="both"/>
        <w:rPr>
          <w:color w:val="auto"/>
          <w:shd w:val="clear" w:color="auto" w:fill="auto"/>
        </w:rPr>
      </w:pPr>
      <w:r>
        <w:rPr>
          <w:color w:val="auto"/>
          <w:shd w:val="clear" w:color="auto" w:fill="auto"/>
        </w:rPr>
        <w:t xml:space="preserve">Denim’s have adopted personal digital assistants (PDAs). These are handheld devices which have a similar size as that of a calculator. They are used by the company to store a massive amount of information such the sales volumes, customers data, item particulars as well as the references number which the customer can contact the company later for order placement or any other form of inquiry (Blythe 2016). The company is working on a project to incorporate all the company sales and marketing functions in the PDAs in the form of application which the consumers with smartphones can download and install in their gadgets. </w:t>
      </w:r>
    </w:p>
    <w:p>
      <w:pPr>
        <w:spacing w:line="360" w:lineRule="auto"/>
        <w:jc w:val="both"/>
        <w:rPr>
          <w:b/>
          <w:color w:val="auto"/>
          <w:shd w:val="clear" w:color="auto" w:fill="auto"/>
        </w:rPr>
      </w:pPr>
      <w:r>
        <w:rPr>
          <w:b/>
          <w:color w:val="auto"/>
          <w:shd w:val="clear" w:color="auto" w:fill="auto"/>
        </w:rPr>
        <w:t>2.1.5 Legal and Regulatory Forces</w:t>
      </w:r>
    </w:p>
    <w:p>
      <w:pPr>
        <w:spacing w:line="360" w:lineRule="auto"/>
        <w:jc w:val="both"/>
        <w:rPr>
          <w:color w:val="auto"/>
          <w:shd w:val="clear" w:color="auto" w:fill="auto"/>
        </w:rPr>
      </w:pPr>
      <w:r>
        <w:rPr>
          <w:color w:val="auto"/>
          <w:shd w:val="clear" w:color="auto" w:fill="auto"/>
        </w:rPr>
        <w:t xml:space="preserve">There are many legal compliance requirements which a company must meet before the transaction business in the country. Also, the online marketing platform has faced severe scrutiny which has faced the company. The company is therefore required to be compliant to the data and privacy laws. The government efforts to data and privacy protection have seen legislation of various regulations which are intended to regulate and control online marketing </w:t>
      </w:r>
    </w:p>
    <w:p>
      <w:pPr>
        <w:spacing w:line="360" w:lineRule="auto"/>
        <w:jc w:val="both"/>
        <w:rPr>
          <w:b/>
          <w:color w:val="auto"/>
          <w:shd w:val="clear" w:color="auto" w:fill="auto"/>
        </w:rPr>
      </w:pPr>
      <w:r>
        <w:rPr>
          <w:b/>
          <w:color w:val="auto"/>
          <w:shd w:val="clear" w:color="auto" w:fill="auto"/>
        </w:rPr>
        <w:t xml:space="preserve">3.0 Microanalysis </w:t>
      </w:r>
    </w:p>
    <w:p>
      <w:pPr>
        <w:spacing w:line="360" w:lineRule="auto"/>
        <w:jc w:val="both"/>
        <w:rPr>
          <w:b/>
          <w:color w:val="auto"/>
          <w:shd w:val="clear" w:color="auto" w:fill="auto"/>
        </w:rPr>
      </w:pPr>
      <w:r>
        <w:rPr>
          <w:b/>
          <w:color w:val="auto"/>
          <w:shd w:val="clear" w:color="auto" w:fill="auto"/>
        </w:rPr>
        <w:t xml:space="preserve">3.1 Customer Analysis </w:t>
      </w:r>
    </w:p>
    <w:p>
      <w:pPr>
        <w:spacing w:line="360" w:lineRule="auto"/>
        <w:jc w:val="both"/>
        <w:rPr>
          <w:color w:val="auto"/>
          <w:shd w:val="clear" w:color="auto" w:fill="auto"/>
        </w:rPr>
      </w:pPr>
      <w:r>
        <w:rPr>
          <w:color w:val="auto"/>
          <w:shd w:val="clear" w:color="auto" w:fill="auto"/>
        </w:rPr>
        <w:t>Denim’s customers is a critical component in its entire business, especially in the marketing plan and strategy. The marketing plan for this company to identify the target customers, analyzing their needs as well as ascertaining their needs and proceed to define how the company’s product satisfies the customer’s needs. Denim’s analyze the customers based on two factors, the behavioural profile as well as the demographic profile. The behavioural analysis is applied to match the products with the client’s lifestyle (Dickson and Ginter 2017). The company has ensured that the various class of customers have their products made in preference to their lifestyles. For example, clients aged between 12 to 35 years have tight to fitting jeans wear because of that what defines their lifestyle as far as grooming is concerned. On the demographic profile, Denim’s define its customers based on demographic attributes such as age, and sex. As a result, most of the jeans made are for client aged between 12 to 35 years as this group form the largest consumer of Denim’s jean products. Male customers between ages of 12 to 35 years are considered as major consumer as it was depicted in the company customer data analysis. Therefore large percentage of the company production focus on male customers.</w:t>
      </w:r>
    </w:p>
    <w:p>
      <w:pPr>
        <w:spacing w:line="360" w:lineRule="auto"/>
        <w:jc w:val="both"/>
        <w:rPr>
          <w:b/>
          <w:color w:val="auto"/>
          <w:shd w:val="clear" w:color="auto" w:fill="auto"/>
        </w:rPr>
      </w:pPr>
      <w:r>
        <w:rPr>
          <w:b/>
          <w:color w:val="auto"/>
          <w:shd w:val="clear" w:color="auto" w:fill="auto"/>
        </w:rPr>
        <w:t xml:space="preserve">3. 2 Competitor Analysis </w:t>
      </w:r>
    </w:p>
    <w:p>
      <w:pPr>
        <w:spacing w:line="360" w:lineRule="auto"/>
        <w:jc w:val="both"/>
        <w:rPr>
          <w:color w:val="auto"/>
          <w:shd w:val="clear" w:color="auto" w:fill="auto"/>
        </w:rPr>
      </w:pPr>
      <w:r>
        <w:rPr>
          <w:color w:val="auto"/>
          <w:shd w:val="clear" w:color="auto" w:fill="auto"/>
        </w:rPr>
        <w:t xml:space="preserve">A marketing plan must put into consideration of the competitors to determine what they are offering, conduct their product summary, competitor strengths and weaknesses as well as strategies been applied by rivals to meet their objectives. Finally, such analysis must look into the overall market outlook. For denim’s as mentioned in the early part of discussion consists of highly mechanized companies in the industries making one jean in 11 minutes while Denim’s use one hour and eleven minutes to make a pair (Dickson and Ginter 2017). Therefore, in terms of production, denim’s competitor is much far ahead and enjoy the economies of scale due to mass production. The high mechanization is excellent strength to competitors because, due to the benefits of economies of scale, the established and highly mechanized jeans production companies can offer their products at a lower price and enjoy colossal market share. </w:t>
      </w:r>
    </w:p>
    <w:p>
      <w:pPr>
        <w:spacing w:line="360" w:lineRule="auto"/>
        <w:jc w:val="both"/>
        <w:rPr>
          <w:b/>
          <w:color w:val="auto"/>
          <w:shd w:val="clear" w:color="auto" w:fill="auto"/>
        </w:rPr>
      </w:pPr>
      <w:r>
        <w:rPr>
          <w:b/>
          <w:color w:val="auto"/>
          <w:shd w:val="clear" w:color="auto" w:fill="auto"/>
        </w:rPr>
        <w:t xml:space="preserve">3.3 Distributor’s Analysis </w:t>
      </w:r>
    </w:p>
    <w:p>
      <w:pPr>
        <w:spacing w:line="360" w:lineRule="auto"/>
        <w:jc w:val="both"/>
        <w:rPr>
          <w:color w:val="auto"/>
          <w:shd w:val="clear" w:color="auto" w:fill="auto"/>
        </w:rPr>
      </w:pPr>
      <w:r>
        <w:rPr>
          <w:color w:val="auto"/>
          <w:shd w:val="clear" w:color="auto" w:fill="auto"/>
        </w:rPr>
        <w:t>Distribution is a crucial business function since it takes the products to the customer's premise or proximity to the consumers thus providing place utility. Denim’s have extensive distribution strategies as well as a direct distribution strategy (Blythe 2016). For example, the company has established a customer database in its online marketing platform and therefore, it can communicate directly with clients (Dickson and Ginter 2017). The one on one contact with customers provides a customer knowledge to Denim’s which a critical competitive advantage.</w:t>
      </w:r>
    </w:p>
    <w:p>
      <w:pPr>
        <w:spacing w:line="360" w:lineRule="auto"/>
        <w:jc w:val="both"/>
        <w:rPr>
          <w:color w:val="auto"/>
          <w:shd w:val="clear" w:color="auto" w:fill="auto"/>
        </w:rPr>
      </w:pPr>
      <w:r>
        <w:rPr>
          <w:color w:val="auto"/>
          <w:shd w:val="clear" w:color="auto" w:fill="auto"/>
        </w:rPr>
        <w:t xml:space="preserve">Similarly, Denim’s uses long distribution strategy but through entering into contracting with the vast retail shops in the local market who stock the company product. The type of contract is vendor managed inventory system which means, Denim’s monitor the stock on the retailer’s shelf and replenish when the products reach re-order level. In addition, Denim’s enter into strategic partnership with retail shops in up countries whom it sell the jeans at discounts. These retail shop ensure Denim’s product visibility over a wide area. </w:t>
      </w:r>
    </w:p>
    <w:p>
      <w:pPr>
        <w:spacing w:line="360" w:lineRule="auto"/>
        <w:jc w:val="both"/>
        <w:rPr>
          <w:b/>
          <w:color w:val="auto"/>
          <w:shd w:val="clear" w:color="auto" w:fill="auto"/>
        </w:rPr>
      </w:pPr>
      <w:r>
        <w:rPr>
          <w:b/>
          <w:color w:val="auto"/>
          <w:shd w:val="clear" w:color="auto" w:fill="auto"/>
        </w:rPr>
        <w:t>3.4 Supply Chain Analysis</w:t>
      </w:r>
    </w:p>
    <w:p>
      <w:pPr>
        <w:spacing w:line="360" w:lineRule="auto"/>
        <w:jc w:val="both"/>
        <w:rPr>
          <w:color w:val="auto"/>
          <w:shd w:val="clear" w:color="auto" w:fill="auto"/>
        </w:rPr>
      </w:pPr>
      <w:r>
        <w:rPr>
          <w:color w:val="auto"/>
          <w:shd w:val="clear" w:color="auto" w:fill="auto"/>
        </w:rPr>
        <w:t xml:space="preserve">Denim’s supply chain is fully integrated which means it operates at maximum efficiency. Its supply chain process involves the company placing material requisition order and supplier acknowledge the law and commit to delivering raw materials. Once the material requisition so completed and production is done, the company through its distribution channels take the product to the customers. Customers who buy online place orders and send an online purchase order to Denim’s (Dickson and Ginter 2017). The latter will acknowledge customers order and specify the time to deliver the product. </w:t>
      </w:r>
    </w:p>
    <w:p>
      <w:pPr>
        <w:spacing w:line="360" w:lineRule="auto"/>
        <w:jc w:val="both"/>
        <w:rPr>
          <w:b/>
          <w:color w:val="auto"/>
          <w:shd w:val="clear" w:color="auto" w:fill="auto"/>
        </w:rPr>
      </w:pPr>
      <w:r>
        <w:rPr>
          <w:b/>
          <w:color w:val="auto"/>
          <w:shd w:val="clear" w:color="auto" w:fill="auto"/>
        </w:rPr>
        <w:t>4. 0 Internal Analysis</w:t>
      </w:r>
    </w:p>
    <w:p>
      <w:pPr>
        <w:spacing w:line="360" w:lineRule="auto"/>
        <w:jc w:val="both"/>
        <w:rPr>
          <w:color w:val="auto"/>
          <w:shd w:val="clear" w:color="auto" w:fill="auto"/>
        </w:rPr>
      </w:pPr>
      <w:r>
        <w:rPr>
          <w:color w:val="auto"/>
          <w:shd w:val="clear" w:color="auto" w:fill="auto"/>
        </w:rPr>
        <w:t>Most of the company’s internal analysis is done to asses’ internal environment which is aimed at assessing the existing resources. It focuses on the company competencies, as well as other assets which the company can use to make money or obtain financial gains in the company. Denim’s internal analysis is based on two analysis which is based on the assets and competitiveness</w:t>
      </w:r>
    </w:p>
    <w:p>
      <w:pPr>
        <w:spacing w:line="360" w:lineRule="auto"/>
        <w:jc w:val="both"/>
        <w:rPr>
          <w:b/>
          <w:color w:val="auto"/>
          <w:shd w:val="clear" w:color="auto" w:fill="auto"/>
        </w:rPr>
      </w:pPr>
      <w:r>
        <w:rPr>
          <w:b/>
          <w:color w:val="auto"/>
          <w:shd w:val="clear" w:color="auto" w:fill="auto"/>
        </w:rPr>
        <w:t>4.1 Assets Analysis</w:t>
      </w:r>
    </w:p>
    <w:p>
      <w:pPr>
        <w:spacing w:line="360" w:lineRule="auto"/>
        <w:jc w:val="both"/>
        <w:rPr>
          <w:color w:val="auto"/>
          <w:shd w:val="clear" w:color="auto" w:fill="auto"/>
        </w:rPr>
      </w:pPr>
      <w:r>
        <w:rPr>
          <w:color w:val="auto"/>
          <w:shd w:val="clear" w:color="auto" w:fill="auto"/>
        </w:rPr>
        <w:t>Denim analysis its assets in terms of how it can manage its assets efficiently and effectively to generate revenues (Blythe 2016). Denim’s have great human capital which forms the greatest assets in the company. For example, the highly experienced task forces or grandmasters as referred by founder design high-quality jeans driving the much-needed customer's satisfaction. The market savvy marketing team is providing necessary information based on the market trends data analysis which informs the company’s production. Hence human capital is a major asset which translates to revenue in the long run as combined efforts ensure quality products are made, and sales are made (Blythe 2016).</w:t>
      </w:r>
    </w:p>
    <w:p>
      <w:pPr>
        <w:spacing w:line="360" w:lineRule="auto"/>
        <w:jc w:val="both"/>
        <w:rPr>
          <w:b/>
          <w:color w:val="auto"/>
          <w:shd w:val="clear" w:color="auto" w:fill="auto"/>
        </w:rPr>
      </w:pPr>
      <w:r>
        <w:rPr>
          <w:b/>
          <w:color w:val="auto"/>
          <w:shd w:val="clear" w:color="auto" w:fill="auto"/>
        </w:rPr>
        <w:t>4.2 Competitiveness</w:t>
      </w:r>
    </w:p>
    <w:p>
      <w:pPr>
        <w:spacing w:line="360" w:lineRule="auto"/>
        <w:jc w:val="both"/>
        <w:rPr>
          <w:color w:val="auto"/>
          <w:shd w:val="clear" w:color="auto" w:fill="auto"/>
        </w:rPr>
      </w:pPr>
      <w:r>
        <w:rPr>
          <w:color w:val="auto"/>
          <w:shd w:val="clear" w:color="auto" w:fill="auto"/>
        </w:rPr>
        <w:t>Denim competitiveness is based on its product quality as well as its capacity to provide products and services more efficiently and cost-effectively than the competitors. It is essential (Blythe 2016). The online market platform still gives Denim’s a high competitive advantage over the competitors. Most of the customers today are using the internet to source for products, place orders and pay their bills over the online platform. Huge investment in internet marketing is the fundament for denim as far as driving customer’s satisfaction is concerned.</w:t>
      </w:r>
    </w:p>
    <w:p>
      <w:pPr>
        <w:spacing w:line="360" w:lineRule="auto"/>
        <w:jc w:val="both"/>
        <w:rPr>
          <w:b/>
          <w:color w:val="auto"/>
          <w:shd w:val="clear" w:color="auto" w:fill="auto"/>
        </w:rPr>
      </w:pPr>
      <w:r>
        <w:rPr>
          <w:b/>
          <w:color w:val="auto"/>
          <w:shd w:val="clear" w:color="auto" w:fill="auto"/>
        </w:rPr>
        <w:t xml:space="preserve">5.0 The Company Swot Analysis </w:t>
      </w:r>
    </w:p>
    <w:p>
      <w:pPr>
        <w:spacing w:line="360" w:lineRule="auto"/>
        <w:jc w:val="both"/>
        <w:rPr>
          <w:color w:val="auto"/>
          <w:shd w:val="clear" w:color="auto" w:fill="auto"/>
        </w:rPr>
      </w:pPr>
      <w:r>
        <w:rPr>
          <w:color w:val="auto"/>
          <w:shd w:val="clear" w:color="auto" w:fill="auto"/>
        </w:rPr>
        <w:t xml:space="preserve">The SWOT analysis consists of the company’s strengths, its weaknesses, opportunities, and threats facing it. Strengths are things which form the competitive advantage of the company. The following are some of the Denim's forces. First, it has focused on product differentiation strategy through quality and services which have to happen due to the strong market orientation of the founder. There has been substantial focus and commitments on the high quality, products customization and provision of support services all which have acted as the company strengths (Cravens and Piercy 2016). </w:t>
      </w:r>
    </w:p>
    <w:p>
      <w:pPr>
        <w:spacing w:line="360" w:lineRule="auto"/>
        <w:jc w:val="both"/>
        <w:rPr>
          <w:color w:val="auto"/>
          <w:shd w:val="clear" w:color="auto" w:fill="auto"/>
        </w:rPr>
      </w:pPr>
      <w:r>
        <w:rPr>
          <w:color w:val="auto"/>
          <w:shd w:val="clear" w:color="auto" w:fill="auto"/>
        </w:rPr>
        <w:t>Denim’s is faced with significant weaknesses which are characterized by the increased centralized hierarchy as well as the lacking of the managerial backups. In another world, few people are holding too much knowledge. The long term relationship with suppliers and single sourcing can subject or expose the company to natural disaster, supplier strike or dissolution and it is, therefore, essential to create contingency plans for the suppliers (Cravens and Piercy 2016). There is little or no diversification in both the product lines as well as in the client base. The existing production facilities are crowded creating little room for adding new equipment or even employees.</w:t>
      </w:r>
    </w:p>
    <w:p>
      <w:pPr>
        <w:spacing w:line="360" w:lineRule="auto"/>
        <w:jc w:val="both"/>
        <w:rPr>
          <w:b/>
          <w:color w:val="auto"/>
          <w:shd w:val="clear" w:color="auto" w:fill="auto"/>
        </w:rPr>
      </w:pPr>
      <w:r>
        <w:rPr>
          <w:b/>
          <w:color w:val="auto"/>
          <w:shd w:val="clear" w:color="auto" w:fill="auto"/>
        </w:rPr>
        <w:t>6.0 The Current Marketing Objectives and Performance</w:t>
      </w:r>
    </w:p>
    <w:p>
      <w:pPr>
        <w:spacing w:line="360" w:lineRule="auto"/>
        <w:jc w:val="both"/>
        <w:rPr>
          <w:color w:val="auto"/>
          <w:shd w:val="clear" w:color="auto" w:fill="auto"/>
        </w:rPr>
      </w:pPr>
      <w:r>
        <w:rPr>
          <w:color w:val="auto"/>
          <w:shd w:val="clear" w:color="auto" w:fill="auto"/>
        </w:rPr>
        <w:t xml:space="preserve">Denim’s marketing team aim to call on potential customers using PDAs gadgets. An application will be created which customers can download and access his company products at discounts. The company envisions such a platform will enable real-time update of the information which would create awareness to the customers on the products made daily. The application will provide notification to the client every time a new design is out (Blythe 2016). Also, the consumers will receive instant feedback when they place order notifying that their order has been received, the time it will take to be processed as well as the time it will be physically delivered to the customers. It envisions entering into a contract with storage stores in different areas such that products are stored there and once the consumers place the order, the stores would provide place utility because it’s located close to customers. For the set goal to be realized, the total income must exceed 8 million dollars whereas the profit is projected to reach at least $ 4.7 million (Dickson and Ginter 2017). The primary marketing objective is to increase in both the revenues as well as profit by approximately 15% in the forthcoming year. </w:t>
      </w:r>
    </w:p>
    <w:p>
      <w:pPr>
        <w:spacing w:line="360" w:lineRule="auto"/>
        <w:jc w:val="both"/>
        <w:rPr>
          <w:b/>
          <w:color w:val="auto"/>
          <w:shd w:val="clear" w:color="auto" w:fill="auto"/>
        </w:rPr>
      </w:pPr>
      <w:r>
        <w:rPr>
          <w:b/>
          <w:color w:val="auto"/>
          <w:shd w:val="clear" w:color="auto" w:fill="auto"/>
        </w:rPr>
        <w:t>7.0 Segmentation, Targeting and Positioning.</w:t>
      </w:r>
    </w:p>
    <w:p>
      <w:pPr>
        <w:spacing w:line="360" w:lineRule="auto"/>
        <w:jc w:val="both"/>
        <w:rPr>
          <w:color w:val="auto"/>
          <w:shd w:val="clear" w:color="auto" w:fill="auto"/>
        </w:rPr>
      </w:pPr>
      <w:r>
        <w:rPr>
          <w:color w:val="auto"/>
          <w:shd w:val="clear" w:color="auto" w:fill="auto"/>
        </w:rPr>
        <w:t>Denim’s has its market focused on the different market segment which gives different market targets. The first target market is the retail shops specializing in the selling of high-quality jeans in the high market. Also, the company seeks to enter into a contract with the brokers, dealers and distributor networks to ensure its products have visibility on the broader market, especially in the local market.</w:t>
      </w:r>
    </w:p>
    <w:p>
      <w:pPr>
        <w:spacing w:line="360" w:lineRule="auto"/>
        <w:jc w:val="both"/>
        <w:rPr>
          <w:color w:val="auto"/>
          <w:shd w:val="clear" w:color="auto" w:fill="auto"/>
        </w:rPr>
      </w:pPr>
      <w:r>
        <w:rPr>
          <w:color w:val="auto"/>
          <w:shd w:val="clear" w:color="auto" w:fill="auto"/>
        </w:rPr>
        <w:t>The second target market is a significant business which specializes in the selling of jeans clothes but does not have such companies in the countries.  Therefore, the company will seek to enter into strategic alliances with such business. After forming the strategic alliances with the businesses in such countries, then Denim's will be the leading supplier of them. Hence the company clothes will create a wide market in other areas which will widen the market gap.</w:t>
      </w:r>
    </w:p>
    <w:p>
      <w:pPr>
        <w:spacing w:line="360" w:lineRule="auto"/>
        <w:jc w:val="both"/>
        <w:rPr>
          <w:color w:val="auto"/>
          <w:shd w:val="clear" w:color="auto" w:fill="auto"/>
        </w:rPr>
      </w:pPr>
      <w:r>
        <w:rPr>
          <w:color w:val="auto"/>
          <w:shd w:val="clear" w:color="auto" w:fill="auto"/>
        </w:rPr>
        <w:t xml:space="preserve">The company's third target market is selling directly to the consumers through the internet so that it has access to the consumer. The online platform will make the company have one on one communication with the customers (Doyle and Stern 2016). Customers can access the information from the company website and through the application which Denim's intend to build. Direct access and communication create confidence among consumers. </w:t>
      </w:r>
    </w:p>
    <w:p>
      <w:pPr>
        <w:spacing w:line="360" w:lineRule="auto"/>
        <w:jc w:val="both"/>
        <w:rPr>
          <w:color w:val="auto"/>
          <w:shd w:val="clear" w:color="auto" w:fill="auto"/>
        </w:rPr>
      </w:pPr>
      <w:r>
        <w:rPr>
          <w:color w:val="auto"/>
          <w:shd w:val="clear" w:color="auto" w:fill="auto"/>
        </w:rPr>
        <w:t>The fourth target market for denim’s is entering to industrial associations which regularly hold or sponsor celebrities. Such association partnering is essential because, when these know personalities were the company’s jeans products, they create brand enhancement. Many people who are fun to such personalities will choose to wear such jeans hence creating a wide large market share worldwide (Doyle and Stern 2016).</w:t>
      </w:r>
    </w:p>
    <w:p>
      <w:pPr>
        <w:spacing w:line="360" w:lineRule="auto"/>
        <w:rPr>
          <w:b/>
          <w:color w:val="auto"/>
          <w:shd w:val="clear" w:color="auto" w:fill="auto"/>
        </w:rPr>
      </w:pPr>
      <w:r>
        <w:rPr>
          <w:b/>
          <w:color w:val="auto"/>
          <w:shd w:val="clear" w:color="auto" w:fill="auto"/>
        </w:rPr>
        <w:t>8.0 Company Strategies</w:t>
      </w:r>
    </w:p>
    <w:p>
      <w:pPr>
        <w:spacing w:line="360" w:lineRule="auto"/>
        <w:jc w:val="both"/>
        <w:rPr>
          <w:b/>
          <w:color w:val="auto"/>
          <w:shd w:val="clear" w:color="auto" w:fill="auto"/>
        </w:rPr>
      </w:pPr>
      <w:r>
        <w:rPr>
          <w:b/>
          <w:color w:val="auto"/>
          <w:shd w:val="clear" w:color="auto" w:fill="auto"/>
        </w:rPr>
        <w:t>8.1 Growth strategies</w:t>
      </w:r>
    </w:p>
    <w:p>
      <w:pPr>
        <w:spacing w:line="360" w:lineRule="auto"/>
        <w:jc w:val="both"/>
        <w:rPr>
          <w:color w:val="auto"/>
          <w:shd w:val="clear" w:color="auto" w:fill="auto"/>
        </w:rPr>
      </w:pPr>
      <w:r>
        <w:rPr>
          <w:color w:val="auto"/>
          <w:shd w:val="clear" w:color="auto" w:fill="auto"/>
        </w:rPr>
        <w:t>Denim’s growth strategies focus on four key components which include market penetration, market expansion, and product expansion, diversification and acquisition. Denim’s plan to sell its products to new markets outside the home country (Peter et al.2019). This strategy is reached after analysis of the local market. The analysis found that the local market is saturated with similar products and room for growth is slim. It is viewed that, through the exploitation of new markets, denim will increase sales revenues as well as profits. Also, the company sick to expand its products line to include jeans jackets and tracksuits as well as adding new features for product enhancement. The additional features will make the company product looks unique and continue to sell in the domestic market despite its saturation (Peter et al.2019). To enter the international market, denim plan to acquire other companies in a foreign country which would be essential because it would be easy for the company to expand its operations to foreign markets.</w:t>
      </w:r>
    </w:p>
    <w:p>
      <w:pPr>
        <w:spacing w:line="360" w:lineRule="auto"/>
        <w:jc w:val="both"/>
        <w:rPr>
          <w:b/>
          <w:color w:val="auto"/>
          <w:shd w:val="clear" w:color="auto" w:fill="auto"/>
        </w:rPr>
      </w:pPr>
      <w:r>
        <w:rPr>
          <w:b/>
          <w:color w:val="auto"/>
          <w:shd w:val="clear" w:color="auto" w:fill="auto"/>
        </w:rPr>
        <w:t xml:space="preserve">8.2 Competitive Strategies </w:t>
      </w:r>
    </w:p>
    <w:p>
      <w:pPr>
        <w:spacing w:line="360" w:lineRule="auto"/>
        <w:jc w:val="both"/>
        <w:rPr>
          <w:color w:val="auto"/>
          <w:shd w:val="clear" w:color="auto" w:fill="auto"/>
        </w:rPr>
      </w:pPr>
      <w:r>
        <w:rPr>
          <w:color w:val="auto"/>
          <w:shd w:val="clear" w:color="auto" w:fill="auto"/>
        </w:rPr>
        <w:t>The relative position of the firm with an industry determines whether its profitability is above or below the industry average. Above average competition is based on the long run sustainable competitive advantage. Denim approaches its market competition through the application of two of Porter’s generic competitive strategies. Denim produces high-quality products which are premium priced (Wind and Robertson2013). This company has established as a quality leader in the market, and any customer look for quality have no other option than this. Also, it has found market differentiation in that the various market segments have their products; this means, denim can serve all the customers efficiently and effectively.</w:t>
      </w:r>
    </w:p>
    <w:p>
      <w:pPr>
        <w:spacing w:line="360" w:lineRule="auto"/>
        <w:jc w:val="both"/>
        <w:rPr>
          <w:b/>
          <w:color w:val="auto"/>
          <w:shd w:val="clear" w:color="auto" w:fill="auto"/>
        </w:rPr>
      </w:pPr>
      <w:r>
        <w:rPr>
          <w:b/>
          <w:color w:val="auto"/>
          <w:shd w:val="clear" w:color="auto" w:fill="auto"/>
        </w:rPr>
        <w:t>9.0 Implementation of the Marketing Plan</w:t>
      </w:r>
    </w:p>
    <w:p>
      <w:pPr>
        <w:spacing w:line="360" w:lineRule="auto"/>
        <w:jc w:val="both"/>
        <w:rPr>
          <w:color w:val="auto"/>
          <w:shd w:val="clear" w:color="auto" w:fill="auto"/>
        </w:rPr>
      </w:pPr>
      <w:r>
        <w:rPr>
          <w:color w:val="auto"/>
          <w:shd w:val="clear" w:color="auto" w:fill="auto"/>
        </w:rPr>
        <w:t xml:space="preserve">The company current and future jeans product will require extensive customization to match the client needs. To achieve the marketing objective of increasing revenues and profits margin with increased sales resulting from customer’s satisfaction, the company needs to organize the marketing function according to the customer’s group. The need for customer segmentation is that it will help the company to exclusively focus on the needs of a specific group of a particular customer segment (Fahy and Jobber 2015). It, therefore, means these positions will have to be created, and each group must market the company product with a given particular customer’s segment (Ferrell and Hartline 2012). </w:t>
      </w:r>
    </w:p>
    <w:p>
      <w:pPr>
        <w:spacing w:line="360" w:lineRule="auto"/>
        <w:jc w:val="both"/>
        <w:rPr>
          <w:color w:val="auto"/>
          <w:shd w:val="clear" w:color="auto" w:fill="auto"/>
        </w:rPr>
      </w:pPr>
      <w:r>
        <w:rPr>
          <w:color w:val="auto"/>
          <w:shd w:val="clear" w:color="auto" w:fill="auto"/>
        </w:rPr>
        <w:t>To make the marketing easy, the company will provide sales managers in the respective customer's segment with PDAs which will be essential in connected to potential customers through online. At the domestic level, trade shows and advertisement will be used as a strategy to create product awareness in the local market and increase its visibility in the market (Ferrell and Hartline 2012). The sales leaders will have the authority to make a decision which is a shift from the current centralized management hierarchy when the frontline is given the power to make a decision; the customers are satisfied as a time for confirmation from senior management which causes delay will be eliminated.</w:t>
      </w:r>
    </w:p>
    <w:p>
      <w:pPr>
        <w:spacing w:line="360" w:lineRule="auto"/>
        <w:jc w:val="both"/>
        <w:rPr>
          <w:color w:val="auto"/>
          <w:shd w:val="clear" w:color="auto" w:fill="auto"/>
        </w:rPr>
      </w:pPr>
      <w:r>
        <w:rPr>
          <w:b/>
          <w:color w:val="auto"/>
          <w:shd w:val="clear" w:color="auto" w:fill="auto"/>
        </w:rPr>
        <w:t>9.1 Denim’s Company Products Market Mix (7ps)</w:t>
      </w:r>
    </w:p>
    <w:p>
      <w:pPr>
        <w:spacing w:line="360" w:lineRule="auto"/>
        <w:jc w:val="both"/>
        <w:rPr>
          <w:color w:val="auto"/>
          <w:shd w:val="clear" w:color="auto" w:fill="auto"/>
        </w:rPr>
      </w:pPr>
      <w:r>
        <w:rPr>
          <w:color w:val="auto"/>
          <w:shd w:val="clear" w:color="auto" w:fill="auto"/>
        </w:rPr>
        <w:t xml:space="preserve">The target market for Denim’s is online users and especially the young people who are frequent user’s internet. The company design fashion jeans for models and other celebrities as well as jeans for men and women. However, according to its market analysis, young people both male and female between age 12 and 35 are great consumers of jeanswear. Hence, it has paid much attention to meet the demand for this particular segment (Blythe 2016). However, children between age 5 and 11 years have also shown great interest in the consumption of jeans products (Dickson and Ginter 2017). </w:t>
      </w:r>
    </w:p>
    <w:p>
      <w:pPr>
        <w:spacing w:line="360" w:lineRule="auto"/>
        <w:jc w:val="both"/>
        <w:rPr>
          <w:color w:val="auto"/>
          <w:shd w:val="clear" w:color="auto" w:fill="auto"/>
        </w:rPr>
      </w:pPr>
      <w:r>
        <w:rPr>
          <w:b/>
          <w:i/>
          <w:color w:val="auto"/>
          <w:shd w:val="clear" w:color="auto" w:fill="auto"/>
        </w:rPr>
        <w:t>Products</w:t>
      </w:r>
      <w:r>
        <w:rPr>
          <w:color w:val="auto"/>
          <w:shd w:val="clear" w:color="auto" w:fill="auto"/>
        </w:rPr>
        <w:t>: Denim’s product is jeanswear and specializes in the production of jeans for young people between the age of 12 to 35 as well as for children between the ages of 5 to 11 years (Doyle and Stern 2016). It focuses on mass customization to offer what the client wants which will help in meeting the consumer satisfaction. The attribute of the company increased sales will be based on the company’s ability to meet as well as exceed the expectation of the clients consistently and creating product value through place utility.</w:t>
      </w:r>
    </w:p>
    <w:p>
      <w:pPr>
        <w:spacing w:line="360" w:lineRule="auto"/>
        <w:jc w:val="both"/>
        <w:rPr>
          <w:color w:val="auto"/>
          <w:shd w:val="clear" w:color="auto" w:fill="auto"/>
        </w:rPr>
      </w:pPr>
      <w:r>
        <w:rPr>
          <w:b/>
          <w:i/>
          <w:color w:val="auto"/>
          <w:shd w:val="clear" w:color="auto" w:fill="auto"/>
        </w:rPr>
        <w:t>Price</w:t>
      </w:r>
      <w:r>
        <w:rPr>
          <w:color w:val="auto"/>
          <w:shd w:val="clear" w:color="auto" w:fill="auto"/>
        </w:rPr>
        <w:t>: Denim Company offers a high specialty product which is customized and is based on product customization about the client's needs. Therefore, the value of the company’s product will be reflected in its premium price, for example, high premium jeans are offered at $500 while low premium products are offered at $100, this is done to ensure that all market segment differentiated in prices since quality in these two markets are not same (Nash et al. 2012). However, the company should be sensitive to the price elasticity of the products as well as the overall consumer demands.</w:t>
      </w:r>
    </w:p>
    <w:p>
      <w:pPr>
        <w:spacing w:line="360" w:lineRule="auto"/>
        <w:jc w:val="both"/>
        <w:rPr>
          <w:color w:val="auto"/>
          <w:shd w:val="clear" w:color="auto" w:fill="auto"/>
        </w:rPr>
      </w:pPr>
      <w:r>
        <w:rPr>
          <w:b/>
          <w:i/>
          <w:color w:val="auto"/>
          <w:shd w:val="clear" w:color="auto" w:fill="auto"/>
        </w:rPr>
        <w:t>Distribution Process</w:t>
      </w:r>
      <w:r>
        <w:rPr>
          <w:color w:val="auto"/>
          <w:shd w:val="clear" w:color="auto" w:fill="auto"/>
        </w:rPr>
        <w:t>: The Company has focused on both direct and indirect marketing. It can opt to focus more on the direct marketing because the products made are lightweight, they are non-perishable, and sometimes, the products can be delivered from central location to designated place within customer’s proximity (Doyle and Stern 2016). The fact that Denim will be able to ship the product to any customer through special arrangement is an asset to its product. It has a long chain of middle men ranging from distributors, wholesalers and retailers whom through it, it takes the products to market</w:t>
      </w:r>
    </w:p>
    <w:p>
      <w:pPr>
        <w:spacing w:line="360" w:lineRule="auto"/>
        <w:jc w:val="both"/>
        <w:rPr>
          <w:color w:val="auto"/>
          <w:shd w:val="clear" w:color="auto" w:fill="auto"/>
        </w:rPr>
      </w:pPr>
      <w:r>
        <w:rPr>
          <w:b/>
          <w:i/>
          <w:color w:val="auto"/>
          <w:shd w:val="clear" w:color="auto" w:fill="auto"/>
        </w:rPr>
        <w:t>Promotion</w:t>
      </w:r>
      <w:r>
        <w:rPr>
          <w:color w:val="auto"/>
          <w:shd w:val="clear" w:color="auto" w:fill="auto"/>
        </w:rPr>
        <w:t>: The Company has reached a re-order of about 85% of the customers (Fahy and Jobber 2015). This means, it has created enough product awareness, and any further expenditure on product promotion should focus on the new products offerings through sending direct mails, the printing of new trade journals, doing specialty publications for most of the customers.</w:t>
      </w:r>
    </w:p>
    <w:p>
      <w:pPr>
        <w:spacing w:line="360" w:lineRule="auto"/>
        <w:jc w:val="both"/>
        <w:rPr>
          <w:color w:val="auto"/>
          <w:shd w:val="clear" w:color="auto" w:fill="auto"/>
        </w:rPr>
      </w:pPr>
      <w:r>
        <w:rPr>
          <w:b/>
          <w:i/>
          <w:color w:val="auto"/>
          <w:shd w:val="clear" w:color="auto" w:fill="auto"/>
        </w:rPr>
        <w:t>Physical evidence</w:t>
      </w:r>
      <w:r>
        <w:rPr>
          <w:color w:val="auto"/>
          <w:shd w:val="clear" w:color="auto" w:fill="auto"/>
        </w:rPr>
        <w:t>: Physical evidence is based on the various ways a company reassure their customers. A company can provide such assurance through various ways such as impressive building, great and active website and well-trained staff. Denims physical evidence is seen in their team of highly experienced staffs who take an active role in making jeans (Moore and Pareek 2016). The company website is highly active and customer oriented to address customer-related issues. In addition, customers located in remote areas can access the information of the retail shop. At this point the retailer act on behave of the customer since he can easily access Denims customer care (Bergen and Peteraf, 2012).</w:t>
      </w:r>
    </w:p>
    <w:p>
      <w:pPr>
        <w:spacing w:line="360" w:lineRule="auto"/>
        <w:jc w:val="both"/>
        <w:rPr>
          <w:color w:val="auto"/>
          <w:shd w:val="clear" w:color="auto" w:fill="auto"/>
        </w:rPr>
      </w:pPr>
      <w:r>
        <w:rPr>
          <w:color w:val="auto"/>
          <w:shd w:val="clear" w:color="auto" w:fill="auto"/>
        </w:rPr>
        <w:t>P</w:t>
      </w:r>
      <w:r>
        <w:rPr>
          <w:b/>
          <w:i/>
          <w:color w:val="auto"/>
          <w:shd w:val="clear" w:color="auto" w:fill="auto"/>
        </w:rPr>
        <w:t xml:space="preserve">artners: </w:t>
      </w:r>
      <w:r>
        <w:rPr>
          <w:color w:val="auto"/>
          <w:shd w:val="clear" w:color="auto" w:fill="auto"/>
        </w:rPr>
        <w:t xml:space="preserve"> Denim seeks to form a partnership with major players in the industries to collaborate in areas or research and development. The company also sought to enter into a strategic alliance with foreign companies to easily set up operations in the foreign market.</w:t>
      </w:r>
    </w:p>
    <w:p>
      <w:pPr>
        <w:spacing w:line="360" w:lineRule="auto"/>
        <w:jc w:val="both"/>
        <w:rPr>
          <w:color w:val="auto"/>
          <w:shd w:val="clear" w:color="auto" w:fill="auto"/>
        </w:rPr>
      </w:pPr>
      <w:r>
        <w:rPr>
          <w:b/>
          <w:i/>
          <w:color w:val="auto"/>
          <w:shd w:val="clear" w:color="auto" w:fill="auto"/>
        </w:rPr>
        <w:t>People</w:t>
      </w:r>
      <w:r>
        <w:rPr>
          <w:color w:val="auto"/>
          <w:shd w:val="clear" w:color="auto" w:fill="auto"/>
        </w:rPr>
        <w:t>: This is a major component of the marketing mix; companies seek to connect and stay in a strong relationship with people. For example, types of denim have focused on engaging customers through an online platform where it ensures one on one contact with the customers. Such connection help to create a strong relationship with the customers. It also establish strong work relationship with staffs and employees all which have resulted to greater performance in the overall production, (Moore and Pareek 2016).</w:t>
      </w:r>
    </w:p>
    <w:p>
      <w:pPr>
        <w:spacing w:line="360" w:lineRule="auto"/>
        <w:jc w:val="both"/>
        <w:rPr>
          <w:b/>
          <w:color w:val="auto"/>
          <w:shd w:val="clear" w:color="auto" w:fill="auto"/>
        </w:rPr>
      </w:pPr>
      <w:r>
        <w:rPr>
          <w:b/>
          <w:color w:val="auto"/>
          <w:shd w:val="clear" w:color="auto" w:fill="auto"/>
        </w:rPr>
        <w:t>10.0 The Responsibility, Activities, and Timetable for Marketing Plan Completion</w:t>
      </w:r>
    </w:p>
    <w:p>
      <w:pPr>
        <w:spacing w:line="360" w:lineRule="auto"/>
        <w:jc w:val="both"/>
        <w:rPr>
          <w:color w:val="auto"/>
          <w:shd w:val="clear" w:color="auto" w:fill="auto"/>
        </w:rPr>
      </w:pPr>
      <w:r>
        <w:rPr>
          <w:color w:val="auto"/>
          <w:shd w:val="clear" w:color="auto" w:fill="auto"/>
        </w:rPr>
        <w:t xml:space="preserve">All the Denim implementation activities must begin with the start of the next fourth coming year at the beginning of its fiscal year which starts in June. Unless otherwise directed, all of the responsibility will be the activities of Denims marketing manager. On first, of June, the overall marketing manager creates three sales manager positions (Ferrell and Hartline 2012). The global marketing manager serves as the project leader of the new business analysis team. Each team will consist of six employees from various positions within the company. By 15th of June, the general marketing manager assigns three members from the category of each team to handle specified roles such as researching for new and potential clients. The products offerings, analysis of the current billing cycle as well as the billing practices and finally designs the customer's survey project; all these responsibilities would be reported back to the general marketing managers. By the end of June, the three projects group would report the results of their analysis to the general marketing manager or rather the marketing director. The entire time will get to the table and review the recommendations made (Ferrell and Hartline 2012). Towards the end of August, the company should have monitored or instead developed a marketing information system which will monitor the client re-order patterns as well as the customer’s satisfaction.  By the end of the same dates, the implementation changes will in the billing practices as recommended by team members is done and initial contacts with the new potential customers identified by the sales manager. Towards the end of September, there was a final customer satisfaction survey by doing random sampling of the new client who had done product reorder (Ferrell and Hartline 2012). By December, the team through the sales managers implements the new product offering and conducting aggressive online advertisement to the current customers as well as to other potential clients. By the end of March, the team should analyze and report the results of the customer's satisfaction surveys as well as evaluating of the new product offering which would be a task handled by the marketing director (Hooley et al., 2014). </w:t>
      </w:r>
    </w:p>
    <w:p>
      <w:pPr>
        <w:spacing w:line="360" w:lineRule="auto"/>
        <w:jc w:val="both"/>
        <w:rPr>
          <w:b/>
          <w:color w:val="auto"/>
          <w:shd w:val="clear" w:color="auto" w:fill="auto"/>
        </w:rPr>
      </w:pPr>
      <w:r>
        <w:rPr>
          <w:b/>
          <w:color w:val="auto"/>
          <w:shd w:val="clear" w:color="auto" w:fill="auto"/>
        </w:rPr>
        <w:t>11.0 Procedure Monitoring</w:t>
      </w:r>
    </w:p>
    <w:p>
      <w:pPr>
        <w:spacing w:line="360" w:lineRule="auto"/>
        <w:jc w:val="both"/>
        <w:rPr>
          <w:color w:val="auto"/>
          <w:shd w:val="clear" w:color="auto" w:fill="auto"/>
        </w:rPr>
      </w:pPr>
      <w:r>
        <w:rPr>
          <w:color w:val="auto"/>
          <w:shd w:val="clear" w:color="auto" w:fill="auto"/>
        </w:rPr>
        <w:t>To analyze and determine the effectiveness of the marketing plan, it is fundamental to compare the company's actual performance with the marketing plan objectives to see if there is any deviation and that goals are fulfilled (Morgan et al. 2012). To carry out the monitoring procedure effectively there are several activities which need to be conducted. For example, each of this team would be responsible for any changes been made in the proceedings, the product features as well as the operation results (Ghoshal and Westley 2011). Every month, it’s essential to conduct a perpetual comparison between the actual and planned activities upon the initial implementation phase (Walker et al. 2016). The entire business analysis team including the marketing director will be responsible for reporting the actual comparison and planned outcomes to the company president (Rust et al. 2014).</w:t>
      </w:r>
    </w:p>
    <w:p>
      <w:pPr>
        <w:spacing w:line="360" w:lineRule="auto"/>
        <w:jc w:val="both"/>
        <w:rPr>
          <w:b/>
          <w:color w:val="auto"/>
          <w:shd w:val="clear" w:color="auto" w:fill="auto"/>
        </w:rPr>
      </w:pPr>
      <w:r>
        <w:rPr>
          <w:b/>
          <w:color w:val="auto"/>
          <w:shd w:val="clear" w:color="auto" w:fill="auto"/>
        </w:rPr>
        <w:t>12.0 Evaluation and Control.</w:t>
      </w:r>
    </w:p>
    <w:p>
      <w:pPr>
        <w:spacing w:line="360" w:lineRule="auto"/>
        <w:jc w:val="both"/>
        <w:rPr>
          <w:color w:val="auto"/>
          <w:shd w:val="clear" w:color="auto" w:fill="auto"/>
        </w:rPr>
      </w:pPr>
      <w:r>
        <w:rPr>
          <w:color w:val="auto"/>
          <w:shd w:val="clear" w:color="auto" w:fill="auto"/>
        </w:rPr>
        <w:t xml:space="preserve">The evaluation of the marketing plan will be evaluated based on the performance standards and financial controls. A comparison is made between the financial expenditure and the marketing plan goals. Some of the suggested performance standards and financial controls proposed include the analysis of the total budget, cost of the new product as well as the annual promotional cost. Therefore, budget breakdown cost will give 20 percent allocation to billing analysis, 30 % will be allocated to the customer satisfaction survey as well as in the development of marketing information systems including the PDAs (Hooley et al. 2014). Fifty percent of the marketing budget allocation will be for new business development as well as the implementation of the new products. Within the marketing team, each of such team will be required to be reporting the financial expenditure to the marketing director including the direct expenses, the personal salaries, for the specific market segment (Jain et al. 2012).  </w:t>
      </w:r>
    </w:p>
    <w:p>
      <w:pPr>
        <w:spacing w:line="360" w:lineRule="auto"/>
        <w:jc w:val="both"/>
        <w:rPr>
          <w:b/>
          <w:color w:val="auto"/>
          <w:shd w:val="clear" w:color="auto" w:fill="auto"/>
        </w:rPr>
      </w:pPr>
      <w:r>
        <w:rPr>
          <w:b/>
          <w:color w:val="auto"/>
          <w:shd w:val="clear" w:color="auto" w:fill="auto"/>
        </w:rPr>
        <w:t xml:space="preserve">12.0 Conclusion </w:t>
      </w:r>
    </w:p>
    <w:p>
      <w:pPr>
        <w:spacing w:line="360" w:lineRule="auto"/>
        <w:jc w:val="both"/>
        <w:rPr>
          <w:color w:val="auto"/>
          <w:shd w:val="clear" w:color="auto" w:fill="auto"/>
        </w:rPr>
      </w:pPr>
      <w:r>
        <w:rPr>
          <w:color w:val="auto"/>
          <w:shd w:val="clear" w:color="auto" w:fill="auto"/>
        </w:rPr>
        <w:t>This essay has explored the roles which newly marketing manager needed to do to improve the denim marketing plan which would create more sales and increased revenue. To do that the manager has conducted a business external and internal environmental analysis. The analysis has informed the appropriate strategy to use to implement the new marketing plan. In the complete analysis, it is evident that the company needs to study the market and environment to draw an effective marketing plan which would meet the objectives.</w:t>
      </w:r>
    </w:p>
    <w:p>
      <w:pPr>
        <w:spacing w:line="360" w:lineRule="auto"/>
        <w:jc w:val="both"/>
        <w:rPr>
          <w:b/>
          <w:color w:val="auto"/>
          <w:shd w:val="clear" w:color="auto" w:fill="auto"/>
        </w:rPr>
      </w:pPr>
    </w:p>
    <w:p>
      <w:pPr>
        <w:spacing w:line="360" w:lineRule="auto"/>
        <w:jc w:val="both"/>
        <w:rPr>
          <w:b/>
          <w:color w:val="auto"/>
          <w:shd w:val="clear" w:color="auto" w:fill="auto"/>
        </w:rPr>
      </w:pPr>
      <w:r>
        <w:rPr>
          <w:b/>
          <w:color w:val="auto"/>
          <w:shd w:val="clear" w:color="auto" w:fill="auto"/>
        </w:rPr>
        <w:t>13.0 References</w:t>
      </w:r>
    </w:p>
    <w:p>
      <w:pPr>
        <w:spacing w:line="360" w:lineRule="auto"/>
        <w:ind w:left="720" w:hanging="720"/>
        <w:rPr>
          <w:color w:val="auto"/>
          <w:shd w:val="clear" w:color="auto" w:fill="auto"/>
        </w:rPr>
      </w:pPr>
      <w:r>
        <w:rPr>
          <w:color w:val="auto"/>
          <w:shd w:val="clear" w:color="auto" w:fill="auto"/>
        </w:rPr>
        <w:t xml:space="preserve">Asih, S.M. and Asih, S.K., 2015. Marketing Strategy Implementation in Developing Sharia Tourism in Indonesia. </w:t>
      </w:r>
      <w:r>
        <w:rPr>
          <w:i/>
          <w:iCs/>
          <w:color w:val="auto"/>
          <w:shd w:val="clear" w:color="auto" w:fill="auto"/>
        </w:rPr>
        <w:t>International Proceedings of Economics Development and Research</w:t>
      </w:r>
      <w:r>
        <w:rPr>
          <w:color w:val="auto"/>
          <w:shd w:val="clear" w:color="auto" w:fill="auto"/>
        </w:rPr>
        <w:t xml:space="preserve">, </w:t>
      </w:r>
      <w:r>
        <w:rPr>
          <w:i/>
          <w:iCs/>
          <w:color w:val="auto"/>
          <w:shd w:val="clear" w:color="auto" w:fill="auto"/>
        </w:rPr>
        <w:t>84</w:t>
      </w:r>
      <w:r>
        <w:rPr>
          <w:color w:val="auto"/>
          <w:shd w:val="clear" w:color="auto" w:fill="auto"/>
        </w:rPr>
        <w:t>, p.133.</w:t>
      </w:r>
    </w:p>
    <w:p>
      <w:pPr>
        <w:spacing w:line="360" w:lineRule="auto"/>
        <w:ind w:left="720" w:hanging="720"/>
        <w:jc w:val="both"/>
        <w:rPr>
          <w:color w:val="auto"/>
          <w:shd w:val="clear" w:color="auto" w:fill="auto"/>
        </w:rPr>
      </w:pPr>
      <w:r>
        <w:rPr>
          <w:color w:val="auto"/>
          <w:shd w:val="clear" w:color="auto" w:fill="auto"/>
        </w:rPr>
        <w:t xml:space="preserve">Baker, M.J., 2014. </w:t>
      </w:r>
      <w:r>
        <w:rPr>
          <w:i/>
          <w:iCs/>
          <w:color w:val="auto"/>
          <w:shd w:val="clear" w:color="auto" w:fill="auto"/>
        </w:rPr>
        <w:t>Marketing strategy and management</w:t>
      </w:r>
      <w:r>
        <w:rPr>
          <w:color w:val="auto"/>
          <w:shd w:val="clear" w:color="auto" w:fill="auto"/>
        </w:rPr>
        <w:t>. Macmillan International Higher Education.</w:t>
      </w:r>
    </w:p>
    <w:p>
      <w:pPr>
        <w:spacing w:line="480" w:lineRule="auto"/>
        <w:ind w:left="720" w:hanging="720"/>
        <w:rPr>
          <w:color w:val="auto"/>
          <w:shd w:val="clear" w:color="auto" w:fill="auto"/>
        </w:rPr>
      </w:pPr>
      <w:r>
        <w:rPr>
          <w:color w:val="auto"/>
          <w:shd w:val="clear" w:color="auto" w:fill="auto"/>
        </w:rPr>
        <w:t>Bergen, M. and Peteraf, M.A., 2012. Competitor identification and competitor analysis: a broad</w:t>
      </w:r>
      <w:r>
        <w:rPr>
          <w:rFonts w:ascii="Cambria Math" w:hAnsi="Cambria Math" w:cs="Cambria Math"/>
          <w:color w:val="auto"/>
          <w:shd w:val="clear" w:color="auto" w:fill="auto"/>
        </w:rPr>
        <w:t>‐</w:t>
      </w:r>
      <w:r>
        <w:rPr>
          <w:color w:val="auto"/>
          <w:shd w:val="clear" w:color="auto" w:fill="auto"/>
        </w:rPr>
        <w:t xml:space="preserve">based managerial approach. </w:t>
      </w:r>
      <w:r>
        <w:rPr>
          <w:i/>
          <w:iCs/>
          <w:color w:val="auto"/>
          <w:shd w:val="clear" w:color="auto" w:fill="auto"/>
        </w:rPr>
        <w:t>Managerial and decision economics</w:t>
      </w:r>
      <w:r>
        <w:rPr>
          <w:color w:val="auto"/>
          <w:shd w:val="clear" w:color="auto" w:fill="auto"/>
        </w:rPr>
        <w:t xml:space="preserve">, </w:t>
      </w:r>
      <w:r>
        <w:rPr>
          <w:i/>
          <w:iCs/>
          <w:color w:val="auto"/>
          <w:shd w:val="clear" w:color="auto" w:fill="auto"/>
        </w:rPr>
        <w:t>23</w:t>
      </w:r>
      <w:r>
        <w:rPr>
          <w:color w:val="auto"/>
          <w:shd w:val="clear" w:color="auto" w:fill="auto"/>
        </w:rPr>
        <w:t>(4</w:t>
      </w:r>
      <w:r>
        <w:rPr>
          <w:rFonts w:ascii="Cambria Math" w:hAnsi="Cambria Math" w:cs="Cambria Math"/>
          <w:color w:val="auto"/>
          <w:shd w:val="clear" w:color="auto" w:fill="auto"/>
        </w:rPr>
        <w:t>‐</w:t>
      </w:r>
      <w:r>
        <w:rPr>
          <w:color w:val="auto"/>
          <w:shd w:val="clear" w:color="auto" w:fill="auto"/>
        </w:rPr>
        <w:t>5), pp.157-169.</w:t>
      </w:r>
    </w:p>
    <w:p>
      <w:pPr>
        <w:spacing w:line="360" w:lineRule="auto"/>
        <w:ind w:left="720" w:hanging="720"/>
        <w:jc w:val="both"/>
        <w:rPr>
          <w:color w:val="auto"/>
          <w:shd w:val="clear" w:color="auto" w:fill="auto"/>
        </w:rPr>
      </w:pPr>
      <w:r>
        <w:rPr>
          <w:color w:val="auto"/>
          <w:shd w:val="clear" w:color="auto" w:fill="auto"/>
        </w:rPr>
        <w:t xml:space="preserve">Belch, G.E. and Belch, M.A., 2004. </w:t>
      </w:r>
      <w:r>
        <w:rPr>
          <w:i/>
          <w:iCs/>
          <w:color w:val="auto"/>
          <w:shd w:val="clear" w:color="auto" w:fill="auto"/>
        </w:rPr>
        <w:t>Advertising and promotion: An integrated marketing communications perspective 6th</w:t>
      </w:r>
      <w:r>
        <w:rPr>
          <w:color w:val="auto"/>
          <w:shd w:val="clear" w:color="auto" w:fill="auto"/>
        </w:rPr>
        <w:t>. New York: NY: McGraw-Hill.</w:t>
      </w:r>
    </w:p>
    <w:p>
      <w:pPr>
        <w:spacing w:line="360" w:lineRule="auto"/>
        <w:ind w:left="720" w:hanging="720"/>
        <w:jc w:val="both"/>
        <w:rPr>
          <w:color w:val="auto"/>
          <w:shd w:val="clear" w:color="auto" w:fill="auto"/>
          <w:lang w:val="en-GB"/>
        </w:rPr>
      </w:pPr>
      <w:r>
        <w:rPr>
          <w:color w:val="auto"/>
          <w:shd w:val="clear" w:color="auto" w:fill="auto"/>
          <w:lang w:val="en-GB"/>
        </w:rPr>
        <w:t>Blythe J (2016) A very short, fairly interesting and reasonably cheap book about STUDYING MARKETING; London, Sage publishing limited</w:t>
      </w:r>
    </w:p>
    <w:p>
      <w:pPr>
        <w:spacing w:line="480" w:lineRule="auto"/>
        <w:ind w:left="720" w:hanging="720"/>
        <w:rPr>
          <w:color w:val="auto"/>
          <w:shd w:val="clear" w:color="auto" w:fill="auto"/>
        </w:rPr>
      </w:pPr>
      <w:r>
        <w:rPr>
          <w:color w:val="auto"/>
          <w:shd w:val="clear" w:color="auto" w:fill="auto"/>
        </w:rPr>
        <w:t xml:space="preserve">Chen, M.J., 2016. Competitor analysis and interfirm rivalry: Toward a theoretical integration. </w:t>
      </w:r>
      <w:r>
        <w:rPr>
          <w:i/>
          <w:iCs/>
          <w:color w:val="auto"/>
          <w:shd w:val="clear" w:color="auto" w:fill="auto"/>
        </w:rPr>
        <w:t>Academy of management review</w:t>
      </w:r>
      <w:r>
        <w:rPr>
          <w:color w:val="auto"/>
          <w:shd w:val="clear" w:color="auto" w:fill="auto"/>
        </w:rPr>
        <w:t xml:space="preserve">, </w:t>
      </w:r>
      <w:r>
        <w:rPr>
          <w:i/>
          <w:iCs/>
          <w:color w:val="auto"/>
          <w:shd w:val="clear" w:color="auto" w:fill="auto"/>
        </w:rPr>
        <w:t>21</w:t>
      </w:r>
      <w:r>
        <w:rPr>
          <w:color w:val="auto"/>
          <w:shd w:val="clear" w:color="auto" w:fill="auto"/>
        </w:rPr>
        <w:t>(1), pp.100-134.</w:t>
      </w:r>
    </w:p>
    <w:p>
      <w:pPr>
        <w:spacing w:line="360" w:lineRule="auto"/>
        <w:ind w:left="720" w:hanging="720"/>
        <w:jc w:val="both"/>
        <w:rPr>
          <w:color w:val="auto"/>
          <w:shd w:val="clear" w:color="auto" w:fill="auto"/>
        </w:rPr>
      </w:pPr>
      <w:r>
        <w:rPr>
          <w:color w:val="auto"/>
          <w:shd w:val="clear" w:color="auto" w:fill="auto"/>
        </w:rPr>
        <w:t xml:space="preserve">Cravens, D.W. and Piercy, N., 2016. </w:t>
      </w:r>
      <w:r>
        <w:rPr>
          <w:i/>
          <w:iCs/>
          <w:color w:val="auto"/>
          <w:shd w:val="clear" w:color="auto" w:fill="auto"/>
        </w:rPr>
        <w:t>Strategic marketing</w:t>
      </w:r>
      <w:r>
        <w:rPr>
          <w:color w:val="auto"/>
          <w:shd w:val="clear" w:color="auto" w:fill="auto"/>
        </w:rPr>
        <w:t xml:space="preserve"> (Vol. 6). New York: McGraw-Hill.</w:t>
      </w:r>
    </w:p>
    <w:p>
      <w:pPr>
        <w:spacing w:line="360" w:lineRule="auto"/>
        <w:ind w:left="720" w:hanging="720"/>
        <w:rPr>
          <w:color w:val="auto"/>
          <w:shd w:val="clear" w:color="auto" w:fill="auto"/>
        </w:rPr>
      </w:pPr>
      <w:r>
        <w:rPr>
          <w:color w:val="auto"/>
          <w:shd w:val="clear" w:color="auto" w:fill="auto"/>
        </w:rPr>
        <w:t xml:space="preserve">Dickson, P.R. and Ginter, J.L., 2017. Market segmentation, product differentiation, and marketing strategy. </w:t>
      </w:r>
      <w:r>
        <w:rPr>
          <w:i/>
          <w:iCs/>
          <w:color w:val="auto"/>
          <w:shd w:val="clear" w:color="auto" w:fill="auto"/>
        </w:rPr>
        <w:t>Journal of marketing</w:t>
      </w:r>
      <w:r>
        <w:rPr>
          <w:color w:val="auto"/>
          <w:shd w:val="clear" w:color="auto" w:fill="auto"/>
        </w:rPr>
        <w:t xml:space="preserve">, </w:t>
      </w:r>
      <w:r>
        <w:rPr>
          <w:i/>
          <w:iCs/>
          <w:color w:val="auto"/>
          <w:shd w:val="clear" w:color="auto" w:fill="auto"/>
        </w:rPr>
        <w:t>51</w:t>
      </w:r>
      <w:r>
        <w:rPr>
          <w:color w:val="auto"/>
          <w:shd w:val="clear" w:color="auto" w:fill="auto"/>
        </w:rPr>
        <w:t>(2), pp.1-10.</w:t>
      </w:r>
    </w:p>
    <w:p>
      <w:pPr>
        <w:spacing w:line="360" w:lineRule="auto"/>
        <w:ind w:left="720" w:hanging="720"/>
        <w:jc w:val="both"/>
        <w:rPr>
          <w:color w:val="auto"/>
          <w:shd w:val="clear" w:color="auto" w:fill="auto"/>
          <w:lang w:val="en-GB"/>
        </w:rPr>
      </w:pPr>
      <w:r>
        <w:rPr>
          <w:color w:val="auto"/>
          <w:shd w:val="clear" w:color="auto" w:fill="auto"/>
          <w:lang w:val="en-GB"/>
        </w:rPr>
        <w:t>Doyle &amp; Stern (2016) Marketing Management &amp; Strategy 4</w:t>
      </w:r>
      <w:r>
        <w:rPr>
          <w:color w:val="auto"/>
          <w:shd w:val="clear" w:color="auto" w:fill="auto"/>
          <w:vertAlign w:val="superscript"/>
          <w:lang w:val="en-GB"/>
        </w:rPr>
        <w:t>th</w:t>
      </w:r>
      <w:r>
        <w:rPr>
          <w:color w:val="auto"/>
          <w:shd w:val="clear" w:color="auto" w:fill="auto"/>
          <w:lang w:val="en-GB"/>
        </w:rPr>
        <w:t xml:space="preserve"> edn; Harlow, FT Prentice Hall</w:t>
      </w:r>
    </w:p>
    <w:p>
      <w:pPr>
        <w:spacing w:line="480" w:lineRule="auto"/>
        <w:ind w:left="720" w:hanging="720"/>
        <w:rPr>
          <w:color w:val="auto"/>
          <w:shd w:val="clear" w:color="auto" w:fill="auto"/>
        </w:rPr>
      </w:pPr>
      <w:r>
        <w:rPr>
          <w:color w:val="auto"/>
          <w:shd w:val="clear" w:color="auto" w:fill="auto"/>
        </w:rPr>
        <w:t xml:space="preserve">Ghoshal, S. and Westley, D.E., 2011. Organizing competitor analysis systems. </w:t>
      </w:r>
      <w:r>
        <w:rPr>
          <w:i/>
          <w:iCs/>
          <w:color w:val="auto"/>
          <w:shd w:val="clear" w:color="auto" w:fill="auto"/>
        </w:rPr>
        <w:t>Strategic Management Journal</w:t>
      </w:r>
      <w:r>
        <w:rPr>
          <w:color w:val="auto"/>
          <w:shd w:val="clear" w:color="auto" w:fill="auto"/>
        </w:rPr>
        <w:t xml:space="preserve">, </w:t>
      </w:r>
      <w:r>
        <w:rPr>
          <w:i/>
          <w:iCs/>
          <w:color w:val="auto"/>
          <w:shd w:val="clear" w:color="auto" w:fill="auto"/>
        </w:rPr>
        <w:t>12</w:t>
      </w:r>
      <w:r>
        <w:rPr>
          <w:color w:val="auto"/>
          <w:shd w:val="clear" w:color="auto" w:fill="auto"/>
        </w:rPr>
        <w:t>(1), pp.17-31.</w:t>
      </w:r>
    </w:p>
    <w:p>
      <w:pPr>
        <w:spacing w:line="360" w:lineRule="auto"/>
        <w:ind w:left="720" w:hanging="720"/>
        <w:jc w:val="both"/>
        <w:rPr>
          <w:color w:val="auto"/>
          <w:shd w:val="clear" w:color="auto" w:fill="auto"/>
        </w:rPr>
      </w:pPr>
      <w:r>
        <w:rPr>
          <w:color w:val="auto"/>
          <w:shd w:val="clear" w:color="auto" w:fill="auto"/>
        </w:rPr>
        <w:t>Fahy, J. and Jobber, D., 2015. Foundations of marketing.</w:t>
      </w:r>
    </w:p>
    <w:p>
      <w:pPr>
        <w:spacing w:line="360" w:lineRule="auto"/>
        <w:ind w:left="720" w:hanging="720"/>
        <w:jc w:val="both"/>
        <w:rPr>
          <w:color w:val="auto"/>
          <w:shd w:val="clear" w:color="auto" w:fill="auto"/>
        </w:rPr>
      </w:pPr>
      <w:r>
        <w:rPr>
          <w:color w:val="auto"/>
          <w:shd w:val="clear" w:color="auto" w:fill="auto"/>
        </w:rPr>
        <w:t xml:space="preserve">Ferrell, O.C. and Hartline, M., 2012. </w:t>
      </w:r>
      <w:r>
        <w:rPr>
          <w:i/>
          <w:iCs/>
          <w:color w:val="auto"/>
          <w:shd w:val="clear" w:color="auto" w:fill="auto"/>
        </w:rPr>
        <w:t>Marketing strategy, text and cases</w:t>
      </w:r>
      <w:r>
        <w:rPr>
          <w:color w:val="auto"/>
          <w:shd w:val="clear" w:color="auto" w:fill="auto"/>
        </w:rPr>
        <w:t>. Nelson Education.</w:t>
      </w:r>
    </w:p>
    <w:p>
      <w:pPr>
        <w:spacing w:line="360" w:lineRule="auto"/>
        <w:ind w:left="720" w:hanging="720"/>
        <w:jc w:val="both"/>
        <w:rPr>
          <w:color w:val="auto"/>
          <w:shd w:val="clear" w:color="auto" w:fill="auto"/>
          <w:lang w:val="en-GB"/>
        </w:rPr>
      </w:pPr>
      <w:r>
        <w:rPr>
          <w:color w:val="auto"/>
          <w:shd w:val="clear" w:color="auto" w:fill="auto"/>
          <w:lang w:val="en-GB"/>
        </w:rPr>
        <w:t>Hooley, Saunders &amp; Piercy (2014) Marketing Strategy and Competitive Positioning 3</w:t>
      </w:r>
      <w:r>
        <w:rPr>
          <w:color w:val="auto"/>
          <w:shd w:val="clear" w:color="auto" w:fill="auto"/>
          <w:vertAlign w:val="superscript"/>
          <w:lang w:val="en-GB"/>
        </w:rPr>
        <w:t>rd</w:t>
      </w:r>
      <w:r>
        <w:rPr>
          <w:color w:val="auto"/>
          <w:shd w:val="clear" w:color="auto" w:fill="auto"/>
          <w:lang w:val="en-GB"/>
        </w:rPr>
        <w:t xml:space="preserve"> edn; Harlow, FT Prentice Hall </w:t>
      </w:r>
    </w:p>
    <w:p>
      <w:pPr>
        <w:spacing w:line="360" w:lineRule="auto"/>
        <w:ind w:left="720" w:hanging="720"/>
        <w:jc w:val="both"/>
        <w:rPr>
          <w:color w:val="auto"/>
          <w:shd w:val="clear" w:color="auto" w:fill="auto"/>
        </w:rPr>
      </w:pPr>
      <w:r>
        <w:rPr>
          <w:color w:val="auto"/>
          <w:shd w:val="clear" w:color="auto" w:fill="auto"/>
        </w:rPr>
        <w:t>Jain, S., Haley, G., Voola, R. and Wickham, M.D., 2012. Marketing: Planning and strategy.</w:t>
      </w:r>
    </w:p>
    <w:p>
      <w:pPr>
        <w:spacing w:line="360" w:lineRule="auto"/>
        <w:ind w:left="720" w:hanging="720"/>
        <w:rPr>
          <w:color w:val="auto"/>
          <w:shd w:val="clear" w:color="auto" w:fill="auto"/>
        </w:rPr>
      </w:pPr>
      <w:r>
        <w:rPr>
          <w:color w:val="auto"/>
          <w:shd w:val="clear" w:color="auto" w:fill="auto"/>
        </w:rPr>
        <w:t xml:space="preserve">Moore, K. and Pareek, N., 2016. </w:t>
      </w:r>
      <w:r>
        <w:rPr>
          <w:i/>
          <w:iCs/>
          <w:color w:val="auto"/>
          <w:shd w:val="clear" w:color="auto" w:fill="auto"/>
        </w:rPr>
        <w:t>Marketing: the basics</w:t>
      </w:r>
      <w:r>
        <w:rPr>
          <w:color w:val="auto"/>
          <w:shd w:val="clear" w:color="auto" w:fill="auto"/>
        </w:rPr>
        <w:t>. Routledge.</w:t>
      </w:r>
    </w:p>
    <w:p>
      <w:pPr>
        <w:spacing w:line="360" w:lineRule="auto"/>
        <w:ind w:left="720" w:hanging="720"/>
        <w:jc w:val="both"/>
        <w:rPr>
          <w:color w:val="auto"/>
          <w:shd w:val="clear" w:color="auto" w:fill="auto"/>
        </w:rPr>
      </w:pPr>
      <w:r>
        <w:rPr>
          <w:color w:val="auto"/>
          <w:shd w:val="clear" w:color="auto" w:fill="auto"/>
        </w:rPr>
        <w:t xml:space="preserve">Morgan, N.A., Katsikeas, C.S. and Vorhies, D.W., 2012. Export marketing strategy implementation, export marketing capabilities, and export venture performance. </w:t>
      </w:r>
      <w:r>
        <w:rPr>
          <w:i/>
          <w:iCs/>
          <w:color w:val="auto"/>
          <w:shd w:val="clear" w:color="auto" w:fill="auto"/>
        </w:rPr>
        <w:t>Journal of the Academy of Marketing Science</w:t>
      </w:r>
      <w:r>
        <w:rPr>
          <w:color w:val="auto"/>
          <w:shd w:val="clear" w:color="auto" w:fill="auto"/>
        </w:rPr>
        <w:t xml:space="preserve">, </w:t>
      </w:r>
      <w:r>
        <w:rPr>
          <w:i/>
          <w:iCs/>
          <w:color w:val="auto"/>
          <w:shd w:val="clear" w:color="auto" w:fill="auto"/>
        </w:rPr>
        <w:t>40</w:t>
      </w:r>
      <w:r>
        <w:rPr>
          <w:color w:val="auto"/>
          <w:shd w:val="clear" w:color="auto" w:fill="auto"/>
        </w:rPr>
        <w:t>(2), pp.271-289.</w:t>
      </w:r>
    </w:p>
    <w:p>
      <w:pPr>
        <w:spacing w:line="360" w:lineRule="auto"/>
        <w:ind w:left="720" w:hanging="720"/>
        <w:jc w:val="both"/>
        <w:rPr>
          <w:color w:val="auto"/>
          <w:shd w:val="clear" w:color="auto" w:fill="auto"/>
        </w:rPr>
      </w:pPr>
      <w:r>
        <w:rPr>
          <w:color w:val="auto"/>
          <w:shd w:val="clear" w:color="auto" w:fill="auto"/>
        </w:rPr>
        <w:t xml:space="preserve">Nash, E.L., Sabin, W.A. and Kornbluth, G., 2012. </w:t>
      </w:r>
      <w:r>
        <w:rPr>
          <w:i/>
          <w:iCs/>
          <w:color w:val="auto"/>
          <w:shd w:val="clear" w:color="auto" w:fill="auto"/>
        </w:rPr>
        <w:t>Direct marketing: strategy, planning, execution</w:t>
      </w:r>
      <w:r>
        <w:rPr>
          <w:color w:val="auto"/>
          <w:shd w:val="clear" w:color="auto" w:fill="auto"/>
        </w:rPr>
        <w:t xml:space="preserve"> (No. 658.84/N248). New York: McGraw-Hill.</w:t>
      </w:r>
    </w:p>
    <w:p>
      <w:pPr>
        <w:spacing w:line="360" w:lineRule="auto"/>
        <w:ind w:left="720" w:hanging="720"/>
        <w:jc w:val="both"/>
        <w:rPr>
          <w:color w:val="auto"/>
          <w:shd w:val="clear" w:color="auto" w:fill="auto"/>
        </w:rPr>
      </w:pPr>
      <w:r>
        <w:rPr>
          <w:color w:val="auto"/>
          <w:shd w:val="clear" w:color="auto" w:fill="auto"/>
        </w:rPr>
        <w:t>Perreault, W.D., 2010. Essentials of marketing: A marketing strategy planning approach.</w:t>
      </w:r>
    </w:p>
    <w:p>
      <w:pPr>
        <w:spacing w:line="360" w:lineRule="auto"/>
        <w:ind w:left="720" w:hanging="720"/>
        <w:rPr>
          <w:color w:val="auto"/>
          <w:shd w:val="clear" w:color="auto" w:fill="auto"/>
        </w:rPr>
      </w:pPr>
      <w:r>
        <w:rPr>
          <w:color w:val="auto"/>
          <w:shd w:val="clear" w:color="auto" w:fill="auto"/>
        </w:rPr>
        <w:t xml:space="preserve">Peter, J.P., Olson, J.C. and Grunert, K.G., 2019. </w:t>
      </w:r>
      <w:r>
        <w:rPr>
          <w:i/>
          <w:iCs/>
          <w:color w:val="auto"/>
          <w:shd w:val="clear" w:color="auto" w:fill="auto"/>
        </w:rPr>
        <w:t>Consumer behaviour and marketing strategy</w:t>
      </w:r>
      <w:r>
        <w:rPr>
          <w:color w:val="auto"/>
          <w:shd w:val="clear" w:color="auto" w:fill="auto"/>
        </w:rPr>
        <w:t xml:space="preserve"> (pp. 329-48). London: McGraw-Hill.</w:t>
      </w:r>
    </w:p>
    <w:p>
      <w:pPr>
        <w:spacing w:line="360" w:lineRule="auto"/>
        <w:ind w:left="720" w:hanging="720"/>
        <w:rPr>
          <w:color w:val="auto"/>
          <w:shd w:val="clear" w:color="auto" w:fill="auto"/>
        </w:rPr>
      </w:pPr>
      <w:r>
        <w:rPr>
          <w:color w:val="auto"/>
          <w:shd w:val="clear" w:color="auto" w:fill="auto"/>
        </w:rPr>
        <w:t xml:space="preserve">Rust, R.T., Lemon, K.N. and Zenithal, V.A., 2014. Return on marketing: Using customer equity to focus marketing strategy. </w:t>
      </w:r>
      <w:r>
        <w:rPr>
          <w:i/>
          <w:iCs/>
          <w:color w:val="auto"/>
          <w:shd w:val="clear" w:color="auto" w:fill="auto"/>
        </w:rPr>
        <w:t>Journal of marketing</w:t>
      </w:r>
      <w:r>
        <w:rPr>
          <w:color w:val="auto"/>
          <w:shd w:val="clear" w:color="auto" w:fill="auto"/>
        </w:rPr>
        <w:t xml:space="preserve">, </w:t>
      </w:r>
      <w:r>
        <w:rPr>
          <w:i/>
          <w:iCs/>
          <w:color w:val="auto"/>
          <w:shd w:val="clear" w:color="auto" w:fill="auto"/>
        </w:rPr>
        <w:t>68</w:t>
      </w:r>
      <w:r>
        <w:rPr>
          <w:color w:val="auto"/>
          <w:shd w:val="clear" w:color="auto" w:fill="auto"/>
        </w:rPr>
        <w:t>(1), pp.109-127.</w:t>
      </w:r>
    </w:p>
    <w:p>
      <w:pPr>
        <w:spacing w:line="360" w:lineRule="auto"/>
        <w:ind w:left="720" w:hanging="720"/>
        <w:jc w:val="both"/>
        <w:rPr>
          <w:color w:val="auto"/>
          <w:shd w:val="clear" w:color="auto" w:fill="auto"/>
        </w:rPr>
      </w:pPr>
      <w:r>
        <w:rPr>
          <w:color w:val="auto"/>
          <w:shd w:val="clear" w:color="auto" w:fill="auto"/>
        </w:rPr>
        <w:t xml:space="preserve">Walker, O.C., Boyd, H.W. and Larreche, J.C., 2016. </w:t>
      </w:r>
      <w:r>
        <w:rPr>
          <w:i/>
          <w:iCs/>
          <w:color w:val="auto"/>
          <w:shd w:val="clear" w:color="auto" w:fill="auto"/>
        </w:rPr>
        <w:t>Marketing strategy</w:t>
      </w:r>
      <w:r>
        <w:rPr>
          <w:color w:val="auto"/>
          <w:shd w:val="clear" w:color="auto" w:fill="auto"/>
        </w:rPr>
        <w:t>. Irwin.</w:t>
      </w:r>
    </w:p>
    <w:p>
      <w:pPr>
        <w:spacing w:line="360" w:lineRule="auto"/>
        <w:ind w:left="720" w:hanging="720"/>
        <w:jc w:val="both"/>
        <w:rPr>
          <w:color w:val="auto"/>
          <w:shd w:val="clear" w:color="auto" w:fill="auto"/>
        </w:rPr>
      </w:pPr>
      <w:r>
        <w:rPr>
          <w:color w:val="auto"/>
          <w:shd w:val="clear" w:color="auto" w:fill="auto"/>
        </w:rPr>
        <w:t xml:space="preserve">Wilson, R.M., 2010. </w:t>
      </w:r>
      <w:r>
        <w:rPr>
          <w:i/>
          <w:iCs/>
          <w:color w:val="auto"/>
          <w:shd w:val="clear" w:color="auto" w:fill="auto"/>
        </w:rPr>
        <w:t>Strategic marketing planning</w:t>
      </w:r>
      <w:r>
        <w:rPr>
          <w:color w:val="auto"/>
          <w:shd w:val="clear" w:color="auto" w:fill="auto"/>
        </w:rPr>
        <w:t>. Routledge.</w:t>
      </w:r>
    </w:p>
    <w:p>
      <w:pPr>
        <w:spacing w:line="360" w:lineRule="auto"/>
        <w:ind w:left="720" w:hanging="720"/>
        <w:rPr>
          <w:color w:val="auto"/>
          <w:shd w:val="clear" w:color="auto" w:fill="auto"/>
        </w:rPr>
      </w:pPr>
      <w:r>
        <w:rPr>
          <w:color w:val="auto"/>
          <w:shd w:val="clear" w:color="auto" w:fill="auto"/>
        </w:rPr>
        <w:t xml:space="preserve">Wind, Y. and Robertson, T.S., 2013. Marketing strategy: new directions for theory and research. </w:t>
      </w:r>
      <w:r>
        <w:rPr>
          <w:i/>
          <w:iCs/>
          <w:color w:val="auto"/>
          <w:shd w:val="clear" w:color="auto" w:fill="auto"/>
        </w:rPr>
        <w:t>Journal of Marketing</w:t>
      </w:r>
      <w:r>
        <w:rPr>
          <w:color w:val="auto"/>
          <w:shd w:val="clear" w:color="auto" w:fill="auto"/>
        </w:rPr>
        <w:t xml:space="preserve">, </w:t>
      </w:r>
      <w:r>
        <w:rPr>
          <w:i/>
          <w:iCs/>
          <w:color w:val="auto"/>
          <w:shd w:val="clear" w:color="auto" w:fill="auto"/>
        </w:rPr>
        <w:t>47</w:t>
      </w:r>
      <w:r>
        <w:rPr>
          <w:color w:val="auto"/>
          <w:shd w:val="clear" w:color="auto" w:fill="auto"/>
        </w:rPr>
        <w:t>(2), pp.12-25.</w:t>
      </w:r>
    </w:p>
    <w:sectPr>
      <w:headerReference r:id="rId3" w:type="first"/>
      <w:footerReference r:id="rId5" w:type="first"/>
      <w:footerReference r:id="rId4" w:type="default"/>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9894423"/>
    </w:sdtPr>
    <w:sdtContent>
      <w:p>
        <w:pPr>
          <w:pStyle w:val="9"/>
          <w:jc w:val="center"/>
        </w:pPr>
        <w:r>
          <w:fldChar w:fldCharType="begin"/>
        </w:r>
        <w:r>
          <w:instrText xml:space="preserve"> PAGE   \* MERGEFORMAT </w:instrText>
        </w:r>
        <w:r>
          <w:fldChar w:fldCharType="separate"/>
        </w:r>
        <w:r>
          <w:t>14</w:t>
        </w:r>
        <w:r>
          <w:fldChar w:fldCharType="end"/>
        </w:r>
      </w:p>
    </w:sdtContent>
  </w:sdt>
  <w:p>
    <w:pPr>
      <w:pStyle w:val="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7199728"/>
    </w:sdtPr>
    <w:sdtContent>
      <w:p>
        <w:pPr>
          <w:pStyle w:val="9"/>
          <w:jc w:val="center"/>
        </w:pPr>
        <w:r>
          <w:fldChar w:fldCharType="begin"/>
        </w:r>
        <w:r>
          <w:instrText xml:space="preserve"> PAGE   \* MERGEFORMAT </w:instrText>
        </w:r>
        <w:r>
          <w:fldChar w:fldCharType="separate"/>
        </w:r>
        <w:r>
          <w:t>1</w:t>
        </w:r>
        <w:r>
          <w:fldChar w:fldCharType="end"/>
        </w:r>
      </w:p>
    </w:sdtContent>
  </w:sdt>
  <w:p>
    <w:pPr>
      <w:pStyle w:val="9"/>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4"/>
      <w:tblW w:w="9576" w:type="dxa"/>
      <w:tblInd w:w="0" w:type="dxa"/>
      <w:tblLayout w:type="fixed"/>
      <w:tblCellMar>
        <w:top w:w="0" w:type="dxa"/>
        <w:left w:w="108" w:type="dxa"/>
        <w:bottom w:w="0" w:type="dxa"/>
        <w:right w:w="108" w:type="dxa"/>
      </w:tblCellMar>
    </w:tblPr>
    <w:tblGrid>
      <w:gridCol w:w="8618"/>
      <w:gridCol w:w="958"/>
    </w:tblGrid>
    <w:tr>
      <w:tblPrEx>
        <w:tblLayout w:type="fixed"/>
        <w:tblCellMar>
          <w:top w:w="0" w:type="dxa"/>
          <w:left w:w="108" w:type="dxa"/>
          <w:bottom w:w="0" w:type="dxa"/>
          <w:right w:w="108" w:type="dxa"/>
        </w:tblCellMar>
      </w:tblPrEx>
      <w:tc>
        <w:tcPr>
          <w:tcW w:w="8618" w:type="dxa"/>
          <w:shd w:val="clear" w:color="auto" w:fill="auto"/>
        </w:tcPr>
        <w:p>
          <w:pPr>
            <w:pStyle w:val="21"/>
            <w:ind w:firstLine="0"/>
            <w:jc w:val="right"/>
          </w:pPr>
        </w:p>
      </w:tc>
      <w:tc>
        <w:tcPr>
          <w:tcW w:w="958" w:type="dxa"/>
          <w:shd w:val="clear" w:color="auto" w:fill="auto"/>
        </w:tcPr>
        <w:p>
          <w:pPr>
            <w:pStyle w:val="10"/>
            <w:jc w:val="right"/>
          </w:pPr>
        </w:p>
      </w:tc>
    </w:tr>
  </w:tbl>
  <w:p>
    <w:pPr>
      <w:pStyle w:val="1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val="1"/>
  <w:bordersDoNotSurroundHeader w:val="1"/>
  <w:bordersDoNotSurroundFooter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204F74F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qFormat="1" w:uiPriority="99" w:semiHidden="0"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US" w:eastAsia="en-US" w:bidi="ar-SA"/>
    </w:rPr>
  </w:style>
  <w:style w:type="paragraph" w:styleId="2">
    <w:name w:val="heading 1"/>
    <w:basedOn w:val="1"/>
    <w:next w:val="1"/>
    <w:link w:val="20"/>
    <w:qFormat/>
    <w:uiPriority w:val="9"/>
    <w:pPr>
      <w:keepNext/>
      <w:keepLines/>
      <w:spacing w:before="240" w:line="259" w:lineRule="auto"/>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6"/>
    <w:unhideWhenUsed/>
    <w:qFormat/>
    <w:uiPriority w:val="9"/>
    <w:pPr>
      <w:keepNext/>
      <w:keepLines/>
      <w:spacing w:before="4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27"/>
    <w:unhideWhenUsed/>
    <w:qFormat/>
    <w:uiPriority w:val="9"/>
    <w:pPr>
      <w:keepNext/>
      <w:keepLines/>
      <w:spacing w:before="40"/>
      <w:outlineLvl w:val="2"/>
    </w:pPr>
    <w:rPr>
      <w:rFonts w:asciiTheme="majorHAnsi" w:hAnsiTheme="majorHAnsi" w:eastAsiaTheme="majorEastAsia" w:cstheme="majorBidi"/>
      <w:color w:val="1F4E79" w:themeColor="accent1" w:themeShade="80"/>
    </w:rPr>
  </w:style>
  <w:style w:type="character" w:default="1" w:styleId="16">
    <w:name w:val="Default Paragraph Font"/>
    <w:unhideWhenUsed/>
    <w:qFormat/>
    <w:uiPriority w:val="1"/>
  </w:style>
  <w:style w:type="table" w:default="1" w:styleId="14">
    <w:name w:val="Normal Table"/>
    <w:unhideWhenUsed/>
    <w:qFormat/>
    <w:uiPriority w:val="99"/>
    <w:tblPr>
      <w:tblLayout w:type="fixed"/>
      <w:tblCellMar>
        <w:top w:w="0" w:type="dxa"/>
        <w:left w:w="108" w:type="dxa"/>
        <w:bottom w:w="0" w:type="dxa"/>
        <w:right w:w="108" w:type="dxa"/>
      </w:tblCellMar>
    </w:tblPr>
  </w:style>
  <w:style w:type="paragraph" w:styleId="5">
    <w:name w:val="annotation text"/>
    <w:basedOn w:val="1"/>
    <w:link w:val="30"/>
    <w:unhideWhenUsed/>
    <w:qFormat/>
    <w:uiPriority w:val="99"/>
  </w:style>
  <w:style w:type="paragraph" w:styleId="6">
    <w:name w:val="Body Text"/>
    <w:basedOn w:val="1"/>
    <w:link w:val="25"/>
    <w:unhideWhenUsed/>
    <w:qFormat/>
    <w:uiPriority w:val="99"/>
    <w:pPr>
      <w:spacing w:after="120"/>
    </w:pPr>
  </w:style>
  <w:style w:type="paragraph" w:styleId="7">
    <w:name w:val="toc 3"/>
    <w:basedOn w:val="1"/>
    <w:next w:val="1"/>
    <w:unhideWhenUsed/>
    <w:qFormat/>
    <w:uiPriority w:val="39"/>
    <w:pPr>
      <w:spacing w:after="100"/>
      <w:ind w:left="480"/>
    </w:pPr>
  </w:style>
  <w:style w:type="paragraph" w:styleId="8">
    <w:name w:val="Balloon Text"/>
    <w:basedOn w:val="1"/>
    <w:link w:val="29"/>
    <w:unhideWhenUsed/>
    <w:qFormat/>
    <w:uiPriority w:val="99"/>
    <w:rPr>
      <w:sz w:val="18"/>
      <w:szCs w:val="18"/>
    </w:rPr>
  </w:style>
  <w:style w:type="paragraph" w:styleId="9">
    <w:name w:val="footer"/>
    <w:basedOn w:val="1"/>
    <w:link w:val="32"/>
    <w:unhideWhenUsed/>
    <w:qFormat/>
    <w:uiPriority w:val="99"/>
    <w:pPr>
      <w:tabs>
        <w:tab w:val="center" w:pos="4680"/>
        <w:tab w:val="right" w:pos="9360"/>
      </w:tabs>
    </w:pPr>
  </w:style>
  <w:style w:type="paragraph" w:styleId="10">
    <w:name w:val="header"/>
    <w:basedOn w:val="1"/>
    <w:link w:val="23"/>
    <w:qFormat/>
    <w:uiPriority w:val="99"/>
    <w:pPr>
      <w:tabs>
        <w:tab w:val="center" w:pos="4320"/>
        <w:tab w:val="right" w:pos="8640"/>
      </w:tabs>
      <w:overflowPunct w:val="0"/>
      <w:autoSpaceDE w:val="0"/>
      <w:autoSpaceDN w:val="0"/>
      <w:adjustRightInd w:val="0"/>
      <w:textAlignment w:val="baseline"/>
    </w:pPr>
    <w:rPr>
      <w:szCs w:val="20"/>
    </w:r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40"/>
    </w:pPr>
  </w:style>
  <w:style w:type="paragraph" w:styleId="13">
    <w:name w:val="annotation subject"/>
    <w:basedOn w:val="5"/>
    <w:next w:val="5"/>
    <w:link w:val="31"/>
    <w:unhideWhenUsed/>
    <w:qFormat/>
    <w:uiPriority w:val="99"/>
    <w:rPr>
      <w:b/>
      <w:bCs/>
    </w:rPr>
  </w:style>
  <w:style w:type="table" w:styleId="15">
    <w:name w:val="Table Grid"/>
    <w:basedOn w:val="14"/>
    <w:qFormat/>
    <w:uiPriority w:val="59"/>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styleId="17">
    <w:name w:val="Hyperlink"/>
    <w:basedOn w:val="16"/>
    <w:unhideWhenUsed/>
    <w:qFormat/>
    <w:uiPriority w:val="99"/>
    <w:rPr>
      <w:color w:val="0563C1" w:themeColor="hyperlink"/>
      <w:u w:val="single"/>
      <w14:textFill>
        <w14:solidFill>
          <w14:schemeClr w14:val="hlink"/>
        </w14:solidFill>
      </w14:textFill>
    </w:rPr>
  </w:style>
  <w:style w:type="character" w:styleId="18">
    <w:name w:val="annotation reference"/>
    <w:basedOn w:val="16"/>
    <w:unhideWhenUsed/>
    <w:qFormat/>
    <w:uiPriority w:val="99"/>
    <w:rPr>
      <w:sz w:val="21"/>
      <w:szCs w:val="21"/>
    </w:rPr>
  </w:style>
  <w:style w:type="character" w:styleId="19">
    <w:name w:val="HTML Cite"/>
    <w:basedOn w:val="16"/>
    <w:unhideWhenUsed/>
    <w:qFormat/>
    <w:uiPriority w:val="99"/>
    <w:rPr>
      <w:i/>
      <w:iCs/>
    </w:rPr>
  </w:style>
  <w:style w:type="character" w:customStyle="1" w:styleId="20">
    <w:name w:val="Heading 1 Char"/>
    <w:basedOn w:val="16"/>
    <w:link w:val="2"/>
    <w:qFormat/>
    <w:uiPriority w:val="9"/>
    <w:rPr>
      <w:rFonts w:asciiTheme="majorHAnsi" w:hAnsiTheme="majorHAnsi" w:eastAsiaTheme="majorEastAsia" w:cstheme="majorBidi"/>
      <w:color w:val="2E75B6" w:themeColor="accent1" w:themeShade="BF"/>
      <w:sz w:val="32"/>
      <w:szCs w:val="32"/>
    </w:rPr>
  </w:style>
  <w:style w:type="paragraph" w:customStyle="1" w:styleId="21">
    <w:name w:val="APA"/>
    <w:basedOn w:val="6"/>
    <w:qFormat/>
    <w:uiPriority w:val="0"/>
    <w:pPr>
      <w:overflowPunct w:val="0"/>
      <w:autoSpaceDE w:val="0"/>
      <w:autoSpaceDN w:val="0"/>
      <w:adjustRightInd w:val="0"/>
      <w:spacing w:after="0" w:line="480" w:lineRule="auto"/>
      <w:ind w:firstLine="720"/>
      <w:textAlignment w:val="baseline"/>
    </w:pPr>
    <w:rPr>
      <w:szCs w:val="20"/>
    </w:rPr>
  </w:style>
  <w:style w:type="paragraph" w:customStyle="1" w:styleId="22">
    <w:name w:val="APA Header"/>
    <w:basedOn w:val="21"/>
    <w:next w:val="21"/>
    <w:qFormat/>
    <w:uiPriority w:val="0"/>
    <w:pPr>
      <w:ind w:firstLine="0"/>
      <w:jc w:val="center"/>
    </w:pPr>
  </w:style>
  <w:style w:type="character" w:customStyle="1" w:styleId="23">
    <w:name w:val="Header Char"/>
    <w:basedOn w:val="16"/>
    <w:link w:val="10"/>
    <w:qFormat/>
    <w:uiPriority w:val="99"/>
    <w:rPr>
      <w:rFonts w:ascii="Times New Roman" w:hAnsi="Times New Roman" w:eastAsia="Times New Roman" w:cs="Times New Roman"/>
      <w:sz w:val="24"/>
      <w:szCs w:val="20"/>
    </w:rPr>
  </w:style>
  <w:style w:type="paragraph" w:customStyle="1" w:styleId="24">
    <w:name w:val="Normal1"/>
    <w:qFormat/>
    <w:uiPriority w:val="0"/>
    <w:pPr>
      <w:widowControl w:val="0"/>
      <w:pBdr>
        <w:top w:val="none" w:color="auto" w:sz="0" w:space="0"/>
        <w:left w:val="none" w:color="auto" w:sz="0" w:space="0"/>
        <w:bottom w:val="none" w:color="auto" w:sz="0" w:space="0"/>
        <w:right w:val="none" w:color="auto" w:sz="0" w:space="0"/>
        <w:between w:val="none" w:color="auto" w:sz="0" w:space="0"/>
      </w:pBdr>
      <w:spacing w:after="200" w:line="276" w:lineRule="auto"/>
    </w:pPr>
    <w:rPr>
      <w:rFonts w:ascii="Calibri" w:hAnsi="Calibri" w:eastAsia="Calibri" w:cs="Calibri"/>
      <w:color w:val="000000"/>
      <w:sz w:val="22"/>
      <w:szCs w:val="22"/>
      <w:lang w:val="en-US" w:eastAsia="en-US" w:bidi="ar-SA"/>
    </w:rPr>
  </w:style>
  <w:style w:type="character" w:customStyle="1" w:styleId="25">
    <w:name w:val="Body Text Char"/>
    <w:basedOn w:val="16"/>
    <w:link w:val="6"/>
    <w:semiHidden/>
    <w:qFormat/>
    <w:uiPriority w:val="99"/>
    <w:rPr>
      <w:rFonts w:ascii="Times New Roman" w:hAnsi="Times New Roman" w:eastAsia="Times New Roman" w:cs="Times New Roman"/>
      <w:sz w:val="24"/>
      <w:szCs w:val="24"/>
    </w:rPr>
  </w:style>
  <w:style w:type="character" w:customStyle="1" w:styleId="26">
    <w:name w:val="Heading 2 Char"/>
    <w:basedOn w:val="16"/>
    <w:link w:val="3"/>
    <w:qFormat/>
    <w:uiPriority w:val="9"/>
    <w:rPr>
      <w:rFonts w:asciiTheme="majorHAnsi" w:hAnsiTheme="majorHAnsi" w:eastAsiaTheme="majorEastAsia" w:cstheme="majorBidi"/>
      <w:color w:val="2E75B6" w:themeColor="accent1" w:themeShade="BF"/>
      <w:sz w:val="26"/>
      <w:szCs w:val="26"/>
    </w:rPr>
  </w:style>
  <w:style w:type="character" w:customStyle="1" w:styleId="27">
    <w:name w:val="Heading 3 Char"/>
    <w:basedOn w:val="16"/>
    <w:link w:val="4"/>
    <w:qFormat/>
    <w:uiPriority w:val="9"/>
    <w:rPr>
      <w:rFonts w:asciiTheme="majorHAnsi" w:hAnsiTheme="majorHAnsi" w:eastAsiaTheme="majorEastAsia" w:cstheme="majorBidi"/>
      <w:color w:val="1F4E79" w:themeColor="accent1" w:themeShade="80"/>
      <w:sz w:val="24"/>
      <w:szCs w:val="24"/>
    </w:rPr>
  </w:style>
  <w:style w:type="paragraph" w:customStyle="1" w:styleId="28">
    <w:name w:val="TOC Heading"/>
    <w:basedOn w:val="2"/>
    <w:next w:val="1"/>
    <w:unhideWhenUsed/>
    <w:qFormat/>
    <w:uiPriority w:val="39"/>
    <w:pPr>
      <w:outlineLvl w:val="9"/>
    </w:pPr>
  </w:style>
  <w:style w:type="character" w:customStyle="1" w:styleId="29">
    <w:name w:val="Balloon Text Char"/>
    <w:basedOn w:val="16"/>
    <w:link w:val="8"/>
    <w:semiHidden/>
    <w:qFormat/>
    <w:uiPriority w:val="99"/>
    <w:rPr>
      <w:rFonts w:ascii="Times New Roman" w:hAnsi="Times New Roman" w:eastAsia="Times New Roman" w:cs="Times New Roman"/>
      <w:sz w:val="18"/>
      <w:szCs w:val="18"/>
    </w:rPr>
  </w:style>
  <w:style w:type="character" w:customStyle="1" w:styleId="30">
    <w:name w:val="Comment Text Char"/>
    <w:basedOn w:val="16"/>
    <w:link w:val="5"/>
    <w:semiHidden/>
    <w:qFormat/>
    <w:uiPriority w:val="99"/>
    <w:rPr>
      <w:rFonts w:ascii="Times New Roman" w:hAnsi="Times New Roman" w:eastAsia="Times New Roman" w:cs="Times New Roman"/>
      <w:sz w:val="24"/>
      <w:szCs w:val="24"/>
    </w:rPr>
  </w:style>
  <w:style w:type="character" w:customStyle="1" w:styleId="31">
    <w:name w:val="Comment Subject Char"/>
    <w:basedOn w:val="30"/>
    <w:link w:val="13"/>
    <w:semiHidden/>
    <w:qFormat/>
    <w:uiPriority w:val="99"/>
    <w:rPr>
      <w:rFonts w:ascii="Times New Roman" w:hAnsi="Times New Roman" w:eastAsia="Times New Roman" w:cs="Times New Roman"/>
      <w:b/>
      <w:bCs/>
      <w:sz w:val="24"/>
      <w:szCs w:val="24"/>
    </w:rPr>
  </w:style>
  <w:style w:type="character" w:customStyle="1" w:styleId="32">
    <w:name w:val="Footer Char"/>
    <w:basedOn w:val="16"/>
    <w:link w:val="9"/>
    <w:qFormat/>
    <w:uiPriority w:val="99"/>
    <w:rPr>
      <w:rFonts w:ascii="Times New Roman" w:hAnsi="Times New Roman" w:eastAsia="Times New Roman" w:cs="Times New Roman"/>
      <w:sz w:val="24"/>
      <w:szCs w:val="24"/>
    </w:rPr>
  </w:style>
  <w:style w:type="paragraph" w:customStyle="1" w:styleId="33">
    <w:name w:val="List Paragraph"/>
    <w:basedOn w:val="1"/>
    <w:qFormat/>
    <w:uiPriority w:val="34"/>
    <w:pPr>
      <w:spacing w:after="200" w:line="276" w:lineRule="auto"/>
      <w:ind w:left="720"/>
      <w:contextualSpacing/>
    </w:pPr>
    <w:rPr>
      <w:rFonts w:asciiTheme="minorHAnsi" w:hAnsiTheme="minorHAnsi" w:eastAsiaTheme="minorHAnsi" w:cstheme="minorBidi"/>
      <w:sz w:val="22"/>
      <w:szCs w:val="22"/>
    </w:rPr>
  </w:style>
  <w:style w:type="character" w:customStyle="1" w:styleId="34">
    <w:name w:val="ffa"/>
    <w:qFormat/>
    <w:uiPriority w:val="0"/>
  </w:style>
  <w:style w:type="character" w:customStyle="1" w:styleId="35">
    <w:name w:val="ff9"/>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14</Pages>
  <Words>4584</Words>
  <Characters>26131</Characters>
  <Lines>217</Lines>
  <Paragraphs>61</Paragraphs>
  <TotalTime>1</TotalTime>
  <ScaleCrop>false</ScaleCrop>
  <LinksUpToDate>false</LinksUpToDate>
  <CharactersWithSpaces>30654</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2019-05-08T02:39:00Z</dcterms:created>
  <dc:creator>Danny Kinyua</dc:creator>
  <cp:lastModifiedBy>_沈逸尘</cp:lastModifiedBy>
  <dcterms:modified xsi:type="dcterms:W3CDTF">2019-05-10T20:09:40Z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