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E955C6" w14:textId="77777777" w:rsidR="00C91A13" w:rsidRDefault="00C91A13">
      <w:pPr>
        <w:rPr>
          <w:rFonts w:ascii="Arial" w:hAnsi="Arial" w:cs="Arial"/>
          <w:b/>
          <w:bCs/>
          <w:i/>
          <w:iCs/>
          <w:color w:val="7030A0"/>
          <w:sz w:val="32"/>
          <w:szCs w:val="32"/>
        </w:rPr>
      </w:pPr>
    </w:p>
    <w:p w14:paraId="058C34A5" w14:textId="77777777" w:rsidR="00C91A13" w:rsidRPr="00207206" w:rsidRDefault="00802C4F" w:rsidP="00BD66C5">
      <w:pPr>
        <w:spacing w:line="360" w:lineRule="auto"/>
        <w:rPr>
          <w:rFonts w:ascii="Arial" w:hAnsi="Arial" w:cs="Arial"/>
          <w:b/>
          <w:bCs/>
          <w:i/>
          <w:iCs/>
          <w:color w:val="7030A0"/>
          <w:sz w:val="40"/>
          <w:szCs w:val="40"/>
        </w:rPr>
      </w:pPr>
      <w:r w:rsidRPr="00207206">
        <w:rPr>
          <w:rFonts w:ascii="Arial" w:hAnsi="Arial" w:cs="Arial"/>
          <w:b/>
          <w:bCs/>
          <w:i/>
          <w:iCs/>
          <w:color w:val="7030A0"/>
          <w:sz w:val="40"/>
          <w:szCs w:val="40"/>
        </w:rPr>
        <w:t xml:space="preserve">Principles of Health and Social Care Practice </w:t>
      </w:r>
    </w:p>
    <w:p w14:paraId="6ECC5BC1" w14:textId="6BF1745F" w:rsidR="00802C4F" w:rsidRPr="00207206" w:rsidRDefault="00802C4F" w:rsidP="00BD66C5">
      <w:pPr>
        <w:spacing w:line="360" w:lineRule="auto"/>
        <w:rPr>
          <w:rFonts w:ascii="Arial" w:hAnsi="Arial" w:cs="Arial"/>
          <w:b/>
          <w:bCs/>
          <w:i/>
          <w:iCs/>
          <w:color w:val="7030A0"/>
          <w:sz w:val="40"/>
          <w:szCs w:val="40"/>
        </w:rPr>
      </w:pPr>
      <w:r w:rsidRPr="00207206">
        <w:rPr>
          <w:rFonts w:ascii="Arial" w:hAnsi="Arial" w:cs="Arial"/>
          <w:b/>
          <w:bCs/>
          <w:i/>
          <w:iCs/>
          <w:color w:val="7030A0"/>
          <w:sz w:val="40"/>
          <w:szCs w:val="40"/>
        </w:rPr>
        <w:t>(BMHP5002_LON)</w:t>
      </w:r>
    </w:p>
    <w:p w14:paraId="290A4A76" w14:textId="27CC5B75" w:rsidR="00802C4F" w:rsidRPr="00207206" w:rsidRDefault="00C83F15" w:rsidP="00BD66C5">
      <w:pPr>
        <w:spacing w:line="360" w:lineRule="auto"/>
        <w:rPr>
          <w:rFonts w:ascii="Arial" w:hAnsi="Arial" w:cs="Arial"/>
          <w:b/>
          <w:bCs/>
          <w:i/>
          <w:iCs/>
          <w:color w:val="7030A0"/>
          <w:sz w:val="40"/>
          <w:szCs w:val="40"/>
        </w:rPr>
      </w:pPr>
      <w:r w:rsidRPr="00207206">
        <w:rPr>
          <w:rFonts w:ascii="Arial" w:hAnsi="Arial" w:cs="Arial"/>
          <w:b/>
          <w:bCs/>
          <w:i/>
          <w:iCs/>
          <w:color w:val="7030A0"/>
          <w:sz w:val="40"/>
          <w:szCs w:val="40"/>
        </w:rPr>
        <w:t>ASSESMENT 1</w:t>
      </w:r>
    </w:p>
    <w:p w14:paraId="65DD4E93" w14:textId="1A6BCBE2" w:rsidR="00C83F15" w:rsidRPr="00207206" w:rsidRDefault="001F4028" w:rsidP="00BD66C5">
      <w:pPr>
        <w:spacing w:line="360" w:lineRule="auto"/>
        <w:rPr>
          <w:rFonts w:ascii="Arial" w:hAnsi="Arial" w:cs="Arial"/>
          <w:b/>
          <w:bCs/>
          <w:i/>
          <w:iCs/>
          <w:color w:val="7030A0"/>
          <w:sz w:val="40"/>
          <w:szCs w:val="40"/>
        </w:rPr>
      </w:pPr>
      <w:r w:rsidRPr="00207206">
        <w:rPr>
          <w:rFonts w:ascii="Arial" w:hAnsi="Arial" w:cs="Arial"/>
          <w:b/>
          <w:bCs/>
          <w:i/>
          <w:iCs/>
          <w:color w:val="7030A0"/>
          <w:sz w:val="40"/>
          <w:szCs w:val="40"/>
        </w:rPr>
        <w:t>LECTURER: MRS. ADESEWA</w:t>
      </w:r>
      <w:r w:rsidR="00C71E03" w:rsidRPr="00207206">
        <w:rPr>
          <w:rFonts w:ascii="Arial" w:hAnsi="Arial" w:cs="Arial"/>
          <w:b/>
          <w:bCs/>
          <w:i/>
          <w:iCs/>
          <w:color w:val="7030A0"/>
          <w:sz w:val="40"/>
          <w:szCs w:val="40"/>
        </w:rPr>
        <w:t xml:space="preserve"> </w:t>
      </w:r>
      <w:r w:rsidRPr="00207206">
        <w:rPr>
          <w:rFonts w:ascii="Arial" w:hAnsi="Arial" w:cs="Arial"/>
          <w:b/>
          <w:bCs/>
          <w:i/>
          <w:iCs/>
          <w:color w:val="7030A0"/>
          <w:sz w:val="40"/>
          <w:szCs w:val="40"/>
        </w:rPr>
        <w:t>AJAYI</w:t>
      </w:r>
    </w:p>
    <w:p w14:paraId="2ED88450" w14:textId="076AAB82" w:rsidR="001F4028" w:rsidRPr="00207206" w:rsidRDefault="001F4028" w:rsidP="00BD66C5">
      <w:pPr>
        <w:spacing w:line="360" w:lineRule="auto"/>
        <w:rPr>
          <w:rFonts w:ascii="Arial" w:hAnsi="Arial" w:cs="Arial"/>
          <w:b/>
          <w:bCs/>
          <w:i/>
          <w:iCs/>
          <w:color w:val="7030A0"/>
          <w:sz w:val="40"/>
          <w:szCs w:val="40"/>
        </w:rPr>
      </w:pPr>
      <w:r w:rsidRPr="00207206">
        <w:rPr>
          <w:rFonts w:ascii="Arial" w:hAnsi="Arial" w:cs="Arial"/>
          <w:b/>
          <w:bCs/>
          <w:i/>
          <w:iCs/>
          <w:color w:val="7030A0"/>
          <w:sz w:val="40"/>
          <w:szCs w:val="40"/>
        </w:rPr>
        <w:t xml:space="preserve">STUDENT NAME: IOANA IRINA DINU </w:t>
      </w:r>
    </w:p>
    <w:p w14:paraId="22424F94" w14:textId="1E09BAE1" w:rsidR="001F4028" w:rsidRPr="00207206" w:rsidRDefault="001F4028" w:rsidP="00BD66C5">
      <w:pPr>
        <w:spacing w:line="360" w:lineRule="auto"/>
        <w:rPr>
          <w:rFonts w:ascii="Arial" w:hAnsi="Arial" w:cs="Arial"/>
          <w:b/>
          <w:bCs/>
          <w:i/>
          <w:iCs/>
          <w:color w:val="7030A0"/>
          <w:sz w:val="40"/>
          <w:szCs w:val="40"/>
        </w:rPr>
      </w:pPr>
      <w:r w:rsidRPr="00207206">
        <w:rPr>
          <w:rFonts w:ascii="Arial" w:hAnsi="Arial" w:cs="Arial"/>
          <w:b/>
          <w:bCs/>
          <w:i/>
          <w:iCs/>
          <w:color w:val="7030A0"/>
          <w:sz w:val="40"/>
          <w:szCs w:val="40"/>
        </w:rPr>
        <w:t>STUDENT ID: 1914863</w:t>
      </w:r>
    </w:p>
    <w:p w14:paraId="765305AE" w14:textId="6A0DCA09" w:rsidR="00BD66C5" w:rsidRPr="00207206" w:rsidRDefault="00BD66C5" w:rsidP="00BD66C5">
      <w:pPr>
        <w:spacing w:line="360" w:lineRule="auto"/>
        <w:rPr>
          <w:rFonts w:ascii="Arial" w:hAnsi="Arial" w:cs="Arial"/>
          <w:b/>
          <w:bCs/>
          <w:i/>
          <w:iCs/>
          <w:color w:val="7030A0"/>
          <w:sz w:val="40"/>
          <w:szCs w:val="40"/>
        </w:rPr>
      </w:pPr>
    </w:p>
    <w:p w14:paraId="2E0CB5C7" w14:textId="38A66C75" w:rsidR="00BD66C5" w:rsidRDefault="00BD66C5">
      <w:pPr>
        <w:rPr>
          <w:rFonts w:ascii="Arial" w:hAnsi="Arial" w:cs="Arial"/>
          <w:b/>
          <w:bCs/>
          <w:i/>
          <w:iCs/>
          <w:color w:val="7030A0"/>
          <w:sz w:val="32"/>
          <w:szCs w:val="32"/>
        </w:rPr>
      </w:pPr>
    </w:p>
    <w:p w14:paraId="639BA42F" w14:textId="64F69D8D" w:rsidR="00BD66C5" w:rsidRDefault="00BD66C5">
      <w:pPr>
        <w:rPr>
          <w:rFonts w:ascii="Arial" w:hAnsi="Arial" w:cs="Arial"/>
          <w:b/>
          <w:bCs/>
          <w:i/>
          <w:iCs/>
          <w:color w:val="7030A0"/>
          <w:sz w:val="32"/>
          <w:szCs w:val="32"/>
        </w:rPr>
      </w:pPr>
    </w:p>
    <w:p w14:paraId="64071B70" w14:textId="7FB48322" w:rsidR="00BD66C5" w:rsidRDefault="00BD66C5">
      <w:pPr>
        <w:rPr>
          <w:rFonts w:ascii="Arial" w:hAnsi="Arial" w:cs="Arial"/>
          <w:b/>
          <w:bCs/>
          <w:i/>
          <w:iCs/>
          <w:color w:val="7030A0"/>
          <w:sz w:val="32"/>
          <w:szCs w:val="32"/>
        </w:rPr>
      </w:pPr>
    </w:p>
    <w:p w14:paraId="4B179B53" w14:textId="63AE8F40" w:rsidR="00BD66C5" w:rsidRDefault="00BD66C5">
      <w:pPr>
        <w:rPr>
          <w:rFonts w:ascii="Arial" w:hAnsi="Arial" w:cs="Arial"/>
          <w:b/>
          <w:bCs/>
          <w:i/>
          <w:iCs/>
          <w:color w:val="7030A0"/>
          <w:sz w:val="32"/>
          <w:szCs w:val="32"/>
        </w:rPr>
      </w:pPr>
    </w:p>
    <w:p w14:paraId="3ABA6AC2" w14:textId="1C9E6C85" w:rsidR="00BD66C5" w:rsidRDefault="00BD66C5">
      <w:pPr>
        <w:rPr>
          <w:rFonts w:ascii="Arial" w:hAnsi="Arial" w:cs="Arial"/>
          <w:b/>
          <w:bCs/>
          <w:i/>
          <w:iCs/>
          <w:color w:val="7030A0"/>
          <w:sz w:val="32"/>
          <w:szCs w:val="32"/>
        </w:rPr>
      </w:pPr>
    </w:p>
    <w:p w14:paraId="04B5EE35" w14:textId="52800A18" w:rsidR="00BD66C5" w:rsidRDefault="00BD66C5">
      <w:pPr>
        <w:rPr>
          <w:rFonts w:ascii="Arial" w:hAnsi="Arial" w:cs="Arial"/>
          <w:b/>
          <w:bCs/>
          <w:i/>
          <w:iCs/>
          <w:color w:val="7030A0"/>
          <w:sz w:val="32"/>
          <w:szCs w:val="32"/>
        </w:rPr>
      </w:pPr>
    </w:p>
    <w:p w14:paraId="15102652" w14:textId="279AC4F9" w:rsidR="00BD66C5" w:rsidRDefault="00BD66C5">
      <w:pPr>
        <w:rPr>
          <w:rFonts w:ascii="Arial" w:hAnsi="Arial" w:cs="Arial"/>
          <w:b/>
          <w:bCs/>
          <w:i/>
          <w:iCs/>
          <w:color w:val="7030A0"/>
          <w:sz w:val="32"/>
          <w:szCs w:val="32"/>
        </w:rPr>
      </w:pPr>
    </w:p>
    <w:p w14:paraId="77834C3C" w14:textId="1F212077" w:rsidR="00BD66C5" w:rsidRDefault="00BD66C5">
      <w:pPr>
        <w:rPr>
          <w:rFonts w:ascii="Arial" w:hAnsi="Arial" w:cs="Arial"/>
          <w:b/>
          <w:bCs/>
          <w:i/>
          <w:iCs/>
          <w:color w:val="7030A0"/>
          <w:sz w:val="32"/>
          <w:szCs w:val="32"/>
        </w:rPr>
      </w:pPr>
    </w:p>
    <w:p w14:paraId="54E726D5" w14:textId="42C99CA9" w:rsidR="00505039" w:rsidRDefault="00505039">
      <w:pPr>
        <w:rPr>
          <w:rFonts w:ascii="Arial" w:hAnsi="Arial" w:cs="Arial"/>
          <w:b/>
          <w:bCs/>
          <w:i/>
          <w:iCs/>
          <w:color w:val="7030A0"/>
          <w:sz w:val="32"/>
          <w:szCs w:val="32"/>
        </w:rPr>
      </w:pPr>
    </w:p>
    <w:p w14:paraId="4B8BCCB8" w14:textId="4D399A11" w:rsidR="00505039" w:rsidRDefault="00505039">
      <w:pPr>
        <w:rPr>
          <w:rFonts w:ascii="Arial" w:hAnsi="Arial" w:cs="Arial"/>
          <w:b/>
          <w:bCs/>
          <w:i/>
          <w:iCs/>
          <w:color w:val="7030A0"/>
          <w:sz w:val="32"/>
          <w:szCs w:val="32"/>
        </w:rPr>
      </w:pPr>
    </w:p>
    <w:p w14:paraId="35D8553E" w14:textId="474B07E9" w:rsidR="00505039" w:rsidRDefault="00505039">
      <w:pPr>
        <w:rPr>
          <w:rFonts w:ascii="Arial" w:hAnsi="Arial" w:cs="Arial"/>
          <w:b/>
          <w:bCs/>
          <w:i/>
          <w:iCs/>
          <w:color w:val="7030A0"/>
          <w:sz w:val="32"/>
          <w:szCs w:val="32"/>
        </w:rPr>
      </w:pPr>
    </w:p>
    <w:p w14:paraId="247B4E10" w14:textId="296E7C2D" w:rsidR="00505039" w:rsidRDefault="00505039">
      <w:pPr>
        <w:rPr>
          <w:rFonts w:ascii="Arial" w:hAnsi="Arial" w:cs="Arial"/>
          <w:b/>
          <w:bCs/>
          <w:i/>
          <w:iCs/>
          <w:color w:val="7030A0"/>
          <w:sz w:val="32"/>
          <w:szCs w:val="32"/>
        </w:rPr>
      </w:pPr>
    </w:p>
    <w:p w14:paraId="0E9EA550" w14:textId="7738B52B" w:rsidR="00505039" w:rsidRDefault="00505039">
      <w:pPr>
        <w:rPr>
          <w:rFonts w:ascii="Arial" w:hAnsi="Arial" w:cs="Arial"/>
          <w:b/>
          <w:bCs/>
          <w:i/>
          <w:iCs/>
          <w:color w:val="7030A0"/>
          <w:sz w:val="32"/>
          <w:szCs w:val="32"/>
        </w:rPr>
      </w:pPr>
    </w:p>
    <w:sdt>
      <w:sdtPr>
        <w:rPr>
          <w:rFonts w:asciiTheme="minorHAnsi" w:eastAsiaTheme="minorHAnsi" w:hAnsiTheme="minorHAnsi" w:cs="Arial"/>
          <w:b w:val="0"/>
          <w:sz w:val="24"/>
          <w:szCs w:val="22"/>
          <w:lang w:eastAsia="en-GB"/>
        </w:rPr>
        <w:id w:val="-523020138"/>
        <w:docPartObj>
          <w:docPartGallery w:val="Table of Contents"/>
          <w:docPartUnique/>
        </w:docPartObj>
      </w:sdtPr>
      <w:sdtEndPr>
        <w:rPr>
          <w:rFonts w:eastAsiaTheme="minorEastAsia"/>
          <w:bCs/>
          <w:noProof/>
          <w:szCs w:val="24"/>
        </w:rPr>
      </w:sdtEndPr>
      <w:sdtContent>
        <w:p w14:paraId="5494A394" w14:textId="6CD7654E" w:rsidR="00505039" w:rsidRDefault="00505039" w:rsidP="00FF1FEA">
          <w:pPr>
            <w:pStyle w:val="TOCHeading"/>
            <w:spacing w:line="360" w:lineRule="auto"/>
            <w:rPr>
              <w:rFonts w:cs="Arial"/>
              <w:color w:val="7030A0"/>
              <w:sz w:val="36"/>
              <w:szCs w:val="36"/>
            </w:rPr>
          </w:pPr>
          <w:r w:rsidRPr="00FF1FEA">
            <w:rPr>
              <w:rFonts w:cs="Arial"/>
              <w:color w:val="7030A0"/>
              <w:sz w:val="36"/>
              <w:szCs w:val="36"/>
            </w:rPr>
            <w:t>Contents</w:t>
          </w:r>
        </w:p>
        <w:p w14:paraId="1E565208" w14:textId="77777777" w:rsidR="00EB27A7" w:rsidRPr="00EB27A7" w:rsidRDefault="00EB27A7" w:rsidP="00EB27A7">
          <w:pPr>
            <w:rPr>
              <w:lang w:eastAsia="en-US"/>
            </w:rPr>
          </w:pPr>
        </w:p>
        <w:p w14:paraId="6554486B" w14:textId="77777777" w:rsidR="00505039" w:rsidRPr="00CF5183" w:rsidRDefault="00505039" w:rsidP="00FF1FEA">
          <w:pPr>
            <w:pStyle w:val="TOC1"/>
            <w:tabs>
              <w:tab w:val="right" w:leader="dot" w:pos="9350"/>
            </w:tabs>
            <w:rPr>
              <w:rFonts w:eastAsiaTheme="minorEastAsia" w:cs="Arial"/>
              <w:noProof/>
              <w:szCs w:val="24"/>
            </w:rPr>
          </w:pPr>
          <w:r w:rsidRPr="00CF5183">
            <w:rPr>
              <w:rFonts w:cs="Arial"/>
              <w:szCs w:val="24"/>
            </w:rPr>
            <w:fldChar w:fldCharType="begin"/>
          </w:r>
          <w:r w:rsidRPr="00CF5183">
            <w:rPr>
              <w:rFonts w:cs="Arial"/>
              <w:szCs w:val="24"/>
            </w:rPr>
            <w:instrText xml:space="preserve"> TOC \o "1-3" \h \z \u </w:instrText>
          </w:r>
          <w:r w:rsidRPr="00CF5183">
            <w:rPr>
              <w:rFonts w:cs="Arial"/>
              <w:szCs w:val="24"/>
            </w:rPr>
            <w:fldChar w:fldCharType="separate"/>
          </w:r>
          <w:hyperlink w:anchor="_Toc68606078" w:history="1">
            <w:r w:rsidRPr="00CF5183">
              <w:rPr>
                <w:rStyle w:val="Hyperlink"/>
                <w:rFonts w:cs="Arial"/>
                <w:noProof/>
                <w:szCs w:val="24"/>
              </w:rPr>
              <w:t>Introduction</w:t>
            </w:r>
            <w:r w:rsidRPr="00CF5183">
              <w:rPr>
                <w:rFonts w:cs="Arial"/>
                <w:noProof/>
                <w:webHidden/>
                <w:szCs w:val="24"/>
              </w:rPr>
              <w:tab/>
            </w:r>
            <w:r w:rsidRPr="00CF5183">
              <w:rPr>
                <w:rFonts w:cs="Arial"/>
                <w:noProof/>
                <w:webHidden/>
                <w:szCs w:val="24"/>
              </w:rPr>
              <w:fldChar w:fldCharType="begin"/>
            </w:r>
            <w:r w:rsidRPr="00CF5183">
              <w:rPr>
                <w:rFonts w:cs="Arial"/>
                <w:noProof/>
                <w:webHidden/>
                <w:szCs w:val="24"/>
              </w:rPr>
              <w:instrText xml:space="preserve"> PAGEREF _Toc68606078 \h </w:instrText>
            </w:r>
            <w:r w:rsidRPr="00CF5183">
              <w:rPr>
                <w:rFonts w:cs="Arial"/>
                <w:noProof/>
                <w:webHidden/>
                <w:szCs w:val="24"/>
              </w:rPr>
            </w:r>
            <w:r w:rsidRPr="00CF5183">
              <w:rPr>
                <w:rFonts w:cs="Arial"/>
                <w:noProof/>
                <w:webHidden/>
                <w:szCs w:val="24"/>
              </w:rPr>
              <w:fldChar w:fldCharType="separate"/>
            </w:r>
            <w:r w:rsidRPr="00CF5183">
              <w:rPr>
                <w:rFonts w:cs="Arial"/>
                <w:noProof/>
                <w:webHidden/>
                <w:szCs w:val="24"/>
              </w:rPr>
              <w:t>3</w:t>
            </w:r>
            <w:r w:rsidRPr="00CF5183">
              <w:rPr>
                <w:rFonts w:cs="Arial"/>
                <w:noProof/>
                <w:webHidden/>
                <w:szCs w:val="24"/>
              </w:rPr>
              <w:fldChar w:fldCharType="end"/>
            </w:r>
          </w:hyperlink>
        </w:p>
        <w:p w14:paraId="6D6B2109" w14:textId="77777777" w:rsidR="00505039" w:rsidRPr="00CF5183" w:rsidRDefault="00604C5A" w:rsidP="00FF1FEA">
          <w:pPr>
            <w:pStyle w:val="TOC1"/>
            <w:tabs>
              <w:tab w:val="right" w:leader="dot" w:pos="9350"/>
            </w:tabs>
            <w:rPr>
              <w:rFonts w:eastAsiaTheme="minorEastAsia" w:cs="Arial"/>
              <w:noProof/>
              <w:szCs w:val="24"/>
            </w:rPr>
          </w:pPr>
          <w:hyperlink w:anchor="_Toc68606079" w:history="1">
            <w:r w:rsidR="00505039" w:rsidRPr="00CF5183">
              <w:rPr>
                <w:rStyle w:val="Hyperlink"/>
                <w:rFonts w:cs="Arial"/>
                <w:noProof/>
                <w:szCs w:val="24"/>
              </w:rPr>
              <w:t>Context of the Case</w:t>
            </w:r>
            <w:r w:rsidR="00505039" w:rsidRPr="00CF5183">
              <w:rPr>
                <w:rFonts w:cs="Arial"/>
                <w:noProof/>
                <w:webHidden/>
                <w:szCs w:val="24"/>
              </w:rPr>
              <w:tab/>
            </w:r>
            <w:r w:rsidR="00505039" w:rsidRPr="00CF5183">
              <w:rPr>
                <w:rFonts w:cs="Arial"/>
                <w:noProof/>
                <w:webHidden/>
                <w:szCs w:val="24"/>
              </w:rPr>
              <w:fldChar w:fldCharType="begin"/>
            </w:r>
            <w:r w:rsidR="00505039" w:rsidRPr="00CF5183">
              <w:rPr>
                <w:rFonts w:cs="Arial"/>
                <w:noProof/>
                <w:webHidden/>
                <w:szCs w:val="24"/>
              </w:rPr>
              <w:instrText xml:space="preserve"> PAGEREF _Toc68606079 \h </w:instrText>
            </w:r>
            <w:r w:rsidR="00505039" w:rsidRPr="00CF5183">
              <w:rPr>
                <w:rFonts w:cs="Arial"/>
                <w:noProof/>
                <w:webHidden/>
                <w:szCs w:val="24"/>
              </w:rPr>
            </w:r>
            <w:r w:rsidR="00505039" w:rsidRPr="00CF5183">
              <w:rPr>
                <w:rFonts w:cs="Arial"/>
                <w:noProof/>
                <w:webHidden/>
                <w:szCs w:val="24"/>
              </w:rPr>
              <w:fldChar w:fldCharType="separate"/>
            </w:r>
            <w:r w:rsidR="00505039" w:rsidRPr="00CF5183">
              <w:rPr>
                <w:rFonts w:cs="Arial"/>
                <w:noProof/>
                <w:webHidden/>
                <w:szCs w:val="24"/>
              </w:rPr>
              <w:t>4</w:t>
            </w:r>
            <w:r w:rsidR="00505039" w:rsidRPr="00CF5183">
              <w:rPr>
                <w:rFonts w:cs="Arial"/>
                <w:noProof/>
                <w:webHidden/>
                <w:szCs w:val="24"/>
              </w:rPr>
              <w:fldChar w:fldCharType="end"/>
            </w:r>
          </w:hyperlink>
        </w:p>
        <w:p w14:paraId="41DF5340" w14:textId="77777777" w:rsidR="00505039" w:rsidRPr="00CF5183" w:rsidRDefault="00604C5A" w:rsidP="00FF1FEA">
          <w:pPr>
            <w:pStyle w:val="TOC1"/>
            <w:tabs>
              <w:tab w:val="right" w:leader="dot" w:pos="9350"/>
            </w:tabs>
            <w:rPr>
              <w:rFonts w:eastAsiaTheme="minorEastAsia" w:cs="Arial"/>
              <w:noProof/>
              <w:szCs w:val="24"/>
            </w:rPr>
          </w:pPr>
          <w:hyperlink w:anchor="_Toc68606080" w:history="1">
            <w:r w:rsidR="00505039" w:rsidRPr="00CF5183">
              <w:rPr>
                <w:rStyle w:val="Hyperlink"/>
                <w:rFonts w:cs="Arial"/>
                <w:noProof/>
                <w:szCs w:val="24"/>
              </w:rPr>
              <w:t>Analysing and evaluating the support provided in Francis House Homecare</w:t>
            </w:r>
            <w:r w:rsidR="00505039" w:rsidRPr="00CF5183">
              <w:rPr>
                <w:rFonts w:cs="Arial"/>
                <w:noProof/>
                <w:webHidden/>
                <w:szCs w:val="24"/>
              </w:rPr>
              <w:tab/>
            </w:r>
            <w:r w:rsidR="00505039" w:rsidRPr="00CF5183">
              <w:rPr>
                <w:rFonts w:cs="Arial"/>
                <w:noProof/>
                <w:webHidden/>
                <w:szCs w:val="24"/>
              </w:rPr>
              <w:fldChar w:fldCharType="begin"/>
            </w:r>
            <w:r w:rsidR="00505039" w:rsidRPr="00CF5183">
              <w:rPr>
                <w:rFonts w:cs="Arial"/>
                <w:noProof/>
                <w:webHidden/>
                <w:szCs w:val="24"/>
              </w:rPr>
              <w:instrText xml:space="preserve"> PAGEREF _Toc68606080 \h </w:instrText>
            </w:r>
            <w:r w:rsidR="00505039" w:rsidRPr="00CF5183">
              <w:rPr>
                <w:rFonts w:cs="Arial"/>
                <w:noProof/>
                <w:webHidden/>
                <w:szCs w:val="24"/>
              </w:rPr>
            </w:r>
            <w:r w:rsidR="00505039" w:rsidRPr="00CF5183">
              <w:rPr>
                <w:rFonts w:cs="Arial"/>
                <w:noProof/>
                <w:webHidden/>
                <w:szCs w:val="24"/>
              </w:rPr>
              <w:fldChar w:fldCharType="separate"/>
            </w:r>
            <w:r w:rsidR="00505039" w:rsidRPr="00CF5183">
              <w:rPr>
                <w:rFonts w:cs="Arial"/>
                <w:noProof/>
                <w:webHidden/>
                <w:szCs w:val="24"/>
              </w:rPr>
              <w:t>4</w:t>
            </w:r>
            <w:r w:rsidR="00505039" w:rsidRPr="00CF5183">
              <w:rPr>
                <w:rFonts w:cs="Arial"/>
                <w:noProof/>
                <w:webHidden/>
                <w:szCs w:val="24"/>
              </w:rPr>
              <w:fldChar w:fldCharType="end"/>
            </w:r>
          </w:hyperlink>
        </w:p>
        <w:p w14:paraId="2F899731" w14:textId="77777777" w:rsidR="00505039" w:rsidRPr="00CF5183" w:rsidRDefault="00604C5A" w:rsidP="00FF1FEA">
          <w:pPr>
            <w:pStyle w:val="TOC1"/>
            <w:tabs>
              <w:tab w:val="right" w:leader="dot" w:pos="9350"/>
            </w:tabs>
            <w:rPr>
              <w:rFonts w:eastAsiaTheme="minorEastAsia" w:cs="Arial"/>
              <w:noProof/>
              <w:szCs w:val="24"/>
            </w:rPr>
          </w:pPr>
          <w:hyperlink w:anchor="_Toc68606081" w:history="1">
            <w:r w:rsidR="00505039" w:rsidRPr="00CF5183">
              <w:rPr>
                <w:rStyle w:val="Hyperlink"/>
                <w:rFonts w:cs="Arial"/>
                <w:noProof/>
                <w:szCs w:val="24"/>
                <w:shd w:val="clear" w:color="auto" w:fill="FFFFFF"/>
              </w:rPr>
              <w:t>Impact of policy, legislation, regulations and standards of health and social care policy and practices</w:t>
            </w:r>
            <w:r w:rsidR="00505039" w:rsidRPr="00CF5183">
              <w:rPr>
                <w:rFonts w:cs="Arial"/>
                <w:noProof/>
                <w:webHidden/>
                <w:szCs w:val="24"/>
              </w:rPr>
              <w:tab/>
            </w:r>
            <w:r w:rsidR="00505039" w:rsidRPr="00CF5183">
              <w:rPr>
                <w:rFonts w:cs="Arial"/>
                <w:noProof/>
                <w:webHidden/>
                <w:szCs w:val="24"/>
              </w:rPr>
              <w:fldChar w:fldCharType="begin"/>
            </w:r>
            <w:r w:rsidR="00505039" w:rsidRPr="00CF5183">
              <w:rPr>
                <w:rFonts w:cs="Arial"/>
                <w:noProof/>
                <w:webHidden/>
                <w:szCs w:val="24"/>
              </w:rPr>
              <w:instrText xml:space="preserve"> PAGEREF _Toc68606081 \h </w:instrText>
            </w:r>
            <w:r w:rsidR="00505039" w:rsidRPr="00CF5183">
              <w:rPr>
                <w:rFonts w:cs="Arial"/>
                <w:noProof/>
                <w:webHidden/>
                <w:szCs w:val="24"/>
              </w:rPr>
            </w:r>
            <w:r w:rsidR="00505039" w:rsidRPr="00CF5183">
              <w:rPr>
                <w:rFonts w:cs="Arial"/>
                <w:noProof/>
                <w:webHidden/>
                <w:szCs w:val="24"/>
              </w:rPr>
              <w:fldChar w:fldCharType="separate"/>
            </w:r>
            <w:r w:rsidR="00505039" w:rsidRPr="00CF5183">
              <w:rPr>
                <w:rFonts w:cs="Arial"/>
                <w:noProof/>
                <w:webHidden/>
                <w:szCs w:val="24"/>
              </w:rPr>
              <w:t>7</w:t>
            </w:r>
            <w:r w:rsidR="00505039" w:rsidRPr="00CF5183">
              <w:rPr>
                <w:rFonts w:cs="Arial"/>
                <w:noProof/>
                <w:webHidden/>
                <w:szCs w:val="24"/>
              </w:rPr>
              <w:fldChar w:fldCharType="end"/>
            </w:r>
          </w:hyperlink>
        </w:p>
        <w:p w14:paraId="4C79FD94" w14:textId="77777777" w:rsidR="00505039" w:rsidRPr="00CF5183" w:rsidRDefault="00604C5A" w:rsidP="00FF1FEA">
          <w:pPr>
            <w:pStyle w:val="TOC1"/>
            <w:tabs>
              <w:tab w:val="right" w:leader="dot" w:pos="9350"/>
            </w:tabs>
            <w:rPr>
              <w:rFonts w:eastAsiaTheme="minorEastAsia" w:cs="Arial"/>
              <w:noProof/>
              <w:szCs w:val="24"/>
            </w:rPr>
          </w:pPr>
          <w:hyperlink w:anchor="_Toc68606082" w:history="1">
            <w:r w:rsidR="00505039" w:rsidRPr="00CF5183">
              <w:rPr>
                <w:rStyle w:val="Hyperlink"/>
                <w:rFonts w:cs="Arial"/>
                <w:noProof/>
                <w:szCs w:val="24"/>
                <w:shd w:val="clear" w:color="auto" w:fill="FFFFFF"/>
              </w:rPr>
              <w:t>Understanding the theories that underpin health and social care practice</w:t>
            </w:r>
            <w:r w:rsidR="00505039" w:rsidRPr="00CF5183">
              <w:rPr>
                <w:rFonts w:cs="Arial"/>
                <w:noProof/>
                <w:webHidden/>
                <w:szCs w:val="24"/>
              </w:rPr>
              <w:tab/>
            </w:r>
            <w:r w:rsidR="00505039" w:rsidRPr="00CF5183">
              <w:rPr>
                <w:rFonts w:cs="Arial"/>
                <w:noProof/>
                <w:webHidden/>
                <w:szCs w:val="24"/>
              </w:rPr>
              <w:fldChar w:fldCharType="begin"/>
            </w:r>
            <w:r w:rsidR="00505039" w:rsidRPr="00CF5183">
              <w:rPr>
                <w:rFonts w:cs="Arial"/>
                <w:noProof/>
                <w:webHidden/>
                <w:szCs w:val="24"/>
              </w:rPr>
              <w:instrText xml:space="preserve"> PAGEREF _Toc68606082 \h </w:instrText>
            </w:r>
            <w:r w:rsidR="00505039" w:rsidRPr="00CF5183">
              <w:rPr>
                <w:rFonts w:cs="Arial"/>
                <w:noProof/>
                <w:webHidden/>
                <w:szCs w:val="24"/>
              </w:rPr>
            </w:r>
            <w:r w:rsidR="00505039" w:rsidRPr="00CF5183">
              <w:rPr>
                <w:rFonts w:cs="Arial"/>
                <w:noProof/>
                <w:webHidden/>
                <w:szCs w:val="24"/>
              </w:rPr>
              <w:fldChar w:fldCharType="separate"/>
            </w:r>
            <w:r w:rsidR="00505039" w:rsidRPr="00CF5183">
              <w:rPr>
                <w:rFonts w:cs="Arial"/>
                <w:noProof/>
                <w:webHidden/>
                <w:szCs w:val="24"/>
              </w:rPr>
              <w:t>9</w:t>
            </w:r>
            <w:r w:rsidR="00505039" w:rsidRPr="00CF5183">
              <w:rPr>
                <w:rFonts w:cs="Arial"/>
                <w:noProof/>
                <w:webHidden/>
                <w:szCs w:val="24"/>
              </w:rPr>
              <w:fldChar w:fldCharType="end"/>
            </w:r>
          </w:hyperlink>
        </w:p>
        <w:p w14:paraId="7F01FB3E" w14:textId="77777777" w:rsidR="00505039" w:rsidRPr="00CF5183" w:rsidRDefault="00604C5A" w:rsidP="00FF1FEA">
          <w:pPr>
            <w:pStyle w:val="TOC1"/>
            <w:tabs>
              <w:tab w:val="right" w:leader="dot" w:pos="9350"/>
            </w:tabs>
            <w:rPr>
              <w:rFonts w:eastAsiaTheme="minorEastAsia" w:cs="Arial"/>
              <w:noProof/>
              <w:szCs w:val="24"/>
            </w:rPr>
          </w:pPr>
          <w:hyperlink w:anchor="_Toc68606083" w:history="1">
            <w:r w:rsidR="00505039" w:rsidRPr="00CF5183">
              <w:rPr>
                <w:rStyle w:val="Hyperlink"/>
                <w:rFonts w:cs="Arial"/>
                <w:noProof/>
                <w:szCs w:val="24"/>
                <w:shd w:val="clear" w:color="auto" w:fill="FFFFFF"/>
              </w:rPr>
              <w:t>Recommendations</w:t>
            </w:r>
            <w:r w:rsidR="00505039" w:rsidRPr="00CF5183">
              <w:rPr>
                <w:rFonts w:cs="Arial"/>
                <w:noProof/>
                <w:webHidden/>
                <w:szCs w:val="24"/>
              </w:rPr>
              <w:tab/>
            </w:r>
            <w:r w:rsidR="00505039" w:rsidRPr="00CF5183">
              <w:rPr>
                <w:rFonts w:cs="Arial"/>
                <w:noProof/>
                <w:webHidden/>
                <w:szCs w:val="24"/>
              </w:rPr>
              <w:fldChar w:fldCharType="begin"/>
            </w:r>
            <w:r w:rsidR="00505039" w:rsidRPr="00CF5183">
              <w:rPr>
                <w:rFonts w:cs="Arial"/>
                <w:noProof/>
                <w:webHidden/>
                <w:szCs w:val="24"/>
              </w:rPr>
              <w:instrText xml:space="preserve"> PAGEREF _Toc68606083 \h </w:instrText>
            </w:r>
            <w:r w:rsidR="00505039" w:rsidRPr="00CF5183">
              <w:rPr>
                <w:rFonts w:cs="Arial"/>
                <w:noProof/>
                <w:webHidden/>
                <w:szCs w:val="24"/>
              </w:rPr>
            </w:r>
            <w:r w:rsidR="00505039" w:rsidRPr="00CF5183">
              <w:rPr>
                <w:rFonts w:cs="Arial"/>
                <w:noProof/>
                <w:webHidden/>
                <w:szCs w:val="24"/>
              </w:rPr>
              <w:fldChar w:fldCharType="separate"/>
            </w:r>
            <w:r w:rsidR="00505039" w:rsidRPr="00CF5183">
              <w:rPr>
                <w:rFonts w:cs="Arial"/>
                <w:noProof/>
                <w:webHidden/>
                <w:szCs w:val="24"/>
              </w:rPr>
              <w:t>11</w:t>
            </w:r>
            <w:r w:rsidR="00505039" w:rsidRPr="00CF5183">
              <w:rPr>
                <w:rFonts w:cs="Arial"/>
                <w:noProof/>
                <w:webHidden/>
                <w:szCs w:val="24"/>
              </w:rPr>
              <w:fldChar w:fldCharType="end"/>
            </w:r>
          </w:hyperlink>
        </w:p>
        <w:p w14:paraId="0A10699F" w14:textId="77777777" w:rsidR="00505039" w:rsidRPr="00CF5183" w:rsidRDefault="00604C5A" w:rsidP="00FF1FEA">
          <w:pPr>
            <w:pStyle w:val="TOC1"/>
            <w:tabs>
              <w:tab w:val="right" w:leader="dot" w:pos="9350"/>
            </w:tabs>
            <w:rPr>
              <w:rFonts w:eastAsiaTheme="minorEastAsia" w:cs="Arial"/>
              <w:noProof/>
              <w:szCs w:val="24"/>
            </w:rPr>
          </w:pPr>
          <w:hyperlink w:anchor="_Toc68606084" w:history="1">
            <w:r w:rsidR="00505039" w:rsidRPr="00CF5183">
              <w:rPr>
                <w:rStyle w:val="Hyperlink"/>
                <w:rFonts w:cs="Arial"/>
                <w:noProof/>
                <w:szCs w:val="24"/>
              </w:rPr>
              <w:t>Conclusion</w:t>
            </w:r>
            <w:r w:rsidR="00505039" w:rsidRPr="00CF5183">
              <w:rPr>
                <w:rFonts w:cs="Arial"/>
                <w:noProof/>
                <w:webHidden/>
                <w:szCs w:val="24"/>
              </w:rPr>
              <w:tab/>
            </w:r>
            <w:r w:rsidR="00505039" w:rsidRPr="00CF5183">
              <w:rPr>
                <w:rFonts w:cs="Arial"/>
                <w:noProof/>
                <w:webHidden/>
                <w:szCs w:val="24"/>
              </w:rPr>
              <w:fldChar w:fldCharType="begin"/>
            </w:r>
            <w:r w:rsidR="00505039" w:rsidRPr="00CF5183">
              <w:rPr>
                <w:rFonts w:cs="Arial"/>
                <w:noProof/>
                <w:webHidden/>
                <w:szCs w:val="24"/>
              </w:rPr>
              <w:instrText xml:space="preserve"> PAGEREF _Toc68606084 \h </w:instrText>
            </w:r>
            <w:r w:rsidR="00505039" w:rsidRPr="00CF5183">
              <w:rPr>
                <w:rFonts w:cs="Arial"/>
                <w:noProof/>
                <w:webHidden/>
                <w:szCs w:val="24"/>
              </w:rPr>
            </w:r>
            <w:r w:rsidR="00505039" w:rsidRPr="00CF5183">
              <w:rPr>
                <w:rFonts w:cs="Arial"/>
                <w:noProof/>
                <w:webHidden/>
                <w:szCs w:val="24"/>
              </w:rPr>
              <w:fldChar w:fldCharType="separate"/>
            </w:r>
            <w:r w:rsidR="00505039" w:rsidRPr="00CF5183">
              <w:rPr>
                <w:rFonts w:cs="Arial"/>
                <w:noProof/>
                <w:webHidden/>
                <w:szCs w:val="24"/>
              </w:rPr>
              <w:t>12</w:t>
            </w:r>
            <w:r w:rsidR="00505039" w:rsidRPr="00CF5183">
              <w:rPr>
                <w:rFonts w:cs="Arial"/>
                <w:noProof/>
                <w:webHidden/>
                <w:szCs w:val="24"/>
              </w:rPr>
              <w:fldChar w:fldCharType="end"/>
            </w:r>
          </w:hyperlink>
        </w:p>
        <w:p w14:paraId="32B0A20C" w14:textId="77777777" w:rsidR="00505039" w:rsidRPr="00CF5183" w:rsidRDefault="00604C5A" w:rsidP="00FF1FEA">
          <w:pPr>
            <w:pStyle w:val="TOC1"/>
            <w:tabs>
              <w:tab w:val="right" w:leader="dot" w:pos="9350"/>
            </w:tabs>
            <w:rPr>
              <w:rFonts w:eastAsiaTheme="minorEastAsia" w:cs="Arial"/>
              <w:noProof/>
              <w:szCs w:val="24"/>
            </w:rPr>
          </w:pPr>
          <w:hyperlink w:anchor="_Toc68606085" w:history="1">
            <w:r w:rsidR="00505039" w:rsidRPr="00CF5183">
              <w:rPr>
                <w:rStyle w:val="Hyperlink"/>
                <w:rFonts w:cs="Arial"/>
                <w:noProof/>
                <w:szCs w:val="24"/>
              </w:rPr>
              <w:t>References</w:t>
            </w:r>
            <w:r w:rsidR="00505039" w:rsidRPr="00CF5183">
              <w:rPr>
                <w:rFonts w:cs="Arial"/>
                <w:noProof/>
                <w:webHidden/>
                <w:szCs w:val="24"/>
              </w:rPr>
              <w:tab/>
            </w:r>
            <w:r w:rsidR="00505039" w:rsidRPr="00CF5183">
              <w:rPr>
                <w:rFonts w:cs="Arial"/>
                <w:noProof/>
                <w:webHidden/>
                <w:szCs w:val="24"/>
              </w:rPr>
              <w:fldChar w:fldCharType="begin"/>
            </w:r>
            <w:r w:rsidR="00505039" w:rsidRPr="00CF5183">
              <w:rPr>
                <w:rFonts w:cs="Arial"/>
                <w:noProof/>
                <w:webHidden/>
                <w:szCs w:val="24"/>
              </w:rPr>
              <w:instrText xml:space="preserve"> PAGEREF _Toc68606085 \h </w:instrText>
            </w:r>
            <w:r w:rsidR="00505039" w:rsidRPr="00CF5183">
              <w:rPr>
                <w:rFonts w:cs="Arial"/>
                <w:noProof/>
                <w:webHidden/>
                <w:szCs w:val="24"/>
              </w:rPr>
            </w:r>
            <w:r w:rsidR="00505039" w:rsidRPr="00CF5183">
              <w:rPr>
                <w:rFonts w:cs="Arial"/>
                <w:noProof/>
                <w:webHidden/>
                <w:szCs w:val="24"/>
              </w:rPr>
              <w:fldChar w:fldCharType="separate"/>
            </w:r>
            <w:r w:rsidR="00505039" w:rsidRPr="00CF5183">
              <w:rPr>
                <w:rFonts w:cs="Arial"/>
                <w:noProof/>
                <w:webHidden/>
                <w:szCs w:val="24"/>
              </w:rPr>
              <w:t>13</w:t>
            </w:r>
            <w:r w:rsidR="00505039" w:rsidRPr="00CF5183">
              <w:rPr>
                <w:rFonts w:cs="Arial"/>
                <w:noProof/>
                <w:webHidden/>
                <w:szCs w:val="24"/>
              </w:rPr>
              <w:fldChar w:fldCharType="end"/>
            </w:r>
          </w:hyperlink>
        </w:p>
        <w:p w14:paraId="3D45836C" w14:textId="77777777" w:rsidR="00505039" w:rsidRPr="00CF5183" w:rsidRDefault="00505039" w:rsidP="00FF1FEA">
          <w:pPr>
            <w:spacing w:line="360" w:lineRule="auto"/>
            <w:rPr>
              <w:rFonts w:ascii="Arial" w:hAnsi="Arial" w:cs="Arial"/>
              <w:sz w:val="24"/>
              <w:szCs w:val="24"/>
            </w:rPr>
          </w:pPr>
          <w:r w:rsidRPr="00CF5183">
            <w:rPr>
              <w:rFonts w:ascii="Arial" w:hAnsi="Arial" w:cs="Arial"/>
              <w:b/>
              <w:bCs/>
              <w:noProof/>
              <w:sz w:val="24"/>
              <w:szCs w:val="24"/>
            </w:rPr>
            <w:fldChar w:fldCharType="end"/>
          </w:r>
        </w:p>
      </w:sdtContent>
    </w:sdt>
    <w:p w14:paraId="2ECF90A4"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br w:type="page"/>
      </w:r>
    </w:p>
    <w:p w14:paraId="6BECA537" w14:textId="2E7815E8" w:rsidR="00505039" w:rsidRDefault="00505039" w:rsidP="00FF1FEA">
      <w:pPr>
        <w:pStyle w:val="Heading1"/>
        <w:spacing w:line="360" w:lineRule="auto"/>
        <w:rPr>
          <w:rFonts w:ascii="Arial" w:hAnsi="Arial" w:cs="Arial"/>
          <w:b/>
          <w:bCs/>
          <w:color w:val="7030A0"/>
          <w:sz w:val="36"/>
          <w:szCs w:val="36"/>
        </w:rPr>
      </w:pPr>
      <w:bookmarkStart w:id="0" w:name="_Toc68606078"/>
      <w:r w:rsidRPr="00EB27A7">
        <w:rPr>
          <w:rFonts w:ascii="Arial" w:hAnsi="Arial" w:cs="Arial"/>
          <w:b/>
          <w:bCs/>
          <w:color w:val="7030A0"/>
          <w:sz w:val="36"/>
          <w:szCs w:val="36"/>
        </w:rPr>
        <w:lastRenderedPageBreak/>
        <w:t>Introduction</w:t>
      </w:r>
      <w:bookmarkEnd w:id="0"/>
    </w:p>
    <w:p w14:paraId="4FED256B" w14:textId="77777777" w:rsidR="00EB27A7" w:rsidRPr="00EB27A7" w:rsidRDefault="00EB27A7" w:rsidP="00EB27A7"/>
    <w:p w14:paraId="708B0D50"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This assignment is based on the concepts of principles of health and social care practice. In this assignment, a report has been written on Francis House Homecare. During the report, the principles of support, policy, and practices utilised within the Francis House Homecare provider will be described, analysed, and evaluated. This report will be analysing and evaluating the support available in the current health and social care context based on the given case study of Mr and Mrs T. I will be critically evaluating relevant principles of support, policies, and practices. Lastly, I will be providing recommendations for future policies and practices of Francis House Homecare.</w:t>
      </w:r>
      <w:r w:rsidRPr="00CF5183">
        <w:rPr>
          <w:rFonts w:ascii="Arial" w:hAnsi="Arial" w:cs="Arial"/>
          <w:sz w:val="24"/>
          <w:szCs w:val="24"/>
        </w:rPr>
        <w:br w:type="page"/>
      </w:r>
    </w:p>
    <w:p w14:paraId="5394ED4B" w14:textId="3C6CEBC1" w:rsidR="00EB27A7" w:rsidRPr="00EB27A7" w:rsidRDefault="00505039" w:rsidP="007252F1">
      <w:pPr>
        <w:pStyle w:val="Heading1"/>
        <w:spacing w:line="360" w:lineRule="auto"/>
      </w:pPr>
      <w:bookmarkStart w:id="1" w:name="_Toc68606079"/>
      <w:r w:rsidRPr="00EB27A7">
        <w:rPr>
          <w:rFonts w:ascii="Arial" w:hAnsi="Arial" w:cs="Arial"/>
          <w:b/>
          <w:bCs/>
          <w:color w:val="7030A0"/>
          <w:sz w:val="36"/>
          <w:szCs w:val="36"/>
        </w:rPr>
        <w:lastRenderedPageBreak/>
        <w:t>Context of the Case</w:t>
      </w:r>
      <w:bookmarkEnd w:id="1"/>
    </w:p>
    <w:p w14:paraId="5FB33524"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Based on the given scenario of the case, Mr and Mrs T are 85 years old where Mr T is suffering from progressive dementia along with other chronic diseases. Until recently, they were highly self-sufficient and capable of looking after one another. Mrs T just fell and was hospitalized for hip surgery. She was discharged back with a mobility brace. Mrs T recognised that they needed assistance if they wished to continue living peacefully after reaching this crisis stage. She desired knowledge and assistance in handling their lives more efficiently. It requires assistance with personal treatment, mobility enhancement, household tasks, and any social activities that will allow them to live comfortably for the longest possible period. For this reason, they have contacted Francis House Homecare provider.</w:t>
      </w:r>
    </w:p>
    <w:p w14:paraId="790A8DA0" w14:textId="77777777" w:rsidR="00505039" w:rsidRPr="007252F1" w:rsidRDefault="00505039" w:rsidP="00FF1FEA">
      <w:pPr>
        <w:pStyle w:val="Heading1"/>
        <w:spacing w:line="360" w:lineRule="auto"/>
        <w:rPr>
          <w:rFonts w:ascii="Arial" w:hAnsi="Arial" w:cs="Arial"/>
          <w:b/>
          <w:bCs/>
          <w:color w:val="7030A0"/>
        </w:rPr>
      </w:pPr>
      <w:bookmarkStart w:id="2" w:name="_Toc68606080"/>
      <w:r w:rsidRPr="007252F1">
        <w:rPr>
          <w:rFonts w:ascii="Arial" w:hAnsi="Arial" w:cs="Arial"/>
          <w:b/>
          <w:bCs/>
          <w:color w:val="7030A0"/>
        </w:rPr>
        <w:t>Analysing and evaluating the support provided in Francis House Homecare</w:t>
      </w:r>
      <w:bookmarkEnd w:id="2"/>
    </w:p>
    <w:p w14:paraId="24E83461" w14:textId="77777777" w:rsidR="00505039" w:rsidRPr="00421998" w:rsidRDefault="00505039" w:rsidP="00FF1FEA">
      <w:pPr>
        <w:spacing w:line="360" w:lineRule="auto"/>
        <w:rPr>
          <w:rFonts w:ascii="Arial" w:hAnsi="Arial" w:cs="Arial"/>
          <w:b/>
          <w:bCs/>
          <w:sz w:val="28"/>
          <w:szCs w:val="28"/>
          <w:u w:val="single"/>
        </w:rPr>
      </w:pPr>
      <w:r w:rsidRPr="00421998">
        <w:rPr>
          <w:rFonts w:ascii="Arial" w:hAnsi="Arial" w:cs="Arial"/>
          <w:b/>
          <w:bCs/>
          <w:sz w:val="28"/>
          <w:szCs w:val="28"/>
          <w:u w:val="single"/>
        </w:rPr>
        <w:t>Principles of support that are applied for ensuring that service users of Francis house homecare organisation are given proper care and services:</w:t>
      </w:r>
    </w:p>
    <w:p w14:paraId="7B2E2D73"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Francis house homecare is one of the leading care providers in Bedfordshire. In this homecare, different care services are provided to their service users. They provide bespoke, customized care packages to their service users who are 18 years or above including the elderly (Francis House Homecare | Bedfordshire Care &amp; Support Services - Home, 2021). They have highly trained professional employees for properly delivering support for their service users. The main aim of this organisation is to identify and assessing the individual needs of their users of services. Customized care packages are provided to every customer.</w:t>
      </w:r>
    </w:p>
    <w:p w14:paraId="3592882B"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 xml:space="preserve">Patients benefit greatly from health care practices because they provide safeguards and guarantee their wellbeing in all aspects of the care organisation and program. The need for health and social care practices has risen in the new age, and it has been important to satisfy consumers in light of shifting factors (Forrest, 2013). The principles of care are critical in ensuring that; consumers have appropriate health and social services. These beliefs are based on a collection of universally accepted ideals. Francis House Homecare upholds and applies the following core values of </w:t>
      </w:r>
      <w:r w:rsidRPr="00CF5183">
        <w:rPr>
          <w:rFonts w:ascii="Arial" w:hAnsi="Arial" w:cs="Arial"/>
          <w:sz w:val="24"/>
          <w:szCs w:val="24"/>
        </w:rPr>
        <w:lastRenderedPageBreak/>
        <w:t>encouragement to guarantee service consumers are provided for; equity and diversity, individual integrity and worth, empathy, equality, protection, anonymity, fairness, comfort, and benevolence, and taking risks in a sensible way that does not negatively impact residents. As these principles are applied and maintained by the Francis house homecare, they ensure that every resident and service user is having customized health care. By taking services from this facility, Mr and Mrs T will be able to take care of themselves. The main care services which are provided by this organisation are 24-hour live-in care, personal care, rehabilitation, respite care, domestic assistance, medication assistance, and support with social activities and help to access community resources.</w:t>
      </w:r>
    </w:p>
    <w:p w14:paraId="517EA8F8" w14:textId="77777777" w:rsidR="00505039" w:rsidRPr="00421998" w:rsidRDefault="00505039" w:rsidP="00FF1FEA">
      <w:pPr>
        <w:spacing w:line="360" w:lineRule="auto"/>
        <w:rPr>
          <w:rFonts w:ascii="Arial" w:hAnsi="Arial" w:cs="Arial"/>
          <w:sz w:val="32"/>
          <w:szCs w:val="32"/>
          <w:u w:val="single"/>
          <w:shd w:val="clear" w:color="auto" w:fill="FFFFFF"/>
        </w:rPr>
      </w:pPr>
      <w:r w:rsidRPr="00421998">
        <w:rPr>
          <w:rFonts w:ascii="Arial" w:hAnsi="Arial" w:cs="Arial"/>
          <w:b/>
          <w:bCs/>
          <w:sz w:val="32"/>
          <w:szCs w:val="32"/>
          <w:u w:val="single"/>
          <w:shd w:val="clear" w:color="auto" w:fill="FFFFFF"/>
        </w:rPr>
        <w:t>Person Centric approach used by Francis House home care</w:t>
      </w:r>
    </w:p>
    <w:p w14:paraId="032519A6" w14:textId="77777777" w:rsidR="00505039" w:rsidRPr="00CF5183" w:rsidRDefault="00505039" w:rsidP="00FF1FEA">
      <w:pPr>
        <w:spacing w:line="360" w:lineRule="auto"/>
        <w:rPr>
          <w:rFonts w:ascii="Arial" w:hAnsi="Arial" w:cs="Arial"/>
          <w:sz w:val="24"/>
          <w:szCs w:val="24"/>
          <w:shd w:val="clear" w:color="auto" w:fill="FFFFFF"/>
        </w:rPr>
      </w:pPr>
      <w:r w:rsidRPr="00CF5183">
        <w:rPr>
          <w:rFonts w:ascii="Arial" w:hAnsi="Arial" w:cs="Arial"/>
          <w:sz w:val="24"/>
          <w:szCs w:val="24"/>
          <w:shd w:val="clear" w:color="auto" w:fill="FFFFFF"/>
        </w:rPr>
        <w:t>This organisation provides a person-centric approach to the service users of the care home. Both modern health and social care experience in the United Kingdom is led by a person-cantered method. The person-cantered model of treatment is built on Carl Rogers' rehabilitation actions, which focused on protecting consumers' liberty and making choices that better meet their different demands (Glaser and Suter, 2016). Though this person-cantered model is commonly seen in other health and social service organisations, all of them find themselves completely dependent on economic and political considerations when preparing for service. The benefits of this person-cantered method are many and include increased consumer loyalty, the opportunity to connect with individuals from diverse racial, social, and economic groups, and more favourable case results. It's worth noting that by taking a person-cantered approach towards Francis House Home care’s service customers, the organisation would be able to prioritise their interests, needs, and desires and meet them appropriately. Service companies would be able to treat consumers with respect while still protecting their privacy. Additionally, implementing a person-cantered method for Francis House Home care’s service users is important because it becomes especially critical in diverse societies as residents come from a variety of racial, socioeconomic, educational, and different religions.</w:t>
      </w:r>
    </w:p>
    <w:p w14:paraId="4155A9D4" w14:textId="77777777" w:rsidR="00505039" w:rsidRPr="00CF5183" w:rsidRDefault="00505039" w:rsidP="00FF1FEA">
      <w:pPr>
        <w:spacing w:line="360" w:lineRule="auto"/>
        <w:rPr>
          <w:rFonts w:ascii="Arial" w:hAnsi="Arial" w:cs="Arial"/>
          <w:sz w:val="24"/>
          <w:szCs w:val="24"/>
          <w:shd w:val="clear" w:color="auto" w:fill="FFFFFF"/>
        </w:rPr>
      </w:pPr>
      <w:r w:rsidRPr="00CF5183">
        <w:rPr>
          <w:rFonts w:ascii="Arial" w:hAnsi="Arial" w:cs="Arial"/>
          <w:sz w:val="24"/>
          <w:szCs w:val="24"/>
          <w:shd w:val="clear" w:color="auto" w:fill="FFFFFF"/>
        </w:rPr>
        <w:lastRenderedPageBreak/>
        <w:t>Therefore, this can be said that the support provided by the Francis house homecare organisation is very much effective as their service users are given the best services possible.</w:t>
      </w:r>
    </w:p>
    <w:p w14:paraId="0E611086" w14:textId="77777777" w:rsidR="00505039" w:rsidRPr="00421998" w:rsidRDefault="00505039" w:rsidP="00FF1FEA">
      <w:pPr>
        <w:spacing w:line="360" w:lineRule="auto"/>
        <w:rPr>
          <w:rFonts w:ascii="Arial" w:hAnsi="Arial" w:cs="Arial"/>
          <w:b/>
          <w:bCs/>
          <w:sz w:val="32"/>
          <w:szCs w:val="32"/>
          <w:u w:val="single"/>
          <w:shd w:val="clear" w:color="auto" w:fill="FFFFFF"/>
        </w:rPr>
      </w:pPr>
      <w:r w:rsidRPr="00421998">
        <w:rPr>
          <w:rFonts w:ascii="Arial" w:hAnsi="Arial" w:cs="Arial"/>
          <w:b/>
          <w:bCs/>
          <w:sz w:val="32"/>
          <w:szCs w:val="32"/>
          <w:u w:val="single"/>
          <w:shd w:val="clear" w:color="auto" w:fill="FFFFFF"/>
        </w:rPr>
        <w:t>Ethical Dilemmas and Conflicts that may arise in Francis House Homecare</w:t>
      </w:r>
    </w:p>
    <w:p w14:paraId="3CC39B61" w14:textId="77777777" w:rsidR="00505039" w:rsidRPr="00CF5183" w:rsidRDefault="00505039" w:rsidP="00FF1FEA">
      <w:pPr>
        <w:spacing w:line="360" w:lineRule="auto"/>
        <w:rPr>
          <w:rFonts w:ascii="Arial" w:eastAsiaTheme="majorEastAsia" w:hAnsi="Arial" w:cs="Arial"/>
          <w:color w:val="2F5496" w:themeColor="accent1" w:themeShade="BF"/>
          <w:sz w:val="24"/>
          <w:szCs w:val="24"/>
          <w:shd w:val="clear" w:color="auto" w:fill="FFFFFF"/>
        </w:rPr>
      </w:pPr>
      <w:r w:rsidRPr="00CF5183">
        <w:rPr>
          <w:rFonts w:ascii="Arial" w:hAnsi="Arial" w:cs="Arial"/>
          <w:sz w:val="24"/>
          <w:szCs w:val="24"/>
          <w:shd w:val="clear" w:color="auto" w:fill="FFFFFF"/>
        </w:rPr>
        <w:t>When delivering treatment, support, and security to health and social service consumers, health care service providers face multiple ethical challenges and disputes (</w:t>
      </w:r>
      <w:proofErr w:type="spellStart"/>
      <w:r w:rsidRPr="00CF5183">
        <w:rPr>
          <w:rFonts w:ascii="Arial" w:hAnsi="Arial" w:cs="Arial"/>
          <w:sz w:val="24"/>
          <w:szCs w:val="24"/>
          <w:shd w:val="clear" w:color="auto" w:fill="FFFFFF"/>
        </w:rPr>
        <w:t>Aveyard</w:t>
      </w:r>
      <w:proofErr w:type="spellEnd"/>
      <w:r w:rsidRPr="00CF5183">
        <w:rPr>
          <w:rFonts w:ascii="Arial" w:hAnsi="Arial" w:cs="Arial"/>
          <w:sz w:val="24"/>
          <w:szCs w:val="24"/>
          <w:shd w:val="clear" w:color="auto" w:fill="FFFFFF"/>
        </w:rPr>
        <w:t>, 2014). While the primary responsibility of health care practitioners is to address customers' issues at the physiological level of ability, it is often impractical to disregard ethical issues. For instance, based on the given case study, Mr T, who is suffering from progressive dementia, the provider is faced with an ethical issue in determining whether to use transition belts to avoid Mr T from dropping or otherwise, as Mr T may object to it. This can arise challenges as the main principle of health care and service is that service users should be treated with their consent, on the counterpart, Individual autonomy and integrity must therefore be valued, posing an ethical challenge. Mr T's situation requires him to pick between two unsuitable options when dealing with this disadvantaged part of the society. The ethical standards and policies developed by the NHS for all health care professionals can be regarded and followed for this aspect. Additionally, these recommendations are subject to regular development to adapt to improving economic needs.</w:t>
      </w:r>
      <w:r w:rsidRPr="00CF5183">
        <w:rPr>
          <w:rFonts w:ascii="Arial" w:hAnsi="Arial" w:cs="Arial"/>
          <w:sz w:val="24"/>
          <w:szCs w:val="24"/>
          <w:shd w:val="clear" w:color="auto" w:fill="FFFFFF"/>
        </w:rPr>
        <w:br w:type="page"/>
      </w:r>
    </w:p>
    <w:p w14:paraId="372CA2A5" w14:textId="77777777" w:rsidR="00505039" w:rsidRPr="00B13B79" w:rsidRDefault="00505039" w:rsidP="00FF1FEA">
      <w:pPr>
        <w:pStyle w:val="Heading1"/>
        <w:spacing w:line="360" w:lineRule="auto"/>
        <w:rPr>
          <w:rFonts w:ascii="Arial" w:hAnsi="Arial" w:cs="Arial"/>
          <w:b/>
          <w:bCs/>
          <w:color w:val="7030A0"/>
          <w:sz w:val="36"/>
          <w:szCs w:val="36"/>
          <w:shd w:val="clear" w:color="auto" w:fill="FFFFFF"/>
        </w:rPr>
      </w:pPr>
      <w:bookmarkStart w:id="3" w:name="_Toc68606081"/>
      <w:r w:rsidRPr="00B13B79">
        <w:rPr>
          <w:rFonts w:ascii="Arial" w:hAnsi="Arial" w:cs="Arial"/>
          <w:b/>
          <w:bCs/>
          <w:color w:val="7030A0"/>
          <w:sz w:val="36"/>
          <w:szCs w:val="36"/>
          <w:shd w:val="clear" w:color="auto" w:fill="FFFFFF"/>
        </w:rPr>
        <w:lastRenderedPageBreak/>
        <w:t>Impact of policy, legislation, regulations and standards of health and social care policy and practices</w:t>
      </w:r>
      <w:bookmarkEnd w:id="3"/>
    </w:p>
    <w:p w14:paraId="46685594" w14:textId="77777777" w:rsidR="00505039" w:rsidRPr="00B13B79" w:rsidRDefault="00505039" w:rsidP="00FF1FEA">
      <w:pPr>
        <w:spacing w:line="360" w:lineRule="auto"/>
        <w:rPr>
          <w:rFonts w:ascii="Arial" w:hAnsi="Arial" w:cs="Arial"/>
          <w:b/>
          <w:bCs/>
          <w:sz w:val="32"/>
          <w:szCs w:val="32"/>
          <w:u w:val="single"/>
        </w:rPr>
      </w:pPr>
      <w:r w:rsidRPr="00B13B79">
        <w:rPr>
          <w:rFonts w:ascii="Arial" w:hAnsi="Arial" w:cs="Arial"/>
          <w:b/>
          <w:bCs/>
          <w:sz w:val="32"/>
          <w:szCs w:val="32"/>
          <w:u w:val="single"/>
        </w:rPr>
        <w:t>Implementing policies, legislation, regulations and practice code which are relevant to Francis House Homecare</w:t>
      </w:r>
    </w:p>
    <w:p w14:paraId="2BA7ED1A"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Policies, legislation, regulation, and code of practices are constantly assessed by the NHS for ensuring that their policies and regulations are appropriate for a diverse range of service users. Presently, the Health and Social Services Act 2012 is the most comprehensive piece of law governing the UK's health care system (Curtis, 2013). This act establishes guidelines for social care administrators, professionalism, and field management, all of which apply to Francis House Homecare. This is how this act establishes specific regulatory requirements and offers a stronger voice for consumers, a more patient-centred method of treatment, and rules on improving health and safety services to avoid incompetence. So, it would be critical and it would result in increased access to services and increased health and social care expertise. Besides this, other pertinent laws include Rights to Action, Quality Protects, Every Child Matters, and Valuing People, as well as the 2000 Care Standards Act (Curtis, and Burns, 2015). The NHS codes of conduct that relate to personal employment include secrecy over written permission to the usage of the medical information, data security handling, and several compounded statutory professional responsibilities that limit or create requirements for the processing, use, and transmission of data.</w:t>
      </w:r>
    </w:p>
    <w:p w14:paraId="643FCC38"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While UK law governs health and social care institutions in the country, policies and programs can vary depending on the demands. For example, areas with a low or high economic status might develop a preference for different care rules. Francis House Homecare will develop policies and practices following national legislation guidelines to provide the optimal quality care based on an individual's circumstances.</w:t>
      </w:r>
    </w:p>
    <w:p w14:paraId="7E8A6F02"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 xml:space="preserve">Francis House Homecare would collaborate with health and social service organisations to fulfil the demand of individuals. Additionally, individuals would be able to select the resources which are most appropriate for individuals, allowing </w:t>
      </w:r>
      <w:r w:rsidRPr="00CF5183">
        <w:rPr>
          <w:rFonts w:ascii="Arial" w:hAnsi="Arial" w:cs="Arial"/>
          <w:sz w:val="24"/>
          <w:szCs w:val="24"/>
        </w:rPr>
        <w:lastRenderedPageBreak/>
        <w:t>everyone to have the leverage of the economic state (Reeves </w:t>
      </w:r>
      <w:r w:rsidRPr="00CF5183">
        <w:rPr>
          <w:rFonts w:ascii="Arial" w:hAnsi="Arial" w:cs="Arial"/>
          <w:iCs/>
          <w:sz w:val="24"/>
          <w:szCs w:val="24"/>
        </w:rPr>
        <w:t>et al.</w:t>
      </w:r>
      <w:r w:rsidRPr="00CF5183">
        <w:rPr>
          <w:rFonts w:ascii="Arial" w:hAnsi="Arial" w:cs="Arial"/>
          <w:sz w:val="24"/>
          <w:szCs w:val="24"/>
        </w:rPr>
        <w:t>, 2011). Additionally, Francis House Homecare will develop strategies as well as practices to remove obstacles to implemented service. Additionally, individuals' attention might well be organized, since they might have specific requirements. Hence, a treatment framework would be prepared in the Care Home to assist patients' requirements as well as for providing superior knowledge on each patient's healthcare needs. Workers may be permitted to exchange information about an individual’s assessment, care, and program in this way. Besides, functioning reports will be developed in collaboration with partners and customized to meet the Care Home's specific requirements.</w:t>
      </w:r>
    </w:p>
    <w:p w14:paraId="1FD1AACC" w14:textId="77777777" w:rsidR="00505039" w:rsidRPr="00B13B79" w:rsidRDefault="00505039" w:rsidP="00FF1FEA">
      <w:pPr>
        <w:spacing w:line="360" w:lineRule="auto"/>
        <w:rPr>
          <w:rFonts w:ascii="Arial" w:hAnsi="Arial" w:cs="Arial"/>
          <w:b/>
          <w:bCs/>
          <w:sz w:val="32"/>
          <w:szCs w:val="32"/>
          <w:u w:val="single"/>
          <w:shd w:val="clear" w:color="auto" w:fill="FFFFFF"/>
        </w:rPr>
      </w:pPr>
      <w:r w:rsidRPr="00B13B79">
        <w:rPr>
          <w:rFonts w:ascii="Arial" w:hAnsi="Arial" w:cs="Arial"/>
          <w:b/>
          <w:bCs/>
          <w:sz w:val="32"/>
          <w:szCs w:val="32"/>
          <w:u w:val="single"/>
          <w:shd w:val="clear" w:color="auto" w:fill="FFFFFF"/>
        </w:rPr>
        <w:t>Evaluating impact of policy of Francis House Homecare</w:t>
      </w:r>
    </w:p>
    <w:p w14:paraId="49920C61" w14:textId="77777777" w:rsidR="00505039" w:rsidRPr="00CF5183" w:rsidRDefault="00505039" w:rsidP="00FF1FEA">
      <w:pPr>
        <w:spacing w:line="360" w:lineRule="auto"/>
        <w:rPr>
          <w:rFonts w:ascii="Arial" w:eastAsiaTheme="majorEastAsia" w:hAnsi="Arial" w:cs="Arial"/>
          <w:color w:val="2F5496" w:themeColor="accent1" w:themeShade="BF"/>
          <w:sz w:val="24"/>
          <w:szCs w:val="24"/>
          <w:shd w:val="clear" w:color="auto" w:fill="FFFFFF"/>
        </w:rPr>
      </w:pPr>
      <w:r w:rsidRPr="00CF5183">
        <w:rPr>
          <w:rFonts w:ascii="Arial" w:hAnsi="Arial" w:cs="Arial"/>
          <w:sz w:val="24"/>
          <w:szCs w:val="24"/>
          <w:shd w:val="clear" w:color="auto" w:fill="FFFFFF"/>
        </w:rPr>
        <w:t xml:space="preserve">Policies, legislation, regulations, and practice codes may have an effective impact on the regulations and policies of Francis House Homecare. Francis house homecare will have a reform because of this which will be protecting both the service providers as well as the service users. This will also help deliver practical direction related to best practices for specific needs of health and social care. The main aim of including policies, legislations, and regulations is for ensuring that standards of the homecare are up to date, clear, and safe for both employees as well as customers (Sheldon, 2011). The primary advantage of including laws, rules, ethical codes, and statutory actions in the field of caregiving in Francis House Homecare is that they will become widely adopted, providing the organisation with a baseline to which they could respond and that can help them improve </w:t>
      </w:r>
      <w:proofErr w:type="gramStart"/>
      <w:r w:rsidRPr="00CF5183">
        <w:rPr>
          <w:rFonts w:ascii="Arial" w:hAnsi="Arial" w:cs="Arial"/>
          <w:sz w:val="24"/>
          <w:szCs w:val="24"/>
          <w:shd w:val="clear" w:color="auto" w:fill="FFFFFF"/>
        </w:rPr>
        <w:t>its</w:t>
      </w:r>
      <w:proofErr w:type="gramEnd"/>
      <w:r w:rsidRPr="00CF5183">
        <w:rPr>
          <w:rFonts w:ascii="Arial" w:hAnsi="Arial" w:cs="Arial"/>
          <w:sz w:val="24"/>
          <w:szCs w:val="24"/>
          <w:shd w:val="clear" w:color="auto" w:fill="FFFFFF"/>
        </w:rPr>
        <w:t xml:space="preserve"> function in compliance towards greater processes and rules.</w:t>
      </w:r>
      <w:r w:rsidRPr="00CF5183">
        <w:rPr>
          <w:rFonts w:ascii="Arial" w:hAnsi="Arial" w:cs="Arial"/>
          <w:sz w:val="24"/>
          <w:szCs w:val="24"/>
          <w:shd w:val="clear" w:color="auto" w:fill="FFFFFF"/>
        </w:rPr>
        <w:br w:type="page"/>
      </w:r>
    </w:p>
    <w:p w14:paraId="02F1CEE4" w14:textId="77777777" w:rsidR="00505039" w:rsidRPr="00412545" w:rsidRDefault="00505039" w:rsidP="00FF1FEA">
      <w:pPr>
        <w:pStyle w:val="Heading1"/>
        <w:spacing w:line="360" w:lineRule="auto"/>
        <w:rPr>
          <w:rFonts w:ascii="Arial" w:hAnsi="Arial" w:cs="Arial"/>
          <w:b/>
          <w:bCs/>
          <w:color w:val="7030A0"/>
          <w:sz w:val="36"/>
          <w:szCs w:val="36"/>
          <w:shd w:val="clear" w:color="auto" w:fill="FFFFFF"/>
        </w:rPr>
      </w:pPr>
      <w:bookmarkStart w:id="4" w:name="_Toc68606082"/>
      <w:r w:rsidRPr="00412545">
        <w:rPr>
          <w:rFonts w:ascii="Arial" w:hAnsi="Arial" w:cs="Arial"/>
          <w:b/>
          <w:bCs/>
          <w:color w:val="7030A0"/>
          <w:sz w:val="36"/>
          <w:szCs w:val="36"/>
          <w:shd w:val="clear" w:color="auto" w:fill="FFFFFF"/>
        </w:rPr>
        <w:lastRenderedPageBreak/>
        <w:t>Understanding the theories that underpin health and social care practice</w:t>
      </w:r>
      <w:bookmarkEnd w:id="4"/>
    </w:p>
    <w:p w14:paraId="119AB8A7"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System theory is highly applicable to Francis House Homecare since it relies on individual behaviour and its consistency with the system's complexities. The centres’ attention should be on the environment, which includes the provision of care, the prompt availability of care, and the fulfilment of the characteristics and needs of the individuals who live in this system (Webber </w:t>
      </w:r>
      <w:r w:rsidRPr="00CF5183">
        <w:rPr>
          <w:rFonts w:ascii="Arial" w:hAnsi="Arial" w:cs="Arial"/>
          <w:i/>
          <w:iCs/>
          <w:sz w:val="24"/>
          <w:szCs w:val="24"/>
        </w:rPr>
        <w:t>et al., </w:t>
      </w:r>
      <w:r w:rsidRPr="00CF5183">
        <w:rPr>
          <w:rFonts w:ascii="Arial" w:hAnsi="Arial" w:cs="Arial"/>
          <w:sz w:val="24"/>
          <w:szCs w:val="24"/>
        </w:rPr>
        <w:t>2015). The structure theory can be viewed as a collaborative endeavour that a person or community of individuals must undertake to improve and facilitate their lives. It is very evident in the context of Francis House Homecare when residents are experiencing difficulties as a result of instability and incompetency of the facilities provided to residents.</w:t>
      </w:r>
    </w:p>
    <w:p w14:paraId="77AA9E82"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Individuals benefit from the usefulness of such a principle because it enables them to function acceptably. Additionally, it seems to be that observational interaction is a critical process that helps individuals improve their understanding, comprehension, and education. This would assist them in improving their standard of healthcare as well as growing the understanding of the value of remaining fit for a longer period. Additionally, they should solicit help from local providers such as NGOs and some other charitable groups for making the health care facility a more comfortable place to live and work.</w:t>
      </w:r>
    </w:p>
    <w:p w14:paraId="678FC8C6" w14:textId="77777777" w:rsidR="00505039" w:rsidRPr="00412545" w:rsidRDefault="00505039" w:rsidP="00FF1FEA">
      <w:pPr>
        <w:spacing w:line="360" w:lineRule="auto"/>
        <w:rPr>
          <w:rFonts w:ascii="Arial" w:hAnsi="Arial" w:cs="Arial"/>
          <w:b/>
          <w:bCs/>
          <w:sz w:val="32"/>
          <w:szCs w:val="32"/>
          <w:u w:val="single"/>
        </w:rPr>
      </w:pPr>
      <w:r w:rsidRPr="00412545">
        <w:rPr>
          <w:rFonts w:ascii="Arial" w:hAnsi="Arial" w:cs="Arial"/>
          <w:b/>
          <w:bCs/>
          <w:sz w:val="32"/>
          <w:szCs w:val="32"/>
          <w:u w:val="single"/>
        </w:rPr>
        <w:t>Impact of social process service users</w:t>
      </w:r>
    </w:p>
    <w:p w14:paraId="12165555"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 xml:space="preserve">The human being is a social animal. So, the key to survival for a person is being involved with different social groups and communities than in isolation. This is helpful for a person to have interaction with other persons and individuals for maintaining the standard of living and having a higher quality of life. This same theory can be applied to the residents or service users of Francis House Homecare. This organisation can help its residents by organizing different social programs in which the residents and service users can participate and interact with each other while sharing their experiences (Cameron et al., 2014). Arranging interactive sessions with other residents and service users can be helpful and positively impactful for both customers and workers of Francis House homecare organisation. </w:t>
      </w:r>
    </w:p>
    <w:p w14:paraId="7DD46BF3"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lastRenderedPageBreak/>
        <w:t>Each person must have the opportunity to engage with leaders as well as express their perspectives on life and health care. The cultural practices enforced by healthcare services can aid in the rapid recovery process of the individuals who are suffering from different chronic illnesses in addition to physical illnesses. Additionally, this can be found that public interactions have a profound effect on an individual's lifestyle, behaviours, grooming, and psychological condition. To a large degree, it seems to be that cultural and psychosocial practices are important for both the fitness and well-being of patients. The primary explanation for this is that humans love social interaction and also those social activities help to refresh their thoughts from the monotony of daily life.</w:t>
      </w:r>
    </w:p>
    <w:p w14:paraId="593E53D2" w14:textId="77777777" w:rsidR="00505039" w:rsidRPr="00412545" w:rsidRDefault="00505039" w:rsidP="00FF1FEA">
      <w:pPr>
        <w:spacing w:line="360" w:lineRule="auto"/>
        <w:rPr>
          <w:rFonts w:ascii="Arial" w:hAnsi="Arial" w:cs="Arial"/>
          <w:b/>
          <w:bCs/>
          <w:sz w:val="32"/>
          <w:szCs w:val="32"/>
          <w:u w:val="single"/>
        </w:rPr>
      </w:pPr>
      <w:r w:rsidRPr="00412545">
        <w:rPr>
          <w:rFonts w:ascii="Arial" w:hAnsi="Arial" w:cs="Arial"/>
          <w:b/>
          <w:bCs/>
          <w:sz w:val="32"/>
          <w:szCs w:val="32"/>
          <w:u w:val="single"/>
        </w:rPr>
        <w:t>Efficiency of inter-professional worker for Francis House Homecare</w:t>
      </w:r>
    </w:p>
    <w:p w14:paraId="47227395" w14:textId="47B13594" w:rsidR="00505039" w:rsidRPr="00CF5183" w:rsidRDefault="00941B7B" w:rsidP="00FF1FEA">
      <w:pPr>
        <w:spacing w:line="360" w:lineRule="auto"/>
        <w:rPr>
          <w:rFonts w:ascii="Arial" w:hAnsi="Arial" w:cs="Arial"/>
          <w:sz w:val="24"/>
          <w:szCs w:val="24"/>
        </w:rPr>
      </w:pPr>
      <w:r w:rsidRPr="00CF5183">
        <w:rPr>
          <w:rFonts w:ascii="Arial" w:hAnsi="Arial" w:cs="Arial"/>
          <w:sz w:val="24"/>
          <w:szCs w:val="24"/>
        </w:rPr>
        <w:t>Extraprofessional</w:t>
      </w:r>
      <w:r w:rsidR="00505039" w:rsidRPr="00CF5183">
        <w:rPr>
          <w:rFonts w:ascii="Arial" w:hAnsi="Arial" w:cs="Arial"/>
          <w:sz w:val="24"/>
          <w:szCs w:val="24"/>
        </w:rPr>
        <w:t xml:space="preserve"> collaboration may be described as collaboration among individuals from diverse disciplines and ability sets inside the same organisation. Individuals collaborate in terms of sharing their experience to have the greatest results; this is called the optimal approach. </w:t>
      </w:r>
      <w:r w:rsidRPr="00CF5183">
        <w:rPr>
          <w:rFonts w:ascii="Arial" w:hAnsi="Arial" w:cs="Arial"/>
          <w:sz w:val="24"/>
          <w:szCs w:val="24"/>
        </w:rPr>
        <w:t>Extraprofessional</w:t>
      </w:r>
      <w:r w:rsidR="00505039" w:rsidRPr="00CF5183">
        <w:rPr>
          <w:rFonts w:ascii="Arial" w:hAnsi="Arial" w:cs="Arial"/>
          <w:sz w:val="24"/>
          <w:szCs w:val="24"/>
        </w:rPr>
        <w:t xml:space="preserve"> cooperation could be incredibly efficient and manageable in the sense of Francis House Homecare (Forrest, 2013). Patients with a variety of problems are found in the healthcare facility. Francis House Homecare would benefit from implementing an inter-professional management culture because it would allow employees to deliver healthcare to clients according to their wishes and comfort.</w:t>
      </w:r>
    </w:p>
    <w:p w14:paraId="0FB9023C"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Additionally, it will assist in delivering quality to the customers with facilities. Since this specialist committee will address the patient's current state of health and then establish goals for restoring him to optimal health, it will increase care consumers' comfort and expedite the patient's rehabilitation. Additionally, this would address the responsibilities, reasoning, and capabilities of midwives, physicians, and other trained professionals in providing timely treatment in a home care centres. It will not just aid in ensuring customer loyalty, but it will also lead to the delivery of programs relating to physical rehabilitation, psychotherapy, ophthalmology, and welfare services to the vulnerable and marginalized. Given the latter, it will be better for Francis House Homecare to preserve its image as an effective provider of home care for disabled individuals.</w:t>
      </w:r>
    </w:p>
    <w:p w14:paraId="479768E0" w14:textId="77777777" w:rsidR="00505039" w:rsidRPr="00941B7B" w:rsidRDefault="00505039" w:rsidP="00FF1FEA">
      <w:pPr>
        <w:pStyle w:val="Heading1"/>
        <w:spacing w:line="360" w:lineRule="auto"/>
        <w:rPr>
          <w:rFonts w:ascii="Arial" w:hAnsi="Arial" w:cs="Arial"/>
          <w:b/>
          <w:bCs/>
          <w:color w:val="7030A0"/>
          <w:sz w:val="36"/>
          <w:szCs w:val="36"/>
          <w:shd w:val="clear" w:color="auto" w:fill="FFFFFF"/>
        </w:rPr>
      </w:pPr>
      <w:bookmarkStart w:id="5" w:name="_Toc68606083"/>
      <w:r w:rsidRPr="00941B7B">
        <w:rPr>
          <w:rFonts w:ascii="Arial" w:hAnsi="Arial" w:cs="Arial"/>
          <w:b/>
          <w:bCs/>
          <w:color w:val="7030A0"/>
          <w:sz w:val="36"/>
          <w:szCs w:val="36"/>
          <w:shd w:val="clear" w:color="auto" w:fill="FFFFFF"/>
        </w:rPr>
        <w:lastRenderedPageBreak/>
        <w:t>Recommendations</w:t>
      </w:r>
      <w:bookmarkEnd w:id="5"/>
    </w:p>
    <w:p w14:paraId="169F323E"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Employee preparation and career development are critical for meeting good practice standards, and therefore should be prioritized in Francis House Homecare, and proper instruction would be given to workers. Employees can develop their skills to better address the changing and dynamic demands of a diverse society by progressing to obtain further training. Furthermore, it is suggested that incorporating research into practice will help the social care agency achieve a higher degree of efficiency. The approach involves evaluating as well as distributing existing findings relating to health and social services, as well as bringing such evidence-based practice (Glaser and Suter, 2016). The combination of these guidelines would ensure the security of disadvantaged populations, a collaborative workplace culture, and successful adherence to best practices.</w:t>
      </w:r>
    </w:p>
    <w:p w14:paraId="74573855" w14:textId="77777777"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Other main suggestions for significant contribution to achieving good practice standards in Francis House Homecare include qualification and CPD, adequate oversight and leadership in the company, and timely advice to staff. Furthermore, providing peer reinforcement, accepting input, and relying on it correctly, assessing privileges and accountability for actions and results can be helpful.</w:t>
      </w:r>
      <w:r w:rsidRPr="00CF5183">
        <w:rPr>
          <w:rFonts w:ascii="Arial" w:hAnsi="Arial" w:cs="Arial"/>
          <w:sz w:val="24"/>
          <w:szCs w:val="24"/>
        </w:rPr>
        <w:br w:type="page"/>
      </w:r>
    </w:p>
    <w:p w14:paraId="5118FD7A" w14:textId="77777777" w:rsidR="00505039" w:rsidRPr="00674E6E" w:rsidRDefault="00505039" w:rsidP="00FF1FEA">
      <w:pPr>
        <w:pStyle w:val="Heading1"/>
        <w:spacing w:line="360" w:lineRule="auto"/>
        <w:rPr>
          <w:rFonts w:ascii="Arial" w:hAnsi="Arial" w:cs="Arial"/>
          <w:b/>
          <w:bCs/>
          <w:color w:val="7030A0"/>
          <w:sz w:val="36"/>
          <w:szCs w:val="36"/>
        </w:rPr>
      </w:pPr>
      <w:bookmarkStart w:id="6" w:name="_Toc68606084"/>
      <w:r w:rsidRPr="00674E6E">
        <w:rPr>
          <w:rFonts w:ascii="Arial" w:hAnsi="Arial" w:cs="Arial"/>
          <w:b/>
          <w:bCs/>
          <w:color w:val="7030A0"/>
          <w:sz w:val="36"/>
          <w:szCs w:val="36"/>
        </w:rPr>
        <w:lastRenderedPageBreak/>
        <w:t>Conclusion</w:t>
      </w:r>
      <w:bookmarkEnd w:id="6"/>
    </w:p>
    <w:p w14:paraId="46C1210A" w14:textId="6B4554E8" w:rsidR="00505039" w:rsidRPr="00CF5183" w:rsidRDefault="00505039" w:rsidP="00FF1FEA">
      <w:pPr>
        <w:spacing w:line="360" w:lineRule="auto"/>
        <w:rPr>
          <w:rFonts w:ascii="Arial" w:hAnsi="Arial" w:cs="Arial"/>
          <w:sz w:val="24"/>
          <w:szCs w:val="24"/>
        </w:rPr>
      </w:pPr>
      <w:r w:rsidRPr="00CF5183">
        <w:rPr>
          <w:rFonts w:ascii="Arial" w:hAnsi="Arial" w:cs="Arial"/>
          <w:sz w:val="24"/>
          <w:szCs w:val="24"/>
        </w:rPr>
        <w:t xml:space="preserve">This task is focused on the ideas of health and social care practice values. A paper on Francis House Homecare was written for this task. The concepts of support, strategy, and procedures used by the Francis House Homecare provider have been identified, analysed, and reviewed in the study. Based on the case analysis of Mr and Mrs T, this article has analysed and measured the resources provided in the existing health and social care environment. I have objectively evaluated related support values, strategies, and processes. Finally, I have made suggestions for Francis House </w:t>
      </w:r>
      <w:r w:rsidR="00674E6E" w:rsidRPr="00CF5183">
        <w:rPr>
          <w:rFonts w:ascii="Arial" w:hAnsi="Arial" w:cs="Arial"/>
          <w:sz w:val="24"/>
          <w:szCs w:val="24"/>
        </w:rPr>
        <w:t>Home care’s</w:t>
      </w:r>
      <w:r w:rsidRPr="00CF5183">
        <w:rPr>
          <w:rFonts w:ascii="Arial" w:hAnsi="Arial" w:cs="Arial"/>
          <w:sz w:val="24"/>
          <w:szCs w:val="24"/>
        </w:rPr>
        <w:t xml:space="preserve"> potential policies and procedures.</w:t>
      </w:r>
      <w:r w:rsidRPr="00CF5183">
        <w:rPr>
          <w:rFonts w:ascii="Arial" w:hAnsi="Arial" w:cs="Arial"/>
          <w:sz w:val="24"/>
          <w:szCs w:val="24"/>
        </w:rPr>
        <w:br w:type="page"/>
      </w:r>
    </w:p>
    <w:p w14:paraId="7A1D4FCD" w14:textId="77777777" w:rsidR="00505039" w:rsidRPr="00674E6E" w:rsidRDefault="00505039" w:rsidP="00FF1FEA">
      <w:pPr>
        <w:pStyle w:val="Heading1"/>
        <w:spacing w:line="360" w:lineRule="auto"/>
        <w:rPr>
          <w:rFonts w:ascii="Arial" w:hAnsi="Arial" w:cs="Arial"/>
          <w:b/>
          <w:bCs/>
          <w:color w:val="7030A0"/>
          <w:sz w:val="36"/>
          <w:szCs w:val="36"/>
        </w:rPr>
      </w:pPr>
      <w:bookmarkStart w:id="7" w:name="_Toc68606085"/>
      <w:r w:rsidRPr="00674E6E">
        <w:rPr>
          <w:rFonts w:ascii="Arial" w:hAnsi="Arial" w:cs="Arial"/>
          <w:b/>
          <w:bCs/>
          <w:color w:val="7030A0"/>
          <w:sz w:val="36"/>
          <w:szCs w:val="36"/>
        </w:rPr>
        <w:lastRenderedPageBreak/>
        <w:t>References</w:t>
      </w:r>
      <w:bookmarkEnd w:id="7"/>
    </w:p>
    <w:p w14:paraId="518B5D23" w14:textId="77777777" w:rsidR="00505039" w:rsidRPr="00CF5183" w:rsidRDefault="00505039" w:rsidP="00FF1FEA">
      <w:pPr>
        <w:spacing w:line="360" w:lineRule="auto"/>
        <w:rPr>
          <w:rFonts w:ascii="Arial" w:hAnsi="Arial" w:cs="Arial"/>
          <w:sz w:val="24"/>
          <w:szCs w:val="24"/>
          <w:shd w:val="clear" w:color="auto" w:fill="FFFFFF"/>
        </w:rPr>
      </w:pPr>
      <w:proofErr w:type="spellStart"/>
      <w:r w:rsidRPr="00CF5183">
        <w:rPr>
          <w:rFonts w:ascii="Arial" w:hAnsi="Arial" w:cs="Arial"/>
          <w:sz w:val="24"/>
          <w:szCs w:val="24"/>
          <w:shd w:val="clear" w:color="auto" w:fill="FFFFFF"/>
        </w:rPr>
        <w:t>Aveyard</w:t>
      </w:r>
      <w:proofErr w:type="spellEnd"/>
      <w:r w:rsidRPr="00CF5183">
        <w:rPr>
          <w:rFonts w:ascii="Arial" w:hAnsi="Arial" w:cs="Arial"/>
          <w:sz w:val="24"/>
          <w:szCs w:val="24"/>
          <w:shd w:val="clear" w:color="auto" w:fill="FFFFFF"/>
        </w:rPr>
        <w:t>, H., 2014. Doing a literature review in health and social care: A practical guide.</w:t>
      </w:r>
    </w:p>
    <w:p w14:paraId="6A80F6AE" w14:textId="77777777" w:rsidR="00505039" w:rsidRPr="00CF5183" w:rsidRDefault="00505039" w:rsidP="00FF1FEA">
      <w:pPr>
        <w:spacing w:line="360" w:lineRule="auto"/>
        <w:rPr>
          <w:rFonts w:ascii="Arial" w:hAnsi="Arial" w:cs="Arial"/>
          <w:sz w:val="24"/>
          <w:szCs w:val="24"/>
          <w:shd w:val="clear" w:color="auto" w:fill="FFFFFF"/>
        </w:rPr>
      </w:pPr>
      <w:r w:rsidRPr="00CF5183">
        <w:rPr>
          <w:rFonts w:ascii="Arial" w:hAnsi="Arial" w:cs="Arial"/>
          <w:sz w:val="24"/>
          <w:szCs w:val="24"/>
          <w:shd w:val="clear" w:color="auto" w:fill="FFFFFF"/>
        </w:rPr>
        <w:t xml:space="preserve">Cameron, A., </w:t>
      </w:r>
      <w:proofErr w:type="spellStart"/>
      <w:r w:rsidRPr="00CF5183">
        <w:rPr>
          <w:rFonts w:ascii="Arial" w:hAnsi="Arial" w:cs="Arial"/>
          <w:sz w:val="24"/>
          <w:szCs w:val="24"/>
          <w:shd w:val="clear" w:color="auto" w:fill="FFFFFF"/>
        </w:rPr>
        <w:t>Lart</w:t>
      </w:r>
      <w:proofErr w:type="spellEnd"/>
      <w:r w:rsidRPr="00CF5183">
        <w:rPr>
          <w:rFonts w:ascii="Arial" w:hAnsi="Arial" w:cs="Arial"/>
          <w:sz w:val="24"/>
          <w:szCs w:val="24"/>
          <w:shd w:val="clear" w:color="auto" w:fill="FFFFFF"/>
        </w:rPr>
        <w:t xml:space="preserve">, R., </w:t>
      </w:r>
      <w:proofErr w:type="spellStart"/>
      <w:r w:rsidRPr="00CF5183">
        <w:rPr>
          <w:rFonts w:ascii="Arial" w:hAnsi="Arial" w:cs="Arial"/>
          <w:sz w:val="24"/>
          <w:szCs w:val="24"/>
          <w:shd w:val="clear" w:color="auto" w:fill="FFFFFF"/>
        </w:rPr>
        <w:t>Bostock</w:t>
      </w:r>
      <w:proofErr w:type="spellEnd"/>
      <w:r w:rsidRPr="00CF5183">
        <w:rPr>
          <w:rFonts w:ascii="Arial" w:hAnsi="Arial" w:cs="Arial"/>
          <w:sz w:val="24"/>
          <w:szCs w:val="24"/>
          <w:shd w:val="clear" w:color="auto" w:fill="FFFFFF"/>
        </w:rPr>
        <w:t xml:space="preserve">, L. and </w:t>
      </w:r>
      <w:proofErr w:type="spellStart"/>
      <w:r w:rsidRPr="00CF5183">
        <w:rPr>
          <w:rFonts w:ascii="Arial" w:hAnsi="Arial" w:cs="Arial"/>
          <w:sz w:val="24"/>
          <w:szCs w:val="24"/>
          <w:shd w:val="clear" w:color="auto" w:fill="FFFFFF"/>
        </w:rPr>
        <w:t>Coomber</w:t>
      </w:r>
      <w:proofErr w:type="spellEnd"/>
      <w:r w:rsidRPr="00CF5183">
        <w:rPr>
          <w:rFonts w:ascii="Arial" w:hAnsi="Arial" w:cs="Arial"/>
          <w:sz w:val="24"/>
          <w:szCs w:val="24"/>
          <w:shd w:val="clear" w:color="auto" w:fill="FFFFFF"/>
        </w:rPr>
        <w:t>, C., 2014. Factors that promote and hinder joint and integrated working between health and social care services: a review of research literature. </w:t>
      </w:r>
      <w:r w:rsidRPr="00CF5183">
        <w:rPr>
          <w:rFonts w:ascii="Arial" w:hAnsi="Arial" w:cs="Arial"/>
          <w:i/>
          <w:iCs/>
          <w:sz w:val="24"/>
          <w:szCs w:val="24"/>
          <w:shd w:val="clear" w:color="auto" w:fill="FFFFFF"/>
        </w:rPr>
        <w:t>Health &amp; social care in the community</w:t>
      </w:r>
      <w:r w:rsidRPr="00CF5183">
        <w:rPr>
          <w:rFonts w:ascii="Arial" w:hAnsi="Arial" w:cs="Arial"/>
          <w:sz w:val="24"/>
          <w:szCs w:val="24"/>
          <w:shd w:val="clear" w:color="auto" w:fill="FFFFFF"/>
        </w:rPr>
        <w:t>, </w:t>
      </w:r>
      <w:r w:rsidRPr="00CF5183">
        <w:rPr>
          <w:rFonts w:ascii="Arial" w:hAnsi="Arial" w:cs="Arial"/>
          <w:i/>
          <w:iCs/>
          <w:sz w:val="24"/>
          <w:szCs w:val="24"/>
          <w:shd w:val="clear" w:color="auto" w:fill="FFFFFF"/>
        </w:rPr>
        <w:t>22</w:t>
      </w:r>
      <w:r w:rsidRPr="00CF5183">
        <w:rPr>
          <w:rFonts w:ascii="Arial" w:hAnsi="Arial" w:cs="Arial"/>
          <w:sz w:val="24"/>
          <w:szCs w:val="24"/>
          <w:shd w:val="clear" w:color="auto" w:fill="FFFFFF"/>
        </w:rPr>
        <w:t>(3), pp.225-233.</w:t>
      </w:r>
    </w:p>
    <w:p w14:paraId="708471C9" w14:textId="77777777" w:rsidR="00505039" w:rsidRPr="00CF5183" w:rsidRDefault="00505039" w:rsidP="00FF1FEA">
      <w:pPr>
        <w:spacing w:line="360" w:lineRule="auto"/>
        <w:rPr>
          <w:rFonts w:ascii="Arial" w:hAnsi="Arial" w:cs="Arial"/>
          <w:sz w:val="24"/>
          <w:szCs w:val="24"/>
          <w:shd w:val="clear" w:color="auto" w:fill="FFFFFF"/>
        </w:rPr>
      </w:pPr>
      <w:r w:rsidRPr="00CF5183">
        <w:rPr>
          <w:rFonts w:ascii="Arial" w:hAnsi="Arial" w:cs="Arial"/>
          <w:sz w:val="24"/>
          <w:szCs w:val="24"/>
          <w:shd w:val="clear" w:color="auto" w:fill="FFFFFF"/>
        </w:rPr>
        <w:t>Curtis, L.A. and Burns, A., 2015. </w:t>
      </w:r>
      <w:r w:rsidRPr="00CF5183">
        <w:rPr>
          <w:rFonts w:ascii="Arial" w:hAnsi="Arial" w:cs="Arial"/>
          <w:i/>
          <w:iCs/>
          <w:sz w:val="24"/>
          <w:szCs w:val="24"/>
          <w:shd w:val="clear" w:color="auto" w:fill="FFFFFF"/>
        </w:rPr>
        <w:t>Unit costs of health and social care 2015</w:t>
      </w:r>
      <w:r w:rsidRPr="00CF5183">
        <w:rPr>
          <w:rFonts w:ascii="Arial" w:hAnsi="Arial" w:cs="Arial"/>
          <w:sz w:val="24"/>
          <w:szCs w:val="24"/>
          <w:shd w:val="clear" w:color="auto" w:fill="FFFFFF"/>
        </w:rPr>
        <w:t>. Personal Social Services Research Unit.</w:t>
      </w:r>
    </w:p>
    <w:p w14:paraId="240E2089" w14:textId="77777777" w:rsidR="00505039" w:rsidRPr="00CF5183" w:rsidRDefault="00505039" w:rsidP="00FF1FEA">
      <w:pPr>
        <w:spacing w:line="360" w:lineRule="auto"/>
        <w:rPr>
          <w:rFonts w:ascii="Arial" w:hAnsi="Arial" w:cs="Arial"/>
          <w:sz w:val="24"/>
          <w:szCs w:val="24"/>
          <w:shd w:val="clear" w:color="auto" w:fill="FFFFFF"/>
        </w:rPr>
      </w:pPr>
      <w:r w:rsidRPr="00CF5183">
        <w:rPr>
          <w:rFonts w:ascii="Arial" w:hAnsi="Arial" w:cs="Arial"/>
          <w:sz w:val="24"/>
          <w:szCs w:val="24"/>
          <w:shd w:val="clear" w:color="auto" w:fill="FFFFFF"/>
        </w:rPr>
        <w:t>Curtis, L.A., 2013. </w:t>
      </w:r>
      <w:r w:rsidRPr="00CF5183">
        <w:rPr>
          <w:rFonts w:ascii="Arial" w:hAnsi="Arial" w:cs="Arial"/>
          <w:i/>
          <w:iCs/>
          <w:sz w:val="24"/>
          <w:szCs w:val="24"/>
          <w:shd w:val="clear" w:color="auto" w:fill="FFFFFF"/>
        </w:rPr>
        <w:t>Unit costs of health and social care 2013</w:t>
      </w:r>
      <w:r w:rsidRPr="00CF5183">
        <w:rPr>
          <w:rFonts w:ascii="Arial" w:hAnsi="Arial" w:cs="Arial"/>
          <w:sz w:val="24"/>
          <w:szCs w:val="24"/>
          <w:shd w:val="clear" w:color="auto" w:fill="FFFFFF"/>
        </w:rPr>
        <w:t>. Personal Social Services Research Unit, University of Kent.</w:t>
      </w:r>
    </w:p>
    <w:p w14:paraId="4D02ECA1" w14:textId="77777777" w:rsidR="00505039" w:rsidRPr="00CF5183" w:rsidRDefault="00505039" w:rsidP="00FF1FEA">
      <w:pPr>
        <w:spacing w:line="360" w:lineRule="auto"/>
        <w:rPr>
          <w:rFonts w:ascii="Arial" w:hAnsi="Arial" w:cs="Arial"/>
          <w:sz w:val="24"/>
          <w:szCs w:val="24"/>
          <w:shd w:val="clear" w:color="auto" w:fill="FFFFFF"/>
        </w:rPr>
      </w:pPr>
      <w:r w:rsidRPr="00CF5183">
        <w:rPr>
          <w:rFonts w:ascii="Arial" w:hAnsi="Arial" w:cs="Arial"/>
          <w:sz w:val="24"/>
          <w:szCs w:val="24"/>
          <w:shd w:val="clear" w:color="auto" w:fill="FFFFFF"/>
        </w:rPr>
        <w:t>Forrest, S., 2013. Health and Social Care Education. </w:t>
      </w:r>
      <w:r w:rsidRPr="00CF5183">
        <w:rPr>
          <w:rFonts w:ascii="Arial" w:hAnsi="Arial" w:cs="Arial"/>
          <w:i/>
          <w:iCs/>
          <w:sz w:val="24"/>
          <w:szCs w:val="24"/>
          <w:shd w:val="clear" w:color="auto" w:fill="FFFFFF"/>
        </w:rPr>
        <w:t>Health and Social Care Education</w:t>
      </w:r>
      <w:r w:rsidRPr="00CF5183">
        <w:rPr>
          <w:rFonts w:ascii="Arial" w:hAnsi="Arial" w:cs="Arial"/>
          <w:sz w:val="24"/>
          <w:szCs w:val="24"/>
          <w:shd w:val="clear" w:color="auto" w:fill="FFFFFF"/>
        </w:rPr>
        <w:t>, 2(2), pp.1-2.</w:t>
      </w:r>
    </w:p>
    <w:p w14:paraId="043CB38F" w14:textId="77777777" w:rsidR="00505039" w:rsidRPr="00CF5183" w:rsidRDefault="00505039" w:rsidP="00FF1FEA">
      <w:pPr>
        <w:spacing w:line="360" w:lineRule="auto"/>
        <w:rPr>
          <w:rFonts w:ascii="Arial" w:hAnsi="Arial" w:cs="Arial"/>
          <w:sz w:val="24"/>
          <w:szCs w:val="24"/>
          <w:shd w:val="clear" w:color="auto" w:fill="FFFFFF"/>
        </w:rPr>
      </w:pPr>
      <w:r w:rsidRPr="00CF5183">
        <w:rPr>
          <w:rFonts w:ascii="Arial" w:hAnsi="Arial" w:cs="Arial"/>
          <w:sz w:val="24"/>
          <w:szCs w:val="24"/>
          <w:shd w:val="clear" w:color="auto" w:fill="FFFFFF"/>
        </w:rPr>
        <w:t>Francis House Homecare. 2021. </w:t>
      </w:r>
      <w:r w:rsidRPr="00CF5183">
        <w:rPr>
          <w:rFonts w:ascii="Arial" w:hAnsi="Arial" w:cs="Arial"/>
          <w:i/>
          <w:iCs/>
          <w:sz w:val="24"/>
          <w:szCs w:val="24"/>
          <w:shd w:val="clear" w:color="auto" w:fill="FFFFFF"/>
        </w:rPr>
        <w:t>Francis House Homecare | Bedfordshire Care &amp; Support Services - Home</w:t>
      </w:r>
      <w:r w:rsidRPr="00CF5183">
        <w:rPr>
          <w:rFonts w:ascii="Arial" w:hAnsi="Arial" w:cs="Arial"/>
          <w:sz w:val="24"/>
          <w:szCs w:val="24"/>
          <w:shd w:val="clear" w:color="auto" w:fill="FFFFFF"/>
        </w:rPr>
        <w:t>. [online] Available at: &lt;https://www.francishousehomecare.com/&gt; [Accessed 4 April 2021].</w:t>
      </w:r>
    </w:p>
    <w:p w14:paraId="27C12AF9" w14:textId="77777777" w:rsidR="00505039" w:rsidRPr="00CF5183" w:rsidRDefault="00505039" w:rsidP="00FF1FEA">
      <w:pPr>
        <w:spacing w:line="360" w:lineRule="auto"/>
        <w:rPr>
          <w:rFonts w:ascii="Arial" w:hAnsi="Arial" w:cs="Arial"/>
          <w:sz w:val="24"/>
          <w:szCs w:val="24"/>
          <w:shd w:val="clear" w:color="auto" w:fill="FFFFFF"/>
        </w:rPr>
      </w:pPr>
      <w:r w:rsidRPr="00CF5183">
        <w:rPr>
          <w:rFonts w:ascii="Arial" w:hAnsi="Arial" w:cs="Arial"/>
          <w:sz w:val="24"/>
          <w:szCs w:val="24"/>
          <w:shd w:val="clear" w:color="auto" w:fill="FFFFFF"/>
        </w:rPr>
        <w:t xml:space="preserve">Glaser, B. and Suter, E., 2016. </w:t>
      </w:r>
      <w:proofErr w:type="spellStart"/>
      <w:r w:rsidRPr="00CF5183">
        <w:rPr>
          <w:rFonts w:ascii="Arial" w:hAnsi="Arial" w:cs="Arial"/>
          <w:sz w:val="24"/>
          <w:szCs w:val="24"/>
          <w:shd w:val="clear" w:color="auto" w:fill="FFFFFF"/>
        </w:rPr>
        <w:t>Interprofessional</w:t>
      </w:r>
      <w:proofErr w:type="spellEnd"/>
      <w:r w:rsidRPr="00CF5183">
        <w:rPr>
          <w:rFonts w:ascii="Arial" w:hAnsi="Arial" w:cs="Arial"/>
          <w:sz w:val="24"/>
          <w:szCs w:val="24"/>
          <w:shd w:val="clear" w:color="auto" w:fill="FFFFFF"/>
        </w:rPr>
        <w:t xml:space="preserve"> collaboration and integration as experienced by social workers in health care. </w:t>
      </w:r>
      <w:r w:rsidRPr="00CF5183">
        <w:rPr>
          <w:rFonts w:ascii="Arial" w:hAnsi="Arial" w:cs="Arial"/>
          <w:i/>
          <w:iCs/>
          <w:sz w:val="24"/>
          <w:szCs w:val="24"/>
          <w:shd w:val="clear" w:color="auto" w:fill="FFFFFF"/>
        </w:rPr>
        <w:t>Social Work in Health Care</w:t>
      </w:r>
      <w:r w:rsidRPr="00CF5183">
        <w:rPr>
          <w:rFonts w:ascii="Arial" w:hAnsi="Arial" w:cs="Arial"/>
          <w:sz w:val="24"/>
          <w:szCs w:val="24"/>
          <w:shd w:val="clear" w:color="auto" w:fill="FFFFFF"/>
        </w:rPr>
        <w:t>, 55(5), pp.395-408.</w:t>
      </w:r>
    </w:p>
    <w:p w14:paraId="389A6AE0" w14:textId="77777777" w:rsidR="00505039" w:rsidRPr="00CF5183" w:rsidRDefault="00505039" w:rsidP="00FF1FEA">
      <w:pPr>
        <w:spacing w:line="360" w:lineRule="auto"/>
        <w:rPr>
          <w:rFonts w:ascii="Arial" w:hAnsi="Arial" w:cs="Arial"/>
          <w:sz w:val="24"/>
          <w:szCs w:val="24"/>
          <w:shd w:val="clear" w:color="auto" w:fill="FFFFFF"/>
        </w:rPr>
      </w:pPr>
      <w:r w:rsidRPr="00CF5183">
        <w:rPr>
          <w:rFonts w:ascii="Arial" w:hAnsi="Arial" w:cs="Arial"/>
          <w:sz w:val="24"/>
          <w:szCs w:val="24"/>
          <w:shd w:val="clear" w:color="auto" w:fill="FFFFFF"/>
        </w:rPr>
        <w:t xml:space="preserve">Reeves, S., Lewin, S., </w:t>
      </w:r>
      <w:proofErr w:type="spellStart"/>
      <w:r w:rsidRPr="00CF5183">
        <w:rPr>
          <w:rFonts w:ascii="Arial" w:hAnsi="Arial" w:cs="Arial"/>
          <w:sz w:val="24"/>
          <w:szCs w:val="24"/>
          <w:shd w:val="clear" w:color="auto" w:fill="FFFFFF"/>
        </w:rPr>
        <w:t>Espin</w:t>
      </w:r>
      <w:proofErr w:type="spellEnd"/>
      <w:r w:rsidRPr="00CF5183">
        <w:rPr>
          <w:rFonts w:ascii="Arial" w:hAnsi="Arial" w:cs="Arial"/>
          <w:sz w:val="24"/>
          <w:szCs w:val="24"/>
          <w:shd w:val="clear" w:color="auto" w:fill="FFFFFF"/>
        </w:rPr>
        <w:t xml:space="preserve">, S. and </w:t>
      </w:r>
      <w:proofErr w:type="spellStart"/>
      <w:r w:rsidRPr="00CF5183">
        <w:rPr>
          <w:rFonts w:ascii="Arial" w:hAnsi="Arial" w:cs="Arial"/>
          <w:sz w:val="24"/>
          <w:szCs w:val="24"/>
          <w:shd w:val="clear" w:color="auto" w:fill="FFFFFF"/>
        </w:rPr>
        <w:t>Zwarenstein</w:t>
      </w:r>
      <w:proofErr w:type="spellEnd"/>
      <w:r w:rsidRPr="00CF5183">
        <w:rPr>
          <w:rFonts w:ascii="Arial" w:hAnsi="Arial" w:cs="Arial"/>
          <w:sz w:val="24"/>
          <w:szCs w:val="24"/>
          <w:shd w:val="clear" w:color="auto" w:fill="FFFFFF"/>
        </w:rPr>
        <w:t>, M., 2011. </w:t>
      </w:r>
      <w:proofErr w:type="spellStart"/>
      <w:r w:rsidRPr="00CF5183">
        <w:rPr>
          <w:rFonts w:ascii="Arial" w:hAnsi="Arial" w:cs="Arial"/>
          <w:i/>
          <w:iCs/>
          <w:sz w:val="24"/>
          <w:szCs w:val="24"/>
          <w:shd w:val="clear" w:color="auto" w:fill="FFFFFF"/>
        </w:rPr>
        <w:t>Interprofessional</w:t>
      </w:r>
      <w:proofErr w:type="spellEnd"/>
      <w:r w:rsidRPr="00CF5183">
        <w:rPr>
          <w:rFonts w:ascii="Arial" w:hAnsi="Arial" w:cs="Arial"/>
          <w:i/>
          <w:iCs/>
          <w:sz w:val="24"/>
          <w:szCs w:val="24"/>
          <w:shd w:val="clear" w:color="auto" w:fill="FFFFFF"/>
        </w:rPr>
        <w:t xml:space="preserve"> teamwork for health and social care</w:t>
      </w:r>
      <w:r w:rsidRPr="00CF5183">
        <w:rPr>
          <w:rFonts w:ascii="Arial" w:hAnsi="Arial" w:cs="Arial"/>
          <w:sz w:val="24"/>
          <w:szCs w:val="24"/>
          <w:shd w:val="clear" w:color="auto" w:fill="FFFFFF"/>
        </w:rPr>
        <w:t> (Vol. 8). John Wiley &amp; Sons.</w:t>
      </w:r>
    </w:p>
    <w:p w14:paraId="1702D3BE" w14:textId="77777777" w:rsidR="00505039" w:rsidRPr="00CF5183" w:rsidRDefault="00505039" w:rsidP="00FF1FEA">
      <w:pPr>
        <w:spacing w:line="360" w:lineRule="auto"/>
        <w:rPr>
          <w:rFonts w:ascii="Arial" w:hAnsi="Arial" w:cs="Arial"/>
          <w:sz w:val="24"/>
          <w:szCs w:val="24"/>
          <w:shd w:val="clear" w:color="auto" w:fill="FFFFFF"/>
        </w:rPr>
      </w:pPr>
      <w:r w:rsidRPr="00CF5183">
        <w:rPr>
          <w:rFonts w:ascii="Arial" w:hAnsi="Arial" w:cs="Arial"/>
          <w:sz w:val="24"/>
          <w:szCs w:val="24"/>
          <w:shd w:val="clear" w:color="auto" w:fill="FFFFFF"/>
        </w:rPr>
        <w:t>Sheldon, B., 2011. Cognitive-behavioural therapy: Research and practice in health and social care.</w:t>
      </w:r>
    </w:p>
    <w:p w14:paraId="6281D49F" w14:textId="77777777" w:rsidR="00505039" w:rsidRPr="00CF5183" w:rsidRDefault="00505039" w:rsidP="00FF1FEA">
      <w:pPr>
        <w:spacing w:line="360" w:lineRule="auto"/>
        <w:rPr>
          <w:rFonts w:ascii="Arial" w:hAnsi="Arial" w:cs="Arial"/>
          <w:sz w:val="24"/>
          <w:szCs w:val="24"/>
          <w:shd w:val="clear" w:color="auto" w:fill="FFFFFF"/>
        </w:rPr>
      </w:pPr>
      <w:r w:rsidRPr="00CF5183">
        <w:rPr>
          <w:rFonts w:ascii="Arial" w:hAnsi="Arial" w:cs="Arial"/>
          <w:sz w:val="24"/>
          <w:szCs w:val="24"/>
          <w:shd w:val="clear" w:color="auto" w:fill="FFFFFF"/>
        </w:rPr>
        <w:t xml:space="preserve">Webber, M., </w:t>
      </w:r>
      <w:proofErr w:type="spellStart"/>
      <w:r w:rsidRPr="00CF5183">
        <w:rPr>
          <w:rFonts w:ascii="Arial" w:hAnsi="Arial" w:cs="Arial"/>
          <w:sz w:val="24"/>
          <w:szCs w:val="24"/>
          <w:shd w:val="clear" w:color="auto" w:fill="FFFFFF"/>
        </w:rPr>
        <w:t>Reidy</w:t>
      </w:r>
      <w:proofErr w:type="spellEnd"/>
      <w:r w:rsidRPr="00CF5183">
        <w:rPr>
          <w:rFonts w:ascii="Arial" w:hAnsi="Arial" w:cs="Arial"/>
          <w:sz w:val="24"/>
          <w:szCs w:val="24"/>
          <w:shd w:val="clear" w:color="auto" w:fill="FFFFFF"/>
        </w:rPr>
        <w:t>, H., Ansari, D., Stevens, M. and Morris, D., 2015. Enhancing social networks: A qualitative study of health and social care practice in UK mental health services. </w:t>
      </w:r>
      <w:r w:rsidRPr="00CF5183">
        <w:rPr>
          <w:rFonts w:ascii="Arial" w:hAnsi="Arial" w:cs="Arial"/>
          <w:i/>
          <w:iCs/>
          <w:sz w:val="24"/>
          <w:szCs w:val="24"/>
          <w:shd w:val="clear" w:color="auto" w:fill="FFFFFF"/>
        </w:rPr>
        <w:t>Health &amp; social care in the community</w:t>
      </w:r>
      <w:r w:rsidRPr="00CF5183">
        <w:rPr>
          <w:rFonts w:ascii="Arial" w:hAnsi="Arial" w:cs="Arial"/>
          <w:sz w:val="24"/>
          <w:szCs w:val="24"/>
          <w:shd w:val="clear" w:color="auto" w:fill="FFFFFF"/>
        </w:rPr>
        <w:t>, </w:t>
      </w:r>
      <w:r w:rsidRPr="00CF5183">
        <w:rPr>
          <w:rFonts w:ascii="Arial" w:hAnsi="Arial" w:cs="Arial"/>
          <w:i/>
          <w:iCs/>
          <w:sz w:val="24"/>
          <w:szCs w:val="24"/>
          <w:shd w:val="clear" w:color="auto" w:fill="FFFFFF"/>
        </w:rPr>
        <w:t>23</w:t>
      </w:r>
      <w:r w:rsidRPr="00CF5183">
        <w:rPr>
          <w:rFonts w:ascii="Arial" w:hAnsi="Arial" w:cs="Arial"/>
          <w:sz w:val="24"/>
          <w:szCs w:val="24"/>
          <w:shd w:val="clear" w:color="auto" w:fill="FFFFFF"/>
        </w:rPr>
        <w:t>(2), pp.180-189.</w:t>
      </w:r>
    </w:p>
    <w:p w14:paraId="2F0202F9" w14:textId="7B38D216" w:rsidR="00BD66C5" w:rsidRPr="00CF5183" w:rsidRDefault="00BD66C5" w:rsidP="00FF1FEA">
      <w:pPr>
        <w:spacing w:line="360" w:lineRule="auto"/>
        <w:rPr>
          <w:rFonts w:ascii="Arial" w:hAnsi="Arial" w:cs="Arial"/>
          <w:color w:val="7030A0"/>
          <w:sz w:val="24"/>
          <w:szCs w:val="24"/>
        </w:rPr>
      </w:pPr>
    </w:p>
    <w:p w14:paraId="4DE09FB6" w14:textId="3D5BDD90" w:rsidR="00BD66C5" w:rsidRPr="00CF5183" w:rsidRDefault="00BD66C5" w:rsidP="00FF1FEA">
      <w:pPr>
        <w:spacing w:line="360" w:lineRule="auto"/>
        <w:rPr>
          <w:rFonts w:ascii="Arial" w:hAnsi="Arial" w:cs="Arial"/>
          <w:b/>
          <w:bCs/>
          <w:i/>
          <w:iCs/>
          <w:color w:val="7030A0"/>
          <w:sz w:val="24"/>
          <w:szCs w:val="24"/>
        </w:rPr>
      </w:pPr>
    </w:p>
    <w:p w14:paraId="084FABFE" w14:textId="7385D81B" w:rsidR="00BD66C5" w:rsidRPr="00CF5183" w:rsidRDefault="00BD66C5" w:rsidP="00FF1FEA">
      <w:pPr>
        <w:spacing w:line="360" w:lineRule="auto"/>
        <w:rPr>
          <w:rFonts w:ascii="Arial" w:hAnsi="Arial" w:cs="Arial"/>
          <w:b/>
          <w:bCs/>
          <w:i/>
          <w:iCs/>
          <w:color w:val="7030A0"/>
          <w:sz w:val="24"/>
          <w:szCs w:val="24"/>
        </w:rPr>
      </w:pPr>
    </w:p>
    <w:p w14:paraId="70C083C9" w14:textId="77777777" w:rsidR="00BD66C5" w:rsidRPr="00CF5183" w:rsidRDefault="00BD66C5" w:rsidP="00FF1FEA">
      <w:pPr>
        <w:spacing w:line="360" w:lineRule="auto"/>
        <w:rPr>
          <w:rFonts w:ascii="Arial" w:hAnsi="Arial" w:cs="Arial"/>
          <w:color w:val="7030A0"/>
          <w:sz w:val="24"/>
          <w:szCs w:val="24"/>
        </w:rPr>
      </w:pPr>
    </w:p>
    <w:sectPr w:rsidR="00BD66C5" w:rsidRPr="00CF518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ED1395" w14:textId="77777777" w:rsidR="000A3D41" w:rsidRDefault="000A3D41" w:rsidP="00E46C32">
      <w:pPr>
        <w:spacing w:after="0" w:line="240" w:lineRule="auto"/>
      </w:pPr>
      <w:r>
        <w:separator/>
      </w:r>
    </w:p>
  </w:endnote>
  <w:endnote w:type="continuationSeparator" w:id="0">
    <w:p w14:paraId="6E4EB3C1" w14:textId="77777777" w:rsidR="000A3D41" w:rsidRDefault="000A3D41" w:rsidP="00E46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94166291"/>
      <w:docPartObj>
        <w:docPartGallery w:val="Page Numbers (Bottom of Page)"/>
        <w:docPartUnique/>
      </w:docPartObj>
    </w:sdtPr>
    <w:sdtEndPr>
      <w:rPr>
        <w:rStyle w:val="PageNumber"/>
      </w:rPr>
    </w:sdtEndPr>
    <w:sdtContent>
      <w:p w14:paraId="0D03769A" w14:textId="1653B3B8" w:rsidR="00E46C32" w:rsidRDefault="00E46C32" w:rsidP="00506D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153633" w14:textId="77777777" w:rsidR="00E46C32" w:rsidRDefault="00E46C3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29646209"/>
      <w:docPartObj>
        <w:docPartGallery w:val="Page Numbers (Bottom of Page)"/>
        <w:docPartUnique/>
      </w:docPartObj>
    </w:sdtPr>
    <w:sdtEndPr>
      <w:rPr>
        <w:rStyle w:val="PageNumber"/>
      </w:rPr>
    </w:sdtEndPr>
    <w:sdtContent>
      <w:p w14:paraId="69EC7C54" w14:textId="4649D3BF" w:rsidR="00E46C32" w:rsidRDefault="00E46C32" w:rsidP="00506D7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5E6CF7" w14:textId="77777777" w:rsidR="00E46C32" w:rsidRDefault="00E46C3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B0EDDA" w14:textId="77777777" w:rsidR="00E46C32" w:rsidRDefault="00E46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414959" w14:textId="77777777" w:rsidR="000A3D41" w:rsidRDefault="000A3D41" w:rsidP="00E46C32">
      <w:pPr>
        <w:spacing w:after="0" w:line="240" w:lineRule="auto"/>
      </w:pPr>
      <w:r>
        <w:separator/>
      </w:r>
    </w:p>
  </w:footnote>
  <w:footnote w:type="continuationSeparator" w:id="0">
    <w:p w14:paraId="191B0A79" w14:textId="77777777" w:rsidR="000A3D41" w:rsidRDefault="000A3D41" w:rsidP="00E46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D2ABE5" w14:textId="77777777" w:rsidR="00E46C32" w:rsidRDefault="00E46C3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CF8B5C" w14:textId="77777777" w:rsidR="00E46C32" w:rsidRDefault="00E46C3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9ED455" w14:textId="77777777" w:rsidR="00E46C32" w:rsidRDefault="00E46C3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A13"/>
    <w:rsid w:val="000A3D41"/>
    <w:rsid w:val="001F4028"/>
    <w:rsid w:val="00207206"/>
    <w:rsid w:val="00412545"/>
    <w:rsid w:val="00421998"/>
    <w:rsid w:val="00505039"/>
    <w:rsid w:val="00604C5A"/>
    <w:rsid w:val="00674E6E"/>
    <w:rsid w:val="007252F1"/>
    <w:rsid w:val="00802C4F"/>
    <w:rsid w:val="00941B7B"/>
    <w:rsid w:val="00B13B79"/>
    <w:rsid w:val="00BD66C5"/>
    <w:rsid w:val="00C71E03"/>
    <w:rsid w:val="00C83F15"/>
    <w:rsid w:val="00C91A13"/>
    <w:rsid w:val="00CF5183"/>
    <w:rsid w:val="00E46C32"/>
    <w:rsid w:val="00EB27A7"/>
    <w:rsid w:val="00FF1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18BC08"/>
  <w15:chartTrackingRefBased/>
  <w15:docId w15:val="{D2D27175-9271-9B41-A81F-CBECE5633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50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6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C32"/>
  </w:style>
  <w:style w:type="paragraph" w:styleId="Footer">
    <w:name w:val="footer"/>
    <w:basedOn w:val="Normal"/>
    <w:link w:val="FooterChar"/>
    <w:uiPriority w:val="99"/>
    <w:unhideWhenUsed/>
    <w:rsid w:val="00E46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C32"/>
  </w:style>
  <w:style w:type="character" w:styleId="PageNumber">
    <w:name w:val="page number"/>
    <w:basedOn w:val="DefaultParagraphFont"/>
    <w:uiPriority w:val="99"/>
    <w:semiHidden/>
    <w:unhideWhenUsed/>
    <w:rsid w:val="00E46C32"/>
  </w:style>
  <w:style w:type="character" w:customStyle="1" w:styleId="Heading1Char">
    <w:name w:val="Heading 1 Char"/>
    <w:basedOn w:val="DefaultParagraphFont"/>
    <w:link w:val="Heading1"/>
    <w:uiPriority w:val="9"/>
    <w:rsid w:val="005050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5039"/>
    <w:pPr>
      <w:outlineLvl w:val="9"/>
    </w:pPr>
    <w:rPr>
      <w:rFonts w:ascii="Arial" w:hAnsi="Arial"/>
      <w:b/>
      <w:color w:val="auto"/>
      <w:sz w:val="30"/>
      <w:lang w:eastAsia="en-US"/>
    </w:rPr>
  </w:style>
  <w:style w:type="character" w:styleId="Hyperlink">
    <w:name w:val="Hyperlink"/>
    <w:basedOn w:val="DefaultParagraphFont"/>
    <w:uiPriority w:val="99"/>
    <w:unhideWhenUsed/>
    <w:rsid w:val="00505039"/>
    <w:rPr>
      <w:color w:val="0000FF"/>
      <w:u w:val="single"/>
    </w:rPr>
  </w:style>
  <w:style w:type="paragraph" w:styleId="TOC1">
    <w:name w:val="toc 1"/>
    <w:basedOn w:val="Normal"/>
    <w:next w:val="Normal"/>
    <w:autoRedefine/>
    <w:uiPriority w:val="39"/>
    <w:unhideWhenUsed/>
    <w:rsid w:val="00505039"/>
    <w:pPr>
      <w:spacing w:after="100" w:line="360" w:lineRule="auto"/>
      <w:jc w:val="both"/>
    </w:pPr>
    <w:rPr>
      <w:rFonts w:ascii="Arial" w:eastAsiaTheme="minorHAnsi" w:hAnsi="Arial"/>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2967</Words>
  <Characters>16914</Characters>
  <Application>Microsoft Office Word</Application>
  <DocSecurity>0</DocSecurity>
  <Lines>140</Lines>
  <Paragraphs>39</Paragraphs>
  <ScaleCrop>false</ScaleCrop>
  <Company/>
  <LinksUpToDate>false</LinksUpToDate>
  <CharactersWithSpaces>19842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Ioana-irina Dinu</dc:creator>
  <cp:keywords/>
  <dc:description/>
  <cp:lastModifiedBy>Ioana-irina Dinu</cp:lastModifiedBy>
  <cp:revision>2</cp:revision>
  <dcterms:created xsi:type="dcterms:W3CDTF">2021-04-26T23:05:00Z</dcterms:created>
  <dcterms:modified xsi:type="dcterms:W3CDTF">2021-04-26T23:05:00Z</dcterms:modified>
</cp:coreProperties>
</file>