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168" w:type="dxa"/>
        <w:tblInd w:w="-58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27"/>
        <w:gridCol w:w="1842"/>
        <w:gridCol w:w="1560"/>
        <w:gridCol w:w="3827"/>
        <w:gridCol w:w="1984"/>
        <w:gridCol w:w="1134"/>
        <w:gridCol w:w="2694"/>
      </w:tblGrid>
      <w:tr w:rsidR="007B0F6A" w:rsidRPr="00121B34" w14:paraId="27AFDEA2" w14:textId="77777777" w:rsidTr="00E037AD">
        <w:trPr>
          <w:trHeight w:val="254"/>
        </w:trPr>
        <w:tc>
          <w:tcPr>
            <w:tcW w:w="2127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0E9E074A" w14:textId="70924893" w:rsidR="007B0F6A" w:rsidRPr="00121B34" w:rsidRDefault="00987E2C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  <w:lang w:val="en-US"/>
              </w:rPr>
            </w:pP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Paper title/ Full Reference</w:t>
            </w:r>
            <w:r w:rsidR="007B0F6A"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US"/>
              </w:rPr>
              <w:t>​</w:t>
            </w:r>
          </w:p>
        </w:tc>
        <w:tc>
          <w:tcPr>
            <w:tcW w:w="1842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1DB8C9C7" w14:textId="6C75C082" w:rsidR="007B0F6A" w:rsidRPr="00121B34" w:rsidRDefault="007B0F6A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</w:rPr>
            </w:pP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​</w:t>
            </w:r>
            <w:r w:rsidRPr="00121B34"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  <w:t>Copy ​Abstract​</w:t>
            </w:r>
          </w:p>
        </w:tc>
        <w:tc>
          <w:tcPr>
            <w:tcW w:w="1560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55219D0D" w14:textId="0BEA5FF9" w:rsidR="007B0F6A" w:rsidRPr="00121B34" w:rsidRDefault="007B0F6A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</w:rPr>
            </w:pP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Topic </w:t>
            </w:r>
            <w:r w:rsidR="00987E2C"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Area</w:t>
            </w:r>
          </w:p>
        </w:tc>
        <w:tc>
          <w:tcPr>
            <w:tcW w:w="3827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0592D9B0" w14:textId="62D917AD" w:rsidR="007B0F6A" w:rsidRPr="00121B34" w:rsidRDefault="007B0F6A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</w:rPr>
            </w:pP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Key findings - Why this paper is important? ​</w:t>
            </w:r>
          </w:p>
        </w:tc>
        <w:tc>
          <w:tcPr>
            <w:tcW w:w="1984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6DB5DFDE" w14:textId="64B0391D" w:rsidR="007B0F6A" w:rsidRPr="00121B34" w:rsidRDefault="00987E2C" w:rsidP="00121B34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proofErr w:type="gramStart"/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Key  </w:t>
            </w:r>
            <w:r w:rsidR="007B0F6A"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Quotes</w:t>
            </w:r>
            <w:proofErr w:type="gramEnd"/>
            <w:r w:rsidR="007B0F6A" w:rsidRPr="00121B34">
              <w:rPr>
                <w:rFonts w:asciiTheme="minorHAnsi" w:hAnsiTheme="minorHAnsi" w:cstheme="minorHAnsi"/>
                <w:b/>
                <w:bCs/>
                <w:color w:val="C00000"/>
                <w:sz w:val="22"/>
                <w:szCs w:val="22"/>
              </w:rPr>
              <w:t> ​</w:t>
            </w:r>
          </w:p>
        </w:tc>
        <w:tc>
          <w:tcPr>
            <w:tcW w:w="1134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755A4AEB" w14:textId="77777777" w:rsidR="007B0F6A" w:rsidRPr="00121B34" w:rsidRDefault="007B0F6A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</w:rPr>
            </w:pPr>
            <w:r w:rsidRPr="00121B34">
              <w:rPr>
                <w:rFonts w:asciiTheme="minorHAnsi" w:hAnsiTheme="minorHAnsi" w:cstheme="minorHAnsi"/>
                <w:b/>
                <w:bCs/>
                <w:color w:val="C00000"/>
                <w:sz w:val="22"/>
                <w:szCs w:val="22"/>
              </w:rPr>
              <w:t>Methods​</w:t>
            </w:r>
          </w:p>
        </w:tc>
        <w:tc>
          <w:tcPr>
            <w:tcW w:w="2694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12" w:space="0" w:color="000000"/>
            </w:tcBorders>
            <w:shd w:val="clear" w:color="auto" w:fill="FFFFFF"/>
            <w:vAlign w:val="center"/>
            <w:hideMark/>
          </w:tcPr>
          <w:p w14:paraId="23F92291" w14:textId="77777777" w:rsidR="007B0F6A" w:rsidRPr="00121B34" w:rsidRDefault="007B0F6A" w:rsidP="00121B34">
            <w:pPr>
              <w:rPr>
                <w:rFonts w:asciiTheme="minorHAnsi" w:hAnsiTheme="minorHAnsi" w:cstheme="minorHAnsi"/>
                <w:b/>
                <w:bCs/>
                <w:color w:val="FFFFFF"/>
                <w:sz w:val="22"/>
                <w:szCs w:val="22"/>
                <w:lang w:val="en-US"/>
              </w:rPr>
            </w:pP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Links/Further reading</w:t>
            </w:r>
            <w:r w:rsidRPr="00121B34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US"/>
              </w:rPr>
              <w:t>​</w:t>
            </w:r>
          </w:p>
        </w:tc>
      </w:tr>
      <w:tr w:rsidR="007B0F6A" w:rsidRPr="00121B34" w14:paraId="183A95B2" w14:textId="77777777" w:rsidTr="00E037AD">
        <w:trPr>
          <w:trHeight w:val="237"/>
        </w:trPr>
        <w:tc>
          <w:tcPr>
            <w:tcW w:w="15168" w:type="dxa"/>
            <w:gridSpan w:val="7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  <w:hideMark/>
          </w:tcPr>
          <w:p w14:paraId="20FCAB0B" w14:textId="77777777" w:rsidR="007B0F6A" w:rsidRPr="00121B34" w:rsidRDefault="007B0F6A" w:rsidP="00121B3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21B34">
              <w:rPr>
                <w:rFonts w:asciiTheme="minorHAnsi" w:hAnsiTheme="minorHAnsi" w:cstheme="minorHAnsi"/>
                <w:i/>
                <w:iCs/>
                <w:color w:val="333333"/>
                <w:sz w:val="22"/>
                <w:szCs w:val="22"/>
              </w:rPr>
              <w:t>Example</w:t>
            </w:r>
            <w:r w:rsidRPr="00121B34">
              <w:rPr>
                <w:rFonts w:asciiTheme="minorHAnsi" w:hAnsiTheme="minorHAnsi" w:cstheme="minorHAnsi"/>
                <w:color w:val="333333"/>
                <w:sz w:val="22"/>
                <w:szCs w:val="22"/>
              </w:rPr>
              <w:t>​</w:t>
            </w:r>
          </w:p>
        </w:tc>
      </w:tr>
      <w:tr w:rsidR="00E037AD" w:rsidRPr="00121B34" w14:paraId="5496DDC7" w14:textId="77777777" w:rsidTr="00E037AD">
        <w:trPr>
          <w:trHeight w:val="65"/>
        </w:trPr>
        <w:tc>
          <w:tcPr>
            <w:tcW w:w="21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72B1D604" w14:textId="54D14A72" w:rsidR="00E037AD" w:rsidRPr="00E037AD" w:rsidRDefault="00E037AD" w:rsidP="00E037AD">
            <w:pPr>
              <w:rPr>
                <w:rFonts w:asciiTheme="minorHAnsi" w:hAnsiTheme="minorHAnsi" w:cstheme="minorHAnsi"/>
                <w:color w:val="222222"/>
                <w:sz w:val="21"/>
                <w:szCs w:val="21"/>
                <w:shd w:val="clear" w:color="auto" w:fill="FFFFFF"/>
              </w:rPr>
            </w:pPr>
            <w:proofErr w:type="spellStart"/>
            <w:r w:rsidRPr="00E037AD">
              <w:rPr>
                <w:color w:val="222222"/>
                <w:sz w:val="21"/>
                <w:szCs w:val="21"/>
              </w:rPr>
              <w:t>Agard</w:t>
            </w:r>
            <w:proofErr w:type="spellEnd"/>
            <w:r w:rsidRPr="00E037AD">
              <w:rPr>
                <w:color w:val="222222"/>
                <w:sz w:val="21"/>
                <w:szCs w:val="21"/>
              </w:rPr>
              <w:t xml:space="preserve">, B., Zeng, N., McCloskey, M. L., Johnson, S. L., &amp; Bellows, L. L. (2021). Moving together: Understanding parent perceptions related to physical activity and motor skill development in preschool children. </w:t>
            </w:r>
            <w:r w:rsidRPr="00E037AD">
              <w:rPr>
                <w:i/>
                <w:iCs/>
                <w:color w:val="222222"/>
                <w:sz w:val="21"/>
                <w:szCs w:val="21"/>
              </w:rPr>
              <w:t>International Journal of Environmental Research and Public Health</w:t>
            </w:r>
            <w:r w:rsidRPr="00E037AD">
              <w:rPr>
                <w:color w:val="222222"/>
                <w:sz w:val="21"/>
                <w:szCs w:val="21"/>
              </w:rPr>
              <w:t xml:space="preserve">, </w:t>
            </w:r>
            <w:r w:rsidRPr="00E037AD">
              <w:rPr>
                <w:i/>
                <w:iCs/>
                <w:color w:val="222222"/>
                <w:sz w:val="21"/>
                <w:szCs w:val="21"/>
              </w:rPr>
              <w:t>18</w:t>
            </w:r>
            <w:r w:rsidRPr="00E037AD">
              <w:rPr>
                <w:color w:val="222222"/>
                <w:sz w:val="21"/>
                <w:szCs w:val="21"/>
              </w:rPr>
              <w:t>(17), 9196.</w:t>
            </w: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2B6C55A2" w14:textId="19669A8A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761DFD31" w14:textId="245C834F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037AD">
              <w:rPr>
                <w:b/>
                <w:bCs/>
                <w:sz w:val="22"/>
                <w:szCs w:val="22"/>
              </w:rPr>
              <w:t>Parent perceptions</w:t>
            </w:r>
            <w:r w:rsidRPr="00E037AD">
              <w:rPr>
                <w:sz w:val="22"/>
                <w:szCs w:val="22"/>
              </w:rPr>
              <w:t xml:space="preserve"> - PA &amp; Motor skill development </w:t>
            </w:r>
          </w:p>
        </w:tc>
        <w:tc>
          <w:tcPr>
            <w:tcW w:w="3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0C263CAD" w14:textId="77777777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Explored parent perceptions - qualitative </w:t>
            </w:r>
          </w:p>
          <w:p w14:paraId="31F27D8F" w14:textId="77777777" w:rsidR="00E037AD" w:rsidRPr="00E037AD" w:rsidRDefault="00E037AD" w:rsidP="00E037AD">
            <w:pPr>
              <w:rPr>
                <w:sz w:val="22"/>
                <w:szCs w:val="22"/>
              </w:rPr>
            </w:pPr>
          </w:p>
          <w:p w14:paraId="3EC7A014" w14:textId="77777777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>Parents lack knowledge - their child's dev of PA &amp; FMS</w:t>
            </w:r>
          </w:p>
          <w:p w14:paraId="0B5503E6" w14:textId="77777777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Need to address </w:t>
            </w:r>
            <w:r w:rsidRPr="00E037AD">
              <w:rPr>
                <w:b/>
                <w:bCs/>
                <w:sz w:val="22"/>
                <w:szCs w:val="22"/>
              </w:rPr>
              <w:t>misconception that children naturally develop FMS</w:t>
            </w:r>
          </w:p>
          <w:p w14:paraId="57833FDB" w14:textId="77777777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Need to consider... temperament, social </w:t>
            </w:r>
            <w:proofErr w:type="gramStart"/>
            <w:r w:rsidRPr="00E037AD">
              <w:rPr>
                <w:sz w:val="22"/>
                <w:szCs w:val="22"/>
              </w:rPr>
              <w:t>support</w:t>
            </w:r>
            <w:proofErr w:type="gramEnd"/>
            <w:r w:rsidRPr="00E037AD">
              <w:rPr>
                <w:sz w:val="22"/>
                <w:szCs w:val="22"/>
              </w:rPr>
              <w:t xml:space="preserve"> and positive parenting practices (encouragement, monitoring, </w:t>
            </w:r>
            <w:proofErr w:type="spellStart"/>
            <w:r w:rsidRPr="00E037AD">
              <w:rPr>
                <w:sz w:val="22"/>
                <w:szCs w:val="22"/>
              </w:rPr>
              <w:t>logisitcal</w:t>
            </w:r>
            <w:proofErr w:type="spellEnd"/>
            <w:r w:rsidRPr="00E037AD">
              <w:rPr>
                <w:sz w:val="22"/>
                <w:szCs w:val="22"/>
              </w:rPr>
              <w:t xml:space="preserve"> support, co-participation &amp; facilitation)</w:t>
            </w:r>
          </w:p>
          <w:p w14:paraId="77873CBB" w14:textId="4A3AA565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1A31BC8F" w14:textId="46E7F5D9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>"</w:t>
            </w:r>
            <w:proofErr w:type="gramStart"/>
            <w:r w:rsidRPr="00E037AD">
              <w:rPr>
                <w:sz w:val="22"/>
                <w:szCs w:val="22"/>
              </w:rPr>
              <w:t>involving</w:t>
            </w:r>
            <w:proofErr w:type="gramEnd"/>
            <w:r w:rsidRPr="00E037AD">
              <w:rPr>
                <w:sz w:val="22"/>
                <w:szCs w:val="22"/>
              </w:rPr>
              <w:t xml:space="preserve"> parents in children’s daily PA and incorporating social support and positive parenting practices may enrich future parent–child interactions to increase children’s PA and FMS" (</w:t>
            </w:r>
            <w:proofErr w:type="spellStart"/>
            <w:r w:rsidRPr="00E037AD">
              <w:rPr>
                <w:sz w:val="22"/>
                <w:szCs w:val="22"/>
              </w:rPr>
              <w:t>Agard</w:t>
            </w:r>
            <w:proofErr w:type="spellEnd"/>
            <w:r w:rsidRPr="00E037AD">
              <w:rPr>
                <w:sz w:val="22"/>
                <w:szCs w:val="22"/>
              </w:rPr>
              <w:t xml:space="preserve"> et al. 2021, p. 11)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19688BFD" w14:textId="77777777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Qualitative - semi-structured interviews </w:t>
            </w:r>
          </w:p>
          <w:p w14:paraId="011B7FB6" w14:textId="5ACF2FB7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Directed approach to qualitative content analysis </w:t>
            </w:r>
          </w:p>
        </w:tc>
        <w:tc>
          <w:tcPr>
            <w:tcW w:w="26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vAlign w:val="center"/>
          </w:tcPr>
          <w:p w14:paraId="1B97F444" w14:textId="51393A0B" w:rsidR="00E037AD" w:rsidRPr="00E037AD" w:rsidRDefault="00E037AD" w:rsidP="00E037AD">
            <w:pPr>
              <w:rPr>
                <w:sz w:val="22"/>
                <w:szCs w:val="22"/>
              </w:rPr>
            </w:pPr>
            <w:r w:rsidRPr="00E037AD">
              <w:rPr>
                <w:sz w:val="22"/>
                <w:szCs w:val="22"/>
              </w:rPr>
              <w:t xml:space="preserve">Co-participation &amp; facilitation - significant constructs for the structure domain along with PA parenting practices </w:t>
            </w:r>
            <w:r w:rsidRPr="00E037AD">
              <w:rPr>
                <w:sz w:val="22"/>
                <w:szCs w:val="22"/>
              </w:rPr>
              <w:t>(</w:t>
            </w:r>
            <w:proofErr w:type="spellStart"/>
            <w:r w:rsidRPr="00E037AD">
              <w:rPr>
                <w:color w:val="222222"/>
                <w:sz w:val="22"/>
                <w:szCs w:val="22"/>
              </w:rPr>
              <w:t>Mâsse</w:t>
            </w:r>
            <w:proofErr w:type="spellEnd"/>
            <w:r w:rsidRPr="00E037AD">
              <w:rPr>
                <w:sz w:val="22"/>
                <w:szCs w:val="22"/>
              </w:rPr>
              <w:t xml:space="preserve"> et al., 2017)</w:t>
            </w:r>
          </w:p>
          <w:p w14:paraId="6F774358" w14:textId="77777777" w:rsidR="00E037AD" w:rsidRPr="00E037AD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6FF20B8" w14:textId="7CA69CCD" w:rsidR="00E037AD" w:rsidRPr="00E037AD" w:rsidRDefault="00E037AD" w:rsidP="00E037AD">
            <w:pPr>
              <w:rPr>
                <w:sz w:val="22"/>
                <w:szCs w:val="22"/>
              </w:rPr>
            </w:pPr>
            <w:proofErr w:type="spellStart"/>
            <w:r w:rsidRPr="00E037AD">
              <w:rPr>
                <w:color w:val="222222"/>
                <w:sz w:val="20"/>
                <w:szCs w:val="20"/>
              </w:rPr>
              <w:t>Mâsse</w:t>
            </w:r>
            <w:proofErr w:type="spellEnd"/>
            <w:r w:rsidRPr="00E037AD">
              <w:rPr>
                <w:color w:val="222222"/>
                <w:sz w:val="20"/>
                <w:szCs w:val="20"/>
              </w:rPr>
              <w:t xml:space="preserve">, L. C., O’Connor, T. M., Tu, A. W., Hughes, S. O., Beauchamp, M. R., Baranowski, T., &amp; Physical Activity Parenting Expert Group. (2017). Conceptualizing physical activity parenting practices using expert informed concept mapping analysis. </w:t>
            </w:r>
            <w:r w:rsidRPr="00E037AD">
              <w:rPr>
                <w:i/>
                <w:iCs/>
                <w:color w:val="222222"/>
                <w:sz w:val="20"/>
                <w:szCs w:val="20"/>
              </w:rPr>
              <w:t>BMC Public Health</w:t>
            </w:r>
            <w:r w:rsidRPr="00E037AD">
              <w:rPr>
                <w:color w:val="222222"/>
                <w:sz w:val="20"/>
                <w:szCs w:val="20"/>
              </w:rPr>
              <w:t xml:space="preserve">, </w:t>
            </w:r>
            <w:r w:rsidRPr="00E037AD">
              <w:rPr>
                <w:i/>
                <w:iCs/>
                <w:color w:val="222222"/>
                <w:sz w:val="20"/>
                <w:szCs w:val="20"/>
              </w:rPr>
              <w:t>17</w:t>
            </w:r>
            <w:r w:rsidRPr="00E037AD">
              <w:rPr>
                <w:color w:val="222222"/>
                <w:sz w:val="20"/>
                <w:szCs w:val="20"/>
              </w:rPr>
              <w:t>, 1-11</w:t>
            </w:r>
            <w:r w:rsidRPr="00E037AD">
              <w:rPr>
                <w:color w:val="222222"/>
                <w:sz w:val="22"/>
                <w:szCs w:val="22"/>
              </w:rPr>
              <w:t>.</w:t>
            </w:r>
          </w:p>
        </w:tc>
      </w:tr>
      <w:tr w:rsidR="00E037AD" w:rsidRPr="00121B34" w14:paraId="25672008" w14:textId="77777777" w:rsidTr="00E037AD">
        <w:trPr>
          <w:trHeight w:val="65"/>
        </w:trPr>
        <w:tc>
          <w:tcPr>
            <w:tcW w:w="21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2541678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680D3F35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3AC703B5" w14:textId="3EEEBE74" w:rsidR="00E037AD" w:rsidRPr="00121B34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7FE601D4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35E1225E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8F04FD6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5633767E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0F55B0FE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6573C55B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E037AD" w:rsidRPr="00121B34" w14:paraId="1A49A433" w14:textId="77777777" w:rsidTr="00E037AD">
        <w:trPr>
          <w:trHeight w:val="65"/>
        </w:trPr>
        <w:tc>
          <w:tcPr>
            <w:tcW w:w="21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030B5BFF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385408F7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0044A2EF" w14:textId="65D50600" w:rsidR="00E037AD" w:rsidRPr="00121B34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642B5E00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6EC20229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23D9D728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771FE189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D1C33F7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5E02537C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E037AD" w:rsidRPr="00121B34" w14:paraId="599CA3FA" w14:textId="77777777" w:rsidTr="00E037AD">
        <w:trPr>
          <w:trHeight w:val="65"/>
        </w:trPr>
        <w:tc>
          <w:tcPr>
            <w:tcW w:w="21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F941C57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52670302" w14:textId="77777777" w:rsidR="00E037AD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  <w:p w14:paraId="162CFE70" w14:textId="10100A47" w:rsidR="00E037AD" w:rsidRPr="00121B34" w:rsidRDefault="00E037AD" w:rsidP="00E037AD">
            <w:pPr>
              <w:rPr>
                <w:rFonts w:asciiTheme="minorHAnsi" w:hAnsiTheme="minorHAnsi" w:cstheme="minorHAnsi"/>
                <w:color w:val="222222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184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5729D438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7ABF57C2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996B181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45245770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E3B38A9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60F95E1F" w14:textId="77777777" w:rsidR="00E037AD" w:rsidRPr="00121B34" w:rsidRDefault="00E037AD" w:rsidP="00E037A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8B02AF" w14:textId="1208F257" w:rsidR="004D756B" w:rsidRPr="00121B34" w:rsidRDefault="004D756B" w:rsidP="00121B34">
      <w:pPr>
        <w:rPr>
          <w:rFonts w:asciiTheme="minorHAnsi" w:hAnsiTheme="minorHAnsi" w:cstheme="minorHAnsi"/>
          <w:sz w:val="22"/>
          <w:szCs w:val="22"/>
        </w:rPr>
      </w:pPr>
    </w:p>
    <w:sectPr w:rsidR="004D756B" w:rsidRPr="00121B34" w:rsidSect="007B0F6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F6A"/>
    <w:rsid w:val="00121B34"/>
    <w:rsid w:val="001502A8"/>
    <w:rsid w:val="0022763C"/>
    <w:rsid w:val="002B644B"/>
    <w:rsid w:val="004141F8"/>
    <w:rsid w:val="004D756B"/>
    <w:rsid w:val="00630BD3"/>
    <w:rsid w:val="006C5D69"/>
    <w:rsid w:val="006D3D6C"/>
    <w:rsid w:val="007B0F6A"/>
    <w:rsid w:val="008478EE"/>
    <w:rsid w:val="008C56E2"/>
    <w:rsid w:val="00987E2C"/>
    <w:rsid w:val="00E03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F13B8E"/>
  <w15:chartTrackingRefBased/>
  <w15:docId w15:val="{F7532EB0-CCAF-C942-BC55-6BD96C0C9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0F6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22763C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B0F6A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7B0F6A"/>
  </w:style>
  <w:style w:type="character" w:customStyle="1" w:styleId="eop">
    <w:name w:val="eop"/>
    <w:basedOn w:val="DefaultParagraphFont"/>
    <w:rsid w:val="007B0F6A"/>
  </w:style>
  <w:style w:type="paragraph" w:styleId="NoSpacing">
    <w:name w:val="No Spacing"/>
    <w:uiPriority w:val="1"/>
    <w:qFormat/>
    <w:rsid w:val="008478EE"/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2763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2763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4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855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39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200102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46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16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18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23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8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57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02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09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2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05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57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27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72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475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862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3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4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60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400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16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24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656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837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688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023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117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37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60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32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4680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93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93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41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601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4089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828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56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33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61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38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000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379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17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349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8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6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611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3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505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7949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157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795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66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335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89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0839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55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6243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25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566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97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48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92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566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928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413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196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40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32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57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3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076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5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9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19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757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986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699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132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94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51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8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409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31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806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027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762402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3157661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5928489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570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36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5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0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4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2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18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0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7C1C148-6144-EB4D-88EC-8B1FA7ECF6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236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</cp:lastModifiedBy>
  <cp:revision>3</cp:revision>
  <dcterms:created xsi:type="dcterms:W3CDTF">2024-08-05T15:28:00Z</dcterms:created>
  <dcterms:modified xsi:type="dcterms:W3CDTF">2024-08-07T19:21:00Z</dcterms:modified>
</cp:coreProperties>
</file>