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3EDB549">
      <w:pPr>
        <w:rPr>
          <w:rFonts w:ascii="Arial" w:hAnsi="Arial" w:cs="Arial"/>
          <w:b/>
          <w:bCs/>
          <w:u w:val="single"/>
        </w:rPr>
      </w:pPr>
      <w:r>
        <w:rPr>
          <w:rFonts w:ascii="Arial" w:hAnsi="Arial" w:cs="Arial"/>
          <w:b/>
          <w:bCs/>
          <w:u w:val="single"/>
        </w:rPr>
        <w:t xml:space="preserve">Reflective Writing Template </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30"/>
        <w:gridCol w:w="7626"/>
      </w:tblGrid>
      <w:tr w14:paraId="59974161">
        <w:trPr>
          <w:trHeight w:val="401" w:hRule="atLeast"/>
        </w:trPr>
        <w:tc>
          <w:tcPr>
            <w:tcW w:w="2830" w:type="dxa"/>
          </w:tcPr>
          <w:p w14:paraId="7150825D">
            <w:pPr>
              <w:spacing w:after="0" w:line="240" w:lineRule="auto"/>
              <w:rPr>
                <w:rFonts w:ascii="Arial" w:hAnsi="Arial" w:cs="Arial"/>
                <w:b/>
                <w:bCs/>
              </w:rPr>
            </w:pPr>
            <w:r>
              <w:rPr>
                <w:rFonts w:ascii="Arial" w:hAnsi="Arial" w:cs="Arial"/>
                <w:b/>
                <w:bCs/>
              </w:rPr>
              <w:t>Student name number</w:t>
            </w:r>
          </w:p>
        </w:tc>
        <w:tc>
          <w:tcPr>
            <w:tcW w:w="7626" w:type="dxa"/>
          </w:tcPr>
          <w:p w14:paraId="38A6299D">
            <w:pPr>
              <w:spacing w:after="0" w:line="240" w:lineRule="auto"/>
              <w:rPr>
                <w:rFonts w:hint="default" w:ascii="Arial" w:hAnsi="Arial" w:cs="Arial"/>
                <w:b/>
                <w:bCs/>
                <w:lang w:val="en-US"/>
              </w:rPr>
            </w:pPr>
            <w:r>
              <w:rPr>
                <w:rFonts w:hint="default" w:ascii="Arial" w:hAnsi="Arial" w:cs="Arial"/>
                <w:b/>
                <w:bCs/>
                <w:lang w:val="en-US"/>
              </w:rPr>
              <w:t>2505997</w:t>
            </w:r>
          </w:p>
        </w:tc>
      </w:tr>
      <w:tr w14:paraId="1675CCD0">
        <w:trPr>
          <w:trHeight w:val="420" w:hRule="atLeast"/>
        </w:trPr>
        <w:tc>
          <w:tcPr>
            <w:tcW w:w="2830" w:type="dxa"/>
          </w:tcPr>
          <w:p w14:paraId="1AB3FBCF">
            <w:pPr>
              <w:spacing w:after="0" w:line="240" w:lineRule="auto"/>
              <w:rPr>
                <w:rFonts w:ascii="Arial" w:hAnsi="Arial" w:cs="Arial"/>
                <w:b/>
                <w:bCs/>
              </w:rPr>
            </w:pPr>
            <w:r>
              <w:rPr>
                <w:rFonts w:ascii="Arial" w:hAnsi="Arial" w:cs="Arial"/>
                <w:b/>
                <w:bCs/>
              </w:rPr>
              <w:t>Module code and title</w:t>
            </w:r>
          </w:p>
        </w:tc>
        <w:tc>
          <w:tcPr>
            <w:tcW w:w="7626" w:type="dxa"/>
          </w:tcPr>
          <w:p w14:paraId="05CFF850">
            <w:pPr>
              <w:spacing w:after="0" w:line="240" w:lineRule="auto"/>
              <w:rPr>
                <w:rFonts w:hint="default" w:ascii="Arial" w:hAnsi="Arial" w:cs="Arial"/>
                <w:b/>
                <w:bCs/>
                <w:lang w:val="en-US"/>
              </w:rPr>
            </w:pPr>
            <w:r>
              <w:rPr>
                <w:rFonts w:hint="default" w:ascii="Arial" w:hAnsi="Arial" w:cs="Arial"/>
                <w:b/>
                <w:bCs/>
                <w:lang w:val="en-US"/>
              </w:rPr>
              <w:t>Lclm4001- academic skills</w:t>
            </w:r>
          </w:p>
        </w:tc>
      </w:tr>
      <w:tr w14:paraId="48E1D1DA">
        <w:trPr>
          <w:trHeight w:val="410" w:hRule="atLeast"/>
        </w:trPr>
        <w:tc>
          <w:tcPr>
            <w:tcW w:w="2830" w:type="dxa"/>
          </w:tcPr>
          <w:p w14:paraId="403F006F">
            <w:pPr>
              <w:spacing w:after="0" w:line="240" w:lineRule="auto"/>
              <w:rPr>
                <w:rFonts w:ascii="Arial" w:hAnsi="Arial" w:cs="Arial"/>
                <w:b/>
                <w:bCs/>
              </w:rPr>
            </w:pPr>
            <w:r>
              <w:rPr>
                <w:rFonts w:ascii="Arial" w:hAnsi="Arial" w:cs="Arial"/>
                <w:b/>
                <w:bCs/>
              </w:rPr>
              <w:t>Name of Task</w:t>
            </w:r>
          </w:p>
        </w:tc>
        <w:tc>
          <w:tcPr>
            <w:tcW w:w="7626" w:type="dxa"/>
          </w:tcPr>
          <w:p w14:paraId="4C0076FE">
            <w:pPr>
              <w:spacing w:after="0" w:line="240" w:lineRule="auto"/>
              <w:rPr>
                <w:rFonts w:hint="default" w:ascii="Arial" w:hAnsi="Arial" w:cs="Arial"/>
                <w:b/>
                <w:bCs/>
                <w:lang w:val="en-US"/>
              </w:rPr>
            </w:pPr>
            <w:r>
              <w:rPr>
                <w:rFonts w:hint="default" w:ascii="Arial" w:hAnsi="Arial" w:cs="Arial"/>
                <w:b/>
                <w:bCs/>
                <w:lang w:val="en-US"/>
              </w:rPr>
              <w:t>Reflective Report</w:t>
            </w:r>
          </w:p>
        </w:tc>
      </w:tr>
      <w:tr w14:paraId="4BB9F4F7">
        <w:trPr>
          <w:trHeight w:val="410" w:hRule="atLeast"/>
        </w:trPr>
        <w:tc>
          <w:tcPr>
            <w:tcW w:w="2830" w:type="dxa"/>
          </w:tcPr>
          <w:p w14:paraId="2255F4C9">
            <w:pPr>
              <w:spacing w:after="0" w:line="240" w:lineRule="auto"/>
              <w:rPr>
                <w:rFonts w:ascii="Arial" w:hAnsi="Arial" w:cs="Arial"/>
                <w:b/>
                <w:bCs/>
              </w:rPr>
            </w:pPr>
            <w:r>
              <w:rPr>
                <w:rFonts w:ascii="Arial" w:hAnsi="Arial" w:cs="Arial"/>
                <w:b/>
                <w:bCs/>
              </w:rPr>
              <w:t>Lecturer</w:t>
            </w:r>
          </w:p>
        </w:tc>
        <w:tc>
          <w:tcPr>
            <w:tcW w:w="7626" w:type="dxa"/>
          </w:tcPr>
          <w:p w14:paraId="569C7825">
            <w:pPr>
              <w:spacing w:after="0" w:line="240" w:lineRule="auto"/>
              <w:rPr>
                <w:rFonts w:hint="default" w:ascii="Arial" w:hAnsi="Arial" w:cs="Arial"/>
                <w:b/>
                <w:bCs/>
                <w:lang w:val="en-US"/>
              </w:rPr>
            </w:pPr>
            <w:r>
              <w:rPr>
                <w:rFonts w:hint="default" w:ascii="Arial" w:hAnsi="Arial" w:cs="Arial"/>
                <w:b/>
                <w:bCs/>
                <w:lang w:val="en-US"/>
              </w:rPr>
              <w:t>Daniel Jenkin-Smith</w:t>
            </w:r>
          </w:p>
        </w:tc>
      </w:tr>
    </w:tbl>
    <w:p w14:paraId="209A86B2">
      <w:pPr>
        <w:rPr>
          <w:b/>
          <w:bCs/>
          <w:sz w:val="28"/>
          <w:szCs w:val="28"/>
          <w:u w:val="single"/>
        </w:rPr>
      </w:pPr>
      <w:r>
        <w:rPr>
          <w:b/>
          <w:bCs/>
          <w:sz w:val="32"/>
          <w:szCs w:val="32"/>
        </w:rPr>
        <w:drawing>
          <wp:anchor distT="0" distB="0" distL="114300" distR="114300" simplePos="0" relativeHeight="251659264" behindDoc="0" locked="0" layoutInCell="1" allowOverlap="1">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l="1809"/>
                    <a:stretch>
                      <a:fillRect/>
                    </a:stretch>
                  </pic:blipFill>
                  <pic:spPr>
                    <a:xfrm>
                      <a:off x="0" y="0"/>
                      <a:ext cx="5210175" cy="3280410"/>
                    </a:xfrm>
                    <a:prstGeom prst="rect">
                      <a:avLst/>
                    </a:prstGeom>
                    <a:ln>
                      <a:noFill/>
                    </a:ln>
                  </pic:spPr>
                </pic:pic>
              </a:graphicData>
            </a:graphic>
          </wp:anchor>
        </w:drawing>
      </w:r>
    </w:p>
    <w:p w14:paraId="5CFB2946">
      <w:pPr>
        <w:rPr>
          <w:b/>
          <w:bCs/>
          <w:sz w:val="28"/>
          <w:szCs w:val="28"/>
          <w:u w:val="single"/>
        </w:rPr>
      </w:pPr>
    </w:p>
    <w:p w14:paraId="512AA12B">
      <w:pPr>
        <w:rPr>
          <w:b/>
          <w:bCs/>
          <w:sz w:val="28"/>
          <w:szCs w:val="28"/>
          <w:u w:val="single"/>
        </w:rPr>
      </w:pPr>
    </w:p>
    <w:p w14:paraId="2DE5065D">
      <w:pPr>
        <w:rPr>
          <w:b/>
          <w:bCs/>
          <w:sz w:val="28"/>
          <w:szCs w:val="28"/>
          <w:u w:val="single"/>
        </w:rPr>
      </w:pPr>
    </w:p>
    <w:p w14:paraId="04745821">
      <w:pPr>
        <w:rPr>
          <w:b/>
          <w:bCs/>
          <w:sz w:val="28"/>
          <w:szCs w:val="28"/>
          <w:u w:val="single"/>
        </w:rPr>
      </w:pPr>
    </w:p>
    <w:p w14:paraId="1D8A168F">
      <w:pPr>
        <w:rPr>
          <w:b/>
          <w:bCs/>
          <w:sz w:val="28"/>
          <w:szCs w:val="28"/>
          <w:u w:val="single"/>
        </w:rPr>
      </w:pPr>
    </w:p>
    <w:p w14:paraId="14B66E69">
      <w:pPr>
        <w:rPr>
          <w:b/>
          <w:bCs/>
          <w:sz w:val="28"/>
          <w:szCs w:val="28"/>
          <w:u w:val="single"/>
        </w:rPr>
      </w:pPr>
    </w:p>
    <w:p w14:paraId="33D7FA3E">
      <w:pPr>
        <w:rPr>
          <w:b/>
          <w:bCs/>
          <w:sz w:val="28"/>
          <w:szCs w:val="28"/>
          <w:u w:val="single"/>
        </w:rPr>
      </w:pPr>
    </w:p>
    <w:p w14:paraId="672ABBE8">
      <w:pPr>
        <w:rPr>
          <w:b/>
          <w:bCs/>
          <w:sz w:val="28"/>
          <w:szCs w:val="28"/>
          <w:u w:val="single"/>
        </w:rPr>
      </w:pPr>
    </w:p>
    <w:p w14:paraId="2205868D">
      <w:pPr>
        <w:rPr>
          <w:b/>
          <w:bCs/>
          <w:sz w:val="28"/>
          <w:szCs w:val="28"/>
          <w:u w:val="single"/>
        </w:rPr>
      </w:pPr>
    </w:p>
    <w:p w14:paraId="43BA35D5">
      <w:pPr>
        <w:rPr>
          <w:b/>
          <w:bCs/>
          <w:sz w:val="28"/>
          <w:szCs w:val="28"/>
          <w:u w:val="single"/>
        </w:rPr>
      </w:pPr>
    </w:p>
    <w:p w14:paraId="7A002C61">
      <w:pPr>
        <w:rPr>
          <w:b/>
          <w:bCs/>
        </w:rPr>
      </w:pPr>
    </w:p>
    <w:p w14:paraId="08398248">
      <w:pPr>
        <w:rPr>
          <w:b/>
          <w:bCs/>
        </w:rPr>
      </w:pPr>
    </w:p>
    <w:p w14:paraId="7C97CD12">
      <w:pPr>
        <w:spacing w:line="360" w:lineRule="auto"/>
        <w:rPr>
          <w:rFonts w:ascii="Arial" w:hAnsi="Arial" w:cs="Arial"/>
        </w:rPr>
      </w:pPr>
      <w:r>
        <w:rPr>
          <w:rFonts w:ascii="Arial" w:hAnsi="Arial" w:cs="Arial"/>
        </w:rPr>
        <w:t xml:space="preserve">Using the Gibbs reflective cycle, write a reflection of your learning journey on the LCLM 4001- Academic Skills Module. Your reflective writing should focus on your personal learning journey, including your strengths, areas for improvement, and the impact of the module on your academic and personal development. You should refer to </w:t>
      </w:r>
      <w:r>
        <w:rPr>
          <w:rFonts w:ascii="Arial" w:hAnsi="Arial" w:cs="Arial"/>
          <w:b/>
          <w:bCs/>
        </w:rPr>
        <w:t>specific experiences</w:t>
      </w:r>
      <w:r>
        <w:rPr>
          <w:rFonts w:ascii="Arial" w:hAnsi="Arial" w:cs="Arial"/>
        </w:rPr>
        <w:t xml:space="preserve"> such as:</w:t>
      </w:r>
    </w:p>
    <w:p w14:paraId="7B4CBC5D">
      <w:pPr>
        <w:numPr>
          <w:ilvl w:val="0"/>
          <w:numId w:val="1"/>
        </w:numPr>
        <w:spacing w:after="0" w:line="360" w:lineRule="auto"/>
        <w:rPr>
          <w:rFonts w:ascii="Arial" w:hAnsi="Arial" w:cs="Arial"/>
        </w:rPr>
      </w:pPr>
      <w:r>
        <w:rPr>
          <w:rFonts w:ascii="Arial" w:hAnsi="Arial" w:cs="Arial"/>
        </w:rPr>
        <w:t>Task 1 and Task 2</w:t>
      </w:r>
    </w:p>
    <w:p w14:paraId="49E34128">
      <w:pPr>
        <w:numPr>
          <w:ilvl w:val="0"/>
          <w:numId w:val="1"/>
        </w:numPr>
        <w:spacing w:after="0" w:line="360" w:lineRule="auto"/>
        <w:rPr>
          <w:rFonts w:ascii="Arial" w:hAnsi="Arial" w:cs="Arial"/>
        </w:rPr>
      </w:pPr>
      <w:r>
        <w:rPr>
          <w:rFonts w:ascii="Arial" w:hAnsi="Arial" w:cs="Arial"/>
        </w:rPr>
        <w:t>Class activities and discussions (e.g., topics covered in class such as referencing and paraphrasing)</w:t>
      </w:r>
    </w:p>
    <w:p w14:paraId="2E4781A9">
      <w:pPr>
        <w:numPr>
          <w:ilvl w:val="0"/>
          <w:numId w:val="1"/>
        </w:numPr>
        <w:spacing w:after="0" w:line="360" w:lineRule="auto"/>
        <w:rPr>
          <w:rFonts w:ascii="Arial" w:hAnsi="Arial" w:cs="Arial"/>
        </w:rPr>
      </w:pPr>
      <w:r>
        <w:rPr>
          <w:rFonts w:ascii="Arial" w:hAnsi="Arial" w:cs="Arial"/>
        </w:rPr>
        <w:t>Feedback received</w:t>
      </w:r>
    </w:p>
    <w:p w14:paraId="0845F9FA">
      <w:pPr>
        <w:numPr>
          <w:ilvl w:val="0"/>
          <w:numId w:val="1"/>
        </w:numPr>
        <w:spacing w:after="0" w:line="360" w:lineRule="auto"/>
        <w:rPr>
          <w:rFonts w:ascii="Arial" w:hAnsi="Arial" w:cs="Arial"/>
        </w:rPr>
      </w:pPr>
      <w:r>
        <w:rPr>
          <w:rFonts w:ascii="Arial" w:hAnsi="Arial" w:cs="Arial"/>
        </w:rPr>
        <w:t>Skills you have developed</w:t>
      </w:r>
    </w:p>
    <w:p w14:paraId="231DCE1B">
      <w:pPr>
        <w:spacing w:after="0" w:line="240" w:lineRule="auto"/>
        <w:rPr>
          <w:rFonts w:ascii="Arial" w:hAnsi="Arial" w:cs="Arial"/>
          <w:i/>
          <w:iCs/>
          <w:sz w:val="24"/>
          <w:szCs w:val="24"/>
        </w:rPr>
      </w:pPr>
      <w:r>
        <w:rPr>
          <w:rFonts w:ascii="Arial" w:hAnsi="Arial" w:cs="Arial"/>
        </w:rPr>
        <w:t xml:space="preserve">Write your reflection in the boxes below (the box will </w:t>
      </w:r>
      <w:r>
        <w:rPr>
          <w:rFonts w:ascii="Arial" w:hAnsi="Arial" w:cs="Arial"/>
          <w:sz w:val="24"/>
          <w:szCs w:val="24"/>
        </w:rPr>
        <w:t>expand as you type)</w:t>
      </w:r>
    </w:p>
    <w:tbl>
      <w:tblPr>
        <w:tblStyle w:val="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72"/>
        <w:gridCol w:w="7513"/>
      </w:tblGrid>
      <w:tr w14:paraId="39853B0C">
        <w:tc>
          <w:tcPr>
            <w:tcW w:w="2972" w:type="dxa"/>
          </w:tcPr>
          <w:p w14:paraId="3314F6E8">
            <w:pPr>
              <w:spacing w:after="0" w:line="240" w:lineRule="auto"/>
              <w:rPr>
                <w:rFonts w:asciiTheme="minorBidi" w:hAnsiTheme="minorBidi"/>
                <w:b/>
                <w:bCs/>
                <w:sz w:val="24"/>
                <w:szCs w:val="24"/>
              </w:rPr>
            </w:pPr>
            <w:r>
              <w:rPr>
                <w:rFonts w:asciiTheme="minorBidi" w:hAnsiTheme="minorBidi"/>
                <w:b/>
                <w:bCs/>
                <w:sz w:val="24"/>
                <w:szCs w:val="24"/>
              </w:rPr>
              <w:t>Description</w:t>
            </w:r>
          </w:p>
          <w:p w14:paraId="4650F3CE">
            <w:pPr>
              <w:spacing w:after="0" w:line="240" w:lineRule="auto"/>
              <w:rPr>
                <w:rFonts w:asciiTheme="minorBidi" w:hAnsiTheme="minorBidi"/>
                <w:i/>
                <w:iCs/>
                <w:sz w:val="24"/>
                <w:szCs w:val="24"/>
              </w:rPr>
            </w:pPr>
            <w:r>
              <w:rPr>
                <w:rFonts w:asciiTheme="minorBidi" w:hAnsiTheme="minorBidi"/>
                <w:i/>
                <w:iCs/>
                <w:sz w:val="24"/>
                <w:szCs w:val="24"/>
              </w:rPr>
              <w:t>(What happened? Describe the experience ore experiences in class that you want to reflect on)</w:t>
            </w:r>
          </w:p>
        </w:tc>
        <w:tc>
          <w:tcPr>
            <w:tcW w:w="7513" w:type="dxa"/>
          </w:tcPr>
          <w:p w14:paraId="1E9AFF50">
            <w:p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xml:space="preserve">TIME MANAGEMENT;  </w:t>
            </w:r>
          </w:p>
          <w:p w14:paraId="43060055">
            <w:p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1, Critical thinking. This is about making time for yourself on things that you want to achieve.</w:t>
            </w:r>
          </w:p>
          <w:p w14:paraId="7D60669F">
            <w:pPr>
              <w:numPr>
                <w:ilvl w:val="0"/>
                <w:numId w:val="2"/>
              </w:num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Priority;   In prioritizing your plan for things much more important</w:t>
            </w:r>
          </w:p>
          <w:p w14:paraId="3C42F877">
            <w:pPr>
              <w:numPr>
                <w:ilvl w:val="0"/>
                <w:numId w:val="2"/>
              </w:numPr>
              <w:spacing w:after="0" w:line="240" w:lineRule="auto"/>
              <w:ind w:left="0" w:leftChars="0" w:firstLine="0" w:firstLineChars="0"/>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xml:space="preserve"> Time keeping;  working with time.  </w:t>
            </w:r>
          </w:p>
          <w:p w14:paraId="75A16221">
            <w:pPr>
              <w:numPr>
                <w:ilvl w:val="0"/>
                <w:numId w:val="2"/>
              </w:numPr>
              <w:spacing w:after="0" w:line="240" w:lineRule="auto"/>
              <w:ind w:left="0" w:leftChars="0" w:firstLine="0" w:firstLineChars="0"/>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xml:space="preserve">Gools. My gooi was to make the best at my studying at the university of wales, which I am realy moving at a good speed of time. </w:t>
            </w:r>
          </w:p>
          <w:p w14:paraId="6E8B4A60">
            <w:p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drawing>
                <wp:inline distT="0" distB="0" distL="114300" distR="114300">
                  <wp:extent cx="4632960" cy="3474720"/>
                  <wp:effectExtent l="0" t="3175" r="0" b="19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4BCFC47">
            <w:pPr>
              <w:spacing w:after="0" w:line="240" w:lineRule="auto"/>
              <w:rPr>
                <w:rFonts w:hint="eastAsia" w:ascii="Arial Unicode MS" w:hAnsi="Arial Unicode MS" w:eastAsia="Arial Unicode MS" w:cs="Arial Unicode MS"/>
                <w:sz w:val="22"/>
                <w:szCs w:val="22"/>
              </w:rPr>
            </w:pPr>
          </w:p>
          <w:p w14:paraId="4E3099B3">
            <w:pPr>
              <w:spacing w:after="0" w:line="240" w:lineRule="auto"/>
              <w:rPr>
                <w:rFonts w:hint="eastAsia" w:ascii="Arial Unicode MS" w:hAnsi="Arial Unicode MS" w:eastAsia="Arial Unicode MS" w:cs="Arial Unicode MS"/>
                <w:sz w:val="22"/>
                <w:szCs w:val="22"/>
              </w:rPr>
            </w:pPr>
          </w:p>
        </w:tc>
      </w:tr>
      <w:tr w14:paraId="5332D85C">
        <w:tc>
          <w:tcPr>
            <w:tcW w:w="2972" w:type="dxa"/>
          </w:tcPr>
          <w:p w14:paraId="47371F17">
            <w:pPr>
              <w:spacing w:after="0" w:line="240" w:lineRule="auto"/>
              <w:rPr>
                <w:rFonts w:asciiTheme="minorBidi" w:hAnsiTheme="minorBidi"/>
                <w:b/>
                <w:bCs/>
                <w:sz w:val="24"/>
                <w:szCs w:val="24"/>
              </w:rPr>
            </w:pPr>
            <w:r>
              <w:rPr>
                <w:rFonts w:asciiTheme="minorBidi" w:hAnsiTheme="minorBidi"/>
                <w:b/>
                <w:bCs/>
                <w:sz w:val="24"/>
                <w:szCs w:val="24"/>
              </w:rPr>
              <w:t>Feelings</w:t>
            </w:r>
          </w:p>
          <w:p w14:paraId="5DA22757">
            <w:pPr>
              <w:spacing w:after="0" w:line="240" w:lineRule="auto"/>
              <w:rPr>
                <w:rFonts w:asciiTheme="minorBidi" w:hAnsiTheme="minorBidi"/>
                <w:i/>
                <w:iCs/>
                <w:sz w:val="24"/>
                <w:szCs w:val="24"/>
              </w:rPr>
            </w:pPr>
            <w:r>
              <w:rPr>
                <w:rFonts w:asciiTheme="minorBidi" w:hAnsiTheme="minorBidi"/>
                <w:i/>
                <w:iCs/>
                <w:sz w:val="24"/>
                <w:szCs w:val="24"/>
              </w:rPr>
              <w:t xml:space="preserve">(What were you thinking and feeling at the time? How did you feel before / during / and after the experience? </w:t>
            </w:r>
          </w:p>
          <w:p w14:paraId="30CC2C58">
            <w:pPr>
              <w:spacing w:after="0" w:line="240" w:lineRule="auto"/>
              <w:rPr>
                <w:rFonts w:asciiTheme="minorBidi" w:hAnsiTheme="minorBidi"/>
                <w:i/>
                <w:iCs/>
                <w:sz w:val="24"/>
                <w:szCs w:val="24"/>
              </w:rPr>
            </w:pPr>
            <w:r>
              <w:rPr>
                <w:rFonts w:asciiTheme="minorBidi" w:hAnsiTheme="minorBidi"/>
                <w:i/>
                <w:iCs/>
                <w:sz w:val="24"/>
                <w:szCs w:val="24"/>
              </w:rPr>
              <w:t xml:space="preserve">Did you feel overwhelmed / confident / nervous? </w:t>
            </w:r>
          </w:p>
          <w:p w14:paraId="23CDF4F3">
            <w:pPr>
              <w:spacing w:after="0" w:line="240" w:lineRule="auto"/>
              <w:rPr>
                <w:rFonts w:asciiTheme="minorBidi" w:hAnsiTheme="minorBidi"/>
                <w:i/>
                <w:iCs/>
                <w:sz w:val="24"/>
                <w:szCs w:val="24"/>
              </w:rPr>
            </w:pPr>
            <w:r>
              <w:rPr>
                <w:rFonts w:asciiTheme="minorBidi" w:hAnsiTheme="minorBidi"/>
                <w:i/>
                <w:iCs/>
                <w:sz w:val="24"/>
                <w:szCs w:val="24"/>
              </w:rPr>
              <w:t>Were you alone in feeling this way or did other students share your feelings?)</w:t>
            </w:r>
          </w:p>
          <w:p w14:paraId="28B08621">
            <w:pPr>
              <w:spacing w:after="0" w:line="240" w:lineRule="auto"/>
              <w:rPr>
                <w:rFonts w:asciiTheme="minorBidi" w:hAnsiTheme="minorBidi"/>
                <w:i/>
                <w:iCs/>
                <w:sz w:val="24"/>
                <w:szCs w:val="24"/>
              </w:rPr>
            </w:pPr>
          </w:p>
        </w:tc>
        <w:tc>
          <w:tcPr>
            <w:tcW w:w="7513" w:type="dxa"/>
          </w:tcPr>
          <w:p w14:paraId="155C450E">
            <w:pPr>
              <w:spacing w:after="0" w:line="240" w:lineRule="auto"/>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pPr>
            <w:r>
              <w:rPr>
                <w:rFonts w:hint="eastAsia" w:ascii="Arial Unicode MS" w:hAnsi="Arial Unicode MS" w:eastAsia="Arial Unicode MS" w:cs="Arial Unicode MS"/>
                <w:sz w:val="22"/>
                <w:szCs w:val="22"/>
                <w:lang w:val="en-US"/>
              </w:rPr>
              <w:t>In Feeling</w:t>
            </w: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xml:space="preserve"> They where internal messages from the mind and body, often accompanied by physical reactions like a fast heartbeat but when I asked my friends in the class almost every body have the same impart. </w:t>
            </w:r>
          </w:p>
          <w:p w14:paraId="03E049E8">
            <w:pPr>
              <w:spacing w:after="0" w:line="240" w:lineRule="auto"/>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pPr>
          </w:p>
          <w:p w14:paraId="25C2BD4F">
            <w:pPr>
              <w:spacing w:after="0" w:line="240" w:lineRule="auto"/>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pP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xml:space="preserve"> But as time goes on, I was getting use to the system with more confident and I was also overwhelmed.</w:t>
            </w:r>
          </w:p>
          <w:p w14:paraId="025B8169">
            <w:pPr>
              <w:spacing w:after="0" w:line="240" w:lineRule="auto"/>
              <w:rPr>
                <w:rFonts w:hint="eastAsia" w:ascii="Arial Unicode MS" w:hAnsi="Arial Unicode MS" w:eastAsia="Arial Unicode MS" w:cs="Arial Unicode MS"/>
                <w:sz w:val="22"/>
                <w:szCs w:val="22"/>
              </w:rPr>
            </w:pPr>
          </w:p>
          <w:p w14:paraId="525BF4B4">
            <w:pPr>
              <w:spacing w:after="0" w:line="240" w:lineRule="auto"/>
              <w:rPr>
                <w:rFonts w:hint="eastAsia" w:ascii="Arial Unicode MS" w:hAnsi="Arial Unicode MS" w:eastAsia="Arial Unicode MS" w:cs="Arial Unicode MS"/>
                <w:sz w:val="22"/>
                <w:szCs w:val="22"/>
              </w:rPr>
            </w:pPr>
          </w:p>
          <w:p w14:paraId="1716727D">
            <w:pPr>
              <w:spacing w:after="0" w:line="240" w:lineRule="auto"/>
              <w:rPr>
                <w:rFonts w:hint="eastAsia" w:ascii="Arial Unicode MS" w:hAnsi="Arial Unicode MS" w:eastAsia="Arial Unicode MS" w:cs="Arial Unicode MS"/>
                <w:sz w:val="22"/>
                <w:szCs w:val="22"/>
              </w:rPr>
            </w:pPr>
          </w:p>
        </w:tc>
      </w:tr>
      <w:tr w14:paraId="2994D184">
        <w:tc>
          <w:tcPr>
            <w:tcW w:w="2972" w:type="dxa"/>
          </w:tcPr>
          <w:p w14:paraId="60A32F0A">
            <w:pPr>
              <w:spacing w:after="0" w:line="240" w:lineRule="auto"/>
              <w:rPr>
                <w:rFonts w:asciiTheme="minorBidi" w:hAnsiTheme="minorBidi"/>
                <w:b/>
                <w:bCs/>
                <w:sz w:val="24"/>
                <w:szCs w:val="24"/>
              </w:rPr>
            </w:pPr>
            <w:r>
              <w:rPr>
                <w:rFonts w:asciiTheme="minorBidi" w:hAnsiTheme="minorBidi"/>
                <w:b/>
                <w:bCs/>
                <w:sz w:val="24"/>
                <w:szCs w:val="24"/>
              </w:rPr>
              <w:t>Evaluation</w:t>
            </w:r>
          </w:p>
          <w:p w14:paraId="6F5088DE">
            <w:pPr>
              <w:spacing w:after="0" w:line="240" w:lineRule="auto"/>
              <w:rPr>
                <w:rFonts w:asciiTheme="minorBidi" w:hAnsiTheme="minorBidi"/>
                <w:i/>
                <w:iCs/>
                <w:sz w:val="24"/>
                <w:szCs w:val="24"/>
              </w:rPr>
            </w:pPr>
            <w:r>
              <w:rPr>
                <w:rFonts w:asciiTheme="minorBidi" w:hAnsiTheme="minorBidi"/>
                <w:i/>
                <w:iCs/>
                <w:sz w:val="24"/>
                <w:szCs w:val="24"/>
              </w:rPr>
              <w:t xml:space="preserve">(What was good and bad about the experience?) </w:t>
            </w:r>
          </w:p>
        </w:tc>
        <w:tc>
          <w:tcPr>
            <w:tcW w:w="7513" w:type="dxa"/>
          </w:tcPr>
          <w:p w14:paraId="19131445">
            <w:pPr>
              <w:keepNext w:val="0"/>
              <w:keepLines w:val="0"/>
              <w:widowControl/>
              <w:suppressLineNumbers w:val="0"/>
              <w:jc w:val="left"/>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xml:space="preserve"> To analyze a specific experience, I was very happy with my lecturer  and my class mates consider my role and participation in class and feelings in the situation. Both positive and negative experiences, but the valuable of  lessons and personal growth  and new skills for the future makes me furfile</w:t>
            </w:r>
          </w:p>
          <w:p w14:paraId="5E3CA4F7">
            <w:pPr>
              <w:spacing w:after="0" w:line="240" w:lineRule="auto"/>
              <w:rPr>
                <w:rFonts w:hint="eastAsia" w:ascii="Arial Unicode MS" w:hAnsi="Arial Unicode MS" w:eastAsia="Arial Unicode MS" w:cs="Arial Unicode MS"/>
                <w:sz w:val="22"/>
                <w:szCs w:val="22"/>
              </w:rPr>
            </w:pPr>
          </w:p>
          <w:p w14:paraId="06116DED">
            <w:pPr>
              <w:spacing w:after="0" w:line="240" w:lineRule="auto"/>
              <w:rPr>
                <w:rFonts w:hint="eastAsia" w:ascii="Arial Unicode MS" w:hAnsi="Arial Unicode MS" w:eastAsia="Arial Unicode MS" w:cs="Arial Unicode MS"/>
                <w:sz w:val="22"/>
                <w:szCs w:val="22"/>
              </w:rPr>
            </w:pPr>
          </w:p>
          <w:p w14:paraId="7F9F9E9C">
            <w:pPr>
              <w:spacing w:after="0" w:line="240" w:lineRule="auto"/>
              <w:rPr>
                <w:rFonts w:hint="eastAsia" w:ascii="Arial Unicode MS" w:hAnsi="Arial Unicode MS" w:eastAsia="Arial Unicode MS" w:cs="Arial Unicode MS"/>
                <w:sz w:val="22"/>
                <w:szCs w:val="22"/>
              </w:rPr>
            </w:pPr>
          </w:p>
        </w:tc>
      </w:tr>
      <w:tr w14:paraId="6B52922C">
        <w:tc>
          <w:tcPr>
            <w:tcW w:w="2972" w:type="dxa"/>
          </w:tcPr>
          <w:p w14:paraId="4D367EC2">
            <w:pPr>
              <w:spacing w:after="0" w:line="240" w:lineRule="auto"/>
              <w:rPr>
                <w:rFonts w:asciiTheme="minorBidi" w:hAnsiTheme="minorBidi"/>
                <w:b/>
                <w:bCs/>
                <w:sz w:val="24"/>
                <w:szCs w:val="24"/>
              </w:rPr>
            </w:pPr>
            <w:r>
              <w:rPr>
                <w:rFonts w:asciiTheme="minorBidi" w:hAnsiTheme="minorBidi"/>
                <w:b/>
                <w:bCs/>
                <w:sz w:val="24"/>
                <w:szCs w:val="24"/>
              </w:rPr>
              <w:t>Analysis</w:t>
            </w:r>
          </w:p>
          <w:p w14:paraId="3E1C7C55">
            <w:pPr>
              <w:spacing w:after="0" w:line="240" w:lineRule="auto"/>
              <w:rPr>
                <w:rFonts w:asciiTheme="minorBidi" w:hAnsiTheme="minorBidi"/>
                <w:sz w:val="24"/>
                <w:szCs w:val="24"/>
              </w:rPr>
            </w:pPr>
            <w:r>
              <w:rPr>
                <w:rFonts w:asciiTheme="minorBidi" w:hAnsiTheme="minorBidi"/>
                <w:i/>
                <w:iCs/>
                <w:sz w:val="24"/>
                <w:szCs w:val="24"/>
              </w:rPr>
              <w:t xml:space="preserve">(What sense can you make out of the situation?) </w:t>
            </w:r>
            <w:r>
              <w:rPr>
                <w:rFonts w:asciiTheme="minorBidi" w:hAnsiTheme="minorBidi"/>
                <w:sz w:val="24"/>
                <w:szCs w:val="24"/>
              </w:rPr>
              <w:t xml:space="preserve">Why was the situation positive or negative? </w:t>
            </w:r>
          </w:p>
          <w:p w14:paraId="65DA9381">
            <w:pPr>
              <w:spacing w:after="0" w:line="240" w:lineRule="auto"/>
              <w:rPr>
                <w:rFonts w:asciiTheme="minorBidi" w:hAnsiTheme="minorBidi"/>
                <w:sz w:val="24"/>
                <w:szCs w:val="24"/>
              </w:rPr>
            </w:pPr>
            <w:r>
              <w:rPr>
                <w:rFonts w:asciiTheme="minorBidi" w:hAnsiTheme="minorBidi"/>
                <w:sz w:val="24"/>
                <w:szCs w:val="24"/>
              </w:rPr>
              <w:t xml:space="preserve">When things went well, what role did you play? When things went badly, can you explain why? Do you know how if other students felt the same as you?  Why or why not? </w:t>
            </w:r>
          </w:p>
          <w:p w14:paraId="3EA9AF18">
            <w:pPr>
              <w:spacing w:after="0" w:line="240" w:lineRule="auto"/>
              <w:rPr>
                <w:rFonts w:asciiTheme="minorBidi" w:hAnsiTheme="minorBidi"/>
                <w:i/>
                <w:iCs/>
                <w:sz w:val="24"/>
                <w:szCs w:val="24"/>
              </w:rPr>
            </w:pPr>
          </w:p>
        </w:tc>
        <w:tc>
          <w:tcPr>
            <w:tcW w:w="7513" w:type="dxa"/>
          </w:tcPr>
          <w:p w14:paraId="297CC581">
            <w:p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xml:space="preserve">Reflective studies and writhing has really be a good way of improving some one ability to lean better, and improving my leaning bat class according to Trevor Day, Bloomsburg. </w:t>
            </w:r>
          </w:p>
          <w:p w14:paraId="5984C98E">
            <w:pPr>
              <w:spacing w:after="0" w:line="240" w:lineRule="auto"/>
              <w:rPr>
                <w:rFonts w:hint="eastAsia" w:ascii="Arial Unicode MS" w:hAnsi="Arial Unicode MS" w:eastAsia="Arial Unicode MS" w:cs="Arial Unicode MS"/>
                <w:sz w:val="22"/>
                <w:szCs w:val="22"/>
                <w:lang w:val="en-US"/>
              </w:rPr>
            </w:pPr>
          </w:p>
          <w:p w14:paraId="5B48D30D">
            <w:pPr>
              <w:spacing w:after="0" w:line="240" w:lineRule="auto"/>
              <w:ind w:firstLine="177"/>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They said that reflective writing has become popular in many discipline, from Architecture and engineering to medicine and media studies it involves documenting a personal view, focusing on recent experiences).</w:t>
            </w:r>
          </w:p>
          <w:p w14:paraId="10C2A907">
            <w:pPr>
              <w:spacing w:after="0" w:line="240" w:lineRule="auto"/>
              <w:ind w:firstLine="177"/>
              <w:rPr>
                <w:rFonts w:hint="eastAsia" w:ascii="Arial Unicode MS" w:hAnsi="Arial Unicode MS" w:eastAsia="Arial Unicode MS" w:cs="Arial Unicode MS"/>
                <w:sz w:val="22"/>
                <w:szCs w:val="22"/>
                <w:lang w:val="en-US"/>
              </w:rPr>
            </w:pPr>
          </w:p>
          <w:p w14:paraId="7504BD01">
            <w:pPr>
              <w:spacing w:after="0" w:line="240" w:lineRule="auto"/>
              <w:ind w:firstLine="177"/>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 xml:space="preserve">When things went well  my role is to </w:t>
            </w:r>
            <w:r>
              <w:rPr>
                <w:rStyle w:val="7"/>
                <w:rFonts w:hint="eastAsia" w:ascii="Arial Unicode MS" w:hAnsi="Arial Unicode MS" w:eastAsia="Arial Unicode MS" w:cs="Arial Unicode MS"/>
                <w:b/>
                <w:bCs/>
                <w:kern w:val="0"/>
                <w:sz w:val="22"/>
                <w:szCs w:val="22"/>
                <w:lang w:val="en-US" w:eastAsia="zh-CN" w:bidi="ar"/>
              </w:rPr>
              <w:t xml:space="preserve">contribute to the team </w:t>
            </w:r>
            <w:r>
              <w:rPr>
                <w:rFonts w:hint="eastAsia" w:ascii="Arial Unicode MS" w:hAnsi="Arial Unicode MS" w:eastAsia="Arial Unicode MS" w:cs="Arial Unicode MS"/>
                <w:kern w:val="0"/>
                <w:sz w:val="22"/>
                <w:szCs w:val="22"/>
                <w:lang w:val="en-US" w:eastAsia="zh-CN" w:bidi="ar"/>
              </w:rPr>
              <w:t> by fulfilling my responsibilities and utilizing my strengths</w:t>
            </w: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This includes proactively using your skills, potentially going above and beyond, and ensuring our successes align with the overall objective.</w:t>
            </w:r>
          </w:p>
          <w:p w14:paraId="3208103C">
            <w:pPr>
              <w:spacing w:after="0" w:line="240" w:lineRule="auto"/>
              <w:ind w:firstLine="177"/>
              <w:rPr>
                <w:rFonts w:hint="eastAsia" w:ascii="Arial Unicode MS" w:hAnsi="Arial Unicode MS" w:eastAsia="Arial Unicode MS" w:cs="Arial Unicode MS"/>
                <w:sz w:val="22"/>
                <w:szCs w:val="22"/>
                <w:lang w:val="en-US"/>
              </w:rPr>
            </w:pPr>
          </w:p>
          <w:p w14:paraId="4A689D8A">
            <w:pPr>
              <w:keepNext w:val="0"/>
              <w:keepLines w:val="0"/>
              <w:widowControl/>
              <w:suppressLineNumbers w:val="0"/>
              <w:jc w:val="left"/>
              <w:rPr>
                <w:rFonts w:hint="eastAsia" w:ascii="Arial Unicode MS" w:hAnsi="Arial Unicode MS" w:eastAsia="Arial Unicode MS" w:cs="Arial Unicode MS"/>
                <w:sz w:val="22"/>
                <w:szCs w:val="22"/>
              </w:rPr>
            </w:pPr>
            <w:r>
              <w:rPr>
                <w:rFonts w:hint="eastAsia" w:ascii="Arial Unicode MS" w:hAnsi="Arial Unicode MS" w:eastAsia="Arial Unicode MS" w:cs="Arial Unicode MS"/>
                <w:kern w:val="0"/>
                <w:sz w:val="22"/>
                <w:szCs w:val="22"/>
                <w:lang w:val="en-US" w:eastAsia="zh-CN" w:bidi="ar"/>
              </w:rPr>
              <w:t>And when things go wrong, my contributions to highlight the  problem-solving skills and resilience, rather than focusing on the negative outcome</w:t>
            </w: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This will shows my  self-aware, accountable, and capable of growth And we can always use the  structured approach. The STAR method (Situation, Task, Action, Result) is a powerful way to communicate my experience. </w:t>
            </w:r>
          </w:p>
          <w:p w14:paraId="13E13282">
            <w:pPr>
              <w:spacing w:after="0" w:line="240" w:lineRule="auto"/>
              <w:rPr>
                <w:rFonts w:hint="eastAsia" w:ascii="Arial Unicode MS" w:hAnsi="Arial Unicode MS" w:eastAsia="Arial Unicode MS" w:cs="Arial Unicode MS"/>
                <w:sz w:val="22"/>
                <w:szCs w:val="22"/>
                <w:lang w:val="en-US"/>
              </w:rPr>
            </w:pPr>
          </w:p>
          <w:p w14:paraId="4C491563">
            <w:pPr>
              <w:spacing w:after="0" w:line="240" w:lineRule="auto"/>
              <w:rPr>
                <w:rFonts w:hint="eastAsia" w:ascii="Arial Unicode MS" w:hAnsi="Arial Unicode MS" w:eastAsia="Arial Unicode MS" w:cs="Arial Unicode MS"/>
                <w:sz w:val="22"/>
                <w:szCs w:val="22"/>
              </w:rPr>
            </w:pPr>
            <w:r>
              <w:rPr>
                <w:rFonts w:hint="eastAsia" w:ascii="Arial Unicode MS" w:hAnsi="Arial Unicode MS" w:eastAsia="Arial Unicode MS" w:cs="Arial Unicode MS"/>
                <w:sz w:val="22"/>
                <w:szCs w:val="22"/>
                <w:lang w:val="en-US"/>
              </w:rPr>
              <w:t xml:space="preserve"> </w:t>
            </w:r>
          </w:p>
          <w:p w14:paraId="14700803">
            <w:pPr>
              <w:spacing w:after="0" w:line="240" w:lineRule="auto"/>
              <w:rPr>
                <w:rFonts w:hint="eastAsia" w:ascii="Arial Unicode MS" w:hAnsi="Arial Unicode MS" w:eastAsia="Arial Unicode MS" w:cs="Arial Unicode MS"/>
                <w:sz w:val="22"/>
                <w:szCs w:val="22"/>
              </w:rPr>
            </w:pPr>
          </w:p>
          <w:p w14:paraId="1DAD93DE">
            <w:pPr>
              <w:spacing w:after="0" w:line="240" w:lineRule="auto"/>
              <w:rPr>
                <w:rFonts w:hint="eastAsia" w:ascii="Arial Unicode MS" w:hAnsi="Arial Unicode MS" w:eastAsia="Arial Unicode MS" w:cs="Arial Unicode MS"/>
                <w:sz w:val="22"/>
                <w:szCs w:val="22"/>
              </w:rPr>
            </w:pPr>
          </w:p>
          <w:p w14:paraId="0EAF04A9">
            <w:pPr>
              <w:spacing w:after="0" w:line="240" w:lineRule="auto"/>
              <w:rPr>
                <w:rFonts w:hint="eastAsia" w:ascii="Arial Unicode MS" w:hAnsi="Arial Unicode MS" w:eastAsia="Arial Unicode MS" w:cs="Arial Unicode MS"/>
                <w:sz w:val="22"/>
                <w:szCs w:val="22"/>
              </w:rPr>
            </w:pPr>
          </w:p>
        </w:tc>
      </w:tr>
      <w:tr w14:paraId="1D266568">
        <w:tc>
          <w:tcPr>
            <w:tcW w:w="2972" w:type="dxa"/>
          </w:tcPr>
          <w:p w14:paraId="59BE8676">
            <w:pPr>
              <w:spacing w:after="0" w:line="240" w:lineRule="auto"/>
              <w:rPr>
                <w:rFonts w:asciiTheme="minorBidi" w:hAnsiTheme="minorBidi"/>
                <w:b/>
                <w:bCs/>
              </w:rPr>
            </w:pPr>
            <w:r>
              <w:rPr>
                <w:rFonts w:asciiTheme="minorBidi" w:hAnsiTheme="minorBidi"/>
                <w:b/>
                <w:bCs/>
              </w:rPr>
              <w:t>Conclusion</w:t>
            </w:r>
          </w:p>
          <w:p w14:paraId="7D394D08">
            <w:pPr>
              <w:spacing w:after="0" w:line="240" w:lineRule="auto"/>
              <w:rPr>
                <w:rFonts w:asciiTheme="minorBidi" w:hAnsiTheme="minorBidi"/>
                <w:i/>
                <w:iCs/>
              </w:rPr>
            </w:pPr>
            <w:r>
              <w:rPr>
                <w:rFonts w:asciiTheme="minorBidi" w:hAnsiTheme="minorBidi"/>
                <w:i/>
                <w:iCs/>
              </w:rPr>
              <w:t xml:space="preserve">(What else could you have done? Or what could you have improved?) </w:t>
            </w:r>
          </w:p>
        </w:tc>
        <w:tc>
          <w:tcPr>
            <w:tcW w:w="7513" w:type="dxa"/>
          </w:tcPr>
          <w:p w14:paraId="05C74559">
            <w:pPr>
              <w:keepNext w:val="0"/>
              <w:keepLines w:val="0"/>
              <w:widowControl/>
              <w:suppressLineNumbers w:val="0"/>
              <w:jc w:val="left"/>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 We should not introduce new ideas but should instead provide a final thought on your feelings, opinions, or how the experience changed your perspective, and may include an action plan for future situation such as</w:t>
            </w:r>
          </w:p>
          <w:p w14:paraId="6D24E324">
            <w:pPr>
              <w:spacing w:after="0" w:line="240" w:lineRule="auto"/>
              <w:rPr>
                <w:rFonts w:hint="eastAsia"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always reflecting to your previous work.</w:t>
            </w:r>
          </w:p>
          <w:p w14:paraId="46F97D5E">
            <w:pPr>
              <w:spacing w:after="0" w:line="240" w:lineRule="auto"/>
              <w:rPr>
                <w:rFonts w:hint="eastAsia" w:ascii="Arial Unicode MS" w:hAnsi="Arial Unicode MS" w:eastAsia="Arial Unicode MS" w:cs="Arial Unicode MS"/>
                <w:sz w:val="22"/>
                <w:szCs w:val="22"/>
                <w:lang w:val="en-US"/>
              </w:rPr>
            </w:pPr>
          </w:p>
          <w:p w14:paraId="1EE73303">
            <w:pPr>
              <w:spacing w:after="0" w:line="240" w:lineRule="auto"/>
              <w:rPr>
                <w:rFonts w:hint="eastAsia" w:ascii="Arial Unicode MS" w:hAnsi="Arial Unicode MS" w:eastAsia="Arial Unicode MS" w:cs="Arial Unicode MS"/>
                <w:sz w:val="22"/>
                <w:szCs w:val="22"/>
              </w:rPr>
            </w:pPr>
          </w:p>
          <w:p w14:paraId="1A4D28E4">
            <w:pPr>
              <w:spacing w:after="0" w:line="240" w:lineRule="auto"/>
              <w:rPr>
                <w:rFonts w:hint="eastAsia" w:ascii="Arial Unicode MS" w:hAnsi="Arial Unicode MS" w:eastAsia="Arial Unicode MS" w:cs="Arial Unicode MS"/>
                <w:sz w:val="22"/>
                <w:szCs w:val="22"/>
              </w:rPr>
            </w:pPr>
          </w:p>
        </w:tc>
      </w:tr>
      <w:tr w14:paraId="510D1DF3">
        <w:tc>
          <w:tcPr>
            <w:tcW w:w="2972" w:type="dxa"/>
          </w:tcPr>
          <w:p w14:paraId="650D118F">
            <w:pPr>
              <w:spacing w:after="0" w:line="240" w:lineRule="auto"/>
              <w:rPr>
                <w:rFonts w:asciiTheme="minorBidi" w:hAnsiTheme="minorBidi"/>
                <w:b/>
                <w:bCs/>
              </w:rPr>
            </w:pPr>
            <w:r>
              <w:rPr>
                <w:rFonts w:asciiTheme="minorBidi" w:hAnsiTheme="minorBidi"/>
                <w:b/>
                <w:bCs/>
              </w:rPr>
              <w:t>Action Plan</w:t>
            </w:r>
          </w:p>
          <w:p w14:paraId="41677F6E">
            <w:pPr>
              <w:spacing w:after="0" w:line="240" w:lineRule="auto"/>
              <w:rPr>
                <w:rFonts w:asciiTheme="minorBidi" w:hAnsiTheme="minorBidi"/>
                <w:i/>
                <w:iCs/>
              </w:rPr>
            </w:pPr>
            <w:r>
              <w:rPr>
                <w:rFonts w:asciiTheme="minorBidi" w:hAnsiTheme="minorBidi"/>
                <w:i/>
                <w:iCs/>
              </w:rPr>
              <w:t xml:space="preserve">(If you do it again, what would you do differently? What skills do you need to develop? And how do you plan to do this) </w:t>
            </w:r>
          </w:p>
        </w:tc>
        <w:tc>
          <w:tcPr>
            <w:tcW w:w="7513" w:type="dxa"/>
          </w:tcPr>
          <w:p w14:paraId="5A14F956">
            <w:pPr>
              <w:keepNext w:val="0"/>
              <w:keepLines w:val="0"/>
              <w:widowControl/>
              <w:suppressLineNumbers w:val="0"/>
              <w:shd w:val="clear" w:fill="FFFFFF"/>
              <w:spacing w:before="0" w:beforeAutospacing="0" w:after="400" w:afterAutospacing="0" w:line="480" w:lineRule="atLeast"/>
              <w:ind w:left="0" w:right="0" w:firstLine="0"/>
              <w:jc w:val="left"/>
              <w:rPr>
                <w:rFonts w:hint="eastAsia" w:ascii="Arial Unicode MS" w:hAnsi="Arial Unicode MS" w:eastAsia="Arial Unicode MS" w:cs="Arial Unicode MS"/>
                <w:i w:val="0"/>
                <w:iCs w:val="0"/>
                <w:caps w:val="0"/>
                <w:color w:val="0A0A0A"/>
                <w:spacing w:val="0"/>
                <w:sz w:val="22"/>
                <w:szCs w:val="22"/>
                <w:lang w:val="en-US"/>
              </w:rPr>
            </w:pPr>
            <w:r>
              <w:rPr>
                <w:rFonts w:hint="eastAsia" w:ascii="Arial Unicode MS" w:hAnsi="Arial Unicode MS" w:eastAsia="Arial Unicode MS" w:cs="Arial Unicode MS"/>
                <w:i w:val="0"/>
                <w:iCs w:val="0"/>
                <w:caps w:val="0"/>
                <w:color w:val="0A0A0A"/>
                <w:spacing w:val="0"/>
                <w:kern w:val="0"/>
                <w:sz w:val="22"/>
                <w:szCs w:val="22"/>
                <w:shd w:val="clear" w:fill="FFFFFF"/>
                <w:lang w:val="en-US" w:eastAsia="zh-CN" w:bidi="ar"/>
              </w:rPr>
              <w:t>Always make-time for for learning from past experiences to improve future performance. It involves describing an event, analyzing what happened and how you felt, drawing conclusions, and creating a concrete plan for future action. This process helps you identify strengths, weaknesses, and areas for improvement, often using academic theories to deepen your understanding and this will take to a higher level in your academic skill.</w:t>
            </w:r>
          </w:p>
          <w:p w14:paraId="766CFC14">
            <w:pPr>
              <w:keepNext w:val="0"/>
              <w:keepLines w:val="0"/>
              <w:widowControl/>
              <w:suppressLineNumbers w:val="0"/>
              <w:jc w:val="left"/>
              <w:rPr>
                <w:rFonts w:hint="eastAsia" w:ascii="Arial Unicode MS" w:hAnsi="Arial Unicode MS" w:eastAsia="Arial Unicode MS" w:cs="Arial Unicode MS"/>
                <w:sz w:val="22"/>
                <w:szCs w:val="22"/>
              </w:rPr>
            </w:pPr>
          </w:p>
          <w:p w14:paraId="20AC0554">
            <w:pPr>
              <w:spacing w:after="0" w:line="240" w:lineRule="auto"/>
              <w:rPr>
                <w:rFonts w:hint="eastAsia" w:ascii="Arial Unicode MS" w:hAnsi="Arial Unicode MS" w:eastAsia="Arial Unicode MS" w:cs="Arial Unicode MS"/>
                <w:sz w:val="22"/>
                <w:szCs w:val="22"/>
                <w:lang w:val="en-US"/>
              </w:rPr>
            </w:pPr>
          </w:p>
        </w:tc>
      </w:tr>
      <w:tr w14:paraId="2238A745">
        <w:tc>
          <w:tcPr>
            <w:tcW w:w="2972" w:type="dxa"/>
          </w:tcPr>
          <w:p w14:paraId="263D4651">
            <w:pPr>
              <w:spacing w:after="0" w:line="240" w:lineRule="auto"/>
              <w:rPr>
                <w:rFonts w:asciiTheme="minorBidi" w:hAnsiTheme="minorBidi"/>
                <w:b/>
                <w:bCs/>
                <w:sz w:val="15"/>
                <w:szCs w:val="15"/>
              </w:rPr>
            </w:pPr>
            <w:r>
              <w:rPr>
                <w:rFonts w:asciiTheme="minorBidi" w:hAnsiTheme="minorBidi"/>
                <w:b/>
                <w:bCs/>
                <w:sz w:val="15"/>
                <w:szCs w:val="15"/>
              </w:rPr>
              <w:t>Reference</w:t>
            </w:r>
          </w:p>
        </w:tc>
        <w:tc>
          <w:tcPr>
            <w:tcW w:w="7513" w:type="dxa"/>
          </w:tcPr>
          <w:p w14:paraId="2D6B4E3C">
            <w:pPr>
              <w:spacing w:after="0" w:line="240" w:lineRule="auto"/>
              <w:rPr>
                <w:rFonts w:hint="default" w:ascii="Arial Unicode MS" w:hAnsi="Arial Unicode MS" w:eastAsia="Arial Unicode MS" w:cs="Arial Unicode MS"/>
                <w:sz w:val="22"/>
                <w:szCs w:val="22"/>
                <w:lang w:val="en-US"/>
              </w:rPr>
            </w:pPr>
            <w:r>
              <w:rPr>
                <w:rFonts w:hint="eastAsia" w:ascii="Arial Unicode MS" w:hAnsi="Arial Unicode MS" w:eastAsia="Arial Unicode MS" w:cs="Arial Unicode MS"/>
                <w:sz w:val="22"/>
                <w:szCs w:val="22"/>
                <w:lang w:val="en-US"/>
              </w:rPr>
              <w:t>According to the actor</w:t>
            </w:r>
            <w:r>
              <w:rPr>
                <w:rFonts w:hint="default" w:ascii="Arial Unicode MS" w:hAnsi="Arial Unicode MS" w:eastAsia="Arial Unicode MS" w:cs="Arial Unicode MS"/>
                <w:sz w:val="22"/>
                <w:szCs w:val="22"/>
                <w:lang w:val="en-US"/>
              </w:rPr>
              <w:t xml:space="preserve"> of  this Publishing Critical Reflective Writhing</w:t>
            </w:r>
          </w:p>
          <w:p w14:paraId="3345C390">
            <w:pPr>
              <w:spacing w:after="0" w:line="240" w:lineRule="auto"/>
              <w:rPr>
                <w:rFonts w:hint="default" w:ascii="Arial Unicode MS" w:hAnsi="Arial Unicode MS" w:eastAsia="Arial Unicode MS" w:cs="Arial Unicode MS"/>
                <w:sz w:val="22"/>
                <w:szCs w:val="22"/>
                <w:lang w:val="en-US"/>
              </w:rPr>
            </w:pPr>
            <w:r>
              <w:rPr>
                <w:rFonts w:hint="default" w:ascii="Arial Unicode MS" w:hAnsi="Arial Unicode MS" w:eastAsia="Arial Unicode MS" w:cs="Arial Unicode MS"/>
                <w:sz w:val="22"/>
                <w:szCs w:val="22"/>
                <w:lang w:val="en-US"/>
              </w:rPr>
              <w:t xml:space="preserve">   Reflective thinking and writhing as a way of improving practice withing has</w:t>
            </w:r>
            <w:bookmarkStart w:id="0" w:name="_GoBack"/>
            <w:bookmarkEnd w:id="0"/>
            <w:r>
              <w:rPr>
                <w:rFonts w:hint="default" w:ascii="Arial Unicode MS" w:hAnsi="Arial Unicode MS" w:eastAsia="Arial Unicode MS" w:cs="Arial Unicode MS"/>
                <w:sz w:val="22"/>
                <w:szCs w:val="22"/>
                <w:lang w:val="en-US"/>
              </w:rPr>
              <w:t xml:space="preserve"> discipline has a well a documented tradition </w:t>
            </w:r>
          </w:p>
          <w:p w14:paraId="3F488344">
            <w:pPr>
              <w:spacing w:after="0" w:line="240" w:lineRule="auto"/>
              <w:rPr>
                <w:rFonts w:hint="eastAsia" w:ascii="Arial Unicode MS" w:hAnsi="Arial Unicode MS" w:eastAsia="Arial Unicode MS" w:cs="Arial Unicode MS"/>
                <w:sz w:val="22"/>
                <w:szCs w:val="22"/>
              </w:rPr>
            </w:pPr>
          </w:p>
          <w:p w14:paraId="551D9219">
            <w:pPr>
              <w:spacing w:after="0" w:line="240" w:lineRule="auto"/>
              <w:rPr>
                <w:rFonts w:hint="eastAsia" w:ascii="Arial Unicode MS" w:hAnsi="Arial Unicode MS" w:eastAsia="Arial Unicode MS" w:cs="Arial Unicode MS"/>
                <w:sz w:val="22"/>
                <w:szCs w:val="22"/>
              </w:rPr>
            </w:pPr>
          </w:p>
          <w:p w14:paraId="7CAF5614">
            <w:pPr>
              <w:spacing w:after="0" w:line="240" w:lineRule="auto"/>
              <w:rPr>
                <w:rFonts w:hint="eastAsia" w:ascii="Arial Unicode MS" w:hAnsi="Arial Unicode MS" w:eastAsia="Arial Unicode MS" w:cs="Arial Unicode MS"/>
                <w:sz w:val="22"/>
                <w:szCs w:val="22"/>
              </w:rPr>
            </w:pPr>
          </w:p>
          <w:p w14:paraId="5A6A7EAE">
            <w:pPr>
              <w:spacing w:after="0" w:line="240" w:lineRule="auto"/>
              <w:rPr>
                <w:rFonts w:hint="eastAsia" w:ascii="Arial Unicode MS" w:hAnsi="Arial Unicode MS" w:eastAsia="Arial Unicode MS" w:cs="Arial Unicode MS"/>
                <w:sz w:val="22"/>
                <w:szCs w:val="22"/>
              </w:rPr>
            </w:pPr>
          </w:p>
          <w:p w14:paraId="5E8245B4">
            <w:pPr>
              <w:spacing w:after="0" w:line="240" w:lineRule="auto"/>
              <w:rPr>
                <w:rFonts w:hint="eastAsia" w:ascii="Arial Unicode MS" w:hAnsi="Arial Unicode MS" w:eastAsia="Arial Unicode MS" w:cs="Arial Unicode MS"/>
                <w:sz w:val="22"/>
                <w:szCs w:val="22"/>
              </w:rPr>
            </w:pPr>
          </w:p>
          <w:p w14:paraId="17BF5550">
            <w:pPr>
              <w:spacing w:after="0" w:line="240" w:lineRule="auto"/>
              <w:rPr>
                <w:rFonts w:hint="eastAsia" w:ascii="Arial Unicode MS" w:hAnsi="Arial Unicode MS" w:eastAsia="Arial Unicode MS" w:cs="Arial Unicode MS"/>
                <w:sz w:val="22"/>
                <w:szCs w:val="22"/>
              </w:rPr>
            </w:pPr>
          </w:p>
        </w:tc>
      </w:tr>
    </w:tbl>
    <w:p w14:paraId="76DB646B">
      <w:pPr>
        <w:rPr>
          <w:b/>
          <w:bCs/>
        </w:rPr>
      </w:pPr>
    </w:p>
    <w:p w14:paraId="1B1AC229">
      <w:pPr>
        <w:rPr>
          <w:b/>
          <w:bCs/>
        </w:rPr>
      </w:pPr>
    </w:p>
    <w:sectPr>
      <w:headerReference r:id="rId7" w:type="first"/>
      <w:footerReference r:id="rId10" w:type="first"/>
      <w:headerReference r:id="rId5" w:type="default"/>
      <w:footerReference r:id="rId8" w:type="default"/>
      <w:headerReference r:id="rId6" w:type="even"/>
      <w:footerReference r:id="rId9" w:type="even"/>
      <w:pgSz w:w="11906" w:h="16838"/>
      <w:pgMar w:top="720" w:right="720" w:bottom="720" w:left="72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黑体-简">
    <w:panose1 w:val="00000000000000000000"/>
    <w:charset w:val="86"/>
    <w:family w:val="auto"/>
    <w:pitch w:val="default"/>
    <w:sig w:usb0="8000002F" w:usb1="0800004A" w:usb2="00000000" w:usb3="00000000" w:csb0="203E0000" w:csb1="00000000"/>
  </w:font>
  <w:font w:name="宋体-简">
    <w:panose1 w:val="02010800040101010101"/>
    <w:charset w:val="86"/>
    <w:family w:val="auto"/>
    <w:pitch w:val="default"/>
    <w:sig w:usb0="00000001" w:usb1="080F0000" w:usb2="00000000" w:usb3="00000000" w:csb0="00040000" w:csb1="00000000"/>
  </w:font>
  <w:font w:name="SimSun">
    <w:altName w:val="宋体-简"/>
    <w:panose1 w:val="02010600030101010101"/>
    <w:charset w:val="86"/>
    <w:family w:val="roman"/>
    <w:pitch w:val="variable"/>
    <w:sig w:usb0="00000003" w:usb1="288F0000" w:usb2="00000016" w:usb3="00000000" w:csb0="00040001"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12C8FC4">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78E1C9">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20E20CA">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8F4035">
    <w:pPr>
      <w:pStyle w:val="5"/>
    </w:pPr>
    <w:r>
      <w:pict>
        <v:shape id="WordPictureWatermark249440861" o:spid="_x0000_s1039" o:spt="75" type="#_x0000_t75" style="position:absolute;left:0pt;height:523pt;width:523pt;mso-position-horizontal:center;mso-position-horizontal-relative:margin;mso-position-vertical:center;mso-position-vertical-relative:margin;z-index:-251649024;mso-width-relative:page;mso-height-relative:page;" filled="f" o:preferrelative="t" stroked="f" coordsize="21600,21600" o:allowincell="f">
          <v:path/>
          <v:fill on="f" focussize="0,0"/>
          <v:stroke on="f" joinstyle="miter"/>
          <v:imagedata r:id="rId1" gain="19661f" blacklevel="22938f" o:title="Watermark2"/>
          <o:lock v:ext="edit" aspectratio="t"/>
        </v:shape>
      </w:pict>
    </w:r>
    <w:r>
      <w:pict>
        <v:shape id="_x0000_s1036" o:spid="_x0000_s1036" o:spt="75" type="#_x0000_t75" style="position:absolute;left:0pt;height:416.1pt;width:523.15pt;mso-position-horizontal:center;mso-position-horizontal-relative:margin;mso-position-vertical:center;mso-position-vertical-relative:margin;z-index:-251652096;mso-width-relative:page;mso-height-relative:page;" filled="f" o:preferrelative="t" stroked="f" coordsize="21600,21600" o:allowincell="f">
          <v:path/>
          <v:fill on="f" focussize="0,0"/>
          <v:stroke on="f" joinstyle="miter"/>
          <v:imagedata r:id="rId2" gain="19661f" blacklevel="22938f" o:title="Task333"/>
          <o:lock v:ext="edit" aspectratio="t"/>
        </v:shape>
      </w:pict>
    </w:r>
    <w:r>
      <w:pict>
        <v:shape id="_x0000_s1033" o:spid="_x0000_s1033" o:spt="75" type="#_x0000_t75" style="position:absolute;left:0pt;height:384.85pt;width:522.95pt;mso-position-horizontal:center;mso-position-horizontal-relative:margin;mso-position-vertical:center;mso-position-vertical-relative:margin;z-index:-251654144;mso-width-relative:page;mso-height-relative:page;" filled="f" o:preferrelative="t" stroked="f" coordsize="21600,21600" o:allowincell="f">
          <v:path/>
          <v:fill on="f" focussize="0,0"/>
          <v:stroke on="f" joinstyle="miter"/>
          <v:imagedata r:id="rId3" gain="19661f" blacklevel="22938f" o:title="Task 3 2025"/>
          <o:lock v:ext="edit" aspectratio="t"/>
        </v:shape>
      </w:pict>
    </w:r>
    <w:r>
      <w:pict>
        <v:shape id="_x0000_s1030" o:spid="_x0000_s1030" o:spt="75" type="#_x0000_t75" style="position:absolute;left:0pt;height:170.4pt;width:522.95pt;mso-position-horizontal:center;mso-position-horizontal-relative:margin;mso-position-vertical:center;mso-position-vertical-relative:margin;z-index:-251656192;mso-width-relative:page;mso-height-relative:page;" filled="f" o:preferrelative="t" stroked="f" coordsize="21600,21600" o:allowincell="f">
          <v:path/>
          <v:fill on="f" focussize="0,0"/>
          <v:stroke on="f" joinstyle="miter"/>
          <v:imagedata r:id="rId4" gain="19661f" blacklevel="22938f" o:title="task 3 watermark"/>
          <o:lock v:ext="edit" aspectratio="t"/>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CF08D9">
    <w:pPr>
      <w:pStyle w:val="5"/>
    </w:pPr>
    <w:r>
      <w:pict>
        <v:shape id="WordPictureWatermark249440860" o:spid="_x0000_s1038" o:spt="75" type="#_x0000_t75" style="position:absolute;left:0pt;height:523pt;width:523pt;mso-position-horizontal:center;mso-position-horizontal-relative:margin;mso-position-vertical:center;mso-position-vertical-relative:margin;z-index:-251650048;mso-width-relative:page;mso-height-relative:page;" filled="f" o:preferrelative="t" stroked="f" coordsize="21600,21600" o:allowincell="f">
          <v:path/>
          <v:fill on="f" focussize="0,0"/>
          <v:stroke on="f" joinstyle="miter"/>
          <v:imagedata r:id="rId1" gain="19661f" blacklevel="22938f" o:title="Watermark2"/>
          <o:lock v:ext="edit" aspectratio="t"/>
        </v:shape>
      </w:pict>
    </w:r>
    <w:r>
      <w:pict>
        <v:shape id="_x0000_s1035" o:spid="_x0000_s1035" o:spt="75" type="#_x0000_t75" style="position:absolute;left:0pt;height:416.1pt;width:523.15pt;mso-position-horizontal:center;mso-position-horizontal-relative:margin;mso-position-vertical:center;mso-position-vertical-relative:margin;z-index:-251653120;mso-width-relative:page;mso-height-relative:page;" filled="f" o:preferrelative="t" stroked="f" coordsize="21600,21600" o:allowincell="f">
          <v:path/>
          <v:fill on="f" focussize="0,0"/>
          <v:stroke on="f" joinstyle="miter"/>
          <v:imagedata r:id="rId2" gain="19661f" blacklevel="22938f" o:title="Task333"/>
          <o:lock v:ext="edit" aspectratio="t"/>
        </v:shape>
      </w:pict>
    </w:r>
    <w:r>
      <w:pict>
        <v:shape id="_x0000_s1032" o:spid="_x0000_s1032" o:spt="75" type="#_x0000_t75" style="position:absolute;left:0pt;height:384.85pt;width:522.95pt;mso-position-horizontal:center;mso-position-horizontal-relative:margin;mso-position-vertical:center;mso-position-vertical-relative:margin;z-index:-251655168;mso-width-relative:page;mso-height-relative:page;" filled="f" o:preferrelative="t" stroked="f" coordsize="21600,21600" o:allowincell="f">
          <v:path/>
          <v:fill on="f" focussize="0,0"/>
          <v:stroke on="f" joinstyle="miter"/>
          <v:imagedata r:id="rId3" gain="19661f" blacklevel="22938f" o:title="Task 3 2025"/>
          <o:lock v:ext="edit" aspectratio="t"/>
        </v:shape>
      </w:pict>
    </w:r>
    <w:r>
      <w:pict>
        <v:shape id="_x0000_s1029" o:spid="_x0000_s1029" o:spt="75" type="#_x0000_t75" style="position:absolute;left:0pt;height:170.4pt;width:522.95pt;mso-position-horizontal:center;mso-position-horizontal-relative:margin;mso-position-vertical:center;mso-position-vertical-relative:margin;z-index:-251657216;mso-width-relative:page;mso-height-relative:page;" filled="f" o:preferrelative="t" stroked="f" coordsize="21600,21600" o:allowincell="f">
          <v:path/>
          <v:fill on="f" focussize="0,0"/>
          <v:stroke on="f" joinstyle="miter"/>
          <v:imagedata r:id="rId4" gain="19661f" blacklevel="22938f" o:title="task 3 watermark"/>
          <o:lock v:ext="edit" aspectratio="t"/>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FA51FF9">
    <w:pPr>
      <w:pStyle w:val="5"/>
    </w:pPr>
    <w:r>
      <w:pict>
        <v:shape id="WordPictureWatermark249440859" o:spid="_x0000_s1037" o:spt="75" type="#_x0000_t75" style="position:absolute;left:0pt;height:523pt;width:523pt;mso-position-horizontal:center;mso-position-horizontal-relative:margin;mso-position-vertical:center;mso-position-vertical-relative:margin;z-index:-251651072;mso-width-relative:page;mso-height-relative:page;" filled="f" o:preferrelative="t" stroked="f" coordsize="21600,21600" o:allowincell="f">
          <v:path/>
          <v:fill on="f" focussize="0,0"/>
          <v:stroke on="f" joinstyle="miter"/>
          <v:imagedata r:id="rId1" gain="19661f" blacklevel="22938f" o:title="Watermark2"/>
          <o:lock v:ext="edit" aspectratio="t"/>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7F0955"/>
    <w:multiLevelType w:val="singleLevel"/>
    <w:tmpl w:val="FF7F0955"/>
    <w:lvl w:ilvl="0" w:tentative="0">
      <w:start w:val="2"/>
      <w:numFmt w:val="decimal"/>
      <w:suff w:val="space"/>
      <w:lvlText w:val="%1."/>
      <w:lvlJc w:val="left"/>
    </w:lvl>
  </w:abstractNum>
  <w:abstractNum w:abstractNumId="1">
    <w:nsid w:val="62576F0F"/>
    <w:multiLevelType w:val="multilevel"/>
    <w:tmpl w:val="62576F0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9"/>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hdrShapeDefaults>
    <o:shapelayout v:ext="edit">
      <o:idmap v:ext="edit" data="1"/>
    </o:shapelayout>
  </w:hdrShapeDefault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4F6"/>
    <w:rsid w:val="000241C9"/>
    <w:rsid w:val="00040468"/>
    <w:rsid w:val="00043540"/>
    <w:rsid w:val="000C65BA"/>
    <w:rsid w:val="000C773A"/>
    <w:rsid w:val="001243CF"/>
    <w:rsid w:val="00160F19"/>
    <w:rsid w:val="001A4285"/>
    <w:rsid w:val="001E30CE"/>
    <w:rsid w:val="002C6481"/>
    <w:rsid w:val="002C6D6A"/>
    <w:rsid w:val="00363B52"/>
    <w:rsid w:val="00371390"/>
    <w:rsid w:val="00431336"/>
    <w:rsid w:val="004407C3"/>
    <w:rsid w:val="0049161E"/>
    <w:rsid w:val="004C447C"/>
    <w:rsid w:val="00572B28"/>
    <w:rsid w:val="005F20B0"/>
    <w:rsid w:val="005F719E"/>
    <w:rsid w:val="00663E28"/>
    <w:rsid w:val="006F1878"/>
    <w:rsid w:val="007B1F0A"/>
    <w:rsid w:val="007E5116"/>
    <w:rsid w:val="007F4C3E"/>
    <w:rsid w:val="00847316"/>
    <w:rsid w:val="00867A47"/>
    <w:rsid w:val="00914E2E"/>
    <w:rsid w:val="00A1726D"/>
    <w:rsid w:val="00A273A8"/>
    <w:rsid w:val="00A76A5F"/>
    <w:rsid w:val="00AE645D"/>
    <w:rsid w:val="00C01C6A"/>
    <w:rsid w:val="00C729CC"/>
    <w:rsid w:val="00C82A4D"/>
    <w:rsid w:val="00CA2926"/>
    <w:rsid w:val="00CE7E23"/>
    <w:rsid w:val="00D06AE2"/>
    <w:rsid w:val="00D109FA"/>
    <w:rsid w:val="00DB291A"/>
    <w:rsid w:val="00DD013C"/>
    <w:rsid w:val="00E044F8"/>
    <w:rsid w:val="00E30C5F"/>
    <w:rsid w:val="00F036EE"/>
    <w:rsid w:val="00F66B96"/>
    <w:rsid w:val="00F974F6"/>
    <w:rsid w:val="00FB5B96"/>
    <w:rsid w:val="53F6EA28"/>
    <w:rsid w:val="97FE3527"/>
    <w:rsid w:val="E1EF3E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footer"/>
    <w:basedOn w:val="1"/>
    <w:link w:val="11"/>
    <w:unhideWhenUsed/>
    <w:uiPriority w:val="99"/>
    <w:pPr>
      <w:tabs>
        <w:tab w:val="center" w:pos="4513"/>
        <w:tab w:val="right" w:pos="9026"/>
      </w:tabs>
      <w:spacing w:after="0" w:line="240" w:lineRule="auto"/>
    </w:pPr>
  </w:style>
  <w:style w:type="paragraph" w:styleId="5">
    <w:name w:val="header"/>
    <w:basedOn w:val="1"/>
    <w:link w:val="10"/>
    <w:unhideWhenUsed/>
    <w:uiPriority w:val="99"/>
    <w:pPr>
      <w:tabs>
        <w:tab w:val="center" w:pos="4513"/>
        <w:tab w:val="right" w:pos="9026"/>
      </w:tabs>
      <w:spacing w:after="0" w:line="240" w:lineRule="auto"/>
    </w:pPr>
  </w:style>
  <w:style w:type="paragraph" w:styleId="6">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7">
    <w:name w:val="Strong"/>
    <w:basedOn w:val="2"/>
    <w:qFormat/>
    <w:uiPriority w:val="22"/>
    <w:rPr>
      <w:b/>
      <w:bCs/>
    </w:rPr>
  </w:style>
  <w:style w:type="table" w:styleId="8">
    <w:name w:val="Table Grid"/>
    <w:basedOn w:val="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34"/>
    <w:pPr>
      <w:ind w:left="720"/>
      <w:contextualSpacing/>
    </w:pPr>
  </w:style>
  <w:style w:type="character" w:customStyle="1" w:styleId="10">
    <w:name w:val="Header Char"/>
    <w:basedOn w:val="2"/>
    <w:link w:val="5"/>
    <w:uiPriority w:val="99"/>
  </w:style>
  <w:style w:type="character" w:customStyle="1" w:styleId="11">
    <w:name w:val="Footer Char"/>
    <w:basedOn w:val="2"/>
    <w:link w:val="4"/>
    <w:uiPriority w:val="99"/>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microsoft.com/office/2007/relationships/diagramDrawing" Target="diagrams/drawing1.xml"/><Relationship Id="rId16" Type="http://schemas.openxmlformats.org/officeDocument/2006/relationships/diagramColors" Target="diagrams/colors1.xml"/><Relationship Id="rId15" Type="http://schemas.openxmlformats.org/officeDocument/2006/relationships/diagramQuickStyle" Target="diagrams/quickStyle1.xml"/><Relationship Id="rId14" Type="http://schemas.openxmlformats.org/officeDocument/2006/relationships/diagramLayout" Target="diagrams/layout1.xml"/><Relationship Id="rId13" Type="http://schemas.openxmlformats.org/officeDocument/2006/relationships/diagramData" Target="diagrams/data1.xml"/><Relationship Id="rId12" Type="http://schemas.openxmlformats.org/officeDocument/2006/relationships/image" Target="media/image5.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4" Type="http://schemas.openxmlformats.org/officeDocument/2006/relationships/image" Target="media/image4.png"/><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4" Type="http://schemas.openxmlformats.org/officeDocument/2006/relationships/image" Target="media/image4.png"/><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9376A9A-6FC4-4161-B69A-0F26D922E56E}" type="doc">
      <dgm:prSet loTypeId="urn:microsoft.com/office/officeart/2005/8/layout/pList1" loCatId="list" qsTypeId="urn:microsoft.com/office/officeart/2005/8/quickstyle/simple1" qsCatId="simple" csTypeId="urn:microsoft.com/office/officeart/2005/8/colors/accent1_2" csCatId="accent1" phldr="0"/>
      <dgm:spPr/>
      <dgm:t>
        <a:bodyPr/>
        <a:p>
          <a:endParaRPr lang="en-US"/>
        </a:p>
      </dgm:t>
    </dgm:pt>
    <dgm:pt modelId="{C81C8125-DB4C-4A0B-93AF-B404783E8AF0}">
      <dgm:prSet phldrT="[Text]" phldr="0" custT="0"/>
      <dgm:spPr/>
      <dgm:t>
        <a:bodyPr vert="horz" wrap="square"/>
        <a:p>
          <a:pPr>
            <a:lnSpc>
              <a:spcPct val="100000"/>
            </a:lnSpc>
            <a:spcBef>
              <a:spcPct val="0"/>
            </a:spcBef>
            <a:spcAft>
              <a:spcPct val="35000"/>
            </a:spcAft>
          </a:pPr>
          <a:r>
            <a:rPr lang="en-US"/>
            <a:t>                                    </a:t>
          </a:r>
          <a:r>
            <a:rPr lang="en-US"/>
            <a:t>TIME MANEGEMENT</a:t>
          </a:r>
          <a:r>
            <a:rPr lang="en-US"/>
            <a:t/>
          </a:r>
          <a:endParaRPr lang="en-US"/>
        </a:p>
      </dgm:t>
    </dgm:pt>
    <dgm:pt modelId="{B800B893-8114-4CF7-942F-E214401A3BDC}" cxnId="{DF871D8B-B41E-45DB-AE5B-2D60741B4362}" type="parTrans">
      <dgm:prSet/>
      <dgm:spPr/>
      <dgm:t>
        <a:bodyPr/>
        <a:p>
          <a:endParaRPr lang="en-US"/>
        </a:p>
      </dgm:t>
    </dgm:pt>
    <dgm:pt modelId="{2F715AB4-AD84-4047-9EE8-70268EDDAE48}" cxnId="{DF871D8B-B41E-45DB-AE5B-2D60741B4362}" type="sibTrans">
      <dgm:prSet/>
      <dgm:spPr/>
      <dgm:t>
        <a:bodyPr/>
        <a:p>
          <a:endParaRPr lang="en-US"/>
        </a:p>
      </dgm:t>
    </dgm:pt>
    <dgm:pt modelId="{4275CB2E-911A-4D03-A665-AFDBF956B0E5}">
      <dgm:prSet phldrT="[Text]" phldr="1"/>
      <dgm:spPr/>
      <dgm:t>
        <a:bodyPr/>
        <a:p>
          <a:endParaRPr lang="en-US"/>
        </a:p>
      </dgm:t>
    </dgm:pt>
    <dgm:pt modelId="{34EE50DC-A76B-4C44-9479-D4D604E32774}" cxnId="{E9570AA7-5B8B-4F9A-825E-600215C05E1E}" type="parTrans">
      <dgm:prSet/>
      <dgm:spPr/>
      <dgm:t>
        <a:bodyPr/>
        <a:p>
          <a:endParaRPr lang="en-US"/>
        </a:p>
      </dgm:t>
    </dgm:pt>
    <dgm:pt modelId="{91413706-A31F-496C-8FC9-D9E96B478511}" cxnId="{E9570AA7-5B8B-4F9A-825E-600215C05E1E}" type="sibTrans">
      <dgm:prSet/>
      <dgm:spPr/>
      <dgm:t>
        <a:bodyPr/>
        <a:p>
          <a:endParaRPr lang="en-US"/>
        </a:p>
      </dgm:t>
    </dgm:pt>
    <dgm:pt modelId="{9EBA5171-3D17-485B-8C09-670E1E89EF0E}">
      <dgm:prSet phldrT="[Text]" phldr="1"/>
      <dgm:spPr/>
      <dgm:t>
        <a:bodyPr/>
        <a:p>
          <a:endParaRPr lang="en-US"/>
        </a:p>
      </dgm:t>
    </dgm:pt>
    <dgm:pt modelId="{B81901A0-BDF2-43E6-BD52-332B694ABE6F}" cxnId="{ED798098-5CE6-4727-B532-6EEEC03ABBDC}" type="parTrans">
      <dgm:prSet/>
      <dgm:spPr/>
      <dgm:t>
        <a:bodyPr/>
        <a:p>
          <a:endParaRPr lang="en-US"/>
        </a:p>
      </dgm:t>
    </dgm:pt>
    <dgm:pt modelId="{087D6EC9-4264-4FB2-B256-8435987A94C4}" cxnId="{ED798098-5CE6-4727-B532-6EEEC03ABBDC}" type="sibTrans">
      <dgm:prSet/>
      <dgm:spPr/>
      <dgm:t>
        <a:bodyPr/>
        <a:p>
          <a:endParaRPr lang="en-US"/>
        </a:p>
      </dgm:t>
    </dgm:pt>
    <dgm:pt modelId="{6C897002-5A70-4AED-8B8B-9F98D0D843D8}">
      <dgm:prSet phldrT="[Text]" phldr="1"/>
      <dgm:spPr/>
      <dgm:t>
        <a:bodyPr/>
        <a:p>
          <a:endParaRPr lang="en-US"/>
        </a:p>
      </dgm:t>
    </dgm:pt>
    <dgm:pt modelId="{E1DEC008-0B9D-456C-B626-69B00EC92070}" cxnId="{1EF10D27-04E9-4AA8-851D-FDB027D7C412}" type="parTrans">
      <dgm:prSet/>
      <dgm:spPr/>
      <dgm:t>
        <a:bodyPr/>
        <a:p>
          <a:endParaRPr lang="en-US"/>
        </a:p>
      </dgm:t>
    </dgm:pt>
    <dgm:pt modelId="{CDEB3E16-B7B4-4A48-93C1-CD6E29AEE58A}" cxnId="{1EF10D27-04E9-4AA8-851D-FDB027D7C412}" type="sibTrans">
      <dgm:prSet/>
      <dgm:spPr/>
      <dgm:t>
        <a:bodyPr/>
        <a:p>
          <a:endParaRPr lang="en-US"/>
        </a:p>
      </dgm:t>
    </dgm:pt>
    <dgm:pt modelId="{985E8892-B139-47C5-B5B5-0A3BBB06CB83}" type="pres">
      <dgm:prSet presAssocID="{39376A9A-6FC4-4161-B69A-0F26D922E56E}" presName="Name0" presStyleCnt="0">
        <dgm:presLayoutVars>
          <dgm:dir/>
          <dgm:resizeHandles val="exact"/>
        </dgm:presLayoutVars>
      </dgm:prSet>
      <dgm:spPr/>
    </dgm:pt>
    <dgm:pt modelId="{524B93E2-3766-4F93-8826-11C84665D08A}" type="pres">
      <dgm:prSet presAssocID="{C81C8125-DB4C-4A0B-93AF-B404783E8AF0}" presName="compNode" presStyleCnt="0"/>
      <dgm:spPr/>
    </dgm:pt>
    <dgm:pt modelId="{05AD975C-1707-4A93-938F-6328A34C900B}" type="pres">
      <dgm:prSet presAssocID="{C81C8125-DB4C-4A0B-93AF-B404783E8AF0}" presName="pictRect" presStyleLbl="node1" presStyleIdx="0" presStyleCnt="4"/>
      <dgm:spPr/>
    </dgm:pt>
    <dgm:pt modelId="{E96B96A2-0A35-46BE-89A3-AF51DBBB6CD1}" type="pres">
      <dgm:prSet presAssocID="{C81C8125-DB4C-4A0B-93AF-B404783E8AF0}" presName="textRect" presStyleLbl="revTx" presStyleIdx="0" presStyleCnt="4">
        <dgm:presLayoutVars>
          <dgm:bulletEnabled val="1"/>
        </dgm:presLayoutVars>
      </dgm:prSet>
      <dgm:spPr/>
    </dgm:pt>
    <dgm:pt modelId="{04F4EF77-CD92-4F06-B235-186C6D0777EC}" type="pres">
      <dgm:prSet presAssocID="{2F715AB4-AD84-4047-9EE8-70268EDDAE48}" presName="sibTrans" presStyleCnt="0"/>
      <dgm:spPr/>
    </dgm:pt>
    <dgm:pt modelId="{19CE2E1D-4637-4F6B-BF7A-A54E9828FB5C}" type="pres">
      <dgm:prSet presAssocID="{4275CB2E-911A-4D03-A665-AFDBF956B0E5}" presName="compNode" presStyleCnt="0"/>
      <dgm:spPr/>
    </dgm:pt>
    <dgm:pt modelId="{75CEC75E-55A8-475C-87F9-DB4591B4F3AA}" type="pres">
      <dgm:prSet presAssocID="{4275CB2E-911A-4D03-A665-AFDBF956B0E5}" presName="pictRect" presStyleLbl="node1" presStyleIdx="1" presStyleCnt="4"/>
      <dgm:spPr/>
    </dgm:pt>
    <dgm:pt modelId="{7BF689D1-B0DD-4C9F-9EB1-C78C1A5D48D5}" type="pres">
      <dgm:prSet presAssocID="{4275CB2E-911A-4D03-A665-AFDBF956B0E5}" presName="textRect" presStyleLbl="revTx" presStyleIdx="1" presStyleCnt="4">
        <dgm:presLayoutVars>
          <dgm:bulletEnabled val="1"/>
        </dgm:presLayoutVars>
      </dgm:prSet>
      <dgm:spPr/>
    </dgm:pt>
    <dgm:pt modelId="{ACA314BE-FB8C-483F-8603-BB5DBB94A1E2}" type="pres">
      <dgm:prSet presAssocID="{91413706-A31F-496C-8FC9-D9E96B478511}" presName="sibTrans" presStyleCnt="0"/>
      <dgm:spPr/>
    </dgm:pt>
    <dgm:pt modelId="{46BA2D83-9B60-4A8D-8D63-7A8756405C42}" type="pres">
      <dgm:prSet presAssocID="{9EBA5171-3D17-485B-8C09-670E1E89EF0E}" presName="compNode" presStyleCnt="0"/>
      <dgm:spPr/>
    </dgm:pt>
    <dgm:pt modelId="{2774D32A-769C-4736-A110-3A79418A2FF9}" type="pres">
      <dgm:prSet presAssocID="{9EBA5171-3D17-485B-8C09-670E1E89EF0E}" presName="pictRect" presStyleLbl="node1" presStyleIdx="2" presStyleCnt="4"/>
      <dgm:spPr/>
    </dgm:pt>
    <dgm:pt modelId="{98DB9CDB-B75D-46F3-98DF-B4EB0A85CCD6}" type="pres">
      <dgm:prSet presAssocID="{9EBA5171-3D17-485B-8C09-670E1E89EF0E}" presName="textRect" presStyleLbl="revTx" presStyleIdx="2" presStyleCnt="4">
        <dgm:presLayoutVars>
          <dgm:bulletEnabled val="1"/>
        </dgm:presLayoutVars>
      </dgm:prSet>
      <dgm:spPr/>
    </dgm:pt>
    <dgm:pt modelId="{FD6BB4DA-3BA6-4E3F-BBD9-0D0341F5E0FF}" type="pres">
      <dgm:prSet presAssocID="{087D6EC9-4264-4FB2-B256-8435987A94C4}" presName="sibTrans" presStyleCnt="0"/>
      <dgm:spPr/>
    </dgm:pt>
    <dgm:pt modelId="{2EDD2D5A-961A-4087-9B32-E54779AF0A4F}" type="pres">
      <dgm:prSet presAssocID="{6C897002-5A70-4AED-8B8B-9F98D0D843D8}" presName="compNode" presStyleCnt="0"/>
      <dgm:spPr/>
    </dgm:pt>
    <dgm:pt modelId="{D3D42F0F-84F7-456B-88D0-B5A2C7ACCF38}" type="pres">
      <dgm:prSet presAssocID="{6C897002-5A70-4AED-8B8B-9F98D0D843D8}" presName="pictRect" presStyleLbl="node1" presStyleIdx="3" presStyleCnt="4"/>
      <dgm:spPr/>
    </dgm:pt>
    <dgm:pt modelId="{23F65A5E-F0C6-4A8C-9E95-D9D2796F0F52}" type="pres">
      <dgm:prSet presAssocID="{6C897002-5A70-4AED-8B8B-9F98D0D843D8}" presName="textRect" presStyleLbl="revTx" presStyleIdx="3" presStyleCnt="4">
        <dgm:presLayoutVars>
          <dgm:bulletEnabled val="1"/>
        </dgm:presLayoutVars>
      </dgm:prSet>
      <dgm:spPr/>
    </dgm:pt>
  </dgm:ptLst>
  <dgm:cxnLst>
    <dgm:cxn modelId="{DF871D8B-B41E-45DB-AE5B-2D60741B4362}" srcId="{39376A9A-6FC4-4161-B69A-0F26D922E56E}" destId="{C81C8125-DB4C-4A0B-93AF-B404783E8AF0}" srcOrd="0" destOrd="0" parTransId="{B800B893-8114-4CF7-942F-E214401A3BDC}" sibTransId="{2F715AB4-AD84-4047-9EE8-70268EDDAE48}"/>
    <dgm:cxn modelId="{E9570AA7-5B8B-4F9A-825E-600215C05E1E}" srcId="{39376A9A-6FC4-4161-B69A-0F26D922E56E}" destId="{4275CB2E-911A-4D03-A665-AFDBF956B0E5}" srcOrd="1" destOrd="0" parTransId="{34EE50DC-A76B-4C44-9479-D4D604E32774}" sibTransId="{91413706-A31F-496C-8FC9-D9E96B478511}"/>
    <dgm:cxn modelId="{ED798098-5CE6-4727-B532-6EEEC03ABBDC}" srcId="{39376A9A-6FC4-4161-B69A-0F26D922E56E}" destId="{9EBA5171-3D17-485B-8C09-670E1E89EF0E}" srcOrd="2" destOrd="0" parTransId="{B81901A0-BDF2-43E6-BD52-332B694ABE6F}" sibTransId="{087D6EC9-4264-4FB2-B256-8435987A94C4}"/>
    <dgm:cxn modelId="{1EF10D27-04E9-4AA8-851D-FDB027D7C412}" srcId="{39376A9A-6FC4-4161-B69A-0F26D922E56E}" destId="{6C897002-5A70-4AED-8B8B-9F98D0D843D8}" srcOrd="3" destOrd="0" parTransId="{E1DEC008-0B9D-456C-B626-69B00EC92070}" sibTransId="{CDEB3E16-B7B4-4A48-93C1-CD6E29AEE58A}"/>
    <dgm:cxn modelId="{9478142B-3EEB-41C0-9F34-07DD71CAF9E0}" type="presOf" srcId="{39376A9A-6FC4-4161-B69A-0F26D922E56E}" destId="{985E8892-B139-47C5-B5B5-0A3BBB06CB83}" srcOrd="0" destOrd="0" presId="urn:microsoft.com/office/officeart/2005/8/layout/pList1"/>
    <dgm:cxn modelId="{39FB375C-65E7-4335-89AD-1C2B7879D2DD}" type="presParOf" srcId="{985E8892-B139-47C5-B5B5-0A3BBB06CB83}" destId="{524B93E2-3766-4F93-8826-11C84665D08A}" srcOrd="0" destOrd="0" presId="urn:microsoft.com/office/officeart/2005/8/layout/pList1"/>
    <dgm:cxn modelId="{8243E59A-BF29-4CF6-85BB-DB3336112E6F}" type="presOf" srcId="{C81C8125-DB4C-4A0B-93AF-B404783E8AF0}" destId="{524B93E2-3766-4F93-8826-11C84665D08A}" srcOrd="0" destOrd="0" presId="urn:microsoft.com/office/officeart/2005/8/layout/pList1"/>
    <dgm:cxn modelId="{92B400E6-FCD7-47CB-B843-2788DC856F14}" type="presParOf" srcId="{524B93E2-3766-4F93-8826-11C84665D08A}" destId="{05AD975C-1707-4A93-938F-6328A34C900B}" srcOrd="0" destOrd="0" presId="urn:microsoft.com/office/officeart/2005/8/layout/pList1"/>
    <dgm:cxn modelId="{650F1101-9C47-4742-B8E9-B422BFB86011}" type="presParOf" srcId="{524B93E2-3766-4F93-8826-11C84665D08A}" destId="{E96B96A2-0A35-46BE-89A3-AF51DBBB6CD1}" srcOrd="1" destOrd="0" presId="urn:microsoft.com/office/officeart/2005/8/layout/pList1"/>
    <dgm:cxn modelId="{C6B2D4FA-9FDE-41DC-B615-459EDD3D6537}" type="presOf" srcId="{C81C8125-DB4C-4A0B-93AF-B404783E8AF0}" destId="{E96B96A2-0A35-46BE-89A3-AF51DBBB6CD1}" srcOrd="0" destOrd="0" presId="urn:microsoft.com/office/officeart/2005/8/layout/pList1"/>
    <dgm:cxn modelId="{4A6654B9-4527-4B56-93CE-7674EAEB21A8}" type="presParOf" srcId="{985E8892-B139-47C5-B5B5-0A3BBB06CB83}" destId="{04F4EF77-CD92-4F06-B235-186C6D0777EC}" srcOrd="1" destOrd="0" presId="urn:microsoft.com/office/officeart/2005/8/layout/pList1"/>
    <dgm:cxn modelId="{0E9DBA6F-AFA4-4791-B73E-1C98FDD1327B}" type="presOf" srcId="{2F715AB4-AD84-4047-9EE8-70268EDDAE48}" destId="{04F4EF77-CD92-4F06-B235-186C6D0777EC}" srcOrd="0" destOrd="0" presId="urn:microsoft.com/office/officeart/2005/8/layout/pList1"/>
    <dgm:cxn modelId="{662A5E02-F470-457B-BAF5-70161B7593A0}" type="presParOf" srcId="{985E8892-B139-47C5-B5B5-0A3BBB06CB83}" destId="{19CE2E1D-4637-4F6B-BF7A-A54E9828FB5C}" srcOrd="2" destOrd="0" presId="urn:microsoft.com/office/officeart/2005/8/layout/pList1"/>
    <dgm:cxn modelId="{5C108873-E927-47AA-929E-836245A97436}" type="presOf" srcId="{4275CB2E-911A-4D03-A665-AFDBF956B0E5}" destId="{19CE2E1D-4637-4F6B-BF7A-A54E9828FB5C}" srcOrd="0" destOrd="0" presId="urn:microsoft.com/office/officeart/2005/8/layout/pList1"/>
    <dgm:cxn modelId="{A9CF5BCA-A79F-4AF6-A609-6619494516AF}" type="presParOf" srcId="{19CE2E1D-4637-4F6B-BF7A-A54E9828FB5C}" destId="{75CEC75E-55A8-475C-87F9-DB4591B4F3AA}" srcOrd="0" destOrd="2" presId="urn:microsoft.com/office/officeart/2005/8/layout/pList1"/>
    <dgm:cxn modelId="{0879DD5F-83F6-407F-AE1E-F2FCC296B2FA}" type="presParOf" srcId="{19CE2E1D-4637-4F6B-BF7A-A54E9828FB5C}" destId="{7BF689D1-B0DD-4C9F-9EB1-C78C1A5D48D5}" srcOrd="1" destOrd="2" presId="urn:microsoft.com/office/officeart/2005/8/layout/pList1"/>
    <dgm:cxn modelId="{B2F1BFA7-9777-40BD-A6D6-C5BBB55B53D8}" type="presOf" srcId="{4275CB2E-911A-4D03-A665-AFDBF956B0E5}" destId="{7BF689D1-B0DD-4C9F-9EB1-C78C1A5D48D5}" srcOrd="0" destOrd="0" presId="urn:microsoft.com/office/officeart/2005/8/layout/pList1"/>
    <dgm:cxn modelId="{7DCA2C17-4F1A-45DB-B5DB-22BD84CA5170}" type="presParOf" srcId="{985E8892-B139-47C5-B5B5-0A3BBB06CB83}" destId="{ACA314BE-FB8C-483F-8603-BB5DBB94A1E2}" srcOrd="3" destOrd="0" presId="urn:microsoft.com/office/officeart/2005/8/layout/pList1"/>
    <dgm:cxn modelId="{C65BCEF6-E836-4CDC-BAAF-124BC256ED74}" type="presOf" srcId="{91413706-A31F-496C-8FC9-D9E96B478511}" destId="{ACA314BE-FB8C-483F-8603-BB5DBB94A1E2}" srcOrd="0" destOrd="0" presId="urn:microsoft.com/office/officeart/2005/8/layout/pList1"/>
    <dgm:cxn modelId="{064F9026-663D-4A60-9802-FCCAF93B267F}" type="presParOf" srcId="{985E8892-B139-47C5-B5B5-0A3BBB06CB83}" destId="{46BA2D83-9B60-4A8D-8D63-7A8756405C42}" srcOrd="4" destOrd="0" presId="urn:microsoft.com/office/officeart/2005/8/layout/pList1"/>
    <dgm:cxn modelId="{B7B48B10-BD5A-4F4D-BEF4-744928EAA810}" type="presOf" srcId="{9EBA5171-3D17-485B-8C09-670E1E89EF0E}" destId="{46BA2D83-9B60-4A8D-8D63-7A8756405C42}" srcOrd="0" destOrd="0" presId="urn:microsoft.com/office/officeart/2005/8/layout/pList1"/>
    <dgm:cxn modelId="{3AF2EEBC-78F5-46EA-B7F9-E97F86BED52F}" type="presParOf" srcId="{46BA2D83-9B60-4A8D-8D63-7A8756405C42}" destId="{2774D32A-769C-4736-A110-3A79418A2FF9}" srcOrd="0" destOrd="4" presId="urn:microsoft.com/office/officeart/2005/8/layout/pList1"/>
    <dgm:cxn modelId="{B5580137-D178-43DC-A2A4-3BBF4E69AFD7}" type="presParOf" srcId="{46BA2D83-9B60-4A8D-8D63-7A8756405C42}" destId="{98DB9CDB-B75D-46F3-98DF-B4EB0A85CCD6}" srcOrd="1" destOrd="4" presId="urn:microsoft.com/office/officeart/2005/8/layout/pList1"/>
    <dgm:cxn modelId="{4859F143-1F1C-496F-A03C-F12140BEF8EA}" type="presOf" srcId="{9EBA5171-3D17-485B-8C09-670E1E89EF0E}" destId="{98DB9CDB-B75D-46F3-98DF-B4EB0A85CCD6}" srcOrd="0" destOrd="0" presId="urn:microsoft.com/office/officeart/2005/8/layout/pList1"/>
    <dgm:cxn modelId="{7C7F1521-CF54-4D0C-A3E5-50BA6A40276B}" type="presParOf" srcId="{985E8892-B139-47C5-B5B5-0A3BBB06CB83}" destId="{FD6BB4DA-3BA6-4E3F-BBD9-0D0341F5E0FF}" srcOrd="5" destOrd="0" presId="urn:microsoft.com/office/officeart/2005/8/layout/pList1"/>
    <dgm:cxn modelId="{2C905670-F33E-4416-AB41-A1910E5F951A}" type="presOf" srcId="{087D6EC9-4264-4FB2-B256-8435987A94C4}" destId="{FD6BB4DA-3BA6-4E3F-BBD9-0D0341F5E0FF}" srcOrd="0" destOrd="0" presId="urn:microsoft.com/office/officeart/2005/8/layout/pList1"/>
    <dgm:cxn modelId="{82A7C154-FDC9-459B-827F-B21DC27D1E62}" type="presParOf" srcId="{985E8892-B139-47C5-B5B5-0A3BBB06CB83}" destId="{2EDD2D5A-961A-4087-9B32-E54779AF0A4F}" srcOrd="6" destOrd="0" presId="urn:microsoft.com/office/officeart/2005/8/layout/pList1"/>
    <dgm:cxn modelId="{710085EB-DE5A-4DE9-A971-154F0C1B1E13}" type="presOf" srcId="{6C897002-5A70-4AED-8B8B-9F98D0D843D8}" destId="{2EDD2D5A-961A-4087-9B32-E54779AF0A4F}" srcOrd="0" destOrd="0" presId="urn:microsoft.com/office/officeart/2005/8/layout/pList1"/>
    <dgm:cxn modelId="{94E0B0ED-9751-4A76-A53B-184C8A70F13E}" type="presParOf" srcId="{2EDD2D5A-961A-4087-9B32-E54779AF0A4F}" destId="{D3D42F0F-84F7-456B-88D0-B5A2C7ACCF38}" srcOrd="0" destOrd="6" presId="urn:microsoft.com/office/officeart/2005/8/layout/pList1"/>
    <dgm:cxn modelId="{AF349BB1-DB1C-4908-909A-625B49FC9F6B}" type="presParOf" srcId="{2EDD2D5A-961A-4087-9B32-E54779AF0A4F}" destId="{23F65A5E-F0C6-4A8C-9E95-D9D2796F0F52}" srcOrd="1" destOrd="6" presId="urn:microsoft.com/office/officeart/2005/8/layout/pList1"/>
    <dgm:cxn modelId="{7B7350BE-0D58-4224-8F7D-D97E1BF0B744}" type="presOf" srcId="{6C897002-5A70-4AED-8B8B-9F98D0D843D8}" destId="{23F65A5E-F0C6-4A8C-9E95-D9D2796F0F52}" srcOrd="0" destOrd="0" presId="urn:microsoft.com/office/officeart/2005/8/layout/p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4632960" cy="3474720"/>
        <a:chOff x="0" y="0"/>
        <a:chExt cx="4632960" cy="3474720"/>
      </a:xfrm>
    </dsp:grpSpPr>
    <dsp:sp modelId="{05AD975C-1707-4A93-938F-6328A34C900B}">
      <dsp:nvSpPr>
        <dsp:cNvPr id="12" name="Rounded Rectangle 11"/>
        <dsp:cNvSpPr/>
      </dsp:nvSpPr>
      <dsp:spPr bwMode="white">
        <a:xfrm>
          <a:off x="678181" y="3439"/>
          <a:ext cx="1562515" cy="1077025"/>
        </a:xfrm>
        <a:prstGeom prst="roundRect">
          <a:avLst/>
        </a:prstGeom>
      </dsp:spPr>
      <dsp:style>
        <a:lnRef idx="2">
          <a:schemeClr val="lt1"/>
        </a:lnRef>
        <a:fillRef idx="1">
          <a:schemeClr val="accent1">
            <a:alpha val="90000"/>
            <a:hueOff val="0"/>
            <a:satOff val="0"/>
            <a:lumOff val="0"/>
            <a:alpha val="90196"/>
          </a:schemeClr>
        </a:fillRef>
        <a:effectRef idx="0">
          <a:scrgbClr r="0" g="0" b="0"/>
        </a:effectRef>
        <a:fontRef idx="minor">
          <a:schemeClr val="lt1"/>
        </a:fontRef>
      </dsp:style>
      <dsp:txXfrm>
        <a:off x="678181" y="3439"/>
        <a:ext cx="1562515" cy="1077025"/>
      </dsp:txXfrm>
    </dsp:sp>
    <dsp:sp modelId="{E96B96A2-0A35-46BE-89A3-AF51DBBB6CD1}">
      <dsp:nvSpPr>
        <dsp:cNvPr id="4" name="Rectangles 3"/>
        <dsp:cNvSpPr/>
      </dsp:nvSpPr>
      <dsp:spPr bwMode="white">
        <a:xfrm>
          <a:off x="678181" y="1080464"/>
          <a:ext cx="1562515" cy="579937"/>
        </a:xfrm>
        <a:prstGeom prst="rect">
          <a:avLst/>
        </a:prstGeom>
      </dsp:spPr>
      <dsp:style>
        <a:lnRef idx="0">
          <a:schemeClr val="dk1">
            <a:alpha val="0"/>
          </a:schemeClr>
        </a:lnRef>
        <a:fillRef idx="0">
          <a:schemeClr val="lt1">
            <a:alpha val="0"/>
          </a:schemeClr>
        </a:fillRef>
        <a:effectRef idx="0">
          <a:scrgbClr r="0" g="0" b="0"/>
        </a:effectRef>
        <a:fontRef idx="minor"/>
      </dsp:style>
      <dsp:txBody>
        <a:bodyPr vert="horz" wrap="square" lIns="78232" tIns="78232" rIns="78232" bIns="0" anchor="t"/>
        <a:lstStyle>
          <a:lvl1pPr algn="ctr">
            <a:defRPr sz="1100"/>
          </a:lvl1pPr>
          <a:lvl2pPr marL="57150" indent="-57150" algn="ctr">
            <a:defRPr sz="800"/>
          </a:lvl2pPr>
          <a:lvl3pPr marL="114300" indent="-57150" algn="ctr">
            <a:defRPr sz="800"/>
          </a:lvl3pPr>
          <a:lvl4pPr marL="171450" indent="-57150" algn="ctr">
            <a:defRPr sz="800"/>
          </a:lvl4pPr>
          <a:lvl5pPr marL="228600" indent="-57150" algn="ctr">
            <a:defRPr sz="800"/>
          </a:lvl5pPr>
          <a:lvl6pPr marL="285750" indent="-57150" algn="ctr">
            <a:defRPr sz="800"/>
          </a:lvl6pPr>
          <a:lvl7pPr marL="342900" indent="-57150" algn="ctr">
            <a:defRPr sz="800"/>
          </a:lvl7pPr>
          <a:lvl8pPr marL="400050" indent="-57150" algn="ctr">
            <a:defRPr sz="800"/>
          </a:lvl8pPr>
          <a:lvl9pPr marL="457200" indent="-57150" algn="ctr">
            <a:defRPr sz="800"/>
          </a:lvl9pPr>
        </a:lstStyle>
        <a:p>
          <a:pPr lvl="0">
            <a:lnSpc>
              <a:spcPct val="100000"/>
            </a:lnSpc>
            <a:spcBef>
              <a:spcPct val="0"/>
            </a:spcBef>
            <a:spcAft>
              <a:spcPct val="35000"/>
            </a:spcAft>
          </a:pPr>
          <a:r>
            <a:rPr lang="en-US">
              <a:solidFill>
                <a:schemeClr val="tx1"/>
              </a:solidFill>
            </a:rPr>
            <a:t>                                    </a:t>
          </a:r>
          <a:r>
            <a:rPr lang="en-US">
              <a:solidFill>
                <a:schemeClr val="tx1"/>
              </a:solidFill>
            </a:rPr>
            <a:t>TIME MANEGEMENT</a:t>
          </a:r>
          <a:endParaRPr lang="en-US">
            <a:solidFill>
              <a:schemeClr val="tx1"/>
            </a:solidFill>
          </a:endParaRPr>
        </a:p>
      </dsp:txBody>
      <dsp:txXfrm>
        <a:off x="678181" y="1080464"/>
        <a:ext cx="1562515" cy="579937"/>
      </dsp:txXfrm>
    </dsp:sp>
    <dsp:sp modelId="{75CEC75E-55A8-475C-87F9-DB4591B4F3AA}">
      <dsp:nvSpPr>
        <dsp:cNvPr id="11" name="Rounded Rectangle 10"/>
        <dsp:cNvSpPr/>
      </dsp:nvSpPr>
      <dsp:spPr bwMode="white">
        <a:xfrm>
          <a:off x="2397013" y="3439"/>
          <a:ext cx="1562515" cy="1077025"/>
        </a:xfrm>
        <a:prstGeom prst="roundRect">
          <a:avLst/>
        </a:prstGeom>
      </dsp:spPr>
      <dsp:style>
        <a:lnRef idx="2">
          <a:schemeClr val="lt1"/>
        </a:lnRef>
        <a:fillRef idx="1">
          <a:schemeClr val="accent1">
            <a:alpha val="90000"/>
            <a:hueOff val="0"/>
            <a:satOff val="0"/>
            <a:lumOff val="0"/>
            <a:alpha val="76863"/>
          </a:schemeClr>
        </a:fillRef>
        <a:effectRef idx="0">
          <a:scrgbClr r="0" g="0" b="0"/>
        </a:effectRef>
        <a:fontRef idx="minor">
          <a:schemeClr val="lt1"/>
        </a:fontRef>
      </dsp:style>
      <dsp:txXfrm>
        <a:off x="2397013" y="3439"/>
        <a:ext cx="1562515" cy="1077025"/>
      </dsp:txXfrm>
    </dsp:sp>
    <dsp:sp modelId="{7BF689D1-B0DD-4C9F-9EB1-C78C1A5D48D5}">
      <dsp:nvSpPr>
        <dsp:cNvPr id="6" name="Rectangles 5"/>
        <dsp:cNvSpPr/>
      </dsp:nvSpPr>
      <dsp:spPr bwMode="white">
        <a:xfrm>
          <a:off x="2397013" y="1080464"/>
          <a:ext cx="1562515" cy="579937"/>
        </a:xfrm>
        <a:prstGeom prst="rect">
          <a:avLst/>
        </a:prstGeom>
      </dsp:spPr>
      <dsp:style>
        <a:lnRef idx="0">
          <a:schemeClr val="dk1">
            <a:alpha val="0"/>
          </a:schemeClr>
        </a:lnRef>
        <a:fillRef idx="0">
          <a:schemeClr val="lt1">
            <a:alpha val="0"/>
          </a:schemeClr>
        </a:fillRef>
        <a:effectRef idx="0">
          <a:scrgbClr r="0" g="0" b="0"/>
        </a:effectRef>
        <a:fontRef idx="minor"/>
      </dsp:style>
      <dsp:txBody>
        <a:bodyPr lIns="78232" tIns="78232" rIns="78232" bIns="0" anchor="t"/>
        <a:lstStyle>
          <a:lvl1pPr algn="ctr">
            <a:defRPr sz="1100"/>
          </a:lvl1pPr>
          <a:lvl2pPr marL="57150" indent="-57150" algn="ctr">
            <a:defRPr sz="800"/>
          </a:lvl2pPr>
          <a:lvl3pPr marL="114300" indent="-57150" algn="ctr">
            <a:defRPr sz="800"/>
          </a:lvl3pPr>
          <a:lvl4pPr marL="171450" indent="-57150" algn="ctr">
            <a:defRPr sz="800"/>
          </a:lvl4pPr>
          <a:lvl5pPr marL="228600" indent="-57150" algn="ctr">
            <a:defRPr sz="800"/>
          </a:lvl5pPr>
          <a:lvl6pPr marL="285750" indent="-57150" algn="ctr">
            <a:defRPr sz="800"/>
          </a:lvl6pPr>
          <a:lvl7pPr marL="342900" indent="-57150" algn="ctr">
            <a:defRPr sz="800"/>
          </a:lvl7pPr>
          <a:lvl8pPr marL="400050" indent="-57150" algn="ctr">
            <a:defRPr sz="800"/>
          </a:lvl8pPr>
          <a:lvl9pPr marL="457200" indent="-57150" algn="ctr">
            <a:defRPr sz="800"/>
          </a:lvl9pPr>
        </a:lstStyle>
        <a:p>
          <a:pPr lvl="0">
            <a:lnSpc>
              <a:spcPct val="100000"/>
            </a:lnSpc>
            <a:spcBef>
              <a:spcPct val="0"/>
            </a:spcBef>
            <a:spcAft>
              <a:spcPct val="35000"/>
            </a:spcAft>
          </a:pPr>
          <a:endParaRPr lang="en-US">
            <a:solidFill>
              <a:schemeClr val="tx1"/>
            </a:solidFill>
          </a:endParaRPr>
        </a:p>
      </dsp:txBody>
      <dsp:txXfrm>
        <a:off x="2397013" y="1080464"/>
        <a:ext cx="1562515" cy="579937"/>
      </dsp:txXfrm>
    </dsp:sp>
    <dsp:sp modelId="{2774D32A-769C-4736-A110-3A79418A2FF9}">
      <dsp:nvSpPr>
        <dsp:cNvPr id="7" name="Rounded Rectangle 6"/>
        <dsp:cNvSpPr/>
      </dsp:nvSpPr>
      <dsp:spPr bwMode="white">
        <a:xfrm>
          <a:off x="678181" y="1814320"/>
          <a:ext cx="1562515" cy="1077025"/>
        </a:xfrm>
        <a:prstGeom prst="roundRect">
          <a:avLst/>
        </a:prstGeom>
      </dsp:spPr>
      <dsp:style>
        <a:lnRef idx="2">
          <a:schemeClr val="lt1"/>
        </a:lnRef>
        <a:fillRef idx="1">
          <a:schemeClr val="accent1">
            <a:alpha val="90000"/>
            <a:hueOff val="0"/>
            <a:satOff val="0"/>
            <a:lumOff val="0"/>
            <a:alpha val="63529"/>
          </a:schemeClr>
        </a:fillRef>
        <a:effectRef idx="0">
          <a:scrgbClr r="0" g="0" b="0"/>
        </a:effectRef>
        <a:fontRef idx="minor">
          <a:schemeClr val="lt1"/>
        </a:fontRef>
      </dsp:style>
      <dsp:txXfrm>
        <a:off x="678181" y="1814320"/>
        <a:ext cx="1562515" cy="1077025"/>
      </dsp:txXfrm>
    </dsp:sp>
    <dsp:sp modelId="{98DB9CDB-B75D-46F3-98DF-B4EB0A85CCD6}">
      <dsp:nvSpPr>
        <dsp:cNvPr id="8" name="Rectangles 7"/>
        <dsp:cNvSpPr/>
      </dsp:nvSpPr>
      <dsp:spPr bwMode="white">
        <a:xfrm>
          <a:off x="678181" y="2891345"/>
          <a:ext cx="1562515" cy="579937"/>
        </a:xfrm>
        <a:prstGeom prst="rect">
          <a:avLst/>
        </a:prstGeom>
      </dsp:spPr>
      <dsp:style>
        <a:lnRef idx="0">
          <a:schemeClr val="dk1">
            <a:alpha val="0"/>
          </a:schemeClr>
        </a:lnRef>
        <a:fillRef idx="0">
          <a:schemeClr val="lt1">
            <a:alpha val="0"/>
          </a:schemeClr>
        </a:fillRef>
        <a:effectRef idx="0">
          <a:scrgbClr r="0" g="0" b="0"/>
        </a:effectRef>
        <a:fontRef idx="minor"/>
      </dsp:style>
      <dsp:txBody>
        <a:bodyPr lIns="78232" tIns="78232" rIns="78232" bIns="0" anchor="t"/>
        <a:lstStyle>
          <a:lvl1pPr algn="ctr">
            <a:defRPr sz="1100"/>
          </a:lvl1pPr>
          <a:lvl2pPr marL="57150" indent="-57150" algn="ctr">
            <a:defRPr sz="800"/>
          </a:lvl2pPr>
          <a:lvl3pPr marL="114300" indent="-57150" algn="ctr">
            <a:defRPr sz="800"/>
          </a:lvl3pPr>
          <a:lvl4pPr marL="171450" indent="-57150" algn="ctr">
            <a:defRPr sz="800"/>
          </a:lvl4pPr>
          <a:lvl5pPr marL="228600" indent="-57150" algn="ctr">
            <a:defRPr sz="800"/>
          </a:lvl5pPr>
          <a:lvl6pPr marL="285750" indent="-57150" algn="ctr">
            <a:defRPr sz="800"/>
          </a:lvl6pPr>
          <a:lvl7pPr marL="342900" indent="-57150" algn="ctr">
            <a:defRPr sz="800"/>
          </a:lvl7pPr>
          <a:lvl8pPr marL="400050" indent="-57150" algn="ctr">
            <a:defRPr sz="800"/>
          </a:lvl8pPr>
          <a:lvl9pPr marL="457200" indent="-57150" algn="ctr">
            <a:defRPr sz="800"/>
          </a:lvl9pPr>
        </a:lstStyle>
        <a:p>
          <a:pPr lvl="0">
            <a:lnSpc>
              <a:spcPct val="100000"/>
            </a:lnSpc>
            <a:spcBef>
              <a:spcPct val="0"/>
            </a:spcBef>
            <a:spcAft>
              <a:spcPct val="35000"/>
            </a:spcAft>
          </a:pPr>
          <a:endParaRPr lang="en-US">
            <a:solidFill>
              <a:schemeClr val="tx1"/>
            </a:solidFill>
          </a:endParaRPr>
        </a:p>
      </dsp:txBody>
      <dsp:txXfrm>
        <a:off x="678181" y="2891345"/>
        <a:ext cx="1562515" cy="579937"/>
      </dsp:txXfrm>
    </dsp:sp>
    <dsp:sp modelId="{D3D42F0F-84F7-456B-88D0-B5A2C7ACCF38}">
      <dsp:nvSpPr>
        <dsp:cNvPr id="9" name="Rounded Rectangle 8"/>
        <dsp:cNvSpPr/>
      </dsp:nvSpPr>
      <dsp:spPr bwMode="white">
        <a:xfrm>
          <a:off x="2397013" y="1814320"/>
          <a:ext cx="1562515" cy="1077025"/>
        </a:xfrm>
        <a:prstGeom prst="roundRect">
          <a:avLst/>
        </a:prstGeom>
      </dsp:spPr>
      <dsp:style>
        <a:lnRef idx="2">
          <a:schemeClr val="lt1"/>
        </a:lnRef>
        <a:fillRef idx="1">
          <a:schemeClr val="accent1">
            <a:alpha val="90000"/>
            <a:hueOff val="0"/>
            <a:satOff val="0"/>
            <a:lumOff val="0"/>
            <a:alpha val="50196"/>
          </a:schemeClr>
        </a:fillRef>
        <a:effectRef idx="0">
          <a:scrgbClr r="0" g="0" b="0"/>
        </a:effectRef>
        <a:fontRef idx="minor">
          <a:schemeClr val="lt1"/>
        </a:fontRef>
      </dsp:style>
      <dsp:txXfrm>
        <a:off x="2397013" y="1814320"/>
        <a:ext cx="1562515" cy="1077025"/>
      </dsp:txXfrm>
    </dsp:sp>
    <dsp:sp modelId="{23F65A5E-F0C6-4A8C-9E95-D9D2796F0F52}">
      <dsp:nvSpPr>
        <dsp:cNvPr id="10" name="Rectangles 9"/>
        <dsp:cNvSpPr/>
      </dsp:nvSpPr>
      <dsp:spPr bwMode="white">
        <a:xfrm>
          <a:off x="2397013" y="2891345"/>
          <a:ext cx="1562515" cy="579937"/>
        </a:xfrm>
        <a:prstGeom prst="rect">
          <a:avLst/>
        </a:prstGeom>
      </dsp:spPr>
      <dsp:style>
        <a:lnRef idx="0">
          <a:schemeClr val="dk1">
            <a:alpha val="0"/>
          </a:schemeClr>
        </a:lnRef>
        <a:fillRef idx="0">
          <a:schemeClr val="lt1">
            <a:alpha val="0"/>
          </a:schemeClr>
        </a:fillRef>
        <a:effectRef idx="0">
          <a:scrgbClr r="0" g="0" b="0"/>
        </a:effectRef>
        <a:fontRef idx="minor"/>
      </dsp:style>
      <dsp:txBody>
        <a:bodyPr lIns="78232" tIns="78232" rIns="78232" bIns="0" anchor="t"/>
        <a:lstStyle>
          <a:lvl1pPr algn="ctr">
            <a:defRPr sz="1100"/>
          </a:lvl1pPr>
          <a:lvl2pPr marL="57150" indent="-57150" algn="ctr">
            <a:defRPr sz="800"/>
          </a:lvl2pPr>
          <a:lvl3pPr marL="114300" indent="-57150" algn="ctr">
            <a:defRPr sz="800"/>
          </a:lvl3pPr>
          <a:lvl4pPr marL="171450" indent="-57150" algn="ctr">
            <a:defRPr sz="800"/>
          </a:lvl4pPr>
          <a:lvl5pPr marL="228600" indent="-57150" algn="ctr">
            <a:defRPr sz="800"/>
          </a:lvl5pPr>
          <a:lvl6pPr marL="285750" indent="-57150" algn="ctr">
            <a:defRPr sz="800"/>
          </a:lvl6pPr>
          <a:lvl7pPr marL="342900" indent="-57150" algn="ctr">
            <a:defRPr sz="800"/>
          </a:lvl7pPr>
          <a:lvl8pPr marL="400050" indent="-57150" algn="ctr">
            <a:defRPr sz="800"/>
          </a:lvl8pPr>
          <a:lvl9pPr marL="457200" indent="-57150" algn="ctr">
            <a:defRPr sz="800"/>
          </a:lvl9pPr>
        </a:lstStyle>
        <a:p>
          <a:pPr lvl="0">
            <a:lnSpc>
              <a:spcPct val="100000"/>
            </a:lnSpc>
            <a:spcBef>
              <a:spcPct val="0"/>
            </a:spcBef>
            <a:spcAft>
              <a:spcPct val="35000"/>
            </a:spcAft>
          </a:pPr>
          <a:endParaRPr lang="en-US">
            <a:solidFill>
              <a:schemeClr val="tx1"/>
            </a:solidFill>
          </a:endParaRPr>
        </a:p>
      </dsp:txBody>
      <dsp:txXfrm>
        <a:off x="2397013" y="2891345"/>
        <a:ext cx="1562515" cy="579937"/>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rSet csTypeId="urn:microsoft.com/office/officeart/2005/8/colors/accent6_5"/>
        </dgm:pt>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rSet qsTypeId="urn:microsoft.com/office/officeart/2005/8/quickstyle/simple5"/>
        </dgm:pt>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off" val="ctr"/>
          <dgm:param type="contDir" val="sameDir"/>
          <dgm:param type="grDir" val="tL"/>
          <dgm:param type="flowDir" val="row"/>
          <dgm:param type="horzAlign" val="ctr"/>
          <dgm:param type="vertAlign" val="mid"/>
        </dgm:alg>
      </dgm:if>
      <dgm:else name="Name3">
        <dgm:alg type="snake">
          <dgm:param type="off" val="ctr"/>
          <dgm:param type="contDir" val="sameDir"/>
          <dgm:param type="grDir" val="tR"/>
          <dgm:param type="flowDir" val="row"/>
          <dgm:param type="horzAlign" val="ctr"/>
          <dgm:param type="vertAlign" val="mid"/>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39"/>
    <customShpInfo spid="_x0000_s1036"/>
    <customShpInfo spid="_x0000_s1033"/>
    <customShpInfo spid="_x0000_s1030"/>
    <customShpInfo spid="_x0000_s1038"/>
    <customShpInfo spid="_x0000_s1035"/>
    <customShpInfo spid="_x0000_s1032"/>
    <customShpInfo spid="_x0000_s1029"/>
    <customShpInfo spid="_x0000_s1037"/>
  </customShpExts>
</s:customData>
</file>

<file path=customXml/item2.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0ECB39F-395D-4766-809E-6402E9614CF3}">
  <ds:schemaRefs/>
</ds:datastoreItem>
</file>

<file path=docProps/app.xml><?xml version="1.0" encoding="utf-8"?>
<Properties xmlns="http://schemas.openxmlformats.org/officeDocument/2006/extended-properties" xmlns:vt="http://schemas.openxmlformats.org/officeDocument/2006/docPropsVTypes">
  <Template>Normal</Template>
  <Pages>4</Pages>
  <Words>280</Words>
  <Characters>1383</Characters>
  <Lines>197</Lines>
  <Paragraphs>33</Paragraphs>
  <TotalTime>21</TotalTime>
  <ScaleCrop>false</ScaleCrop>
  <LinksUpToDate>false</LinksUpToDate>
  <CharactersWithSpaces>1630</CharactersWithSpaces>
  <Application>WPS Office_12.1.23152.23152_F1E327BC-269C-435d-A152-05C5408002CA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2025-09-15T17:30:00Z</dcterms:created>
  <dc:creator>Rebecca Kavanagh</dc:creator>
  <cp:lastModifiedBy>godspower egharevba</cp:lastModifiedBy>
  <cp:lastPrinted>2023-11-27T12:09:00Z</cp:lastPrinted>
  <dcterms:modified xsi:type="dcterms:W3CDTF">2025-11-13T16:44:45Z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KSOProductBuildVer">
    <vt:lpwstr>1033-12.1.23152.23152</vt:lpwstr>
  </property>
  <property fmtid="{D5CDD505-2E9C-101B-9397-08002B2CF9AE}" pid="4" name="ICV">
    <vt:lpwstr>B249BD294C55C027EC0A16695F99CD5E_42</vt:lpwstr>
  </property>
</Properties>
</file>