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E519089" w:rsidR="00ED5964" w:rsidRPr="00AE5DF9" w:rsidRDefault="00ED5964" w:rsidP="00ED5964">
      <w:pPr>
        <w:jc w:val="both"/>
        <w:rPr>
          <w:rFonts w:ascii="Arial" w:hAnsi="Arial" w:cs="Arial"/>
          <w:sz w:val="28"/>
          <w:szCs w:val="28"/>
        </w:rPr>
      </w:pPr>
      <w:r w:rsidRPr="00AE5DF9">
        <w:rPr>
          <w:rFonts w:ascii="Arial" w:hAnsi="Arial" w:cs="Arial"/>
          <w:sz w:val="28"/>
          <w:szCs w:val="28"/>
        </w:rPr>
        <w:t xml:space="preserve">Name: </w:t>
      </w:r>
      <w:r w:rsidR="000B3FF9" w:rsidRPr="00AE5DF9">
        <w:rPr>
          <w:rFonts w:ascii="Arial" w:hAnsi="Arial" w:cs="Arial"/>
          <w:sz w:val="28"/>
          <w:szCs w:val="28"/>
        </w:rPr>
        <w:t xml:space="preserve">Jodice Stephenson </w:t>
      </w:r>
    </w:p>
    <w:p w14:paraId="485B6F49" w14:textId="2AAE25C7" w:rsidR="00ED5964" w:rsidRPr="00AE5DF9" w:rsidRDefault="00ED5964" w:rsidP="00ED5964">
      <w:pPr>
        <w:jc w:val="both"/>
        <w:rPr>
          <w:rFonts w:ascii="Arial" w:hAnsi="Arial" w:cs="Arial"/>
          <w:sz w:val="28"/>
          <w:szCs w:val="28"/>
        </w:rPr>
      </w:pPr>
      <w:r w:rsidRPr="00AE5DF9">
        <w:rPr>
          <w:rFonts w:ascii="Arial" w:hAnsi="Arial" w:cs="Arial"/>
          <w:sz w:val="28"/>
          <w:szCs w:val="28"/>
        </w:rPr>
        <w:t xml:space="preserve">Student ID: </w:t>
      </w:r>
      <w:r w:rsidR="000B3FF9" w:rsidRPr="00AE5DF9">
        <w:rPr>
          <w:rFonts w:ascii="Arial" w:hAnsi="Arial" w:cs="Arial"/>
          <w:sz w:val="28"/>
          <w:szCs w:val="28"/>
        </w:rPr>
        <w:t>2525266</w:t>
      </w:r>
    </w:p>
    <w:p w14:paraId="3C1E7A20" w14:textId="36D7CF6E" w:rsidR="00ED5964" w:rsidRPr="00AE5DF9" w:rsidRDefault="00ED5964" w:rsidP="00ED5964">
      <w:pPr>
        <w:jc w:val="both"/>
        <w:rPr>
          <w:rFonts w:ascii="Arial" w:hAnsi="Arial" w:cs="Arial"/>
          <w:sz w:val="28"/>
          <w:szCs w:val="28"/>
        </w:rPr>
      </w:pPr>
      <w:r w:rsidRPr="00AE5DF9">
        <w:rPr>
          <w:rFonts w:ascii="Arial" w:hAnsi="Arial" w:cs="Arial"/>
          <w:sz w:val="28"/>
          <w:szCs w:val="28"/>
        </w:rPr>
        <w:t xml:space="preserve">Module Code: </w:t>
      </w:r>
      <w:r w:rsidR="006A02DC" w:rsidRPr="00AE5DF9">
        <w:rPr>
          <w:rFonts w:ascii="Arial" w:hAnsi="Arial" w:cs="Arial"/>
          <w:sz w:val="28"/>
          <w:szCs w:val="28"/>
        </w:rPr>
        <w:t>LCHS4001</w:t>
      </w:r>
    </w:p>
    <w:p w14:paraId="4EEB2DA3" w14:textId="4D87E10D" w:rsidR="00ED5964" w:rsidRPr="00AE5DF9" w:rsidRDefault="00ED5964" w:rsidP="00ED5964">
      <w:pPr>
        <w:jc w:val="both"/>
        <w:rPr>
          <w:rFonts w:ascii="Arial" w:hAnsi="Arial" w:cs="Arial"/>
          <w:sz w:val="28"/>
          <w:szCs w:val="28"/>
        </w:rPr>
      </w:pPr>
      <w:r w:rsidRPr="00AE5DF9">
        <w:rPr>
          <w:rFonts w:ascii="Arial" w:hAnsi="Arial" w:cs="Arial"/>
          <w:sz w:val="28"/>
          <w:szCs w:val="28"/>
        </w:rPr>
        <w:t xml:space="preserve">Module: </w:t>
      </w:r>
      <w:r w:rsidR="006A02DC" w:rsidRPr="00AE5DF9">
        <w:rPr>
          <w:rFonts w:ascii="Arial" w:hAnsi="Arial" w:cs="Arial"/>
          <w:sz w:val="28"/>
          <w:szCs w:val="28"/>
        </w:rPr>
        <w:t xml:space="preserve">Academic and employability skills </w:t>
      </w:r>
    </w:p>
    <w:p w14:paraId="112342CB" w14:textId="0BC45537" w:rsidR="00ED5964" w:rsidRPr="00AE5DF9" w:rsidRDefault="00ED5964" w:rsidP="00A93D1B">
      <w:pPr>
        <w:pStyle w:val="NoSpacing"/>
        <w:rPr>
          <w:rFonts w:ascii="Arial" w:hAnsi="Arial" w:cs="Arial"/>
          <w:sz w:val="28"/>
          <w:szCs w:val="28"/>
        </w:rPr>
      </w:pPr>
      <w:r w:rsidRPr="00AE5DF9">
        <w:rPr>
          <w:rFonts w:ascii="Arial" w:hAnsi="Arial" w:cs="Arial"/>
          <w:sz w:val="28"/>
          <w:szCs w:val="28"/>
        </w:rPr>
        <w:t xml:space="preserve">Lecturer: </w:t>
      </w:r>
      <w:r w:rsidR="00DB1FCC" w:rsidRPr="00AE5DF9">
        <w:rPr>
          <w:rFonts w:ascii="Arial" w:hAnsi="Arial" w:cs="Arial"/>
          <w:sz w:val="28"/>
          <w:szCs w:val="28"/>
        </w:rPr>
        <w:t>Abdulla Sodiq</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49A4B036" w:rsidR="00ED5964" w:rsidRDefault="00ED5964" w:rsidP="6C0D4A40">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4904DFF8" w:rsidRPr="6C0D4A40">
        <w:rPr>
          <w:rFonts w:asciiTheme="minorBidi" w:hAnsiTheme="minorBidi"/>
          <w:sz w:val="28"/>
          <w:szCs w:val="28"/>
        </w:rPr>
        <w:t xml:space="preserve">Submitted on:    </w:t>
      </w:r>
      <w:r w:rsidR="126D150E" w:rsidRPr="6C0D4A40">
        <w:rPr>
          <w:rFonts w:asciiTheme="minorBidi" w:hAnsiTheme="minorBidi"/>
          <w:sz w:val="28"/>
          <w:szCs w:val="28"/>
        </w:rPr>
        <w:t>2</w:t>
      </w:r>
      <w:r w:rsidR="00AE5DF9">
        <w:rPr>
          <w:rFonts w:asciiTheme="minorBidi" w:hAnsiTheme="minorBidi"/>
          <w:sz w:val="28"/>
          <w:szCs w:val="28"/>
        </w:rPr>
        <w:t>6</w:t>
      </w:r>
      <w:r w:rsidR="126D150E" w:rsidRPr="6C0D4A40">
        <w:rPr>
          <w:rFonts w:asciiTheme="minorBidi" w:hAnsiTheme="minorBidi"/>
          <w:sz w:val="28"/>
          <w:szCs w:val="28"/>
        </w:rPr>
        <w:t xml:space="preserve"> March 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0"/>
          <w:lang w:val="en-GB" w:eastAsia="zh-CN"/>
          <w14:ligatures w14:val="standardContextual"/>
        </w:rPr>
        <w:id w:val="100920263"/>
        <w:docPartObj>
          <w:docPartGallery w:val="Table of Contents"/>
          <w:docPartUnique/>
        </w:docPartObj>
      </w:sdtPr>
      <w:sdtEndPr>
        <w:rPr>
          <w:b/>
          <w:bCs/>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496A3EA0"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0914D7">
              <w:rPr>
                <w:noProof/>
                <w:webHidden/>
              </w:rPr>
              <w:t>3</w:t>
            </w:r>
            <w:r w:rsidR="00183CB9">
              <w:rPr>
                <w:noProof/>
                <w:webHidden/>
              </w:rPr>
              <w:fldChar w:fldCharType="end"/>
            </w:r>
          </w:hyperlink>
        </w:p>
        <w:p w14:paraId="17F37CB4" w14:textId="378FBA59"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sidR="000914D7">
              <w:rPr>
                <w:noProof/>
                <w:webHidden/>
              </w:rPr>
              <w:t>3</w:t>
            </w:r>
            <w:r>
              <w:rPr>
                <w:noProof/>
                <w:webHidden/>
              </w:rPr>
              <w:fldChar w:fldCharType="end"/>
            </w:r>
          </w:hyperlink>
        </w:p>
        <w:p w14:paraId="7303BDE2" w14:textId="04854048" w:rsidR="00183CB9" w:rsidRDefault="00183CB9">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1.2 Description of, and background to,</w:t>
            </w:r>
            <w:r w:rsidR="000F15B4">
              <w:rPr>
                <w:rStyle w:val="Hyperlink"/>
                <w:noProof/>
              </w:rPr>
              <w:t xml:space="preserve"> Health Care Assistant</w:t>
            </w:r>
            <w:r w:rsidRPr="00CC44F1">
              <w:rPr>
                <w:rStyle w:val="Hyperlink"/>
                <w:noProof/>
              </w:rPr>
              <w:t xml:space="preserv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sidR="000914D7">
              <w:rPr>
                <w:noProof/>
                <w:webHidden/>
              </w:rPr>
              <w:t>3</w:t>
            </w:r>
            <w:r>
              <w:rPr>
                <w:noProof/>
                <w:webHidden/>
              </w:rPr>
              <w:fldChar w:fldCharType="end"/>
            </w:r>
          </w:hyperlink>
        </w:p>
        <w:p w14:paraId="719885A7" w14:textId="00DA2337"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 xml:space="preserve">1.4 Strategies to improve the skills for </w:t>
            </w:r>
            <w:r w:rsidR="000F15B4">
              <w:rPr>
                <w:rStyle w:val="Hyperlink"/>
                <w:noProof/>
              </w:rPr>
              <w:t>Health Care Assisitant</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sidR="000914D7">
              <w:rPr>
                <w:noProof/>
                <w:webHidden/>
              </w:rPr>
              <w:t>3</w:t>
            </w:r>
            <w:r>
              <w:rPr>
                <w:noProof/>
                <w:webHidden/>
              </w:rPr>
              <w:fldChar w:fldCharType="end"/>
            </w:r>
          </w:hyperlink>
        </w:p>
        <w:p w14:paraId="034C4FEF" w14:textId="241748A7"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sidR="000914D7">
              <w:rPr>
                <w:noProof/>
                <w:webHidden/>
              </w:rPr>
              <w:t>3</w:t>
            </w:r>
            <w:r>
              <w:rPr>
                <w:noProof/>
                <w:webHidden/>
              </w:rPr>
              <w:fldChar w:fldCharType="end"/>
            </w:r>
          </w:hyperlink>
        </w:p>
        <w:p w14:paraId="21A32578" w14:textId="52987546"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sidR="000914D7">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7C18CB4" w14:textId="04172E19" w:rsidR="00933720" w:rsidRPr="002976D4" w:rsidRDefault="6486C2E4" w:rsidP="00F36ADC">
      <w:pPr>
        <w:pStyle w:val="Heading1"/>
        <w:rPr>
          <w:color w:val="4472C4" w:themeColor="accent1"/>
        </w:rPr>
      </w:pPr>
      <w:bookmarkStart w:id="0" w:name="_Toc212100517"/>
      <w:r w:rsidRPr="6C0D4A40">
        <w:rPr>
          <w:color w:val="4472C4" w:themeColor="accent1"/>
        </w:rPr>
        <w:lastRenderedPageBreak/>
        <w:t>1</w:t>
      </w:r>
      <w:r w:rsidR="4534292A" w:rsidRPr="6C0D4A40">
        <w:rPr>
          <w:color w:val="4472C4" w:themeColor="accent1"/>
        </w:rPr>
        <w:t xml:space="preserve">: </w:t>
      </w:r>
      <w:r w:rsidR="1DC6AE37" w:rsidRPr="6C0D4A40">
        <w:rPr>
          <w:color w:val="4472C4" w:themeColor="accent1"/>
        </w:rPr>
        <w:t>Written Report</w:t>
      </w:r>
      <w:bookmarkEnd w:id="0"/>
    </w:p>
    <w:p w14:paraId="00E80FCB" w14:textId="2A8EAB6B" w:rsidR="00A2059D" w:rsidRDefault="6486C2E4" w:rsidP="6C0D4A40">
      <w:pPr>
        <w:pStyle w:val="Heading2"/>
        <w:spacing w:line="240" w:lineRule="auto"/>
        <w:rPr>
          <w:color w:val="4472C4" w:themeColor="accent1"/>
        </w:rPr>
      </w:pPr>
      <w:bookmarkStart w:id="1" w:name="_Toc212100518"/>
      <w:r w:rsidRPr="6C0D4A40">
        <w:rPr>
          <w:color w:val="4472C4" w:themeColor="accent1"/>
        </w:rPr>
        <w:t>1</w:t>
      </w:r>
      <w:r w:rsidR="478E00C0" w:rsidRPr="6C0D4A40">
        <w:rPr>
          <w:color w:val="4472C4" w:themeColor="accent1"/>
        </w:rPr>
        <w:t xml:space="preserve">.1 </w:t>
      </w:r>
      <w:r w:rsidR="4534292A" w:rsidRPr="6C0D4A40">
        <w:rPr>
          <w:color w:val="4472C4" w:themeColor="accent1"/>
        </w:rPr>
        <w:t>Introduction</w:t>
      </w:r>
      <w:bookmarkEnd w:id="1"/>
    </w:p>
    <w:p w14:paraId="711B8B0C" w14:textId="4D787438" w:rsidR="00B36EEE" w:rsidRPr="00B36EEE" w:rsidRDefault="6AB1602A" w:rsidP="00AE5DF9">
      <w:pPr>
        <w:spacing w:line="360" w:lineRule="auto"/>
        <w:jc w:val="both"/>
        <w:rPr>
          <w:rFonts w:ascii="Arial" w:eastAsia="Arial" w:hAnsi="Arial" w:cs="Arial"/>
          <w:sz w:val="22"/>
        </w:rPr>
      </w:pPr>
      <w:r w:rsidRPr="6C0D4A40">
        <w:rPr>
          <w:rFonts w:ascii="Arial" w:eastAsia="Arial" w:hAnsi="Arial" w:cs="Arial"/>
          <w:sz w:val="22"/>
        </w:rPr>
        <w:t>This report focuses on the role of a Health Care Assistant (HCA), a key position within the healthcare workforce.</w:t>
      </w:r>
      <w:r w:rsidR="12CFA520" w:rsidRPr="6C0D4A40">
        <w:rPr>
          <w:rFonts w:ascii="Arial" w:eastAsia="Arial" w:hAnsi="Arial" w:cs="Arial"/>
          <w:sz w:val="22"/>
        </w:rPr>
        <w:t xml:space="preserve"> The report will and outline the duties and responsibilities associated with the position. It will also explain essential skills required for the role and discuss strategies that can be used to improve these skills as a </w:t>
      </w:r>
      <w:r w:rsidR="2735A8D2" w:rsidRPr="6C0D4A40">
        <w:rPr>
          <w:rFonts w:ascii="Arial" w:eastAsia="Arial" w:hAnsi="Arial" w:cs="Arial"/>
          <w:sz w:val="22"/>
        </w:rPr>
        <w:t>h</w:t>
      </w:r>
      <w:r w:rsidR="12CFA520" w:rsidRPr="6C0D4A40">
        <w:rPr>
          <w:rFonts w:ascii="Arial" w:eastAsia="Arial" w:hAnsi="Arial" w:cs="Arial"/>
          <w:sz w:val="22"/>
        </w:rPr>
        <w:t>ealth care assista</w:t>
      </w:r>
      <w:r w:rsidR="59E1BEC0" w:rsidRPr="6C0D4A40">
        <w:rPr>
          <w:rFonts w:ascii="Arial" w:eastAsia="Arial" w:hAnsi="Arial" w:cs="Arial"/>
          <w:sz w:val="22"/>
        </w:rPr>
        <w:t xml:space="preserve">nt </w:t>
      </w:r>
    </w:p>
    <w:p w14:paraId="4CC61BC1" w14:textId="47EE21A6" w:rsidR="00F36ADC" w:rsidRPr="00AE5DF9" w:rsidRDefault="7705F0A1" w:rsidP="00AE5DF9">
      <w:pPr>
        <w:spacing w:line="360" w:lineRule="auto"/>
        <w:jc w:val="both"/>
        <w:rPr>
          <w:rFonts w:ascii="Arial" w:eastAsia="Arial" w:hAnsi="Arial" w:cs="Arial"/>
          <w:sz w:val="22"/>
        </w:rPr>
      </w:pPr>
      <w:r w:rsidRPr="6C0D4A40">
        <w:rPr>
          <w:rFonts w:ascii="Arial" w:eastAsia="Arial" w:hAnsi="Arial" w:cs="Arial"/>
          <w:sz w:val="22"/>
        </w:rPr>
        <w:t>Th</w:t>
      </w:r>
      <w:r w:rsidR="10487F09" w:rsidRPr="6C0D4A40">
        <w:rPr>
          <w:rFonts w:ascii="Arial" w:eastAsia="Arial" w:hAnsi="Arial" w:cs="Arial"/>
          <w:sz w:val="22"/>
        </w:rPr>
        <w:t>e</w:t>
      </w:r>
      <w:r w:rsidRPr="6C0D4A40">
        <w:rPr>
          <w:rFonts w:ascii="Arial" w:eastAsia="Arial" w:hAnsi="Arial" w:cs="Arial"/>
          <w:sz w:val="22"/>
        </w:rPr>
        <w:t xml:space="preserve"> </w:t>
      </w:r>
      <w:r w:rsidR="5C24A03C" w:rsidRPr="6C0D4A40">
        <w:rPr>
          <w:rFonts w:ascii="Arial" w:eastAsia="Arial" w:hAnsi="Arial" w:cs="Arial"/>
          <w:sz w:val="22"/>
        </w:rPr>
        <w:t>health</w:t>
      </w:r>
      <w:r w:rsidR="2506A58C" w:rsidRPr="6C0D4A40">
        <w:rPr>
          <w:rFonts w:ascii="Arial" w:eastAsia="Arial" w:hAnsi="Arial" w:cs="Arial"/>
          <w:sz w:val="22"/>
        </w:rPr>
        <w:t xml:space="preserve"> and social care services rely on</w:t>
      </w:r>
      <w:r w:rsidR="071A3C56" w:rsidRPr="6C0D4A40">
        <w:rPr>
          <w:rFonts w:ascii="Arial" w:eastAsia="Arial" w:hAnsi="Arial" w:cs="Arial"/>
          <w:sz w:val="22"/>
        </w:rPr>
        <w:t xml:space="preserve"> </w:t>
      </w:r>
      <w:r w:rsidR="3574A2FD" w:rsidRPr="6C0D4A40">
        <w:rPr>
          <w:rFonts w:ascii="Arial" w:eastAsia="Arial" w:hAnsi="Arial" w:cs="Arial"/>
          <w:sz w:val="22"/>
        </w:rPr>
        <w:t>healthcare</w:t>
      </w:r>
      <w:r w:rsidR="2506A58C" w:rsidRPr="6C0D4A40">
        <w:rPr>
          <w:rFonts w:ascii="Arial" w:eastAsia="Arial" w:hAnsi="Arial" w:cs="Arial"/>
          <w:sz w:val="22"/>
        </w:rPr>
        <w:t xml:space="preserve"> assistants</w:t>
      </w:r>
      <w:r w:rsidR="67A0F358" w:rsidRPr="6C0D4A40">
        <w:rPr>
          <w:rFonts w:ascii="Arial" w:eastAsia="Arial" w:hAnsi="Arial" w:cs="Arial"/>
          <w:sz w:val="22"/>
        </w:rPr>
        <w:t xml:space="preserve"> to</w:t>
      </w:r>
      <w:r w:rsidR="7FD9EAC2" w:rsidRPr="6C0D4A40">
        <w:rPr>
          <w:rFonts w:ascii="Arial" w:eastAsia="Arial" w:hAnsi="Arial" w:cs="Arial"/>
          <w:sz w:val="22"/>
        </w:rPr>
        <w:t xml:space="preserve"> help </w:t>
      </w:r>
      <w:r w:rsidR="2506A58C" w:rsidRPr="6C0D4A40">
        <w:rPr>
          <w:rFonts w:ascii="Arial" w:eastAsia="Arial" w:hAnsi="Arial" w:cs="Arial"/>
          <w:sz w:val="22"/>
        </w:rPr>
        <w:t>support nurses and other medical professionals in delivering patient care and ensuring that individuals receive the help they need during treatment and recovery. Many healthcare assistant roles are advertised through the NHS Jobs website, which provides employment opportunities within the National Health Service.</w:t>
      </w:r>
      <w:r w:rsidR="5751D10C" w:rsidRPr="6C0D4A40">
        <w:rPr>
          <w:rFonts w:ascii="Arial" w:eastAsia="Arial" w:hAnsi="Arial" w:cs="Arial"/>
          <w:sz w:val="22"/>
        </w:rPr>
        <w:t xml:space="preserve"> NHS Jobs (2025)</w:t>
      </w:r>
    </w:p>
    <w:p w14:paraId="4B179BA6" w14:textId="158DAB3C" w:rsidR="009C746E" w:rsidRPr="00AE5DF9" w:rsidRDefault="6486C2E4" w:rsidP="00AE5DF9">
      <w:pPr>
        <w:pStyle w:val="Heading2"/>
        <w:rPr>
          <w:color w:val="4472C4" w:themeColor="accent1"/>
          <w:szCs w:val="24"/>
        </w:rPr>
      </w:pPr>
      <w:bookmarkStart w:id="2" w:name="_Toc212100519"/>
      <w:r w:rsidRPr="6C0D4A40">
        <w:rPr>
          <w:color w:val="4472C4" w:themeColor="accent1"/>
        </w:rPr>
        <w:t>1</w:t>
      </w:r>
      <w:r w:rsidR="0EDE591E" w:rsidRPr="6C0D4A40">
        <w:rPr>
          <w:color w:val="4472C4" w:themeColor="accent1"/>
        </w:rPr>
        <w:t xml:space="preserve">.2 </w:t>
      </w:r>
      <w:r w:rsidR="118F0843" w:rsidRPr="6C0D4A40">
        <w:rPr>
          <w:color w:val="4472C4" w:themeColor="accent1"/>
        </w:rPr>
        <w:t>Description</w:t>
      </w:r>
      <w:r w:rsidR="2805F671" w:rsidRPr="6C0D4A40">
        <w:rPr>
          <w:color w:val="4472C4" w:themeColor="accent1"/>
        </w:rPr>
        <w:t xml:space="preserve"> of</w:t>
      </w:r>
      <w:r w:rsidR="118F0843" w:rsidRPr="6C0D4A40">
        <w:rPr>
          <w:color w:val="4472C4" w:themeColor="accent1"/>
        </w:rPr>
        <w:t>, and background to</w:t>
      </w:r>
      <w:r w:rsidR="3A6AA783" w:rsidRPr="6C0D4A40">
        <w:rPr>
          <w:color w:val="4472C4" w:themeColor="accent1"/>
        </w:rPr>
        <w:t>,</w:t>
      </w:r>
      <w:r w:rsidR="2805F671" w:rsidRPr="6C0D4A40">
        <w:rPr>
          <w:color w:val="4472C4" w:themeColor="accent1"/>
        </w:rPr>
        <w:t xml:space="preserve"> </w:t>
      </w:r>
      <w:r w:rsidR="448A94E3" w:rsidRPr="6C0D4A40">
        <w:rPr>
          <w:color w:val="4472C4" w:themeColor="accent1"/>
        </w:rPr>
        <w:t>Health Care Assistant with</w:t>
      </w:r>
      <w:r w:rsidR="64612022" w:rsidRPr="6C0D4A40">
        <w:rPr>
          <w:color w:val="4472C4" w:themeColor="accent1"/>
        </w:rPr>
        <w:t>in Healthcare</w:t>
      </w:r>
      <w:bookmarkEnd w:id="2"/>
      <w:r w:rsidR="64612022" w:rsidRPr="6C0D4A40">
        <w:rPr>
          <w:color w:val="4472C4" w:themeColor="accent1"/>
        </w:rPr>
        <w:t xml:space="preserve"> </w:t>
      </w:r>
    </w:p>
    <w:p w14:paraId="1C225C89" w14:textId="449F2141" w:rsidR="009C746E" w:rsidRDefault="32738F40" w:rsidP="00AE5DF9">
      <w:pPr>
        <w:spacing w:before="240" w:after="240" w:line="360" w:lineRule="auto"/>
        <w:jc w:val="both"/>
        <w:rPr>
          <w:rFonts w:ascii="Arial" w:eastAsia="Arial" w:hAnsi="Arial" w:cs="Arial"/>
          <w:sz w:val="22"/>
        </w:rPr>
      </w:pPr>
      <w:r w:rsidRPr="6C0D4A40">
        <w:rPr>
          <w:rFonts w:ascii="Arial" w:eastAsia="Arial" w:hAnsi="Arial" w:cs="Arial"/>
          <w:sz w:val="22"/>
        </w:rPr>
        <w:t xml:space="preserve">The role of the Health Care Assistant has developed in response to the growing needs of healthcare systems, particularly due to an ageing population and the rise in long-term health conditions (Skills for Care, 2023). HCAs support registered nurses by carrying out routine tasks, enabling nurses to focus on more complex clinical </w:t>
      </w:r>
      <w:r w:rsidR="33C1347A" w:rsidRPr="6C0D4A40">
        <w:rPr>
          <w:rFonts w:ascii="Arial" w:eastAsia="Arial" w:hAnsi="Arial" w:cs="Arial"/>
          <w:sz w:val="22"/>
        </w:rPr>
        <w:t>duties.</w:t>
      </w:r>
      <w:r w:rsidR="00AE5DF9">
        <w:rPr>
          <w:rFonts w:ascii="Arial" w:eastAsia="Arial" w:hAnsi="Arial" w:cs="Arial"/>
          <w:sz w:val="22"/>
        </w:rPr>
        <w:t xml:space="preserve"> </w:t>
      </w:r>
      <w:r w:rsidR="33C1347A" w:rsidRPr="6C0D4A40">
        <w:rPr>
          <w:rFonts w:ascii="Arial" w:eastAsia="Arial" w:hAnsi="Arial" w:cs="Arial"/>
          <w:sz w:val="22"/>
        </w:rPr>
        <w:t>HCAs are expected to meet care standards and follow professional codes of conduct. These standards are monitored by organisations such as the Care Quality Commission,</w:t>
      </w:r>
      <w:r w:rsidR="2FE9FCC4" w:rsidRPr="6C0D4A40">
        <w:rPr>
          <w:rFonts w:ascii="Arial" w:eastAsia="Arial" w:hAnsi="Arial" w:cs="Arial"/>
          <w:sz w:val="22"/>
        </w:rPr>
        <w:t xml:space="preserve"> </w:t>
      </w:r>
      <w:r w:rsidR="33C1347A" w:rsidRPr="6C0D4A40">
        <w:rPr>
          <w:rFonts w:ascii="Arial" w:eastAsia="Arial" w:hAnsi="Arial" w:cs="Arial"/>
          <w:sz w:val="22"/>
        </w:rPr>
        <w:t>which ensures that care services are safe, effective, and high quality (Care Quality Commission, 2022).</w:t>
      </w:r>
    </w:p>
    <w:p w14:paraId="27F57C64" w14:textId="635CDC78" w:rsidR="009C746E" w:rsidRPr="009C746E" w:rsidRDefault="2C67B219" w:rsidP="00AE5DF9">
      <w:pPr>
        <w:spacing w:before="240" w:after="240" w:line="360" w:lineRule="auto"/>
        <w:jc w:val="both"/>
        <w:rPr>
          <w:rFonts w:ascii="Arial" w:eastAsia="Arial" w:hAnsi="Arial" w:cs="Arial"/>
          <w:sz w:val="22"/>
        </w:rPr>
      </w:pPr>
      <w:r w:rsidRPr="6C0D4A40">
        <w:rPr>
          <w:rFonts w:ascii="Arial" w:eastAsia="Arial" w:hAnsi="Arial" w:cs="Arial"/>
          <w:sz w:val="22"/>
        </w:rPr>
        <w:t>Health Care Assistants perform a wide range of duties that contribute to patient wellbeing and the effective delivery of care. These include:</w:t>
      </w:r>
    </w:p>
    <w:p w14:paraId="1FC74FC8" w14:textId="2A749D85" w:rsidR="009C746E" w:rsidRPr="009C746E" w:rsidRDefault="32BEB13E" w:rsidP="00AE5DF9">
      <w:pPr>
        <w:pStyle w:val="ListParagraph"/>
        <w:numPr>
          <w:ilvl w:val="0"/>
          <w:numId w:val="1"/>
        </w:numPr>
        <w:spacing w:after="0" w:line="360" w:lineRule="auto"/>
        <w:jc w:val="both"/>
        <w:rPr>
          <w:rFonts w:ascii="Arial" w:eastAsia="Arial" w:hAnsi="Arial" w:cs="Arial"/>
          <w:sz w:val="22"/>
        </w:rPr>
      </w:pPr>
      <w:r w:rsidRPr="6C0D4A40">
        <w:rPr>
          <w:rFonts w:ascii="Arial" w:eastAsia="Arial" w:hAnsi="Arial" w:cs="Arial"/>
          <w:sz w:val="22"/>
        </w:rPr>
        <w:t xml:space="preserve">Helping patients move safely and comfortably </w:t>
      </w:r>
    </w:p>
    <w:p w14:paraId="68BE7FD5" w14:textId="44DD9981" w:rsidR="009C746E" w:rsidRPr="009C746E" w:rsidRDefault="32BEB13E" w:rsidP="00AE5DF9">
      <w:pPr>
        <w:pStyle w:val="ListParagraph"/>
        <w:numPr>
          <w:ilvl w:val="0"/>
          <w:numId w:val="1"/>
        </w:numPr>
        <w:spacing w:after="0" w:line="360" w:lineRule="auto"/>
        <w:jc w:val="both"/>
        <w:rPr>
          <w:rFonts w:ascii="Arial" w:eastAsia="Arial" w:hAnsi="Arial" w:cs="Arial"/>
          <w:sz w:val="22"/>
        </w:rPr>
      </w:pPr>
      <w:r w:rsidRPr="6C0D4A40">
        <w:rPr>
          <w:rFonts w:ascii="Arial" w:eastAsia="Arial" w:hAnsi="Arial" w:cs="Arial"/>
          <w:sz w:val="22"/>
        </w:rPr>
        <w:t>Providing emotional support and reassurance</w:t>
      </w:r>
    </w:p>
    <w:p w14:paraId="11588038" w14:textId="4D63FC41" w:rsidR="009C746E" w:rsidRPr="009C746E" w:rsidRDefault="2C67B219" w:rsidP="00AE5DF9">
      <w:pPr>
        <w:pStyle w:val="ListParagraph"/>
        <w:numPr>
          <w:ilvl w:val="0"/>
          <w:numId w:val="1"/>
        </w:numPr>
        <w:spacing w:after="0" w:line="360" w:lineRule="auto"/>
        <w:jc w:val="both"/>
        <w:rPr>
          <w:rFonts w:ascii="Arial" w:eastAsia="Arial" w:hAnsi="Arial" w:cs="Arial"/>
          <w:sz w:val="22"/>
        </w:rPr>
      </w:pPr>
      <w:r w:rsidRPr="6C0D4A40">
        <w:rPr>
          <w:rFonts w:ascii="Arial" w:eastAsia="Arial" w:hAnsi="Arial" w:cs="Arial"/>
          <w:sz w:val="22"/>
        </w:rPr>
        <w:t xml:space="preserve">Assisting patients with personal care, including washing, dressing, and toileting </w:t>
      </w:r>
    </w:p>
    <w:p w14:paraId="71800B38" w14:textId="521A87FE" w:rsidR="009C746E" w:rsidRPr="009C746E" w:rsidRDefault="2C67B219" w:rsidP="00AE5DF9">
      <w:pPr>
        <w:pStyle w:val="ListParagraph"/>
        <w:numPr>
          <w:ilvl w:val="0"/>
          <w:numId w:val="1"/>
        </w:numPr>
        <w:spacing w:after="0" w:line="360" w:lineRule="auto"/>
        <w:jc w:val="both"/>
        <w:rPr>
          <w:rFonts w:ascii="Arial" w:eastAsia="Arial" w:hAnsi="Arial" w:cs="Arial"/>
          <w:sz w:val="22"/>
        </w:rPr>
      </w:pPr>
      <w:r w:rsidRPr="6C0D4A40">
        <w:rPr>
          <w:rFonts w:ascii="Arial" w:eastAsia="Arial" w:hAnsi="Arial" w:cs="Arial"/>
          <w:sz w:val="22"/>
        </w:rPr>
        <w:t xml:space="preserve">Supporting patients with eating and drinking </w:t>
      </w:r>
    </w:p>
    <w:p w14:paraId="425D6155" w14:textId="1C1FE73C" w:rsidR="00676FEB" w:rsidRPr="00AE5DF9" w:rsidRDefault="2C67B219" w:rsidP="00AE5DF9">
      <w:pPr>
        <w:spacing w:before="240" w:after="240" w:line="360" w:lineRule="auto"/>
        <w:jc w:val="both"/>
        <w:rPr>
          <w:rFonts w:ascii="Arial" w:eastAsia="Arial" w:hAnsi="Arial" w:cs="Arial"/>
          <w:sz w:val="22"/>
        </w:rPr>
      </w:pPr>
      <w:r w:rsidRPr="6C0D4A40">
        <w:rPr>
          <w:rFonts w:ascii="Arial" w:eastAsia="Arial" w:hAnsi="Arial" w:cs="Arial"/>
          <w:sz w:val="22"/>
        </w:rPr>
        <w:t>These duties are essential in ensuring that patients receive continuous and compassionate care (NHS England, 2023).</w:t>
      </w:r>
      <w:r w:rsidR="00AE5DF9">
        <w:rPr>
          <w:rFonts w:ascii="Arial" w:eastAsia="Arial" w:hAnsi="Arial" w:cs="Arial"/>
          <w:sz w:val="22"/>
        </w:rPr>
        <w:t xml:space="preserve"> </w:t>
      </w:r>
      <w:r w:rsidR="28581266" w:rsidRPr="6C0D4A40">
        <w:rPr>
          <w:rFonts w:ascii="Arial" w:eastAsia="Arial" w:hAnsi="Arial" w:cs="Arial"/>
          <w:sz w:val="22"/>
        </w:rPr>
        <w:t>The most important duty of a Health Care Assistant is to provide safe, compassionate, and person-centred care. This involves treating patients with dignity and respect while meeting their individual needs.</w:t>
      </w:r>
      <w:r w:rsidR="6A38D389" w:rsidRPr="6C0D4A40">
        <w:rPr>
          <w:rFonts w:ascii="Arial" w:eastAsia="Arial" w:hAnsi="Arial" w:cs="Arial"/>
          <w:sz w:val="22"/>
        </w:rPr>
        <w:t xml:space="preserve"> </w:t>
      </w:r>
      <w:r w:rsidR="28581266" w:rsidRPr="6C0D4A40">
        <w:rPr>
          <w:rFonts w:ascii="Arial" w:eastAsia="Arial" w:hAnsi="Arial" w:cs="Arial"/>
          <w:sz w:val="22"/>
        </w:rPr>
        <w:t xml:space="preserve">Person-centred care is a key principle within UK healthcare and is strongly promoted by NHS England (2023). It ensures that care is tailored to </w:t>
      </w:r>
      <w:r w:rsidR="774614EB" w:rsidRPr="6C0D4A40">
        <w:rPr>
          <w:rFonts w:ascii="Arial" w:eastAsia="Arial" w:hAnsi="Arial" w:cs="Arial"/>
          <w:sz w:val="22"/>
        </w:rPr>
        <w:t>everyone</w:t>
      </w:r>
      <w:r w:rsidR="28581266" w:rsidRPr="6C0D4A40">
        <w:rPr>
          <w:rFonts w:ascii="Arial" w:eastAsia="Arial" w:hAnsi="Arial" w:cs="Arial"/>
          <w:sz w:val="22"/>
        </w:rPr>
        <w:t>, improving both patient experience and health outcomes.</w:t>
      </w:r>
    </w:p>
    <w:p w14:paraId="04A2DCC7" w14:textId="77F9EBF7" w:rsidR="00C85A7C" w:rsidRPr="00242974" w:rsidRDefault="64FD6AF1" w:rsidP="6C0D4A40">
      <w:pPr>
        <w:spacing w:after="0" w:line="240" w:lineRule="auto"/>
        <w:jc w:val="both"/>
        <w:rPr>
          <w:rFonts w:ascii="Arial" w:eastAsia="Arial" w:hAnsi="Arial" w:cs="Arial"/>
          <w:sz w:val="22"/>
        </w:rPr>
      </w:pPr>
      <w:r w:rsidRPr="6C0D4A40">
        <w:rPr>
          <w:color w:val="4472C4" w:themeColor="accent1"/>
          <w:sz w:val="28"/>
          <w:szCs w:val="28"/>
        </w:rPr>
        <w:lastRenderedPageBreak/>
        <w:t xml:space="preserve">1.3 </w:t>
      </w:r>
      <w:r w:rsidR="28B77AF5" w:rsidRPr="6C0D4A40">
        <w:rPr>
          <w:color w:val="4472C4" w:themeColor="accent1"/>
          <w:sz w:val="28"/>
          <w:szCs w:val="28"/>
        </w:rPr>
        <w:t xml:space="preserve">Evaluation of the </w:t>
      </w:r>
      <w:r w:rsidR="41EB325D" w:rsidRPr="6C0D4A40">
        <w:rPr>
          <w:color w:val="4472C4" w:themeColor="accent1"/>
          <w:sz w:val="28"/>
          <w:szCs w:val="28"/>
        </w:rPr>
        <w:t>skills needed for</w:t>
      </w:r>
      <w:r w:rsidR="448A94E3" w:rsidRPr="6C0D4A40">
        <w:rPr>
          <w:color w:val="4472C4" w:themeColor="accent1"/>
          <w:sz w:val="28"/>
          <w:szCs w:val="28"/>
        </w:rPr>
        <w:t xml:space="preserve"> Health Care Assistant Withi</w:t>
      </w:r>
      <w:r w:rsidR="7CB7B3CC" w:rsidRPr="6C0D4A40">
        <w:rPr>
          <w:color w:val="4472C4" w:themeColor="accent1"/>
          <w:sz w:val="28"/>
          <w:szCs w:val="28"/>
        </w:rPr>
        <w:t>n Healthcare</w:t>
      </w:r>
    </w:p>
    <w:p w14:paraId="753DFDA9" w14:textId="4FC7B12C" w:rsidR="00C85A7C" w:rsidRPr="00AE5DF9" w:rsidRDefault="56CF0185" w:rsidP="00AE5DF9">
      <w:pPr>
        <w:spacing w:after="0" w:line="360" w:lineRule="auto"/>
        <w:jc w:val="both"/>
        <w:rPr>
          <w:rFonts w:ascii="Arial" w:eastAsia="Arial" w:hAnsi="Arial" w:cs="Arial"/>
          <w:sz w:val="22"/>
        </w:rPr>
      </w:pPr>
      <w:r w:rsidRPr="00AE5DF9">
        <w:rPr>
          <w:rFonts w:ascii="Arial" w:eastAsia="Arial" w:hAnsi="Arial" w:cs="Arial"/>
          <w:sz w:val="22"/>
        </w:rPr>
        <w:t>Health Care Assistants (HCAs) require a range of skills to provide safe and effective care. The three most important skills are communication, empathy (compassion), and observation skills, as they directly influence patient safety, quality of care, and teamwork within healthcare settings. These skills also align with the core values of care, which highlight communication and compassion</w:t>
      </w:r>
      <w:r w:rsidR="00AE5DF9">
        <w:rPr>
          <w:rFonts w:ascii="Arial" w:eastAsia="Arial" w:hAnsi="Arial" w:cs="Arial"/>
          <w:sz w:val="22"/>
        </w:rPr>
        <w:t xml:space="preserve"> that’s </w:t>
      </w:r>
      <w:r w:rsidRPr="00AE5DF9">
        <w:rPr>
          <w:rFonts w:ascii="Arial" w:eastAsia="Arial" w:hAnsi="Arial" w:cs="Arial"/>
          <w:sz w:val="22"/>
        </w:rPr>
        <w:t>essential to effective practice (NHS Professionals, 2023).</w:t>
      </w:r>
    </w:p>
    <w:p w14:paraId="24A3462C" w14:textId="7A200084" w:rsidR="00C85A7C" w:rsidRPr="00AE5DF9" w:rsidRDefault="56CF0185" w:rsidP="00AE5DF9">
      <w:pPr>
        <w:spacing w:before="240" w:after="240" w:line="360" w:lineRule="auto"/>
        <w:jc w:val="both"/>
        <w:rPr>
          <w:rFonts w:ascii="Arial" w:eastAsia="Arial" w:hAnsi="Arial" w:cs="Arial"/>
          <w:sz w:val="22"/>
        </w:rPr>
      </w:pPr>
      <w:r w:rsidRPr="00AE5DF9">
        <w:rPr>
          <w:rFonts w:ascii="Arial" w:eastAsia="Arial" w:hAnsi="Arial" w:cs="Arial"/>
          <w:sz w:val="22"/>
        </w:rPr>
        <w:t>Communication is a fundamental skill in health and social care because it underpins all interactions between HCAs, patients, and other healthcare professionals. Effective communication ensures that patient needs are understood and that accurate information is shared within the multidisciplinary team. According to NHS England (2022), communication is essential for delivering person-centred care and improving patient outcomes. For example, an HCA working on a hospital ward may need to report a patient’s pain levels or changes in condition to a nurse. If this information is communicated clearly and promptly, appropriate treatment can be provided quickly. However, poor communication could result in misunderstandings, delays in care, or clinical errors, which may negatively impact patient safety (NHS England, 2022).</w:t>
      </w:r>
    </w:p>
    <w:p w14:paraId="6FA4B0D2" w14:textId="482C0EA2" w:rsidR="00C85A7C" w:rsidRPr="00AE5DF9" w:rsidRDefault="56CF0185" w:rsidP="00AE5DF9">
      <w:pPr>
        <w:spacing w:before="240" w:after="240" w:line="360" w:lineRule="auto"/>
        <w:jc w:val="both"/>
        <w:rPr>
          <w:rFonts w:ascii="Arial" w:eastAsia="Arial" w:hAnsi="Arial" w:cs="Arial"/>
          <w:sz w:val="22"/>
        </w:rPr>
      </w:pPr>
      <w:r w:rsidRPr="00AE5DF9">
        <w:rPr>
          <w:rFonts w:ascii="Arial" w:eastAsia="Arial" w:hAnsi="Arial" w:cs="Arial"/>
          <w:sz w:val="22"/>
        </w:rPr>
        <w:t>Empathy and compassion are equally important, as HCAs frequently support individuals who may feel vulnerable, anxious, or unwell. Demonstrating empathy helps to build trust and ensures that care is delivered in a person-centred way. Research by Jodi Halpern (2020) suggests that empathy improves patient satisfaction and encourages individuals to communicate more openly about their needs. For instance, when assisting an elderly patient with personal care, an HCA must show sensitivity and respect to maintain dignity. Without empathy, care may become task-focused rather than person-centred, potentially leading to patients feeling neglected or distressed, which can negatively affect their emotional wellbeing and overall experience.</w:t>
      </w:r>
    </w:p>
    <w:p w14:paraId="3CCAE4BB" w14:textId="66A95925" w:rsidR="00C85A7C" w:rsidRPr="00AE5DF9" w:rsidRDefault="56CF0185" w:rsidP="00AE5DF9">
      <w:pPr>
        <w:spacing w:before="240" w:after="240" w:line="360" w:lineRule="auto"/>
        <w:jc w:val="both"/>
        <w:rPr>
          <w:rFonts w:ascii="Arial" w:eastAsia="Arial" w:hAnsi="Arial" w:cs="Arial"/>
          <w:sz w:val="22"/>
        </w:rPr>
      </w:pPr>
      <w:r w:rsidRPr="00AE5DF9">
        <w:rPr>
          <w:rFonts w:ascii="Arial" w:eastAsia="Arial" w:hAnsi="Arial" w:cs="Arial"/>
          <w:sz w:val="22"/>
        </w:rPr>
        <w:t>Observation skills are critical for maintaining patient safety and preventing deterioration. HCAs are often the first to notice small but significant changes in a patient’s condition, such as confusion, reduced appetite, or physical decline. These observations must be reported promptly to qualified staff to ensure early intervention. According to Care Quality Commission (2022), monitoring and responding to changes in patients’ conditions is essential for delivering safe and effective care. For example, if an HCA observes that a patient’s breathing has become irregular and reports it immediately, this could lead to early treatment and prevent a medical emergency. Without strong observation skills, these warning signs may be missed, placing patients at serious risk.</w:t>
      </w:r>
      <w:r w:rsidR="00AE5DF9">
        <w:rPr>
          <w:rFonts w:ascii="Arial" w:eastAsia="Arial" w:hAnsi="Arial" w:cs="Arial"/>
          <w:sz w:val="22"/>
        </w:rPr>
        <w:t xml:space="preserve"> </w:t>
      </w:r>
      <w:r w:rsidRPr="00AE5DF9">
        <w:rPr>
          <w:rFonts w:ascii="Arial" w:eastAsia="Arial" w:hAnsi="Arial" w:cs="Arial"/>
          <w:sz w:val="22"/>
        </w:rPr>
        <w:t xml:space="preserve">Overall, communication, empathy, and observation skills </w:t>
      </w:r>
      <w:r w:rsidRPr="00AE5DF9">
        <w:rPr>
          <w:rFonts w:ascii="Arial" w:eastAsia="Arial" w:hAnsi="Arial" w:cs="Arial"/>
          <w:sz w:val="22"/>
        </w:rPr>
        <w:lastRenderedPageBreak/>
        <w:t>enable HCAs to support nurses and other healthcare professionals effectively by improving teamwork, enhancing patient relationships, and ensuring safety. A lack of these skills could lead to poor-quality care, increased risk of harm, and reduced patient satisfaction. Therefore, these skills are essential for delivering high standards of care within the healthcare sector</w:t>
      </w:r>
      <w:r w:rsidRPr="00AE5DF9">
        <w:rPr>
          <w:rFonts w:ascii="Arial" w:eastAsia="Segoe UI" w:hAnsi="Arial" w:cs="Arial"/>
          <w:sz w:val="22"/>
        </w:rPr>
        <w:t>.</w:t>
      </w:r>
    </w:p>
    <w:p w14:paraId="4430F270" w14:textId="3C0FDDE5" w:rsidR="00C85A7C" w:rsidRPr="00242974" w:rsidRDefault="00C85A7C" w:rsidP="6C0D4A40">
      <w:pPr>
        <w:spacing w:before="240" w:after="240" w:line="240" w:lineRule="auto"/>
        <w:jc w:val="both"/>
        <w:rPr>
          <w:rFonts w:eastAsia="Segoe UI" w:cs="Segoe UI"/>
          <w:sz w:val="21"/>
          <w:szCs w:val="21"/>
        </w:rPr>
      </w:pPr>
    </w:p>
    <w:p w14:paraId="7338813D" w14:textId="2BB942E0" w:rsidR="00C85A7C" w:rsidRPr="00242974" w:rsidRDefault="00C85A7C" w:rsidP="00C85A7C">
      <w:pPr>
        <w:spacing w:after="0" w:line="240" w:lineRule="auto"/>
        <w:jc w:val="both"/>
        <w:rPr>
          <w:sz w:val="21"/>
          <w:szCs w:val="21"/>
        </w:rPr>
      </w:pPr>
    </w:p>
    <w:p w14:paraId="2703A512" w14:textId="607933E9" w:rsidR="00500295" w:rsidRPr="00242974" w:rsidRDefault="6486C2E4" w:rsidP="6C0D4A40">
      <w:pPr>
        <w:pStyle w:val="Heading2"/>
        <w:rPr>
          <w:sz w:val="21"/>
          <w:szCs w:val="21"/>
        </w:rPr>
      </w:pPr>
      <w:bookmarkStart w:id="3" w:name="_Toc212100520"/>
      <w:r w:rsidRPr="6C0D4A40">
        <w:rPr>
          <w:color w:val="4472C4" w:themeColor="accent1"/>
        </w:rPr>
        <w:t>1</w:t>
      </w:r>
      <w:r w:rsidR="5F50BD94" w:rsidRPr="6C0D4A40">
        <w:rPr>
          <w:color w:val="4472C4" w:themeColor="accent1"/>
        </w:rPr>
        <w:t>.</w:t>
      </w:r>
      <w:r w:rsidR="7F0C7625" w:rsidRPr="6C0D4A40">
        <w:rPr>
          <w:color w:val="4472C4" w:themeColor="accent1"/>
        </w:rPr>
        <w:t>4</w:t>
      </w:r>
      <w:r w:rsidR="78575A44" w:rsidRPr="6C0D4A40">
        <w:rPr>
          <w:color w:val="4472C4" w:themeColor="accent1"/>
        </w:rPr>
        <w:t xml:space="preserve"> </w:t>
      </w:r>
      <w:r w:rsidR="089A2EEF" w:rsidRPr="6C0D4A40">
        <w:rPr>
          <w:color w:val="4472C4" w:themeColor="accent1"/>
        </w:rPr>
        <w:t>Strategies</w:t>
      </w:r>
      <w:r w:rsidR="1AB925A3" w:rsidRPr="6C0D4A40">
        <w:rPr>
          <w:color w:val="4472C4" w:themeColor="accent1"/>
        </w:rPr>
        <w:t xml:space="preserve"> to improve the skills</w:t>
      </w:r>
      <w:r w:rsidR="78575A44" w:rsidRPr="6C0D4A40">
        <w:rPr>
          <w:color w:val="4472C4" w:themeColor="accent1"/>
        </w:rPr>
        <w:t xml:space="preserve"> </w:t>
      </w:r>
      <w:r w:rsidR="2805F671" w:rsidRPr="6C0D4A40">
        <w:rPr>
          <w:color w:val="4472C4" w:themeColor="accent1"/>
        </w:rPr>
        <w:t xml:space="preserve">for </w:t>
      </w:r>
      <w:bookmarkEnd w:id="3"/>
      <w:r w:rsidR="448A94E3" w:rsidRPr="6C0D4A40">
        <w:rPr>
          <w:color w:val="4472C4" w:themeColor="accent1"/>
        </w:rPr>
        <w:t>Health Care Assistant</w:t>
      </w:r>
      <w:r w:rsidR="164C2AB2" w:rsidRPr="6C0D4A40">
        <w:rPr>
          <w:sz w:val="21"/>
          <w:szCs w:val="21"/>
        </w:rPr>
        <w:t xml:space="preserve"> </w:t>
      </w:r>
    </w:p>
    <w:p w14:paraId="571C18C8" w14:textId="72933F9C" w:rsidR="6E1285B9" w:rsidRPr="00AE5DF9" w:rsidRDefault="6E1285B9" w:rsidP="00AE5DF9">
      <w:pPr>
        <w:spacing w:before="240" w:after="240" w:line="360" w:lineRule="auto"/>
        <w:jc w:val="both"/>
        <w:rPr>
          <w:rFonts w:ascii="Arial" w:eastAsia="Arial" w:hAnsi="Arial" w:cs="Arial"/>
          <w:sz w:val="22"/>
        </w:rPr>
      </w:pPr>
      <w:r w:rsidRPr="00AE5DF9">
        <w:rPr>
          <w:rFonts w:ascii="Arial" w:eastAsia="Arial" w:hAnsi="Arial" w:cs="Arial"/>
          <w:sz w:val="22"/>
        </w:rPr>
        <w:t>Health Care Assistants (HCAs) can improve their skills through a range of professional development strategies. Three effective approaches are training and continuous professional development (CPD), reflective practice, and supervision with feedback. These strategies have been selected because they are widely used in healthcare settings and directly support improvements in communication, empathy, and observation skills (Skills for Care, 2023).</w:t>
      </w:r>
    </w:p>
    <w:p w14:paraId="1C5ED3AE" w14:textId="7995B1F5" w:rsidR="6E1285B9" w:rsidRPr="00AE5DF9" w:rsidRDefault="6E1285B9" w:rsidP="00AE5DF9">
      <w:pPr>
        <w:spacing w:before="240" w:after="240" w:line="360" w:lineRule="auto"/>
        <w:jc w:val="both"/>
        <w:rPr>
          <w:rFonts w:ascii="Arial" w:eastAsia="Arial" w:hAnsi="Arial" w:cs="Arial"/>
          <w:sz w:val="22"/>
        </w:rPr>
      </w:pPr>
      <w:r w:rsidRPr="00AE5DF9">
        <w:rPr>
          <w:rFonts w:ascii="Arial" w:eastAsia="Arial" w:hAnsi="Arial" w:cs="Arial"/>
          <w:sz w:val="22"/>
        </w:rPr>
        <w:t>One key strategy is training and continuous professional development (CPD). This involves attending courses, workshops, and e-learning programmes to build knowledge and practical skills. According to Health Education England (2022), ongoing training ensures healthcare staff remain competent and up to date with best practice. For example, an HCA may complete communication skills training to learn how to interact more effectively with patients who have dementia. This can improve their ability to provide person-centred care and reduce misunderstandings. This strategy is important because healthcare is constantly evolving, and staff must adapt to new standards and patient needs.</w:t>
      </w:r>
    </w:p>
    <w:p w14:paraId="1E131FE5" w14:textId="69A3CAC0" w:rsidR="6E1285B9" w:rsidRPr="00AE5DF9" w:rsidRDefault="6E1285B9" w:rsidP="00AE5DF9">
      <w:pPr>
        <w:spacing w:before="240" w:after="240" w:line="360" w:lineRule="auto"/>
        <w:jc w:val="both"/>
        <w:rPr>
          <w:rFonts w:ascii="Arial" w:eastAsia="Arial" w:hAnsi="Arial" w:cs="Arial"/>
          <w:sz w:val="22"/>
        </w:rPr>
      </w:pPr>
      <w:r w:rsidRPr="00AE5DF9">
        <w:rPr>
          <w:rFonts w:ascii="Arial" w:eastAsia="Arial" w:hAnsi="Arial" w:cs="Arial"/>
          <w:sz w:val="22"/>
        </w:rPr>
        <w:t>Another effective strategy is reflective practice, which involves thinking critically about one’s own actions and identifying areas for improvement. Reflective practice is supported by models such as those developed by Graham Gibbs (1988), which guide individuals through structured reflection. For instance, after a challenging interaction with a patient, an HCA may reflect on what went well and what could be improved, such as communication style or emotional response. This helps to develop self-awareness and improve future practice. Reflective practice is particularly valuable because it encourages continuous learning from real-life experiences rather than relying solely on formal training.</w:t>
      </w:r>
    </w:p>
    <w:p w14:paraId="05EC5EDC" w14:textId="18296846" w:rsidR="6E1285B9" w:rsidRPr="00020B7F" w:rsidRDefault="6E1285B9" w:rsidP="00020B7F">
      <w:pPr>
        <w:spacing w:before="240" w:after="240" w:line="360" w:lineRule="auto"/>
        <w:jc w:val="both"/>
        <w:rPr>
          <w:rFonts w:ascii="Arial" w:eastAsia="Arial" w:hAnsi="Arial" w:cs="Arial"/>
          <w:sz w:val="22"/>
        </w:rPr>
      </w:pPr>
      <w:r w:rsidRPr="00AE5DF9">
        <w:rPr>
          <w:rFonts w:ascii="Arial" w:eastAsia="Arial" w:hAnsi="Arial" w:cs="Arial"/>
          <w:sz w:val="22"/>
        </w:rPr>
        <w:t xml:space="preserve">A third important strategy is supervision and feedback from experienced staff, such as nurses or senior carers. Regular supervision sessions allow HCAs to receive constructive feedback on their performance and identify areas for development. The Care Quality Commission (2022) highlights that effective supervision supports safe, high-quality care. For example, a nurse may observe an HCA taking vital signs and provide feedback on accuracy and technique. This </w:t>
      </w:r>
      <w:r w:rsidRPr="00020B7F">
        <w:rPr>
          <w:rFonts w:ascii="Arial" w:eastAsia="Arial" w:hAnsi="Arial" w:cs="Arial"/>
          <w:sz w:val="22"/>
        </w:rPr>
        <w:lastRenderedPageBreak/>
        <w:t>helps the HCA to improve their observation skills and confidence in clinical tasks. Without feedback, staff may continue to make the same mistakes, which could affect patient care.</w:t>
      </w:r>
    </w:p>
    <w:p w14:paraId="322F137E" w14:textId="6934FAB5" w:rsidR="6E1285B9" w:rsidRPr="00020B7F" w:rsidRDefault="6E1285B9" w:rsidP="00020B7F">
      <w:pPr>
        <w:spacing w:before="240" w:after="240" w:line="360" w:lineRule="auto"/>
        <w:jc w:val="both"/>
        <w:rPr>
          <w:rFonts w:ascii="Arial" w:eastAsia="Segoe UI" w:hAnsi="Arial" w:cs="Arial"/>
          <w:sz w:val="22"/>
        </w:rPr>
      </w:pPr>
      <w:r w:rsidRPr="00020B7F">
        <w:rPr>
          <w:rFonts w:ascii="Arial" w:eastAsia="Arial" w:hAnsi="Arial" w:cs="Arial"/>
          <w:sz w:val="22"/>
        </w:rPr>
        <w:t>These strategies are effective because they combine learning, self-evaluation, and professional support. Together, they help HCAs improve their skills, enhance teamwork, and provide better patient care. Without such strategies, skill development may be limited, potentially leading to poor practice and reduced quality of care. Therefore, continuous improvement through training, reflection, and feedback is essential in maintaining high standards within healthcare</w:t>
      </w:r>
      <w:r w:rsidRPr="00020B7F">
        <w:rPr>
          <w:rFonts w:ascii="Arial" w:eastAsia="Segoe UI" w:hAnsi="Arial" w:cs="Arial"/>
          <w:sz w:val="22"/>
        </w:rPr>
        <w:t>.</w:t>
      </w:r>
      <w:r w:rsidR="00076D9E" w:rsidRPr="00020B7F">
        <w:rPr>
          <w:rFonts w:ascii="Arial" w:eastAsia="Segoe UI" w:hAnsi="Arial" w:cs="Arial"/>
          <w:sz w:val="22"/>
        </w:rPr>
        <w:t xml:space="preserve"> </w:t>
      </w:r>
      <w:r w:rsidR="00076D9E" w:rsidRPr="00020B7F">
        <w:rPr>
          <w:rFonts w:ascii="Arial" w:eastAsia="Segoe UI" w:hAnsi="Arial" w:cs="Arial"/>
          <w:i/>
          <w:iCs/>
          <w:sz w:val="22"/>
        </w:rPr>
        <w:t>The 6 Cs of care</w:t>
      </w:r>
      <w:r w:rsidR="00076D9E" w:rsidRPr="00020B7F">
        <w:rPr>
          <w:rFonts w:ascii="Arial" w:eastAsia="Segoe UI" w:hAnsi="Arial" w:cs="Arial"/>
          <w:sz w:val="22"/>
        </w:rPr>
        <w:t>. (2023)</w:t>
      </w:r>
    </w:p>
    <w:p w14:paraId="03421724" w14:textId="1F484759" w:rsidR="00CE2F6C" w:rsidRDefault="6486C2E4" w:rsidP="6C0D4A40">
      <w:pPr>
        <w:pStyle w:val="Heading2"/>
        <w:spacing w:line="240" w:lineRule="auto"/>
        <w:rPr>
          <w:color w:val="4472C4" w:themeColor="accent1"/>
        </w:rPr>
      </w:pPr>
      <w:bookmarkStart w:id="4" w:name="_Toc212100521"/>
      <w:r w:rsidRPr="6C0D4A40">
        <w:rPr>
          <w:color w:val="4472C4" w:themeColor="accent1"/>
        </w:rPr>
        <w:t>1</w:t>
      </w:r>
      <w:r w:rsidR="164C2AB2" w:rsidRPr="6C0D4A40">
        <w:rPr>
          <w:color w:val="4472C4" w:themeColor="accent1"/>
        </w:rPr>
        <w:t>.4 Conclusion</w:t>
      </w:r>
      <w:bookmarkEnd w:id="4"/>
    </w:p>
    <w:p w14:paraId="0CA27547" w14:textId="10C2E251" w:rsidR="00CE2F6C" w:rsidRPr="00AE5DF9" w:rsidRDefault="469428D9" w:rsidP="00AE5DF9">
      <w:pPr>
        <w:spacing w:after="0" w:line="360" w:lineRule="auto"/>
        <w:jc w:val="both"/>
        <w:rPr>
          <w:rFonts w:ascii="Arial" w:eastAsia="Arial" w:hAnsi="Arial" w:cs="Arial"/>
          <w:sz w:val="22"/>
        </w:rPr>
      </w:pPr>
      <w:r w:rsidRPr="00AE5DF9">
        <w:rPr>
          <w:rFonts w:ascii="Arial" w:eastAsia="Arial" w:hAnsi="Arial" w:cs="Arial"/>
          <w:sz w:val="22"/>
        </w:rPr>
        <w:t>In conclusion, the role of a Healthcare Assistant is essential within the health and social care sector. HCAs support patients with personal care, monitor health conditions, and provide emotional support. To perform these duties effectively, healthcare assistants require key skills such as communication, empathy, and teamwork. These skills help ensure that patients receive safe, respectful, and high-quality care. By using strategies such as training, reflective practice, and practical experience, healthcare assistants can continue to develop these skills and improve their professional performance.</w:t>
      </w:r>
    </w:p>
    <w:p w14:paraId="51C4D49B" w14:textId="48693687" w:rsidR="6C0D4A40" w:rsidRDefault="6C0D4A40" w:rsidP="6C0D4A40">
      <w:pPr>
        <w:spacing w:after="0" w:line="240" w:lineRule="auto"/>
        <w:rPr>
          <w:sz w:val="21"/>
          <w:szCs w:val="21"/>
        </w:rPr>
      </w:pPr>
    </w:p>
    <w:p w14:paraId="0CE17A85" w14:textId="4A8CF70C" w:rsidR="6C0D4A40" w:rsidRDefault="6C0D4A40" w:rsidP="6C0D4A40">
      <w:pPr>
        <w:spacing w:after="0" w:line="240" w:lineRule="auto"/>
        <w:rPr>
          <w:sz w:val="21"/>
          <w:szCs w:val="21"/>
        </w:rPr>
      </w:pPr>
    </w:p>
    <w:p w14:paraId="5F3AB3FC" w14:textId="7D281ABA" w:rsidR="6C0D4A40" w:rsidRDefault="6C0D4A40" w:rsidP="6C0D4A40">
      <w:pPr>
        <w:spacing w:after="0" w:line="240" w:lineRule="auto"/>
        <w:rPr>
          <w:sz w:val="21"/>
          <w:szCs w:val="21"/>
        </w:rPr>
      </w:pPr>
    </w:p>
    <w:p w14:paraId="2E7FA572" w14:textId="245D273B" w:rsidR="6C0D4A40" w:rsidRDefault="6C0D4A40" w:rsidP="6C0D4A40">
      <w:pPr>
        <w:spacing w:after="0" w:line="240" w:lineRule="auto"/>
        <w:rPr>
          <w:sz w:val="21"/>
          <w:szCs w:val="21"/>
        </w:rPr>
      </w:pPr>
    </w:p>
    <w:p w14:paraId="3A50EC9E" w14:textId="03E3A42D" w:rsidR="6C0D4A40" w:rsidRDefault="6C0D4A40" w:rsidP="6C0D4A40">
      <w:pPr>
        <w:spacing w:after="0" w:line="240" w:lineRule="auto"/>
        <w:rPr>
          <w:sz w:val="21"/>
          <w:szCs w:val="21"/>
        </w:rPr>
      </w:pPr>
    </w:p>
    <w:p w14:paraId="5DFFFDD4" w14:textId="17328388" w:rsidR="6C0D4A40" w:rsidRDefault="6C0D4A40" w:rsidP="6C0D4A40">
      <w:pPr>
        <w:spacing w:after="0" w:line="240" w:lineRule="auto"/>
        <w:rPr>
          <w:sz w:val="21"/>
          <w:szCs w:val="21"/>
        </w:rPr>
      </w:pPr>
    </w:p>
    <w:p w14:paraId="65031BF8" w14:textId="2F125503" w:rsidR="6C0D4A40" w:rsidRDefault="6C0D4A40" w:rsidP="6C0D4A40">
      <w:pPr>
        <w:spacing w:after="0" w:line="240" w:lineRule="auto"/>
        <w:rPr>
          <w:sz w:val="21"/>
          <w:szCs w:val="21"/>
        </w:rPr>
      </w:pPr>
    </w:p>
    <w:p w14:paraId="11A64F7D" w14:textId="77777777" w:rsidR="00AE5DF9" w:rsidRDefault="00AE5DF9" w:rsidP="6C0D4A40">
      <w:pPr>
        <w:spacing w:after="0" w:line="240" w:lineRule="auto"/>
        <w:rPr>
          <w:sz w:val="21"/>
          <w:szCs w:val="21"/>
        </w:rPr>
      </w:pPr>
    </w:p>
    <w:p w14:paraId="3492B61D" w14:textId="77777777" w:rsidR="00AE5DF9" w:rsidRDefault="00AE5DF9" w:rsidP="6C0D4A40">
      <w:pPr>
        <w:spacing w:after="0" w:line="240" w:lineRule="auto"/>
        <w:rPr>
          <w:sz w:val="21"/>
          <w:szCs w:val="21"/>
        </w:rPr>
      </w:pPr>
    </w:p>
    <w:p w14:paraId="5C39085E" w14:textId="77777777" w:rsidR="00AE5DF9" w:rsidRDefault="00AE5DF9" w:rsidP="6C0D4A40">
      <w:pPr>
        <w:spacing w:after="0" w:line="240" w:lineRule="auto"/>
        <w:rPr>
          <w:sz w:val="21"/>
          <w:szCs w:val="21"/>
        </w:rPr>
      </w:pPr>
    </w:p>
    <w:p w14:paraId="736EE52D" w14:textId="77777777" w:rsidR="00AE5DF9" w:rsidRDefault="00AE5DF9" w:rsidP="6C0D4A40">
      <w:pPr>
        <w:spacing w:after="0" w:line="240" w:lineRule="auto"/>
        <w:rPr>
          <w:sz w:val="21"/>
          <w:szCs w:val="21"/>
        </w:rPr>
      </w:pPr>
    </w:p>
    <w:p w14:paraId="3B5FC913" w14:textId="77777777" w:rsidR="00AE5DF9" w:rsidRDefault="00AE5DF9" w:rsidP="6C0D4A40">
      <w:pPr>
        <w:spacing w:after="0" w:line="240" w:lineRule="auto"/>
        <w:rPr>
          <w:sz w:val="21"/>
          <w:szCs w:val="21"/>
        </w:rPr>
      </w:pPr>
    </w:p>
    <w:p w14:paraId="0F7004C5" w14:textId="77777777" w:rsidR="00AE5DF9" w:rsidRDefault="00AE5DF9" w:rsidP="6C0D4A40">
      <w:pPr>
        <w:spacing w:after="0" w:line="240" w:lineRule="auto"/>
        <w:rPr>
          <w:sz w:val="21"/>
          <w:szCs w:val="21"/>
        </w:rPr>
      </w:pPr>
    </w:p>
    <w:p w14:paraId="0A27432A" w14:textId="77777777" w:rsidR="00AE5DF9" w:rsidRDefault="00AE5DF9" w:rsidP="6C0D4A40">
      <w:pPr>
        <w:spacing w:after="0" w:line="240" w:lineRule="auto"/>
        <w:rPr>
          <w:sz w:val="21"/>
          <w:szCs w:val="21"/>
        </w:rPr>
      </w:pPr>
    </w:p>
    <w:p w14:paraId="371067D2" w14:textId="77777777" w:rsidR="00AE5DF9" w:rsidRDefault="00AE5DF9" w:rsidP="6C0D4A40">
      <w:pPr>
        <w:spacing w:after="0" w:line="240" w:lineRule="auto"/>
        <w:rPr>
          <w:sz w:val="21"/>
          <w:szCs w:val="21"/>
        </w:rPr>
      </w:pPr>
    </w:p>
    <w:p w14:paraId="3DE1DC91" w14:textId="77777777" w:rsidR="00AE5DF9" w:rsidRDefault="00AE5DF9" w:rsidP="6C0D4A40">
      <w:pPr>
        <w:spacing w:after="0" w:line="240" w:lineRule="auto"/>
        <w:rPr>
          <w:sz w:val="21"/>
          <w:szCs w:val="21"/>
        </w:rPr>
      </w:pPr>
    </w:p>
    <w:p w14:paraId="13922C4F" w14:textId="77777777" w:rsidR="00AE5DF9" w:rsidRDefault="00AE5DF9" w:rsidP="6C0D4A40">
      <w:pPr>
        <w:spacing w:after="0" w:line="240" w:lineRule="auto"/>
        <w:rPr>
          <w:sz w:val="21"/>
          <w:szCs w:val="21"/>
        </w:rPr>
      </w:pPr>
    </w:p>
    <w:p w14:paraId="334A2310" w14:textId="77777777" w:rsidR="00AE5DF9" w:rsidRDefault="00AE5DF9" w:rsidP="6C0D4A40">
      <w:pPr>
        <w:spacing w:after="0" w:line="240" w:lineRule="auto"/>
        <w:rPr>
          <w:sz w:val="21"/>
          <w:szCs w:val="21"/>
        </w:rPr>
      </w:pPr>
    </w:p>
    <w:p w14:paraId="521BCA92" w14:textId="77777777" w:rsidR="00AE5DF9" w:rsidRDefault="00AE5DF9" w:rsidP="6C0D4A40">
      <w:pPr>
        <w:spacing w:after="0" w:line="240" w:lineRule="auto"/>
        <w:rPr>
          <w:sz w:val="21"/>
          <w:szCs w:val="21"/>
        </w:rPr>
      </w:pPr>
    </w:p>
    <w:p w14:paraId="51950750" w14:textId="77777777" w:rsidR="00AE5DF9" w:rsidRDefault="00AE5DF9" w:rsidP="6C0D4A40">
      <w:pPr>
        <w:spacing w:after="0" w:line="240" w:lineRule="auto"/>
        <w:rPr>
          <w:sz w:val="21"/>
          <w:szCs w:val="21"/>
        </w:rPr>
      </w:pPr>
    </w:p>
    <w:p w14:paraId="71C1BA18" w14:textId="77777777" w:rsidR="00AE5DF9" w:rsidRDefault="00AE5DF9" w:rsidP="6C0D4A40">
      <w:pPr>
        <w:spacing w:after="0" w:line="240" w:lineRule="auto"/>
        <w:rPr>
          <w:sz w:val="21"/>
          <w:szCs w:val="21"/>
        </w:rPr>
      </w:pPr>
    </w:p>
    <w:p w14:paraId="70E9FB42" w14:textId="77777777" w:rsidR="00E41274" w:rsidRDefault="00E41274" w:rsidP="6C0D4A40">
      <w:pPr>
        <w:spacing w:after="0" w:line="240" w:lineRule="auto"/>
        <w:rPr>
          <w:sz w:val="21"/>
          <w:szCs w:val="21"/>
        </w:rPr>
      </w:pPr>
    </w:p>
    <w:p w14:paraId="02B1E3EE" w14:textId="77777777" w:rsidR="00E41274" w:rsidRDefault="00E41274" w:rsidP="6C0D4A40">
      <w:pPr>
        <w:spacing w:after="0" w:line="240" w:lineRule="auto"/>
        <w:rPr>
          <w:sz w:val="21"/>
          <w:szCs w:val="21"/>
        </w:rPr>
      </w:pPr>
    </w:p>
    <w:p w14:paraId="762F4B40" w14:textId="77777777" w:rsidR="00E41274" w:rsidRDefault="00E41274" w:rsidP="6C0D4A40">
      <w:pPr>
        <w:spacing w:after="0" w:line="240" w:lineRule="auto"/>
        <w:rPr>
          <w:sz w:val="21"/>
          <w:szCs w:val="21"/>
        </w:rPr>
      </w:pPr>
    </w:p>
    <w:p w14:paraId="4CA076C6" w14:textId="3AD33145" w:rsidR="6C0D4A40" w:rsidRDefault="6C0D4A40" w:rsidP="6C0D4A40">
      <w:pPr>
        <w:spacing w:after="0" w:line="240" w:lineRule="auto"/>
        <w:rPr>
          <w:sz w:val="21"/>
          <w:szCs w:val="21"/>
        </w:rPr>
      </w:pPr>
    </w:p>
    <w:p w14:paraId="6C4B494D" w14:textId="28C88CD0" w:rsidR="00226D31" w:rsidRDefault="6486C2E4" w:rsidP="6C0D4A40">
      <w:pPr>
        <w:pStyle w:val="Heading2"/>
        <w:rPr>
          <w:color w:val="4472C4" w:themeColor="accent1"/>
        </w:rPr>
      </w:pPr>
      <w:bookmarkStart w:id="5" w:name="_Toc212100522"/>
      <w:r w:rsidRPr="6C0D4A40">
        <w:rPr>
          <w:color w:val="4472C4" w:themeColor="accent1"/>
        </w:rPr>
        <w:lastRenderedPageBreak/>
        <w:t>1</w:t>
      </w:r>
      <w:r w:rsidR="1EAD172F" w:rsidRPr="6C0D4A40">
        <w:rPr>
          <w:color w:val="4472C4" w:themeColor="accent1"/>
        </w:rPr>
        <w:t>.5 Reference Lis</w:t>
      </w:r>
      <w:r w:rsidR="7497B09C" w:rsidRPr="6C0D4A40">
        <w:rPr>
          <w:color w:val="4472C4" w:themeColor="accent1"/>
        </w:rPr>
        <w:t>t</w:t>
      </w:r>
      <w:bookmarkEnd w:id="5"/>
    </w:p>
    <w:p w14:paraId="070C1A79" w14:textId="77777777" w:rsidR="00E41274" w:rsidRDefault="00E41274" w:rsidP="00E41274"/>
    <w:p w14:paraId="19E0EE9E" w14:textId="63465112" w:rsidR="00E41274" w:rsidRDefault="00E41274" w:rsidP="00E41274">
      <w:pPr>
        <w:spacing w:before="240" w:after="240"/>
        <w:rPr>
          <w:rFonts w:eastAsia="Segoe UI" w:cs="Segoe UI"/>
          <w:sz w:val="21"/>
          <w:szCs w:val="21"/>
        </w:rPr>
      </w:pPr>
      <w:r w:rsidRPr="6C0D4A40">
        <w:rPr>
          <w:rFonts w:eastAsia="Segoe UI" w:cs="Segoe UI"/>
          <w:sz w:val="21"/>
          <w:szCs w:val="21"/>
        </w:rPr>
        <w:t xml:space="preserve">Care Quality Commission (2022) </w:t>
      </w:r>
      <w:r w:rsidRPr="6C0D4A40">
        <w:rPr>
          <w:rFonts w:eastAsia="Segoe UI" w:cs="Segoe UI"/>
          <w:i/>
          <w:iCs/>
          <w:sz w:val="21"/>
          <w:szCs w:val="21"/>
        </w:rPr>
        <w:t>Fundamental standards of care</w:t>
      </w:r>
      <w:r w:rsidRPr="6C0D4A40">
        <w:rPr>
          <w:rFonts w:eastAsia="Segoe UI" w:cs="Segoe UI"/>
          <w:sz w:val="21"/>
          <w:szCs w:val="21"/>
        </w:rPr>
        <w:t xml:space="preserve">. Available at: </w:t>
      </w:r>
      <w:hyperlink r:id="rId12">
        <w:r w:rsidRPr="6C0D4A40">
          <w:rPr>
            <w:rStyle w:val="Hyperlink"/>
            <w:rFonts w:eastAsia="Segoe UI" w:cs="Segoe UI"/>
            <w:sz w:val="21"/>
            <w:szCs w:val="21"/>
          </w:rPr>
          <w:t>https://www.cqc.org.uk</w:t>
        </w:r>
      </w:hyperlink>
      <w:r w:rsidRPr="6C0D4A40">
        <w:rPr>
          <w:rFonts w:eastAsia="Segoe UI" w:cs="Segoe UI"/>
          <w:sz w:val="21"/>
          <w:szCs w:val="21"/>
        </w:rPr>
        <w:t xml:space="preserve"> (Accessed: 2</w:t>
      </w:r>
      <w:r>
        <w:rPr>
          <w:rFonts w:eastAsia="Segoe UI" w:cs="Segoe UI"/>
          <w:sz w:val="21"/>
          <w:szCs w:val="21"/>
        </w:rPr>
        <w:t>4</w:t>
      </w:r>
      <w:r w:rsidRPr="6C0D4A40">
        <w:rPr>
          <w:rFonts w:eastAsia="Segoe UI" w:cs="Segoe UI"/>
          <w:sz w:val="21"/>
          <w:szCs w:val="21"/>
        </w:rPr>
        <w:t xml:space="preserve"> March 2026).</w:t>
      </w:r>
    </w:p>
    <w:p w14:paraId="5F9D906D" w14:textId="77777777" w:rsidR="00E41274" w:rsidRDefault="00E41274" w:rsidP="00E41274">
      <w:pPr>
        <w:spacing w:before="240" w:after="240"/>
        <w:rPr>
          <w:rFonts w:eastAsia="Segoe UI" w:cs="Segoe UI"/>
          <w:sz w:val="21"/>
          <w:szCs w:val="21"/>
        </w:rPr>
      </w:pPr>
      <w:r w:rsidRPr="6C0D4A40">
        <w:rPr>
          <w:rFonts w:eastAsia="Segoe UI" w:cs="Segoe UI"/>
          <w:sz w:val="21"/>
          <w:szCs w:val="21"/>
        </w:rPr>
        <w:t xml:space="preserve">Care Quality Commission (2022) </w:t>
      </w:r>
      <w:r w:rsidRPr="6C0D4A40">
        <w:rPr>
          <w:rFonts w:eastAsia="Segoe UI" w:cs="Segoe UI"/>
          <w:i/>
          <w:iCs/>
          <w:sz w:val="21"/>
          <w:szCs w:val="21"/>
        </w:rPr>
        <w:t>Regulation and standards for care staff</w:t>
      </w:r>
      <w:r w:rsidRPr="6C0D4A40">
        <w:rPr>
          <w:rFonts w:eastAsia="Segoe UI" w:cs="Segoe UI"/>
          <w:sz w:val="21"/>
          <w:szCs w:val="21"/>
        </w:rPr>
        <w:t xml:space="preserve">. Available at: </w:t>
      </w:r>
      <w:hyperlink r:id="rId13">
        <w:r w:rsidRPr="6C0D4A40">
          <w:rPr>
            <w:rStyle w:val="Hyperlink"/>
            <w:rFonts w:eastAsia="Segoe UI" w:cs="Segoe UI"/>
            <w:sz w:val="21"/>
            <w:szCs w:val="21"/>
          </w:rPr>
          <w:t>https://www.cqc.org.uk</w:t>
        </w:r>
      </w:hyperlink>
      <w:r w:rsidRPr="6C0D4A40">
        <w:rPr>
          <w:rFonts w:eastAsia="Segoe UI" w:cs="Segoe UI"/>
          <w:sz w:val="21"/>
          <w:szCs w:val="21"/>
        </w:rPr>
        <w:t xml:space="preserve"> (Accessed: 22 March 2026).</w:t>
      </w:r>
    </w:p>
    <w:p w14:paraId="4F8AEAD0" w14:textId="7B6361EB" w:rsidR="00076D9E" w:rsidRDefault="00076D9E" w:rsidP="00E41274">
      <w:pPr>
        <w:spacing w:before="240" w:after="240"/>
        <w:rPr>
          <w:rFonts w:eastAsia="Segoe UI" w:cs="Segoe UI"/>
          <w:sz w:val="21"/>
          <w:szCs w:val="21"/>
        </w:rPr>
      </w:pPr>
      <w:r w:rsidRPr="00076D9E">
        <w:rPr>
          <w:rFonts w:eastAsia="Segoe UI" w:cs="Segoe UI"/>
          <w:sz w:val="21"/>
          <w:szCs w:val="21"/>
        </w:rPr>
        <w:t xml:space="preserve">Graham Gibbs (1988) </w:t>
      </w:r>
      <w:r w:rsidRPr="00076D9E">
        <w:rPr>
          <w:rFonts w:eastAsia="Segoe UI" w:cs="Segoe UI"/>
          <w:i/>
          <w:iCs/>
          <w:sz w:val="21"/>
          <w:szCs w:val="21"/>
        </w:rPr>
        <w:t>Learning by Doing: A Guide to Teaching and Learning Methods</w:t>
      </w:r>
      <w:r w:rsidRPr="00076D9E">
        <w:rPr>
          <w:rFonts w:eastAsia="Segoe UI" w:cs="Segoe UI"/>
          <w:sz w:val="21"/>
          <w:szCs w:val="21"/>
        </w:rPr>
        <w:t>. Oxford: Oxford Polytechnic.</w:t>
      </w:r>
    </w:p>
    <w:p w14:paraId="7DF53C0C" w14:textId="77777777" w:rsidR="00E41274" w:rsidRDefault="00E41274" w:rsidP="00E41274">
      <w:pPr>
        <w:spacing w:before="240" w:after="240"/>
        <w:rPr>
          <w:rFonts w:eastAsia="Segoe UI" w:cs="Segoe UI"/>
          <w:sz w:val="21"/>
          <w:szCs w:val="21"/>
        </w:rPr>
      </w:pPr>
      <w:r w:rsidRPr="6C0D4A40">
        <w:rPr>
          <w:rFonts w:eastAsia="Segoe UI" w:cs="Segoe UI"/>
          <w:sz w:val="21"/>
          <w:szCs w:val="21"/>
        </w:rPr>
        <w:t xml:space="preserve">Jodi Halpern (2020) </w:t>
      </w:r>
      <w:r w:rsidRPr="6C0D4A40">
        <w:rPr>
          <w:rFonts w:eastAsia="Segoe UI" w:cs="Segoe UI"/>
          <w:i/>
          <w:iCs/>
          <w:sz w:val="21"/>
          <w:szCs w:val="21"/>
        </w:rPr>
        <w:t>Empathy and patient care in clinical practice</w:t>
      </w:r>
      <w:r w:rsidRPr="6C0D4A40">
        <w:rPr>
          <w:rFonts w:eastAsia="Segoe UI" w:cs="Segoe UI"/>
          <w:sz w:val="21"/>
          <w:szCs w:val="21"/>
        </w:rPr>
        <w:t xml:space="preserve">. Available at: </w:t>
      </w:r>
      <w:hyperlink r:id="rId14">
        <w:r w:rsidRPr="6C0D4A40">
          <w:rPr>
            <w:rStyle w:val="Hyperlink"/>
            <w:rFonts w:eastAsia="Segoe UI" w:cs="Segoe UI"/>
            <w:sz w:val="21"/>
            <w:szCs w:val="21"/>
          </w:rPr>
          <w:t>https://pmc.ncbi.nlm.nih.gov</w:t>
        </w:r>
      </w:hyperlink>
      <w:r w:rsidRPr="6C0D4A40">
        <w:rPr>
          <w:rFonts w:eastAsia="Segoe UI" w:cs="Segoe UI"/>
          <w:sz w:val="21"/>
          <w:szCs w:val="21"/>
        </w:rPr>
        <w:t xml:space="preserve"> (Accessed: 25 March 2026).</w:t>
      </w:r>
    </w:p>
    <w:p w14:paraId="7D50411B" w14:textId="77777777" w:rsidR="00E41274" w:rsidRDefault="00E41274" w:rsidP="6C0D4A40">
      <w:pPr>
        <w:spacing w:before="240" w:after="240"/>
      </w:pPr>
      <w:r w:rsidRPr="6C0D4A40">
        <w:rPr>
          <w:rFonts w:eastAsia="Segoe UI" w:cs="Segoe UI"/>
          <w:sz w:val="21"/>
          <w:szCs w:val="21"/>
        </w:rPr>
        <w:t xml:space="preserve">NHS England (2022) </w:t>
      </w:r>
      <w:r w:rsidRPr="6C0D4A40">
        <w:rPr>
          <w:rFonts w:eastAsia="Segoe UI" w:cs="Segoe UI"/>
          <w:i/>
          <w:iCs/>
          <w:sz w:val="21"/>
          <w:szCs w:val="21"/>
        </w:rPr>
        <w:t>Person-centred care and communication</w:t>
      </w:r>
      <w:r w:rsidRPr="6C0D4A40">
        <w:rPr>
          <w:rFonts w:eastAsia="Segoe UI" w:cs="Segoe UI"/>
          <w:sz w:val="21"/>
          <w:szCs w:val="21"/>
        </w:rPr>
        <w:t xml:space="preserve">. Available at: </w:t>
      </w:r>
      <w:hyperlink r:id="rId15">
        <w:r w:rsidRPr="6C0D4A40">
          <w:rPr>
            <w:rStyle w:val="Hyperlink"/>
            <w:rFonts w:eastAsia="Segoe UI" w:cs="Segoe UI"/>
            <w:sz w:val="21"/>
            <w:szCs w:val="21"/>
          </w:rPr>
          <w:t>https://www.hee.nhs.uk</w:t>
        </w:r>
      </w:hyperlink>
      <w:r w:rsidRPr="6C0D4A40">
        <w:rPr>
          <w:rFonts w:eastAsia="Segoe UI" w:cs="Segoe UI"/>
          <w:sz w:val="21"/>
          <w:szCs w:val="21"/>
        </w:rPr>
        <w:t xml:space="preserve"> (Accessed: 26 March 2026).</w:t>
      </w:r>
    </w:p>
    <w:p w14:paraId="30E7E29E" w14:textId="3948B9DF" w:rsidR="00E41274" w:rsidRPr="00076D9E" w:rsidRDefault="35CFB53A" w:rsidP="6C0D4A40">
      <w:pPr>
        <w:spacing w:before="240" w:after="240"/>
        <w:rPr>
          <w:rFonts w:eastAsia="Segoe UI" w:cs="Segoe UI"/>
          <w:sz w:val="21"/>
          <w:szCs w:val="21"/>
        </w:rPr>
      </w:pPr>
      <w:r w:rsidRPr="6C0D4A40">
        <w:rPr>
          <w:rFonts w:eastAsia="Segoe UI" w:cs="Segoe UI"/>
          <w:sz w:val="21"/>
          <w:szCs w:val="21"/>
        </w:rPr>
        <w:t xml:space="preserve">NHS England (2023) </w:t>
      </w:r>
      <w:r w:rsidRPr="6C0D4A40">
        <w:rPr>
          <w:rFonts w:eastAsia="Segoe UI" w:cs="Segoe UI"/>
          <w:i/>
          <w:iCs/>
          <w:sz w:val="21"/>
          <w:szCs w:val="21"/>
        </w:rPr>
        <w:t>Healthcare assistant role overview</w:t>
      </w:r>
      <w:r w:rsidRPr="6C0D4A40">
        <w:rPr>
          <w:rFonts w:eastAsia="Segoe UI" w:cs="Segoe UI"/>
          <w:sz w:val="21"/>
          <w:szCs w:val="21"/>
        </w:rPr>
        <w:t xml:space="preserve">. Available at: </w:t>
      </w:r>
      <w:hyperlink r:id="rId16">
        <w:r w:rsidRPr="6C0D4A40">
          <w:rPr>
            <w:rStyle w:val="Hyperlink"/>
            <w:rFonts w:eastAsia="Segoe UI" w:cs="Segoe UI"/>
            <w:sz w:val="21"/>
            <w:szCs w:val="21"/>
          </w:rPr>
          <w:t>https://www.england.nhs.uk</w:t>
        </w:r>
      </w:hyperlink>
      <w:r w:rsidRPr="6C0D4A40">
        <w:rPr>
          <w:rFonts w:eastAsia="Segoe UI" w:cs="Segoe UI"/>
          <w:sz w:val="21"/>
          <w:szCs w:val="21"/>
        </w:rPr>
        <w:t xml:space="preserve"> (Accessed: 2</w:t>
      </w:r>
      <w:r w:rsidR="00E41274">
        <w:rPr>
          <w:rFonts w:eastAsia="Segoe UI" w:cs="Segoe UI"/>
          <w:sz w:val="21"/>
          <w:szCs w:val="21"/>
        </w:rPr>
        <w:t>2</w:t>
      </w:r>
      <w:r w:rsidRPr="6C0D4A40">
        <w:rPr>
          <w:rFonts w:eastAsia="Segoe UI" w:cs="Segoe UI"/>
          <w:sz w:val="21"/>
          <w:szCs w:val="21"/>
        </w:rPr>
        <w:t xml:space="preserve"> March 2026)</w:t>
      </w:r>
      <w:r w:rsidR="00076D9E">
        <w:rPr>
          <w:rFonts w:eastAsia="Segoe UI" w:cs="Segoe UI"/>
          <w:sz w:val="21"/>
          <w:szCs w:val="21"/>
        </w:rPr>
        <w:t>.</w:t>
      </w:r>
    </w:p>
    <w:p w14:paraId="2C76930E" w14:textId="78D08B22" w:rsidR="27EFBC82" w:rsidRDefault="27EFBC82" w:rsidP="6C0D4A40">
      <w:pPr>
        <w:spacing w:before="240" w:after="240"/>
      </w:pPr>
      <w:r w:rsidRPr="6C0D4A40">
        <w:rPr>
          <w:rFonts w:eastAsia="Segoe UI" w:cs="Segoe UI"/>
          <w:sz w:val="21"/>
          <w:szCs w:val="21"/>
        </w:rPr>
        <w:t xml:space="preserve">NHS Jobs (2025) </w:t>
      </w:r>
      <w:r w:rsidRPr="6C0D4A40">
        <w:rPr>
          <w:rFonts w:eastAsia="Segoe UI" w:cs="Segoe UI"/>
          <w:i/>
          <w:iCs/>
          <w:sz w:val="21"/>
          <w:szCs w:val="21"/>
        </w:rPr>
        <w:t>Apply on NHS Jobs</w:t>
      </w:r>
      <w:r w:rsidRPr="6C0D4A40">
        <w:rPr>
          <w:rFonts w:eastAsia="Segoe UI" w:cs="Segoe UI"/>
          <w:sz w:val="21"/>
          <w:szCs w:val="21"/>
        </w:rPr>
        <w:t xml:space="preserve">. Available at: </w:t>
      </w:r>
      <w:hyperlink r:id="rId17">
        <w:r w:rsidRPr="6C0D4A40">
          <w:rPr>
            <w:rStyle w:val="Hyperlink"/>
            <w:rFonts w:eastAsia="Segoe UI" w:cs="Segoe UI"/>
            <w:sz w:val="21"/>
            <w:szCs w:val="21"/>
          </w:rPr>
          <w:t>https://www.jobs.nhs.uk/candidate</w:t>
        </w:r>
      </w:hyperlink>
      <w:r w:rsidRPr="6C0D4A40">
        <w:rPr>
          <w:rFonts w:eastAsia="Segoe UI" w:cs="Segoe UI"/>
          <w:sz w:val="21"/>
          <w:szCs w:val="21"/>
        </w:rPr>
        <w:t xml:space="preserve"> (Accessed: </w:t>
      </w:r>
      <w:r w:rsidR="00076D9E">
        <w:rPr>
          <w:rFonts w:eastAsia="Segoe UI" w:cs="Segoe UI"/>
          <w:sz w:val="21"/>
          <w:szCs w:val="21"/>
        </w:rPr>
        <w:t xml:space="preserve">25 </w:t>
      </w:r>
      <w:r w:rsidRPr="6C0D4A40">
        <w:rPr>
          <w:rFonts w:eastAsia="Segoe UI" w:cs="Segoe UI"/>
          <w:sz w:val="21"/>
          <w:szCs w:val="21"/>
        </w:rPr>
        <w:t>March 2026)</w:t>
      </w:r>
    </w:p>
    <w:p w14:paraId="7388ED8D" w14:textId="3DA9CEC6" w:rsidR="52B07FB5" w:rsidRDefault="52B07FB5" w:rsidP="6C0D4A40">
      <w:pPr>
        <w:spacing w:before="240" w:after="240"/>
      </w:pPr>
      <w:r w:rsidRPr="6C0D4A40">
        <w:rPr>
          <w:rFonts w:eastAsia="Segoe UI" w:cs="Segoe UI"/>
          <w:sz w:val="21"/>
          <w:szCs w:val="21"/>
        </w:rPr>
        <w:t xml:space="preserve">NHS Professionals (2023) </w:t>
      </w:r>
      <w:r w:rsidRPr="6C0D4A40">
        <w:rPr>
          <w:rFonts w:eastAsia="Segoe UI" w:cs="Segoe UI"/>
          <w:i/>
          <w:iCs/>
          <w:sz w:val="21"/>
          <w:szCs w:val="21"/>
        </w:rPr>
        <w:t>The 6 Cs of care</w:t>
      </w:r>
      <w:r w:rsidRPr="6C0D4A40">
        <w:rPr>
          <w:rFonts w:eastAsia="Segoe UI" w:cs="Segoe UI"/>
          <w:sz w:val="21"/>
          <w:szCs w:val="21"/>
        </w:rPr>
        <w:t xml:space="preserve">. Available at: </w:t>
      </w:r>
      <w:hyperlink r:id="rId18">
        <w:r w:rsidRPr="6C0D4A40">
          <w:rPr>
            <w:rStyle w:val="Hyperlink"/>
            <w:rFonts w:eastAsia="Segoe UI" w:cs="Segoe UI"/>
            <w:sz w:val="21"/>
            <w:szCs w:val="21"/>
          </w:rPr>
          <w:t>https://www.nhsprofessionals.nhs.uk</w:t>
        </w:r>
      </w:hyperlink>
      <w:r w:rsidRPr="6C0D4A40">
        <w:rPr>
          <w:rFonts w:eastAsia="Segoe UI" w:cs="Segoe UI"/>
          <w:sz w:val="21"/>
          <w:szCs w:val="21"/>
        </w:rPr>
        <w:t xml:space="preserve"> (Accessed: 26 March 2026).</w:t>
      </w:r>
    </w:p>
    <w:p w14:paraId="1D0F2D59" w14:textId="360F7834" w:rsidR="004552CE" w:rsidRPr="00076D9E" w:rsidRDefault="35CFB53A" w:rsidP="00076D9E">
      <w:pPr>
        <w:spacing w:before="240" w:after="240"/>
      </w:pPr>
      <w:r w:rsidRPr="6C0D4A40">
        <w:rPr>
          <w:rFonts w:eastAsia="Segoe UI" w:cs="Segoe UI"/>
          <w:sz w:val="21"/>
          <w:szCs w:val="21"/>
        </w:rPr>
        <w:t xml:space="preserve">Skills for Care (2023) </w:t>
      </w:r>
      <w:r w:rsidRPr="6C0D4A40">
        <w:rPr>
          <w:rFonts w:eastAsia="Segoe UI" w:cs="Segoe UI"/>
          <w:i/>
          <w:iCs/>
          <w:sz w:val="21"/>
          <w:szCs w:val="21"/>
        </w:rPr>
        <w:t>The role of healthcare assistants</w:t>
      </w:r>
      <w:r w:rsidRPr="6C0D4A40">
        <w:rPr>
          <w:rFonts w:eastAsia="Segoe UI" w:cs="Segoe UI"/>
          <w:sz w:val="21"/>
          <w:szCs w:val="21"/>
        </w:rPr>
        <w:t xml:space="preserve">. Available at: </w:t>
      </w:r>
      <w:hyperlink r:id="rId19">
        <w:r w:rsidRPr="6C0D4A40">
          <w:rPr>
            <w:rStyle w:val="Hyperlink"/>
            <w:rFonts w:eastAsia="Segoe UI" w:cs="Segoe UI"/>
            <w:sz w:val="21"/>
            <w:szCs w:val="21"/>
          </w:rPr>
          <w:t>https://www.skillsforcare.org.uk</w:t>
        </w:r>
      </w:hyperlink>
      <w:r w:rsidRPr="6C0D4A40">
        <w:rPr>
          <w:rFonts w:eastAsia="Segoe UI" w:cs="Segoe UI"/>
          <w:sz w:val="21"/>
          <w:szCs w:val="21"/>
        </w:rPr>
        <w:t xml:space="preserve"> (Accessed: 2</w:t>
      </w:r>
      <w:r w:rsidR="1C10A1F7" w:rsidRPr="6C0D4A40">
        <w:rPr>
          <w:rFonts w:eastAsia="Segoe UI" w:cs="Segoe UI"/>
          <w:sz w:val="21"/>
          <w:szCs w:val="21"/>
        </w:rPr>
        <w:t>2</w:t>
      </w:r>
      <w:r w:rsidRPr="6C0D4A40">
        <w:rPr>
          <w:rFonts w:eastAsia="Segoe UI" w:cs="Segoe UI"/>
          <w:sz w:val="21"/>
          <w:szCs w:val="21"/>
        </w:rPr>
        <w:t xml:space="preserve"> March 2026).</w:t>
      </w:r>
    </w:p>
    <w:sectPr w:rsidR="004552CE" w:rsidRPr="00076D9E">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96236" w14:textId="77777777" w:rsidR="001A32E0" w:rsidRDefault="001A32E0" w:rsidP="003C7C97">
      <w:pPr>
        <w:spacing w:after="0" w:line="240" w:lineRule="auto"/>
      </w:pPr>
      <w:r>
        <w:separator/>
      </w:r>
    </w:p>
  </w:endnote>
  <w:endnote w:type="continuationSeparator" w:id="0">
    <w:p w14:paraId="4058E8A3" w14:textId="77777777" w:rsidR="001A32E0" w:rsidRDefault="001A32E0"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828367"/>
      <w:docPartObj>
        <w:docPartGallery w:val="Page Numbers (Bottom of Page)"/>
        <w:docPartUnique/>
      </w:docPartObj>
    </w:sdtPr>
    <w:sdtContent>
      <w:p w14:paraId="15A9C82D" w14:textId="61EA82AB" w:rsidR="00E41274" w:rsidRDefault="00E41274">
        <w:pPr>
          <w:pStyle w:val="Footer"/>
          <w:jc w:val="center"/>
        </w:pPr>
        <w:r>
          <w:fldChar w:fldCharType="begin"/>
        </w:r>
        <w:r>
          <w:instrText>PAGE   \* MERGEFORMAT</w:instrText>
        </w:r>
        <w:r>
          <w:fldChar w:fldCharType="separate"/>
        </w:r>
        <w:r>
          <w:t>2</w:t>
        </w:r>
        <w:r>
          <w:fldChar w:fldCharType="end"/>
        </w:r>
      </w:p>
    </w:sdtContent>
  </w:sdt>
  <w:p w14:paraId="48ED0BE0" w14:textId="77777777" w:rsidR="00E41274" w:rsidRDefault="00E412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20137" w14:textId="77777777" w:rsidR="001A32E0" w:rsidRDefault="001A32E0" w:rsidP="003C7C97">
      <w:pPr>
        <w:spacing w:after="0" w:line="240" w:lineRule="auto"/>
      </w:pPr>
      <w:r>
        <w:separator/>
      </w:r>
    </w:p>
  </w:footnote>
  <w:footnote w:type="continuationSeparator" w:id="0">
    <w:p w14:paraId="2A2EF7BC" w14:textId="77777777" w:rsidR="001A32E0" w:rsidRDefault="001A32E0"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F8ED49"/>
    <w:multiLevelType w:val="hybridMultilevel"/>
    <w:tmpl w:val="55865FA2"/>
    <w:lvl w:ilvl="0" w:tplc="60C49262">
      <w:start w:val="1"/>
      <w:numFmt w:val="bullet"/>
      <w:lvlText w:val=""/>
      <w:lvlJc w:val="left"/>
      <w:pPr>
        <w:ind w:left="720" w:hanging="360"/>
      </w:pPr>
      <w:rPr>
        <w:rFonts w:ascii="Symbol" w:hAnsi="Symbol" w:hint="default"/>
      </w:rPr>
    </w:lvl>
    <w:lvl w:ilvl="1" w:tplc="36A4B36E">
      <w:start w:val="1"/>
      <w:numFmt w:val="bullet"/>
      <w:lvlText w:val="o"/>
      <w:lvlJc w:val="left"/>
      <w:pPr>
        <w:ind w:left="1440" w:hanging="360"/>
      </w:pPr>
      <w:rPr>
        <w:rFonts w:ascii="Courier New" w:hAnsi="Courier New" w:hint="default"/>
      </w:rPr>
    </w:lvl>
    <w:lvl w:ilvl="2" w:tplc="0F160C46">
      <w:start w:val="1"/>
      <w:numFmt w:val="bullet"/>
      <w:lvlText w:val=""/>
      <w:lvlJc w:val="left"/>
      <w:pPr>
        <w:ind w:left="2160" w:hanging="360"/>
      </w:pPr>
      <w:rPr>
        <w:rFonts w:ascii="Wingdings" w:hAnsi="Wingdings" w:hint="default"/>
      </w:rPr>
    </w:lvl>
    <w:lvl w:ilvl="3" w:tplc="1B922E2A">
      <w:start w:val="1"/>
      <w:numFmt w:val="bullet"/>
      <w:lvlText w:val=""/>
      <w:lvlJc w:val="left"/>
      <w:pPr>
        <w:ind w:left="2880" w:hanging="360"/>
      </w:pPr>
      <w:rPr>
        <w:rFonts w:ascii="Symbol" w:hAnsi="Symbol" w:hint="default"/>
      </w:rPr>
    </w:lvl>
    <w:lvl w:ilvl="4" w:tplc="82D49BDC">
      <w:start w:val="1"/>
      <w:numFmt w:val="bullet"/>
      <w:lvlText w:val="o"/>
      <w:lvlJc w:val="left"/>
      <w:pPr>
        <w:ind w:left="3600" w:hanging="360"/>
      </w:pPr>
      <w:rPr>
        <w:rFonts w:ascii="Courier New" w:hAnsi="Courier New" w:hint="default"/>
      </w:rPr>
    </w:lvl>
    <w:lvl w:ilvl="5" w:tplc="B1B61506">
      <w:start w:val="1"/>
      <w:numFmt w:val="bullet"/>
      <w:lvlText w:val=""/>
      <w:lvlJc w:val="left"/>
      <w:pPr>
        <w:ind w:left="4320" w:hanging="360"/>
      </w:pPr>
      <w:rPr>
        <w:rFonts w:ascii="Wingdings" w:hAnsi="Wingdings" w:hint="default"/>
      </w:rPr>
    </w:lvl>
    <w:lvl w:ilvl="6" w:tplc="0D76B8F0">
      <w:start w:val="1"/>
      <w:numFmt w:val="bullet"/>
      <w:lvlText w:val=""/>
      <w:lvlJc w:val="left"/>
      <w:pPr>
        <w:ind w:left="5040" w:hanging="360"/>
      </w:pPr>
      <w:rPr>
        <w:rFonts w:ascii="Symbol" w:hAnsi="Symbol" w:hint="default"/>
      </w:rPr>
    </w:lvl>
    <w:lvl w:ilvl="7" w:tplc="5AEA5350">
      <w:start w:val="1"/>
      <w:numFmt w:val="bullet"/>
      <w:lvlText w:val="o"/>
      <w:lvlJc w:val="left"/>
      <w:pPr>
        <w:ind w:left="5760" w:hanging="360"/>
      </w:pPr>
      <w:rPr>
        <w:rFonts w:ascii="Courier New" w:hAnsi="Courier New" w:hint="default"/>
      </w:rPr>
    </w:lvl>
    <w:lvl w:ilvl="8" w:tplc="7AC42D4E">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9279114">
    <w:abstractNumId w:val="1"/>
  </w:num>
  <w:num w:numId="2" w16cid:durableId="52895227">
    <w:abstractNumId w:val="6"/>
  </w:num>
  <w:num w:numId="3" w16cid:durableId="351032333">
    <w:abstractNumId w:val="2"/>
  </w:num>
  <w:num w:numId="4" w16cid:durableId="1067413603">
    <w:abstractNumId w:val="9"/>
  </w:num>
  <w:num w:numId="5" w16cid:durableId="931426930">
    <w:abstractNumId w:val="19"/>
  </w:num>
  <w:num w:numId="6" w16cid:durableId="1422484198">
    <w:abstractNumId w:val="16"/>
  </w:num>
  <w:num w:numId="7" w16cid:durableId="552929862">
    <w:abstractNumId w:val="17"/>
  </w:num>
  <w:num w:numId="8" w16cid:durableId="587203086">
    <w:abstractNumId w:val="20"/>
  </w:num>
  <w:num w:numId="9" w16cid:durableId="389156196">
    <w:abstractNumId w:val="13"/>
  </w:num>
  <w:num w:numId="10" w16cid:durableId="1393503788">
    <w:abstractNumId w:val="4"/>
  </w:num>
  <w:num w:numId="11" w16cid:durableId="1579359955">
    <w:abstractNumId w:val="11"/>
  </w:num>
  <w:num w:numId="12" w16cid:durableId="806699681">
    <w:abstractNumId w:val="12"/>
  </w:num>
  <w:num w:numId="13" w16cid:durableId="1314750107">
    <w:abstractNumId w:val="10"/>
  </w:num>
  <w:num w:numId="14" w16cid:durableId="1766919701">
    <w:abstractNumId w:val="15"/>
  </w:num>
  <w:num w:numId="15" w16cid:durableId="1957908719">
    <w:abstractNumId w:val="8"/>
  </w:num>
  <w:num w:numId="16" w16cid:durableId="1132019979">
    <w:abstractNumId w:val="3"/>
  </w:num>
  <w:num w:numId="17" w16cid:durableId="1457524365">
    <w:abstractNumId w:val="5"/>
  </w:num>
  <w:num w:numId="18" w16cid:durableId="1386294306">
    <w:abstractNumId w:val="21"/>
  </w:num>
  <w:num w:numId="19" w16cid:durableId="1838374920">
    <w:abstractNumId w:val="18"/>
  </w:num>
  <w:num w:numId="20" w16cid:durableId="1827044992">
    <w:abstractNumId w:val="7"/>
  </w:num>
  <w:num w:numId="21" w16cid:durableId="895820667">
    <w:abstractNumId w:val="14"/>
  </w:num>
  <w:num w:numId="22" w16cid:durableId="817497522">
    <w:abstractNumId w:val="22"/>
  </w:num>
  <w:num w:numId="23"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3D99"/>
    <w:rsid w:val="0001715D"/>
    <w:rsid w:val="00020B7F"/>
    <w:rsid w:val="00022C42"/>
    <w:rsid w:val="00027B15"/>
    <w:rsid w:val="00030A05"/>
    <w:rsid w:val="00070818"/>
    <w:rsid w:val="00076D9E"/>
    <w:rsid w:val="0008238F"/>
    <w:rsid w:val="00082EC6"/>
    <w:rsid w:val="00085388"/>
    <w:rsid w:val="000914D7"/>
    <w:rsid w:val="000B3FF9"/>
    <w:rsid w:val="000D41DC"/>
    <w:rsid w:val="000F15B4"/>
    <w:rsid w:val="00125D37"/>
    <w:rsid w:val="00127C1A"/>
    <w:rsid w:val="00150D81"/>
    <w:rsid w:val="00166CEB"/>
    <w:rsid w:val="00183CB9"/>
    <w:rsid w:val="00184A9A"/>
    <w:rsid w:val="001947DF"/>
    <w:rsid w:val="001A32E0"/>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30E2D"/>
    <w:rsid w:val="004466C3"/>
    <w:rsid w:val="00451980"/>
    <w:rsid w:val="004552CE"/>
    <w:rsid w:val="00481FF7"/>
    <w:rsid w:val="00500295"/>
    <w:rsid w:val="00501AAF"/>
    <w:rsid w:val="00527AFA"/>
    <w:rsid w:val="005419DA"/>
    <w:rsid w:val="005678AC"/>
    <w:rsid w:val="005709B1"/>
    <w:rsid w:val="00572B3B"/>
    <w:rsid w:val="005836D2"/>
    <w:rsid w:val="0058532D"/>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02DC"/>
    <w:rsid w:val="006A5CFC"/>
    <w:rsid w:val="006C5138"/>
    <w:rsid w:val="006C689B"/>
    <w:rsid w:val="006E005C"/>
    <w:rsid w:val="006E6EE5"/>
    <w:rsid w:val="006F0029"/>
    <w:rsid w:val="007138EF"/>
    <w:rsid w:val="007632A9"/>
    <w:rsid w:val="00774092"/>
    <w:rsid w:val="00782830"/>
    <w:rsid w:val="0078664A"/>
    <w:rsid w:val="007B0F6D"/>
    <w:rsid w:val="007C62C3"/>
    <w:rsid w:val="007D25AA"/>
    <w:rsid w:val="007F0873"/>
    <w:rsid w:val="00805726"/>
    <w:rsid w:val="00815117"/>
    <w:rsid w:val="008409AD"/>
    <w:rsid w:val="008520F8"/>
    <w:rsid w:val="00855F34"/>
    <w:rsid w:val="008826B6"/>
    <w:rsid w:val="008B0B22"/>
    <w:rsid w:val="008C0625"/>
    <w:rsid w:val="008C58B0"/>
    <w:rsid w:val="008C591B"/>
    <w:rsid w:val="008C6182"/>
    <w:rsid w:val="00926458"/>
    <w:rsid w:val="00933720"/>
    <w:rsid w:val="009637E4"/>
    <w:rsid w:val="0098A8EE"/>
    <w:rsid w:val="009C746E"/>
    <w:rsid w:val="009C7E52"/>
    <w:rsid w:val="009E4934"/>
    <w:rsid w:val="009F40A7"/>
    <w:rsid w:val="009F5CE6"/>
    <w:rsid w:val="00A035CD"/>
    <w:rsid w:val="00A2059D"/>
    <w:rsid w:val="00A3FF01"/>
    <w:rsid w:val="00A478B4"/>
    <w:rsid w:val="00A50E80"/>
    <w:rsid w:val="00A513B0"/>
    <w:rsid w:val="00A63F7F"/>
    <w:rsid w:val="00A64CF5"/>
    <w:rsid w:val="00A667CE"/>
    <w:rsid w:val="00A75042"/>
    <w:rsid w:val="00A774BC"/>
    <w:rsid w:val="00A82678"/>
    <w:rsid w:val="00A93D1B"/>
    <w:rsid w:val="00A946CB"/>
    <w:rsid w:val="00AA23BE"/>
    <w:rsid w:val="00AA77C8"/>
    <w:rsid w:val="00AC7BE2"/>
    <w:rsid w:val="00AD0C1C"/>
    <w:rsid w:val="00AE35BF"/>
    <w:rsid w:val="00AE5DF9"/>
    <w:rsid w:val="00B07327"/>
    <w:rsid w:val="00B1067E"/>
    <w:rsid w:val="00B36EEE"/>
    <w:rsid w:val="00B65F2A"/>
    <w:rsid w:val="00B81790"/>
    <w:rsid w:val="00B81BBC"/>
    <w:rsid w:val="00B908D5"/>
    <w:rsid w:val="00BD03D5"/>
    <w:rsid w:val="00C3215E"/>
    <w:rsid w:val="00C45272"/>
    <w:rsid w:val="00C47770"/>
    <w:rsid w:val="00C50DD6"/>
    <w:rsid w:val="00C75856"/>
    <w:rsid w:val="00C85A7C"/>
    <w:rsid w:val="00C95214"/>
    <w:rsid w:val="00CC3F59"/>
    <w:rsid w:val="00CD4774"/>
    <w:rsid w:val="00CE2F6C"/>
    <w:rsid w:val="00D10AAF"/>
    <w:rsid w:val="00D27540"/>
    <w:rsid w:val="00D4006B"/>
    <w:rsid w:val="00D40D7A"/>
    <w:rsid w:val="00D64A0D"/>
    <w:rsid w:val="00D750B4"/>
    <w:rsid w:val="00D81C18"/>
    <w:rsid w:val="00D8461A"/>
    <w:rsid w:val="00D95CAF"/>
    <w:rsid w:val="00DB1FCC"/>
    <w:rsid w:val="00DB60B6"/>
    <w:rsid w:val="00DC1CC6"/>
    <w:rsid w:val="00E067A8"/>
    <w:rsid w:val="00E13924"/>
    <w:rsid w:val="00E15FD5"/>
    <w:rsid w:val="00E1725A"/>
    <w:rsid w:val="00E33758"/>
    <w:rsid w:val="00E41274"/>
    <w:rsid w:val="00E45656"/>
    <w:rsid w:val="00E53E5E"/>
    <w:rsid w:val="00E64325"/>
    <w:rsid w:val="00E673C5"/>
    <w:rsid w:val="00E67967"/>
    <w:rsid w:val="00E82723"/>
    <w:rsid w:val="00EA29A5"/>
    <w:rsid w:val="00EA3062"/>
    <w:rsid w:val="00EC107C"/>
    <w:rsid w:val="00EC7EBE"/>
    <w:rsid w:val="00EC7FD2"/>
    <w:rsid w:val="00ED5964"/>
    <w:rsid w:val="00F1720B"/>
    <w:rsid w:val="00F36ADC"/>
    <w:rsid w:val="00F605C6"/>
    <w:rsid w:val="00F6785B"/>
    <w:rsid w:val="00F915D6"/>
    <w:rsid w:val="00FA4530"/>
    <w:rsid w:val="00FF2B0A"/>
    <w:rsid w:val="00FF5D06"/>
    <w:rsid w:val="00FF66DE"/>
    <w:rsid w:val="014EAB85"/>
    <w:rsid w:val="01A9A5E1"/>
    <w:rsid w:val="033B7D82"/>
    <w:rsid w:val="037C60F9"/>
    <w:rsid w:val="03C1F317"/>
    <w:rsid w:val="04CF38A9"/>
    <w:rsid w:val="05A4BA46"/>
    <w:rsid w:val="070365C3"/>
    <w:rsid w:val="071A3C56"/>
    <w:rsid w:val="089A2EEF"/>
    <w:rsid w:val="08E50E9B"/>
    <w:rsid w:val="093A054A"/>
    <w:rsid w:val="0DA13A59"/>
    <w:rsid w:val="0EDE591E"/>
    <w:rsid w:val="0FD2F03B"/>
    <w:rsid w:val="10487F09"/>
    <w:rsid w:val="10AB47DB"/>
    <w:rsid w:val="117F5CA0"/>
    <w:rsid w:val="118F0843"/>
    <w:rsid w:val="11C54399"/>
    <w:rsid w:val="11F775B0"/>
    <w:rsid w:val="124D4E2F"/>
    <w:rsid w:val="126D150E"/>
    <w:rsid w:val="12CFA520"/>
    <w:rsid w:val="12E01B35"/>
    <w:rsid w:val="13521423"/>
    <w:rsid w:val="13AA9925"/>
    <w:rsid w:val="164C2AB2"/>
    <w:rsid w:val="17A60A03"/>
    <w:rsid w:val="18F598B9"/>
    <w:rsid w:val="191092FD"/>
    <w:rsid w:val="1AB925A3"/>
    <w:rsid w:val="1B405584"/>
    <w:rsid w:val="1C10A1F7"/>
    <w:rsid w:val="1DC6AE37"/>
    <w:rsid w:val="1EAD172F"/>
    <w:rsid w:val="1EBC7F9D"/>
    <w:rsid w:val="215B11F2"/>
    <w:rsid w:val="23A45F8E"/>
    <w:rsid w:val="2475169D"/>
    <w:rsid w:val="249B8238"/>
    <w:rsid w:val="2506A58C"/>
    <w:rsid w:val="2540E425"/>
    <w:rsid w:val="2735A8D2"/>
    <w:rsid w:val="27EFBC82"/>
    <w:rsid w:val="2805F671"/>
    <w:rsid w:val="28581266"/>
    <w:rsid w:val="28B77AF5"/>
    <w:rsid w:val="29C0D7DE"/>
    <w:rsid w:val="2A335DF9"/>
    <w:rsid w:val="2BA2F3EC"/>
    <w:rsid w:val="2C22BE0E"/>
    <w:rsid w:val="2C67B219"/>
    <w:rsid w:val="2FE9FCC4"/>
    <w:rsid w:val="32738F40"/>
    <w:rsid w:val="32BEB13E"/>
    <w:rsid w:val="33C1347A"/>
    <w:rsid w:val="34566300"/>
    <w:rsid w:val="351D13A8"/>
    <w:rsid w:val="3574A2FD"/>
    <w:rsid w:val="35CFB53A"/>
    <w:rsid w:val="379241F2"/>
    <w:rsid w:val="396D8C7F"/>
    <w:rsid w:val="3A6AA783"/>
    <w:rsid w:val="3AAE8F7F"/>
    <w:rsid w:val="3C1B30BB"/>
    <w:rsid w:val="3CA484C4"/>
    <w:rsid w:val="3D3EC674"/>
    <w:rsid w:val="3E690822"/>
    <w:rsid w:val="412B1553"/>
    <w:rsid w:val="41EB325D"/>
    <w:rsid w:val="43BA4628"/>
    <w:rsid w:val="448A94E3"/>
    <w:rsid w:val="4534292A"/>
    <w:rsid w:val="469428D9"/>
    <w:rsid w:val="478E00C0"/>
    <w:rsid w:val="47E41FC4"/>
    <w:rsid w:val="4904DFF8"/>
    <w:rsid w:val="4961F4E0"/>
    <w:rsid w:val="4A01444C"/>
    <w:rsid w:val="4A2A0FBE"/>
    <w:rsid w:val="4A9D0426"/>
    <w:rsid w:val="4C42A5E9"/>
    <w:rsid w:val="4D59F4A9"/>
    <w:rsid w:val="52B07FB5"/>
    <w:rsid w:val="5437553D"/>
    <w:rsid w:val="56A23F6F"/>
    <w:rsid w:val="56CF0185"/>
    <w:rsid w:val="5751D10C"/>
    <w:rsid w:val="59E1BEC0"/>
    <w:rsid w:val="5A5899BA"/>
    <w:rsid w:val="5BA82D12"/>
    <w:rsid w:val="5C24A03C"/>
    <w:rsid w:val="5E117B4A"/>
    <w:rsid w:val="5E91B672"/>
    <w:rsid w:val="5F50BD94"/>
    <w:rsid w:val="62E016B4"/>
    <w:rsid w:val="6317ACA5"/>
    <w:rsid w:val="636A50B5"/>
    <w:rsid w:val="640A178D"/>
    <w:rsid w:val="64612022"/>
    <w:rsid w:val="6486C2E4"/>
    <w:rsid w:val="64E52AB3"/>
    <w:rsid w:val="64FD6AF1"/>
    <w:rsid w:val="6669AAC7"/>
    <w:rsid w:val="67A0F358"/>
    <w:rsid w:val="68D15D77"/>
    <w:rsid w:val="6A379CAE"/>
    <w:rsid w:val="6A38D389"/>
    <w:rsid w:val="6AB1602A"/>
    <w:rsid w:val="6C0D4A40"/>
    <w:rsid w:val="6CAA6A9A"/>
    <w:rsid w:val="6DF4EB68"/>
    <w:rsid w:val="6E1285B9"/>
    <w:rsid w:val="708F7269"/>
    <w:rsid w:val="72AEA25F"/>
    <w:rsid w:val="7497B09C"/>
    <w:rsid w:val="758422A0"/>
    <w:rsid w:val="7705F0A1"/>
    <w:rsid w:val="774614EB"/>
    <w:rsid w:val="77564F3E"/>
    <w:rsid w:val="78575A44"/>
    <w:rsid w:val="78AD50C9"/>
    <w:rsid w:val="79B24EB3"/>
    <w:rsid w:val="7A4BD475"/>
    <w:rsid w:val="7CB7B3CC"/>
    <w:rsid w:val="7D2B37E7"/>
    <w:rsid w:val="7F0C7625"/>
    <w:rsid w:val="7F5FA1D3"/>
    <w:rsid w:val="7FD9EA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274"/>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NoSpacing">
    <w:name w:val="No Spacing"/>
    <w:uiPriority w:val="1"/>
    <w:qFormat/>
    <w:rsid w:val="00A93D1B"/>
    <w:pPr>
      <w:spacing w:after="0" w:line="240" w:lineRule="auto"/>
    </w:pPr>
    <w:rPr>
      <w:rFonts w:ascii="Segoe UI" w:hAnsi="Segoe UI"/>
      <w:sz w:val="20"/>
    </w:rPr>
  </w:style>
  <w:style w:type="character" w:styleId="UnresolvedMention">
    <w:name w:val="Unresolved Mention"/>
    <w:basedOn w:val="DefaultParagraphFont"/>
    <w:uiPriority w:val="99"/>
    <w:semiHidden/>
    <w:unhideWhenUsed/>
    <w:rsid w:val="00E412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qc.org.uk/" TargetMode="External"/><Relationship Id="rId18" Type="http://schemas.openxmlformats.org/officeDocument/2006/relationships/hyperlink" Target="https://www.nhsprofessionals.nhs.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cqc.org.uk/" TargetMode="External"/><Relationship Id="rId17" Type="http://schemas.openxmlformats.org/officeDocument/2006/relationships/hyperlink" Target="https://www.jobs.nhs.uk/candidate" TargetMode="External"/><Relationship Id="rId2" Type="http://schemas.openxmlformats.org/officeDocument/2006/relationships/customXml" Target="../customXml/item2.xml"/><Relationship Id="rId16" Type="http://schemas.openxmlformats.org/officeDocument/2006/relationships/hyperlink" Target="https://www.england.nhs.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hee.nhs.uk/" TargetMode="External"/><Relationship Id="rId10" Type="http://schemas.openxmlformats.org/officeDocument/2006/relationships/endnotes" Target="endnotes.xml"/><Relationship Id="rId19" Type="http://schemas.openxmlformats.org/officeDocument/2006/relationships/hyperlink" Target="https://www.skillsforcare.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mc.ncbi.nlm.nih.go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4" ma:contentTypeDescription="Create a new document." ma:contentTypeScope="" ma:versionID="dd504d32c2b754d579e545c757913330">
  <xsd:schema xmlns:xsd="http://www.w3.org/2001/XMLSchema" xmlns:xs="http://www.w3.org/2001/XMLSchema" xmlns:p="http://schemas.microsoft.com/office/2006/metadata/properties" xmlns:ns3="21f98238-5914-40fc-b2db-49ce196065c9" targetNamespace="http://schemas.microsoft.com/office/2006/metadata/properties" ma:root="true" ma:fieldsID="f53ee9c040775d299563eb6ffa0539a8"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B665A2-81E7-49E5-8E56-B0A124C92498}">
  <ds:schemaRefs>
    <ds:schemaRef ds:uri="http://schemas.microsoft.com/sharepoint/v3/contenttype/forms"/>
  </ds:schemaRefs>
</ds:datastoreItem>
</file>

<file path=customXml/itemProps2.xml><?xml version="1.0" encoding="utf-8"?>
<ds:datastoreItem xmlns:ds="http://schemas.openxmlformats.org/officeDocument/2006/customXml" ds:itemID="{745C87AB-BEF2-4DA0-BEF8-644453A027B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4.xml><?xml version="1.0" encoding="utf-8"?>
<ds:datastoreItem xmlns:ds="http://schemas.openxmlformats.org/officeDocument/2006/customXml" ds:itemID="{5542D185-DAEF-4B9D-8C1B-23F4EE6B41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1747</Words>
  <Characters>9959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Jodice Stephenson (2525266)</cp:lastModifiedBy>
  <cp:revision>29</cp:revision>
  <dcterms:created xsi:type="dcterms:W3CDTF">2026-03-09T12:19:00Z</dcterms:created>
  <dcterms:modified xsi:type="dcterms:W3CDTF">2026-03-26T22:36:00Z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0x010100DA021E96B5FC724E97FF783D9C73C02D</vt:lpwstr>
  </property>
</Properties>
</file>