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F4D8A" w14:textId="6CD96030" w:rsidR="00705165" w:rsidRDefault="00705165" w:rsidP="002622C8">
      <w:pPr>
        <w:spacing w:before="240" w:line="360" w:lineRule="auto"/>
        <w:jc w:val="center"/>
        <w:rPr>
          <w:rFonts w:ascii="Times New Roman" w:hAnsi="Times New Roman" w:cs="Times New Roman"/>
          <w:b/>
          <w:bCs/>
          <w:sz w:val="32"/>
          <w:szCs w:val="32"/>
        </w:rPr>
      </w:pPr>
      <w:r w:rsidRPr="00D874B3">
        <w:rPr>
          <w:rFonts w:ascii="Times New Roman" w:hAnsi="Times New Roman" w:cs="Times New Roman"/>
          <w:b/>
          <w:bCs/>
          <w:noProof/>
          <w:sz w:val="32"/>
          <w:szCs w:val="32"/>
        </w:rPr>
        <w:drawing>
          <wp:anchor distT="0" distB="0" distL="114300" distR="114300" simplePos="0" relativeHeight="251659264" behindDoc="0" locked="0" layoutInCell="1" allowOverlap="1" wp14:anchorId="5EF54651" wp14:editId="12249EC7">
            <wp:simplePos x="0" y="0"/>
            <wp:positionH relativeFrom="margin">
              <wp:posOffset>1607820</wp:posOffset>
            </wp:positionH>
            <wp:positionV relativeFrom="paragraph">
              <wp:posOffset>0</wp:posOffset>
            </wp:positionV>
            <wp:extent cx="3688080" cy="1844040"/>
            <wp:effectExtent l="0" t="0" r="7620" b="3810"/>
            <wp:wrapTopAndBottom/>
            <wp:docPr id="4666736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67366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88080" cy="1844040"/>
                    </a:xfrm>
                    <a:prstGeom prst="rect">
                      <a:avLst/>
                    </a:prstGeom>
                    <a:noFill/>
                  </pic:spPr>
                </pic:pic>
              </a:graphicData>
            </a:graphic>
            <wp14:sizeRelH relativeFrom="margin">
              <wp14:pctWidth>0</wp14:pctWidth>
            </wp14:sizeRelH>
            <wp14:sizeRelV relativeFrom="margin">
              <wp14:pctHeight>0</wp14:pctHeight>
            </wp14:sizeRelV>
          </wp:anchor>
        </w:drawing>
      </w:r>
    </w:p>
    <w:p w14:paraId="03010886" w14:textId="3CD6FA3F" w:rsidR="00705165" w:rsidRPr="00705165" w:rsidRDefault="00705165" w:rsidP="00705165">
      <w:pPr>
        <w:spacing w:before="240" w:after="240" w:line="360" w:lineRule="auto"/>
        <w:jc w:val="both"/>
        <w:rPr>
          <w:rFonts w:ascii="Times New Roman" w:hAnsi="Times New Roman" w:cs="Times New Roman"/>
          <w:kern w:val="0"/>
          <w:sz w:val="28"/>
          <w:szCs w:val="28"/>
          <w:lang w:val="en-GB"/>
          <w14:ligatures w14:val="none"/>
        </w:rPr>
      </w:pPr>
      <w:r w:rsidRPr="00705165">
        <w:rPr>
          <w:rFonts w:ascii="Times New Roman" w:hAnsi="Times New Roman" w:cs="Times New Roman"/>
          <w:kern w:val="0"/>
          <w:sz w:val="28"/>
          <w:szCs w:val="28"/>
          <w:lang w:val="en-GB"/>
          <w14:ligatures w14:val="none"/>
        </w:rPr>
        <w:t xml:space="preserve">Student name: </w:t>
      </w:r>
      <w:r>
        <w:rPr>
          <w:rFonts w:ascii="Times New Roman" w:hAnsi="Times New Roman" w:cs="Times New Roman"/>
          <w:kern w:val="0"/>
          <w:sz w:val="28"/>
          <w:szCs w:val="28"/>
          <w:lang w:val="en-GB"/>
          <w14:ligatures w14:val="none"/>
        </w:rPr>
        <w:t>Anisoara Valentina Cucoranu</w:t>
      </w:r>
    </w:p>
    <w:p w14:paraId="59B0AFB4" w14:textId="45909EB4" w:rsidR="00705165" w:rsidRPr="00705165" w:rsidRDefault="00705165" w:rsidP="00705165">
      <w:pPr>
        <w:spacing w:before="240" w:after="240" w:line="360" w:lineRule="auto"/>
        <w:jc w:val="both"/>
        <w:rPr>
          <w:rFonts w:ascii="Times New Roman" w:hAnsi="Times New Roman" w:cs="Times New Roman"/>
          <w:kern w:val="0"/>
          <w:sz w:val="28"/>
          <w:szCs w:val="28"/>
          <w:lang w:val="en-GB"/>
          <w14:ligatures w14:val="none"/>
        </w:rPr>
      </w:pPr>
      <w:r w:rsidRPr="00705165">
        <w:rPr>
          <w:rFonts w:ascii="Times New Roman" w:hAnsi="Times New Roman" w:cs="Times New Roman"/>
          <w:kern w:val="0"/>
          <w:sz w:val="28"/>
          <w:szCs w:val="28"/>
          <w:lang w:val="en-GB"/>
          <w14:ligatures w14:val="none"/>
        </w:rPr>
        <w:t>Student number: 213</w:t>
      </w:r>
      <w:r>
        <w:rPr>
          <w:rFonts w:ascii="Times New Roman" w:hAnsi="Times New Roman" w:cs="Times New Roman"/>
          <w:kern w:val="0"/>
          <w:sz w:val="28"/>
          <w:szCs w:val="28"/>
          <w:lang w:val="en-GB"/>
          <w14:ligatures w14:val="none"/>
        </w:rPr>
        <w:t>3014</w:t>
      </w:r>
    </w:p>
    <w:p w14:paraId="6A5180FB" w14:textId="2BBF3D55" w:rsidR="00705165" w:rsidRPr="00705165" w:rsidRDefault="00705165" w:rsidP="00705165">
      <w:pPr>
        <w:spacing w:before="240" w:after="240" w:line="360" w:lineRule="auto"/>
        <w:jc w:val="both"/>
        <w:rPr>
          <w:rFonts w:ascii="Times New Roman" w:hAnsi="Times New Roman" w:cs="Times New Roman"/>
          <w:kern w:val="0"/>
          <w:sz w:val="28"/>
          <w:szCs w:val="28"/>
          <w:lang w:val="en-GB"/>
          <w14:ligatures w14:val="none"/>
        </w:rPr>
      </w:pPr>
      <w:r w:rsidRPr="00705165">
        <w:rPr>
          <w:rFonts w:ascii="Times New Roman" w:hAnsi="Times New Roman" w:cs="Times New Roman"/>
          <w:kern w:val="0"/>
          <w:sz w:val="28"/>
          <w:szCs w:val="28"/>
          <w:lang w:val="en-GB"/>
          <w14:ligatures w14:val="none"/>
        </w:rPr>
        <w:t>Module: Foreign Languages and Cultural Awareness</w:t>
      </w:r>
    </w:p>
    <w:p w14:paraId="53CDFFF0" w14:textId="4A96A165" w:rsidR="00705165" w:rsidRPr="00705165" w:rsidRDefault="00705165" w:rsidP="00705165">
      <w:pPr>
        <w:spacing w:before="240" w:after="240" w:line="360" w:lineRule="auto"/>
        <w:jc w:val="both"/>
        <w:rPr>
          <w:rFonts w:ascii="Times New Roman" w:hAnsi="Times New Roman" w:cs="Times New Roman"/>
          <w:kern w:val="0"/>
          <w:sz w:val="28"/>
          <w:szCs w:val="28"/>
          <w:lang w:val="en-GB"/>
          <w14:ligatures w14:val="none"/>
        </w:rPr>
      </w:pPr>
      <w:r w:rsidRPr="00705165">
        <w:rPr>
          <w:rFonts w:ascii="Times New Roman" w:hAnsi="Times New Roman" w:cs="Times New Roman"/>
          <w:kern w:val="0"/>
          <w:sz w:val="28"/>
          <w:szCs w:val="28"/>
          <w:lang w:val="en-GB"/>
          <w14:ligatures w14:val="none"/>
        </w:rPr>
        <w:t>Module Code: BMIH (5003)</w:t>
      </w:r>
    </w:p>
    <w:p w14:paraId="20E08377" w14:textId="550BC3E6" w:rsidR="00705165" w:rsidRPr="00705165" w:rsidRDefault="00705165" w:rsidP="00705165">
      <w:pPr>
        <w:spacing w:before="240" w:after="240" w:line="360" w:lineRule="auto"/>
        <w:jc w:val="both"/>
        <w:rPr>
          <w:rFonts w:ascii="Times New Roman" w:hAnsi="Times New Roman" w:cs="Times New Roman"/>
          <w:kern w:val="0"/>
          <w:sz w:val="28"/>
          <w:szCs w:val="28"/>
          <w:lang w:val="en-GB"/>
          <w14:ligatures w14:val="none"/>
        </w:rPr>
      </w:pPr>
      <w:bookmarkStart w:id="0" w:name="_Hlk136409309"/>
      <w:r w:rsidRPr="00705165">
        <w:rPr>
          <w:rFonts w:ascii="Times New Roman" w:hAnsi="Times New Roman" w:cs="Times New Roman"/>
          <w:kern w:val="0"/>
          <w:sz w:val="28"/>
          <w:szCs w:val="28"/>
          <w:lang w:val="en-GB"/>
          <w14:ligatures w14:val="none"/>
        </w:rPr>
        <w:t xml:space="preserve">Lecturer: Lisa-Marie </w:t>
      </w:r>
      <w:proofErr w:type="spellStart"/>
      <w:r w:rsidRPr="00705165">
        <w:rPr>
          <w:rFonts w:ascii="Times New Roman" w:hAnsi="Times New Roman" w:cs="Times New Roman"/>
          <w:kern w:val="0"/>
          <w:sz w:val="28"/>
          <w:szCs w:val="28"/>
          <w:lang w:val="en-GB"/>
          <w14:ligatures w14:val="none"/>
        </w:rPr>
        <w:t>Bassler</w:t>
      </w:r>
      <w:bookmarkEnd w:id="0"/>
      <w:proofErr w:type="spellEnd"/>
    </w:p>
    <w:p w14:paraId="1E46F81B" w14:textId="28C93680" w:rsidR="00CA12B1" w:rsidRPr="00D874B3" w:rsidRDefault="00CA12B1" w:rsidP="002622C8">
      <w:pPr>
        <w:spacing w:before="240" w:line="360" w:lineRule="auto"/>
        <w:jc w:val="center"/>
        <w:rPr>
          <w:rFonts w:ascii="Times New Roman" w:hAnsi="Times New Roman" w:cs="Times New Roman"/>
          <w:b/>
          <w:bCs/>
          <w:sz w:val="32"/>
          <w:szCs w:val="32"/>
        </w:rPr>
      </w:pPr>
    </w:p>
    <w:p w14:paraId="10C661C5" w14:textId="77777777" w:rsidR="0024770D" w:rsidRPr="00D874B3" w:rsidRDefault="00000000" w:rsidP="00337310">
      <w:pPr>
        <w:spacing w:before="240" w:line="360" w:lineRule="auto"/>
        <w:jc w:val="both"/>
        <w:rPr>
          <w:rFonts w:ascii="Times New Roman" w:hAnsi="Times New Roman" w:cs="Times New Roman"/>
          <w:b/>
          <w:bCs/>
          <w:color w:val="2F5496" w:themeColor="accent1" w:themeShade="BF"/>
          <w:sz w:val="32"/>
          <w:szCs w:val="32"/>
        </w:rPr>
      </w:pPr>
      <w:r w:rsidRPr="00D874B3">
        <w:rPr>
          <w:rFonts w:ascii="Times New Roman" w:hAnsi="Times New Roman" w:cs="Times New Roman"/>
          <w:b/>
          <w:bCs/>
          <w:color w:val="2F5496" w:themeColor="accent1" w:themeShade="BF"/>
          <w:sz w:val="32"/>
          <w:szCs w:val="32"/>
        </w:rPr>
        <w:t>Executive Summary</w:t>
      </w:r>
    </w:p>
    <w:p w14:paraId="25A17DB0" w14:textId="77777777" w:rsidR="00B742FA" w:rsidRPr="00D874B3" w:rsidRDefault="00000000" w:rsidP="00337310">
      <w:p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The Hotel Handbook equips hotel workers with the cultural understanding necessary to give excellent service to customers from Romania and Germany. Language, meals, gestures, beliefs, and professional conventions are all discussed. Staff members who take the time to learn about and incorporate these cultural norms and practices into their work are more likely to foster positive experiences for their guests.</w:t>
      </w:r>
      <w:r w:rsidRPr="00D874B3">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1592081505"/>
        <w:docPartObj>
          <w:docPartGallery w:val="Table of Contents"/>
          <w:docPartUnique/>
        </w:docPartObj>
      </w:sdtPr>
      <w:sdtEndPr>
        <w:rPr>
          <w:b/>
          <w:bCs/>
          <w:noProof/>
          <w:sz w:val="22"/>
          <w:szCs w:val="22"/>
        </w:rPr>
      </w:sdtEndPr>
      <w:sdtContent>
        <w:p w14:paraId="3F5F887A" w14:textId="77777777" w:rsidR="00CA12B1" w:rsidRPr="002622C8" w:rsidRDefault="00000000" w:rsidP="002622C8">
          <w:pPr>
            <w:pStyle w:val="TOCHeading"/>
            <w:spacing w:after="240" w:line="360" w:lineRule="auto"/>
            <w:jc w:val="center"/>
            <w:rPr>
              <w:rFonts w:ascii="Times New Roman" w:hAnsi="Times New Roman" w:cs="Times New Roman"/>
            </w:rPr>
          </w:pPr>
          <w:r w:rsidRPr="002622C8">
            <w:rPr>
              <w:rFonts w:ascii="Times New Roman" w:hAnsi="Times New Roman" w:cs="Times New Roman"/>
            </w:rPr>
            <w:t>Table of Contents</w:t>
          </w:r>
        </w:p>
        <w:p w14:paraId="35223C68" w14:textId="5E16CE6F" w:rsidR="002622C8" w:rsidRPr="002622C8" w:rsidRDefault="00000000" w:rsidP="002622C8">
          <w:pPr>
            <w:pStyle w:val="TOC1"/>
            <w:tabs>
              <w:tab w:val="right" w:leader="dot" w:pos="9016"/>
            </w:tabs>
            <w:spacing w:line="360" w:lineRule="auto"/>
            <w:jc w:val="both"/>
            <w:rPr>
              <w:rFonts w:ascii="Times New Roman" w:eastAsiaTheme="minorEastAsia" w:hAnsi="Times New Roman" w:cs="Times New Roman"/>
              <w:noProof/>
            </w:rPr>
          </w:pPr>
          <w:r w:rsidRPr="00D874B3">
            <w:rPr>
              <w:rFonts w:ascii="Times New Roman" w:hAnsi="Times New Roman" w:cs="Times New Roman"/>
              <w:sz w:val="28"/>
              <w:szCs w:val="28"/>
            </w:rPr>
            <w:fldChar w:fldCharType="begin"/>
          </w:r>
          <w:r w:rsidRPr="00D874B3">
            <w:rPr>
              <w:rFonts w:ascii="Times New Roman" w:hAnsi="Times New Roman" w:cs="Times New Roman"/>
              <w:sz w:val="28"/>
              <w:szCs w:val="28"/>
            </w:rPr>
            <w:instrText xml:space="preserve"> TOC \o "1-3" \h \z \u </w:instrText>
          </w:r>
          <w:r w:rsidRPr="00D874B3">
            <w:rPr>
              <w:rFonts w:ascii="Times New Roman" w:hAnsi="Times New Roman" w:cs="Times New Roman"/>
              <w:sz w:val="28"/>
              <w:szCs w:val="28"/>
            </w:rPr>
            <w:fldChar w:fldCharType="separate"/>
          </w:r>
          <w:hyperlink w:anchor="_Toc137248407" w:history="1">
            <w:r w:rsidR="002622C8" w:rsidRPr="002622C8">
              <w:rPr>
                <w:rStyle w:val="Hyperlink"/>
                <w:rFonts w:ascii="Times New Roman" w:hAnsi="Times New Roman" w:cs="Times New Roman"/>
                <w:noProof/>
              </w:rPr>
              <w:t>Introduction</w:t>
            </w:r>
            <w:r w:rsidR="002622C8" w:rsidRPr="002622C8">
              <w:rPr>
                <w:rFonts w:ascii="Times New Roman" w:hAnsi="Times New Roman" w:cs="Times New Roman"/>
                <w:noProof/>
                <w:webHidden/>
              </w:rPr>
              <w:tab/>
            </w:r>
            <w:r w:rsidR="002622C8" w:rsidRPr="002622C8">
              <w:rPr>
                <w:rFonts w:ascii="Times New Roman" w:hAnsi="Times New Roman" w:cs="Times New Roman"/>
                <w:noProof/>
                <w:webHidden/>
              </w:rPr>
              <w:fldChar w:fldCharType="begin"/>
            </w:r>
            <w:r w:rsidR="002622C8" w:rsidRPr="002622C8">
              <w:rPr>
                <w:rFonts w:ascii="Times New Roman" w:hAnsi="Times New Roman" w:cs="Times New Roman"/>
                <w:noProof/>
                <w:webHidden/>
              </w:rPr>
              <w:instrText xml:space="preserve"> PAGEREF _Toc137248407 \h </w:instrText>
            </w:r>
            <w:r w:rsidR="002622C8" w:rsidRPr="002622C8">
              <w:rPr>
                <w:rFonts w:ascii="Times New Roman" w:hAnsi="Times New Roman" w:cs="Times New Roman"/>
                <w:noProof/>
                <w:webHidden/>
              </w:rPr>
            </w:r>
            <w:r w:rsidR="002622C8" w:rsidRPr="002622C8">
              <w:rPr>
                <w:rFonts w:ascii="Times New Roman" w:hAnsi="Times New Roman" w:cs="Times New Roman"/>
                <w:noProof/>
                <w:webHidden/>
              </w:rPr>
              <w:fldChar w:fldCharType="separate"/>
            </w:r>
            <w:r w:rsidR="002622C8" w:rsidRPr="002622C8">
              <w:rPr>
                <w:rFonts w:ascii="Times New Roman" w:hAnsi="Times New Roman" w:cs="Times New Roman"/>
                <w:noProof/>
                <w:webHidden/>
              </w:rPr>
              <w:t>4</w:t>
            </w:r>
            <w:r w:rsidR="002622C8" w:rsidRPr="002622C8">
              <w:rPr>
                <w:rFonts w:ascii="Times New Roman" w:hAnsi="Times New Roman" w:cs="Times New Roman"/>
                <w:noProof/>
                <w:webHidden/>
              </w:rPr>
              <w:fldChar w:fldCharType="end"/>
            </w:r>
          </w:hyperlink>
        </w:p>
        <w:p w14:paraId="7D7434A6" w14:textId="2B9990A7" w:rsidR="002622C8" w:rsidRPr="002622C8" w:rsidRDefault="00000000" w:rsidP="002622C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7248408" w:history="1">
            <w:r w:rsidR="002622C8" w:rsidRPr="002622C8">
              <w:rPr>
                <w:rStyle w:val="Hyperlink"/>
                <w:rFonts w:ascii="Times New Roman" w:hAnsi="Times New Roman" w:cs="Times New Roman"/>
                <w:noProof/>
                <w:sz w:val="24"/>
                <w:szCs w:val="24"/>
              </w:rPr>
              <w:t>Cultural Awareness in Romania</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_Toc137248408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5</w:t>
            </w:r>
            <w:r w:rsidR="002622C8" w:rsidRPr="002622C8">
              <w:rPr>
                <w:rFonts w:ascii="Times New Roman" w:hAnsi="Times New Roman" w:cs="Times New Roman"/>
                <w:noProof/>
                <w:webHidden/>
                <w:sz w:val="24"/>
                <w:szCs w:val="24"/>
              </w:rPr>
              <w:fldChar w:fldCharType="end"/>
            </w:r>
          </w:hyperlink>
        </w:p>
        <w:p w14:paraId="6E14C075" w14:textId="3A8331E2" w:rsidR="002622C8" w:rsidRPr="002622C8" w:rsidRDefault="00000000" w:rsidP="002622C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7248409" w:history="1">
            <w:r w:rsidR="002622C8" w:rsidRPr="002622C8">
              <w:rPr>
                <w:rStyle w:val="Hyperlink"/>
                <w:rFonts w:ascii="Times New Roman" w:hAnsi="Times New Roman" w:cs="Times New Roman"/>
                <w:noProof/>
                <w:sz w:val="24"/>
                <w:szCs w:val="24"/>
              </w:rPr>
              <w:t>Cultural Awareness in Germany</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_Toc137248409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6</w:t>
            </w:r>
            <w:r w:rsidR="002622C8" w:rsidRPr="002622C8">
              <w:rPr>
                <w:rFonts w:ascii="Times New Roman" w:hAnsi="Times New Roman" w:cs="Times New Roman"/>
                <w:noProof/>
                <w:webHidden/>
                <w:sz w:val="24"/>
                <w:szCs w:val="24"/>
              </w:rPr>
              <w:fldChar w:fldCharType="end"/>
            </w:r>
          </w:hyperlink>
        </w:p>
        <w:p w14:paraId="2D2847F5" w14:textId="2CD6A6BD" w:rsidR="002622C8" w:rsidRPr="002622C8" w:rsidRDefault="00000000" w:rsidP="002622C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7248410" w:history="1">
            <w:r w:rsidR="002622C8" w:rsidRPr="002622C8">
              <w:rPr>
                <w:rStyle w:val="Hyperlink"/>
                <w:rFonts w:ascii="Times New Roman" w:hAnsi="Times New Roman" w:cs="Times New Roman"/>
                <w:noProof/>
                <w:sz w:val="24"/>
                <w:szCs w:val="24"/>
              </w:rPr>
              <w:t>Country Analysis (Germany vs Romania)</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_Toc137248410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7</w:t>
            </w:r>
            <w:r w:rsidR="002622C8" w:rsidRPr="002622C8">
              <w:rPr>
                <w:rFonts w:ascii="Times New Roman" w:hAnsi="Times New Roman" w:cs="Times New Roman"/>
                <w:noProof/>
                <w:webHidden/>
                <w:sz w:val="24"/>
                <w:szCs w:val="24"/>
              </w:rPr>
              <w:fldChar w:fldCharType="end"/>
            </w:r>
          </w:hyperlink>
        </w:p>
        <w:p w14:paraId="7D5D5ACA" w14:textId="13211886" w:rsidR="002622C8" w:rsidRPr="002622C8" w:rsidRDefault="00000000" w:rsidP="002622C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7248411" w:history="1">
            <w:r w:rsidR="002622C8" w:rsidRPr="002622C8">
              <w:rPr>
                <w:rStyle w:val="Hyperlink"/>
                <w:rFonts w:ascii="Times New Roman" w:hAnsi="Times New Roman" w:cs="Times New Roman"/>
                <w:noProof/>
                <w:sz w:val="24"/>
                <w:szCs w:val="24"/>
              </w:rPr>
              <w:t>Hotel Handbook (Dos and Don'ts)</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_Toc137248411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9</w:t>
            </w:r>
            <w:r w:rsidR="002622C8" w:rsidRPr="002622C8">
              <w:rPr>
                <w:rFonts w:ascii="Times New Roman" w:hAnsi="Times New Roman" w:cs="Times New Roman"/>
                <w:noProof/>
                <w:webHidden/>
                <w:sz w:val="24"/>
                <w:szCs w:val="24"/>
              </w:rPr>
              <w:fldChar w:fldCharType="end"/>
            </w:r>
          </w:hyperlink>
        </w:p>
        <w:p w14:paraId="017100F5" w14:textId="781E4118" w:rsidR="002622C8" w:rsidRPr="002622C8" w:rsidRDefault="00000000" w:rsidP="002622C8">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137248412" w:history="1">
            <w:r w:rsidR="002622C8" w:rsidRPr="002622C8">
              <w:rPr>
                <w:rStyle w:val="Hyperlink"/>
                <w:rFonts w:ascii="Times New Roman" w:hAnsi="Times New Roman" w:cs="Times New Roman"/>
                <w:noProof/>
                <w:sz w:val="24"/>
                <w:szCs w:val="24"/>
              </w:rPr>
              <w:t>Conclusion</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_Toc137248412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11</w:t>
            </w:r>
            <w:r w:rsidR="002622C8" w:rsidRPr="002622C8">
              <w:rPr>
                <w:rFonts w:ascii="Times New Roman" w:hAnsi="Times New Roman" w:cs="Times New Roman"/>
                <w:noProof/>
                <w:webHidden/>
                <w:sz w:val="24"/>
                <w:szCs w:val="24"/>
              </w:rPr>
              <w:fldChar w:fldCharType="end"/>
            </w:r>
          </w:hyperlink>
        </w:p>
        <w:p w14:paraId="673E56FF" w14:textId="5230A9A0" w:rsidR="002622C8" w:rsidRPr="002622C8" w:rsidRDefault="00000000" w:rsidP="002622C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7248413" w:history="1">
            <w:r w:rsidR="002622C8" w:rsidRPr="002622C8">
              <w:rPr>
                <w:rStyle w:val="Hyperlink"/>
                <w:rFonts w:ascii="Times New Roman" w:hAnsi="Times New Roman" w:cs="Times New Roman"/>
                <w:noProof/>
                <w:sz w:val="24"/>
                <w:szCs w:val="24"/>
              </w:rPr>
              <w:t>Recommendations for Staff</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_Toc137248413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11</w:t>
            </w:r>
            <w:r w:rsidR="002622C8" w:rsidRPr="002622C8">
              <w:rPr>
                <w:rFonts w:ascii="Times New Roman" w:hAnsi="Times New Roman" w:cs="Times New Roman"/>
                <w:noProof/>
                <w:webHidden/>
                <w:sz w:val="24"/>
                <w:szCs w:val="24"/>
              </w:rPr>
              <w:fldChar w:fldCharType="end"/>
            </w:r>
          </w:hyperlink>
        </w:p>
        <w:p w14:paraId="5D9C63FB" w14:textId="10C33909" w:rsidR="002622C8" w:rsidRPr="002622C8" w:rsidRDefault="00000000" w:rsidP="002622C8">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137248414" w:history="1">
            <w:r w:rsidR="002622C8" w:rsidRPr="002622C8">
              <w:rPr>
                <w:rStyle w:val="Hyperlink"/>
                <w:rFonts w:ascii="Times New Roman" w:hAnsi="Times New Roman" w:cs="Times New Roman"/>
                <w:noProof/>
                <w:sz w:val="24"/>
                <w:szCs w:val="24"/>
              </w:rPr>
              <w:t>References</w:t>
            </w:r>
            <w:r w:rsidR="002622C8" w:rsidRPr="002622C8">
              <w:rPr>
                <w:rFonts w:ascii="Times New Roman" w:hAnsi="Times New Roman" w:cs="Times New Roman"/>
                <w:noProof/>
                <w:webHidden/>
                <w:sz w:val="24"/>
                <w:szCs w:val="24"/>
              </w:rPr>
              <w:tab/>
            </w:r>
            <w:r w:rsidR="002622C8" w:rsidRPr="002622C8">
              <w:rPr>
                <w:rFonts w:ascii="Times New Roman" w:hAnsi="Times New Roman" w:cs="Times New Roman"/>
                <w:noProof/>
                <w:webHidden/>
                <w:sz w:val="24"/>
                <w:szCs w:val="24"/>
              </w:rPr>
              <w:fldChar w:fldCharType="begin"/>
            </w:r>
            <w:r w:rsidR="002622C8" w:rsidRPr="002622C8">
              <w:rPr>
                <w:rFonts w:ascii="Times New Roman" w:hAnsi="Times New Roman" w:cs="Times New Roman"/>
                <w:noProof/>
                <w:webHidden/>
                <w:sz w:val="24"/>
                <w:szCs w:val="24"/>
              </w:rPr>
              <w:instrText xml:space="preserve"> PAGEREF _Toc137248414 \h </w:instrText>
            </w:r>
            <w:r w:rsidR="002622C8" w:rsidRPr="002622C8">
              <w:rPr>
                <w:rFonts w:ascii="Times New Roman" w:hAnsi="Times New Roman" w:cs="Times New Roman"/>
                <w:noProof/>
                <w:webHidden/>
                <w:sz w:val="24"/>
                <w:szCs w:val="24"/>
              </w:rPr>
            </w:r>
            <w:r w:rsidR="002622C8" w:rsidRPr="002622C8">
              <w:rPr>
                <w:rFonts w:ascii="Times New Roman" w:hAnsi="Times New Roman" w:cs="Times New Roman"/>
                <w:noProof/>
                <w:webHidden/>
                <w:sz w:val="24"/>
                <w:szCs w:val="24"/>
              </w:rPr>
              <w:fldChar w:fldCharType="separate"/>
            </w:r>
            <w:r w:rsidR="002622C8" w:rsidRPr="002622C8">
              <w:rPr>
                <w:rFonts w:ascii="Times New Roman" w:hAnsi="Times New Roman" w:cs="Times New Roman"/>
                <w:noProof/>
                <w:webHidden/>
                <w:sz w:val="24"/>
                <w:szCs w:val="24"/>
              </w:rPr>
              <w:t>12</w:t>
            </w:r>
            <w:r w:rsidR="002622C8" w:rsidRPr="002622C8">
              <w:rPr>
                <w:rFonts w:ascii="Times New Roman" w:hAnsi="Times New Roman" w:cs="Times New Roman"/>
                <w:noProof/>
                <w:webHidden/>
                <w:sz w:val="24"/>
                <w:szCs w:val="24"/>
              </w:rPr>
              <w:fldChar w:fldCharType="end"/>
            </w:r>
          </w:hyperlink>
        </w:p>
        <w:p w14:paraId="4357F89D" w14:textId="53B47657" w:rsidR="00CA12B1" w:rsidRPr="00D874B3" w:rsidRDefault="00000000" w:rsidP="002622C8">
          <w:pPr>
            <w:spacing w:after="240" w:line="360" w:lineRule="auto"/>
            <w:jc w:val="both"/>
            <w:rPr>
              <w:rFonts w:ascii="Times New Roman" w:hAnsi="Times New Roman" w:cs="Times New Roman"/>
            </w:rPr>
          </w:pPr>
          <w:r w:rsidRPr="00D874B3">
            <w:rPr>
              <w:rFonts w:ascii="Times New Roman" w:hAnsi="Times New Roman" w:cs="Times New Roman"/>
              <w:noProof/>
              <w:sz w:val="28"/>
              <w:szCs w:val="28"/>
            </w:rPr>
            <w:fldChar w:fldCharType="end"/>
          </w:r>
        </w:p>
      </w:sdtContent>
    </w:sdt>
    <w:p w14:paraId="20E97CD9" w14:textId="77777777" w:rsidR="00CA12B1" w:rsidRPr="00D874B3" w:rsidRDefault="00000000" w:rsidP="00337310">
      <w:pPr>
        <w:pStyle w:val="Heading1"/>
        <w:spacing w:line="360" w:lineRule="auto"/>
        <w:jc w:val="both"/>
        <w:rPr>
          <w:rFonts w:ascii="Times New Roman" w:hAnsi="Times New Roman" w:cs="Times New Roman"/>
          <w:b/>
          <w:bCs/>
        </w:rPr>
      </w:pPr>
      <w:r w:rsidRPr="00D874B3">
        <w:rPr>
          <w:rFonts w:ascii="Times New Roman" w:hAnsi="Times New Roman" w:cs="Times New Roman"/>
          <w:b/>
          <w:bCs/>
        </w:rPr>
        <w:br w:type="page"/>
      </w:r>
    </w:p>
    <w:p w14:paraId="38675431" w14:textId="77777777" w:rsidR="0024770D" w:rsidRPr="00D874B3" w:rsidRDefault="00000000" w:rsidP="00337310">
      <w:pPr>
        <w:pStyle w:val="Heading1"/>
        <w:spacing w:line="360" w:lineRule="auto"/>
        <w:jc w:val="both"/>
        <w:rPr>
          <w:rFonts w:ascii="Times New Roman" w:hAnsi="Times New Roman" w:cs="Times New Roman"/>
          <w:b/>
          <w:bCs/>
        </w:rPr>
      </w:pPr>
      <w:bookmarkStart w:id="1" w:name="_Toc137248407"/>
      <w:r w:rsidRPr="00D874B3">
        <w:rPr>
          <w:rFonts w:ascii="Times New Roman" w:hAnsi="Times New Roman" w:cs="Times New Roman"/>
          <w:b/>
          <w:bCs/>
        </w:rPr>
        <w:lastRenderedPageBreak/>
        <w:t>Introduction</w:t>
      </w:r>
      <w:bookmarkEnd w:id="1"/>
    </w:p>
    <w:p w14:paraId="6F15C0F4" w14:textId="77777777" w:rsidR="00B742FA"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 xml:space="preserve">Romanian and German hotel employees might use the Hotel Handbook as a reference for understanding the intricacies of serving visitors from other cultures. </w:t>
      </w:r>
      <w:r w:rsidR="00F658E9" w:rsidRPr="00705165">
        <w:rPr>
          <w:rFonts w:ascii="Times New Roman" w:hAnsi="Times New Roman" w:cs="Times New Roman"/>
          <w:color w:val="000000" w:themeColor="text1"/>
          <w:sz w:val="24"/>
          <w:szCs w:val="24"/>
        </w:rPr>
        <w:t xml:space="preserve">The cultural differences between Germany and Romania are highlighted in this essay through a comparison using Hofstede's five aspects of culture. We can learn about the effects of cultural diversity on civilizations by analyzing differences in 6 dimensions. For successful cross-cultural relationships in a variety of settings, it is crucial to be aware of and able to navigate these cultural nuance differences. </w:t>
      </w:r>
      <w:r w:rsidRPr="00705165">
        <w:rPr>
          <w:rFonts w:ascii="Times New Roman" w:hAnsi="Times New Roman" w:cs="Times New Roman"/>
          <w:color w:val="000000" w:themeColor="text1"/>
          <w:sz w:val="24"/>
          <w:szCs w:val="24"/>
        </w:rPr>
        <w:t>Staff members that are well-versed in local customs, languages, etiquette, eating practises, gestures, religions, and business norms are better prepared to serve clients and leave lasting impressions.</w:t>
      </w:r>
      <w:r w:rsidRPr="00705165">
        <w:rPr>
          <w:rFonts w:ascii="Times New Roman" w:hAnsi="Times New Roman" w:cs="Times New Roman"/>
          <w:color w:val="000000" w:themeColor="text1"/>
          <w:sz w:val="24"/>
          <w:szCs w:val="24"/>
        </w:rPr>
        <w:br w:type="page"/>
      </w:r>
    </w:p>
    <w:p w14:paraId="309832B9" w14:textId="77777777" w:rsidR="00EA5F72" w:rsidRPr="00705165" w:rsidRDefault="00000000" w:rsidP="00337310">
      <w:pPr>
        <w:pStyle w:val="Heading2"/>
        <w:spacing w:line="360" w:lineRule="auto"/>
        <w:jc w:val="both"/>
        <w:rPr>
          <w:rFonts w:ascii="Times New Roman" w:hAnsi="Times New Roman" w:cs="Times New Roman"/>
          <w:b/>
          <w:bCs/>
          <w:color w:val="000000" w:themeColor="text1"/>
        </w:rPr>
      </w:pPr>
      <w:bookmarkStart w:id="2" w:name="_Toc137248408"/>
      <w:r w:rsidRPr="00705165">
        <w:rPr>
          <w:rFonts w:ascii="Times New Roman" w:hAnsi="Times New Roman" w:cs="Times New Roman"/>
          <w:b/>
          <w:bCs/>
          <w:color w:val="000000" w:themeColor="text1"/>
        </w:rPr>
        <w:lastRenderedPageBreak/>
        <w:t>Cultural Awareness in Romania</w:t>
      </w:r>
      <w:bookmarkEnd w:id="2"/>
    </w:p>
    <w:p w14:paraId="59DEB434" w14:textId="77777777" w:rsidR="00BA7694"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noProof/>
          <w:color w:val="000000" w:themeColor="text1"/>
          <w:sz w:val="24"/>
          <w:szCs w:val="24"/>
        </w:rPr>
        <w:drawing>
          <wp:anchor distT="0" distB="0" distL="114300" distR="114300" simplePos="0" relativeHeight="251661312" behindDoc="0" locked="0" layoutInCell="1" allowOverlap="1" wp14:anchorId="07EC2B01" wp14:editId="0A3A885B">
            <wp:simplePos x="0" y="0"/>
            <wp:positionH relativeFrom="margin">
              <wp:align>center</wp:align>
            </wp:positionH>
            <wp:positionV relativeFrom="paragraph">
              <wp:posOffset>1468120</wp:posOffset>
            </wp:positionV>
            <wp:extent cx="5773420" cy="2903220"/>
            <wp:effectExtent l="0" t="0" r="0" b="0"/>
            <wp:wrapTopAndBottom/>
            <wp:docPr id="19005358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535883" name="Picture 1900535883"/>
                    <pic:cNvPicPr/>
                  </pic:nvPicPr>
                  <pic:blipFill>
                    <a:blip r:embed="rId9">
                      <a:extLst>
                        <a:ext uri="{28A0092B-C50C-407E-A947-70E740481C1C}">
                          <a14:useLocalDpi xmlns:a14="http://schemas.microsoft.com/office/drawing/2010/main" val="0"/>
                        </a:ext>
                      </a:extLst>
                    </a:blip>
                    <a:srcRect l="11700" t="22454" r="18237" b="14910"/>
                    <a:stretch>
                      <a:fillRect/>
                    </a:stretch>
                  </pic:blipFill>
                  <pic:spPr bwMode="auto">
                    <a:xfrm>
                      <a:off x="0" y="0"/>
                      <a:ext cx="5773420" cy="2903220"/>
                    </a:xfrm>
                    <a:prstGeom prst="rect">
                      <a:avLst/>
                    </a:prstGeom>
                    <a:ln>
                      <a:noFill/>
                    </a:ln>
                    <a:extLst>
                      <a:ext uri="{53640926-AAD7-44D8-BBD7-CCE9431645EC}">
                        <a14:shadowObscured xmlns:a14="http://schemas.microsoft.com/office/drawing/2010/main"/>
                      </a:ext>
                    </a:extLst>
                  </pic:spPr>
                </pic:pic>
              </a:graphicData>
            </a:graphic>
          </wp:anchor>
        </w:drawing>
      </w:r>
      <w:r w:rsidRPr="00705165">
        <w:rPr>
          <w:rFonts w:ascii="Times New Roman" w:hAnsi="Times New Roman" w:cs="Times New Roman"/>
          <w:color w:val="000000" w:themeColor="text1"/>
          <w:sz w:val="24"/>
          <w:szCs w:val="24"/>
        </w:rPr>
        <w:t xml:space="preserve">With a score of 90 on this metric, Romanians show unquestioning acceptance of a social hierarchy in which everyone has their position. Centralization is common, subordinates anticipate receiving instructions on what to do because the ideal leader is a benign tyrant, all of which reflect the belief that hierarchies in organizations reflect underlying disparities. Collectivism is 30 in Romania. </w:t>
      </w:r>
    </w:p>
    <w:p w14:paraId="4FB4164B" w14:textId="77777777" w:rsidR="00BA7694" w:rsidRPr="00705165" w:rsidRDefault="00000000" w:rsidP="00337310">
      <w:pPr>
        <w:jc w:val="center"/>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 xml:space="preserve">Figure 1: </w:t>
      </w:r>
      <w:r w:rsidR="00F658E9" w:rsidRPr="00705165">
        <w:rPr>
          <w:rFonts w:ascii="Times New Roman" w:hAnsi="Times New Roman" w:cs="Times New Roman"/>
          <w:color w:val="000000" w:themeColor="text1"/>
          <w:sz w:val="24"/>
          <w:szCs w:val="24"/>
        </w:rPr>
        <w:t>Romanian culture through 6-D model</w:t>
      </w:r>
      <w:r w:rsidR="00785FA8" w:rsidRPr="00705165">
        <w:rPr>
          <w:rFonts w:ascii="Times New Roman" w:hAnsi="Times New Roman" w:cs="Times New Roman"/>
          <w:color w:val="000000" w:themeColor="text1"/>
          <w:sz w:val="24"/>
          <w:szCs w:val="24"/>
        </w:rPr>
        <w:t xml:space="preserve"> (Rasmussen, 2023)</w:t>
      </w:r>
    </w:p>
    <w:p w14:paraId="4AC80832" w14:textId="77777777" w:rsidR="00BA7694" w:rsidRPr="00705165" w:rsidRDefault="00000000" w:rsidP="00337310">
      <w:pPr>
        <w:spacing w:before="240" w:line="360" w:lineRule="auto"/>
        <w:jc w:val="both"/>
        <w:rPr>
          <w:color w:val="000000" w:themeColor="text1"/>
        </w:rPr>
      </w:pPr>
      <w:r w:rsidRPr="00705165">
        <w:rPr>
          <w:rFonts w:ascii="Times New Roman" w:hAnsi="Times New Roman" w:cs="Times New Roman"/>
          <w:color w:val="000000" w:themeColor="text1"/>
          <w:sz w:val="24"/>
          <w:szCs w:val="24"/>
        </w:rPr>
        <w:t>The members' deep, lifelong commitment to the "group" they are a part of is indicative of this. In collectivist civilizations, loyalty is valued beyond everything else</w:t>
      </w:r>
      <w:r w:rsidR="00F658E9" w:rsidRPr="00705165">
        <w:rPr>
          <w:rFonts w:ascii="Times New Roman" w:hAnsi="Times New Roman" w:cs="Times New Roman"/>
          <w:color w:val="000000" w:themeColor="text1"/>
          <w:sz w:val="24"/>
          <w:szCs w:val="24"/>
        </w:rPr>
        <w:t xml:space="preserve"> (Baumgartner, 2022)</w:t>
      </w:r>
      <w:r w:rsidRPr="00705165">
        <w:rPr>
          <w:rFonts w:ascii="Times New Roman" w:hAnsi="Times New Roman" w:cs="Times New Roman"/>
          <w:color w:val="000000" w:themeColor="text1"/>
          <w:sz w:val="24"/>
          <w:szCs w:val="24"/>
        </w:rPr>
        <w:t>. The society promotes close bonds of friendship and shared responsibility. Administration in collectivist societies is group management, where transgression results in loss of face, where contacts between employers and employees are ethical (like a family connection), where hiring and promoting choices take into account the worker's in-group, etc.</w:t>
      </w:r>
      <w:r w:rsidRPr="00705165">
        <w:rPr>
          <w:color w:val="000000" w:themeColor="text1"/>
        </w:rPr>
        <w:t xml:space="preserve"> </w:t>
      </w:r>
      <w:r w:rsidRPr="00705165">
        <w:rPr>
          <w:rFonts w:ascii="Times New Roman" w:hAnsi="Times New Roman" w:cs="Times New Roman"/>
          <w:color w:val="000000" w:themeColor="text1"/>
          <w:sz w:val="24"/>
          <w:szCs w:val="24"/>
        </w:rPr>
        <w:t>With a score of 42 on this metric, Romania is regarded as a Feminine society. Administrators in Feminine nations seek consensus, and employees there place a premium on such qualities as fairness, camaraderie, and excellence in their jobs</w:t>
      </w:r>
      <w:r w:rsidR="00F658E9" w:rsidRPr="00705165">
        <w:rPr>
          <w:rFonts w:ascii="Times New Roman" w:hAnsi="Times New Roman" w:cs="Times New Roman"/>
          <w:color w:val="000000" w:themeColor="text1"/>
          <w:sz w:val="24"/>
          <w:szCs w:val="24"/>
        </w:rPr>
        <w:t xml:space="preserve"> (Jandt, 2016)</w:t>
      </w:r>
      <w:r w:rsidRPr="00705165">
        <w:rPr>
          <w:rFonts w:ascii="Times New Roman" w:hAnsi="Times New Roman" w:cs="Times New Roman"/>
          <w:color w:val="000000" w:themeColor="text1"/>
          <w:sz w:val="24"/>
          <w:szCs w:val="24"/>
        </w:rPr>
        <w:t>. Disputes are settled through talks and compromise. Ample time and adaptability are two of the most sought-after incentives today. The emphasis is on happiness rather than social standing.</w:t>
      </w:r>
    </w:p>
    <w:p w14:paraId="76EF54E8" w14:textId="77777777" w:rsidR="00B742FA" w:rsidRPr="00705165" w:rsidRDefault="00000000" w:rsidP="00337310">
      <w:pPr>
        <w:pStyle w:val="Heading2"/>
        <w:spacing w:line="360" w:lineRule="auto"/>
        <w:jc w:val="both"/>
        <w:rPr>
          <w:rFonts w:ascii="Times New Roman" w:hAnsi="Times New Roman" w:cs="Times New Roman"/>
          <w:b/>
          <w:bCs/>
          <w:color w:val="000000" w:themeColor="text1"/>
        </w:rPr>
      </w:pPr>
      <w:bookmarkStart w:id="3" w:name="_Toc137248409"/>
      <w:r w:rsidRPr="00705165">
        <w:rPr>
          <w:rFonts w:ascii="Times New Roman" w:hAnsi="Times New Roman" w:cs="Times New Roman"/>
          <w:b/>
          <w:bCs/>
          <w:color w:val="000000" w:themeColor="text1"/>
        </w:rPr>
        <w:lastRenderedPageBreak/>
        <w:t>Cultural Awareness in Germany</w:t>
      </w:r>
      <w:bookmarkEnd w:id="3"/>
    </w:p>
    <w:p w14:paraId="569933F4" w14:textId="30DBF510" w:rsidR="00CC30E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noProof/>
          <w:color w:val="000000" w:themeColor="text1"/>
          <w:sz w:val="24"/>
          <w:szCs w:val="24"/>
        </w:rPr>
        <w:drawing>
          <wp:anchor distT="0" distB="0" distL="114300" distR="114300" simplePos="0" relativeHeight="251658240" behindDoc="0" locked="0" layoutInCell="1" allowOverlap="1" wp14:anchorId="028DBE01" wp14:editId="12BEE45E">
            <wp:simplePos x="0" y="0"/>
            <wp:positionH relativeFrom="margin">
              <wp:align>center</wp:align>
            </wp:positionH>
            <wp:positionV relativeFrom="paragraph">
              <wp:posOffset>2386433</wp:posOffset>
            </wp:positionV>
            <wp:extent cx="4504588" cy="2676832"/>
            <wp:effectExtent l="0" t="0" r="0" b="0"/>
            <wp:wrapTopAndBottom/>
            <wp:docPr id="229774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74498"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b="15250"/>
                    <a:stretch>
                      <a:fillRect/>
                    </a:stretch>
                  </pic:blipFill>
                  <pic:spPr bwMode="auto">
                    <a:xfrm>
                      <a:off x="0" y="0"/>
                      <a:ext cx="4504588" cy="2676832"/>
                    </a:xfrm>
                    <a:prstGeom prst="rect">
                      <a:avLst/>
                    </a:prstGeom>
                    <a:noFill/>
                    <a:ln>
                      <a:noFill/>
                    </a:ln>
                    <a:extLst>
                      <a:ext uri="{53640926-AAD7-44D8-BBD7-CCE9431645EC}">
                        <a14:shadowObscured xmlns:a14="http://schemas.microsoft.com/office/drawing/2010/main"/>
                      </a:ext>
                    </a:extLst>
                  </pic:spPr>
                </pic:pic>
              </a:graphicData>
            </a:graphic>
          </wp:anchor>
        </w:drawing>
      </w:r>
      <w:r w:rsidR="00B742FA" w:rsidRPr="00705165">
        <w:rPr>
          <w:rFonts w:ascii="Times New Roman" w:hAnsi="Times New Roman" w:cs="Times New Roman"/>
          <w:color w:val="000000" w:themeColor="text1"/>
          <w:sz w:val="24"/>
          <w:szCs w:val="24"/>
        </w:rPr>
        <w:t>Cultural sensitivity is crucial while serving guests in Germany, a nation recognised for its rich heritage in culture. Foreign guests will feel more at home if locals make an effort to familiarise themselves with their rituals, beliefs, modes of expression, and social standards. Germans emphasise efficiency and promptness, therefore showing up on time to scheduled events is highly regarded</w:t>
      </w:r>
      <w:r w:rsidR="00B84629" w:rsidRPr="00705165">
        <w:rPr>
          <w:rFonts w:ascii="Times New Roman" w:hAnsi="Times New Roman" w:cs="Times New Roman"/>
          <w:color w:val="000000" w:themeColor="text1"/>
        </w:rPr>
        <w:t xml:space="preserve"> </w:t>
      </w:r>
      <w:r w:rsidR="00B84629" w:rsidRPr="00705165">
        <w:rPr>
          <w:rFonts w:ascii="Times New Roman" w:hAnsi="Times New Roman" w:cs="Times New Roman"/>
          <w:color w:val="000000" w:themeColor="text1"/>
          <w:sz w:val="24"/>
          <w:szCs w:val="24"/>
        </w:rPr>
        <w:t>(Cameron, 2018)</w:t>
      </w:r>
      <w:r w:rsidR="00B742FA" w:rsidRPr="00705165">
        <w:rPr>
          <w:rFonts w:ascii="Times New Roman" w:hAnsi="Times New Roman" w:cs="Times New Roman"/>
          <w:color w:val="000000" w:themeColor="text1"/>
          <w:sz w:val="24"/>
          <w:szCs w:val="24"/>
        </w:rPr>
        <w:t xml:space="preserve">. In Germany, people tend to prefer openness and honesty in how they interact. Unless otherwise instructed, </w:t>
      </w:r>
      <w:r w:rsidR="00705165" w:rsidRPr="00705165">
        <w:rPr>
          <w:rFonts w:ascii="Times New Roman" w:hAnsi="Times New Roman" w:cs="Times New Roman"/>
          <w:color w:val="000000" w:themeColor="text1"/>
          <w:sz w:val="24"/>
          <w:szCs w:val="24"/>
        </w:rPr>
        <w:t>addressing German guests by their official first and last name during all interactions is appropriate</w:t>
      </w:r>
      <w:r w:rsidR="00B742FA" w:rsidRPr="00705165">
        <w:rPr>
          <w:rFonts w:ascii="Times New Roman" w:hAnsi="Times New Roman" w:cs="Times New Roman"/>
          <w:color w:val="000000" w:themeColor="text1"/>
          <w:sz w:val="24"/>
          <w:szCs w:val="24"/>
        </w:rPr>
        <w:t>. Keeping a comfortable distance from one another is a common social expectation out of respect for one another's personal space.</w:t>
      </w:r>
    </w:p>
    <w:p w14:paraId="4E6AF23A" w14:textId="07A60063" w:rsidR="00CC30E5" w:rsidRPr="00705165" w:rsidRDefault="00000000" w:rsidP="00337310">
      <w:pPr>
        <w:spacing w:before="240" w:line="360" w:lineRule="auto"/>
        <w:jc w:val="center"/>
        <w:rPr>
          <w:rFonts w:ascii="Times New Roman" w:hAnsi="Times New Roman" w:cs="Times New Roman"/>
          <w:color w:val="000000" w:themeColor="text1"/>
          <w:sz w:val="24"/>
          <w:szCs w:val="24"/>
        </w:rPr>
      </w:pPr>
      <w:r w:rsidRPr="00705165">
        <w:rPr>
          <w:rFonts w:ascii="Times New Roman" w:hAnsi="Times New Roman" w:cs="Times New Roman"/>
          <w:b/>
          <w:bCs/>
          <w:color w:val="000000" w:themeColor="text1"/>
          <w:sz w:val="24"/>
          <w:szCs w:val="24"/>
        </w:rPr>
        <w:t xml:space="preserve">Figure </w:t>
      </w:r>
      <w:r w:rsidR="00337310" w:rsidRPr="00705165">
        <w:rPr>
          <w:rFonts w:ascii="Times New Roman" w:hAnsi="Times New Roman" w:cs="Times New Roman"/>
          <w:b/>
          <w:bCs/>
          <w:color w:val="000000" w:themeColor="text1"/>
          <w:sz w:val="24"/>
          <w:szCs w:val="24"/>
        </w:rPr>
        <w:t>2</w:t>
      </w:r>
      <w:r w:rsidRPr="00705165">
        <w:rPr>
          <w:rFonts w:ascii="Times New Roman" w:hAnsi="Times New Roman" w:cs="Times New Roman"/>
          <w:b/>
          <w:bCs/>
          <w:color w:val="000000" w:themeColor="text1"/>
          <w:sz w:val="24"/>
          <w:szCs w:val="24"/>
        </w:rPr>
        <w:t>:</w:t>
      </w:r>
      <w:r w:rsidR="008225E2" w:rsidRPr="00705165">
        <w:rPr>
          <w:rFonts w:ascii="Times New Roman" w:hAnsi="Times New Roman" w:cs="Times New Roman"/>
          <w:color w:val="000000" w:themeColor="text1"/>
          <w:sz w:val="24"/>
          <w:szCs w:val="24"/>
        </w:rPr>
        <w:t xml:space="preserve"> Business etiquette in Germany</w:t>
      </w:r>
      <w:r w:rsidR="00B84629" w:rsidRPr="00705165">
        <w:rPr>
          <w:rFonts w:ascii="Times New Roman" w:hAnsi="Times New Roman" w:cs="Times New Roman"/>
          <w:color w:val="000000" w:themeColor="text1"/>
          <w:sz w:val="24"/>
          <w:szCs w:val="24"/>
        </w:rPr>
        <w:t xml:space="preserve"> (Arham, 2021)</w:t>
      </w:r>
    </w:p>
    <w:p w14:paraId="77DB8C0F" w14:textId="77777777" w:rsidR="001C7863" w:rsidRPr="00705165" w:rsidRDefault="00000000" w:rsidP="00337310">
      <w:pPr>
        <w:spacing w:before="240" w:line="360" w:lineRule="auto"/>
        <w:jc w:val="both"/>
        <w:rPr>
          <w:color w:val="000000" w:themeColor="text1"/>
        </w:rPr>
      </w:pPr>
      <w:r w:rsidRPr="00705165">
        <w:rPr>
          <w:rFonts w:ascii="Times New Roman" w:hAnsi="Times New Roman" w:cs="Times New Roman"/>
          <w:color w:val="000000" w:themeColor="text1"/>
          <w:sz w:val="24"/>
          <w:szCs w:val="24"/>
        </w:rPr>
        <w:t>Germany is not unexpectedly one of the lesser power distant nations (score 35) due to its high degree of decentralisation and robust middle class. The executive team must take into consideration the rather substantial co-determination privileges. Control is hated, and leadership is pushed to demonstrate knowledge and is most tolerated when it is founded on it. Open and engaging interaction and meeting styles are typical</w:t>
      </w:r>
      <w:r w:rsidR="00F14BF5" w:rsidRPr="00705165">
        <w:rPr>
          <w:rFonts w:ascii="Times New Roman" w:hAnsi="Times New Roman" w:cs="Times New Roman"/>
          <w:color w:val="000000" w:themeColor="text1"/>
          <w:sz w:val="24"/>
          <w:szCs w:val="24"/>
        </w:rPr>
        <w:t xml:space="preserve"> (Cameron, 2018)</w:t>
      </w:r>
      <w:r w:rsidR="006C3466" w:rsidRPr="00705165">
        <w:rPr>
          <w:rFonts w:ascii="Times New Roman" w:hAnsi="Times New Roman" w:cs="Times New Roman"/>
          <w:color w:val="000000" w:themeColor="text1"/>
          <w:sz w:val="24"/>
          <w:szCs w:val="24"/>
        </w:rPr>
        <w:t>.</w:t>
      </w:r>
      <w:r w:rsidRPr="00705165">
        <w:rPr>
          <w:color w:val="000000" w:themeColor="text1"/>
        </w:rPr>
        <w:t xml:space="preserve"> </w:t>
      </w:r>
      <w:r w:rsidRPr="00705165">
        <w:rPr>
          <w:rFonts w:ascii="Times New Roman" w:hAnsi="Times New Roman" w:cs="Times New Roman"/>
          <w:color w:val="000000" w:themeColor="text1"/>
          <w:sz w:val="24"/>
          <w:szCs w:val="24"/>
        </w:rPr>
        <w:t>German culture is genuinely individualist (67). The majority of households are small in size, with an emphasis on the relationship between parents and their kids rather than relatives. The concept of self-actualization is strongly held. Individual tastes regarding individuals as well as an awareness of obligation and accountability are the foundations of loyalty. The agreement between the company and the staff member establishes this</w:t>
      </w:r>
      <w:r w:rsidR="00BA7694" w:rsidRPr="00705165">
        <w:rPr>
          <w:rFonts w:ascii="Times New Roman" w:hAnsi="Times New Roman" w:cs="Times New Roman"/>
          <w:color w:val="000000" w:themeColor="text1"/>
          <w:sz w:val="24"/>
          <w:szCs w:val="24"/>
        </w:rPr>
        <w:t xml:space="preserve"> (Arham, 2021)</w:t>
      </w:r>
      <w:r w:rsidRPr="00705165">
        <w:rPr>
          <w:rFonts w:ascii="Times New Roman" w:hAnsi="Times New Roman" w:cs="Times New Roman"/>
          <w:color w:val="000000" w:themeColor="text1"/>
          <w:sz w:val="24"/>
          <w:szCs w:val="24"/>
        </w:rPr>
        <w:t xml:space="preserve">. The notion of being "honest, </w:t>
      </w:r>
      <w:r w:rsidRPr="00705165">
        <w:rPr>
          <w:rFonts w:ascii="Times New Roman" w:hAnsi="Times New Roman" w:cs="Times New Roman"/>
          <w:color w:val="000000" w:themeColor="text1"/>
          <w:sz w:val="24"/>
          <w:szCs w:val="24"/>
        </w:rPr>
        <w:lastRenderedPageBreak/>
        <w:t>even if it hurts" guides some of the most direct interactions in the world, allowing the other person an equal opportunity to make errors and learn from them.</w:t>
      </w:r>
    </w:p>
    <w:p w14:paraId="3C99185B" w14:textId="77777777" w:rsidR="001C7863" w:rsidRPr="00705165" w:rsidRDefault="00000000" w:rsidP="00337310">
      <w:pPr>
        <w:spacing w:before="240" w:line="360" w:lineRule="auto"/>
        <w:jc w:val="both"/>
        <w:rPr>
          <w:color w:val="000000" w:themeColor="text1"/>
        </w:rPr>
      </w:pPr>
      <w:r w:rsidRPr="00705165">
        <w:rPr>
          <w:noProof/>
          <w:color w:val="000000" w:themeColor="text1"/>
        </w:rPr>
        <w:drawing>
          <wp:inline distT="0" distB="0" distL="0" distR="0" wp14:anchorId="404B98F9" wp14:editId="2F3857D4">
            <wp:extent cx="5711002" cy="2621280"/>
            <wp:effectExtent l="0" t="0" r="4445" b="7620"/>
            <wp:docPr id="88325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54923" name="Picture 883254923"/>
                    <pic:cNvPicPr/>
                  </pic:nvPicPr>
                  <pic:blipFill>
                    <a:blip r:embed="rId11" cstate="print">
                      <a:extLst>
                        <a:ext uri="{28A0092B-C50C-407E-A947-70E740481C1C}">
                          <a14:useLocalDpi xmlns:a14="http://schemas.microsoft.com/office/drawing/2010/main" val="0"/>
                        </a:ext>
                      </a:extLst>
                    </a:blip>
                    <a:srcRect l="10370" t="21745" r="13450" b="16092"/>
                    <a:stretch>
                      <a:fillRect/>
                    </a:stretch>
                  </pic:blipFill>
                  <pic:spPr bwMode="auto">
                    <a:xfrm>
                      <a:off x="0" y="0"/>
                      <a:ext cx="5717878" cy="2624436"/>
                    </a:xfrm>
                    <a:prstGeom prst="rect">
                      <a:avLst/>
                    </a:prstGeom>
                    <a:ln>
                      <a:noFill/>
                    </a:ln>
                    <a:extLst>
                      <a:ext uri="{53640926-AAD7-44D8-BBD7-CCE9431645EC}">
                        <a14:shadowObscured xmlns:a14="http://schemas.microsoft.com/office/drawing/2010/main"/>
                      </a:ext>
                    </a:extLst>
                  </pic:spPr>
                </pic:pic>
              </a:graphicData>
            </a:graphic>
          </wp:inline>
        </w:drawing>
      </w:r>
    </w:p>
    <w:p w14:paraId="58482D1B" w14:textId="1A37C0D0" w:rsidR="00F658E9" w:rsidRPr="00705165" w:rsidRDefault="00000000" w:rsidP="00337310">
      <w:pPr>
        <w:spacing w:before="240" w:line="360" w:lineRule="auto"/>
        <w:jc w:val="center"/>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 xml:space="preserve">Figure </w:t>
      </w:r>
      <w:r w:rsidR="00337310" w:rsidRPr="00705165">
        <w:rPr>
          <w:rFonts w:ascii="Times New Roman" w:hAnsi="Times New Roman" w:cs="Times New Roman"/>
          <w:color w:val="000000" w:themeColor="text1"/>
          <w:sz w:val="24"/>
          <w:szCs w:val="24"/>
        </w:rPr>
        <w:t>3</w:t>
      </w:r>
      <w:r w:rsidRPr="00705165">
        <w:rPr>
          <w:rFonts w:ascii="Times New Roman" w:hAnsi="Times New Roman" w:cs="Times New Roman"/>
          <w:color w:val="000000" w:themeColor="text1"/>
          <w:sz w:val="24"/>
          <w:szCs w:val="24"/>
        </w:rPr>
        <w:t>: German culture through 6-D model</w:t>
      </w:r>
      <w:r w:rsidR="00785FA8" w:rsidRPr="00705165">
        <w:rPr>
          <w:rFonts w:ascii="Times New Roman" w:hAnsi="Times New Roman" w:cs="Times New Roman"/>
          <w:color w:val="000000" w:themeColor="text1"/>
          <w:sz w:val="24"/>
          <w:szCs w:val="24"/>
        </w:rPr>
        <w:t xml:space="preserve"> (Rasmussen, 2023)</w:t>
      </w:r>
    </w:p>
    <w:p w14:paraId="63F73AAD" w14:textId="2BFAAC58" w:rsidR="00EA5F72"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 xml:space="preserve">Having received a 66 Germany is seen as a patriarchal society. Since the educational framework divides children into several sorts of schools from </w:t>
      </w:r>
      <w:r w:rsidR="00705165" w:rsidRPr="00705165">
        <w:rPr>
          <w:rFonts w:ascii="Times New Roman" w:hAnsi="Times New Roman" w:cs="Times New Roman"/>
          <w:color w:val="000000" w:themeColor="text1"/>
          <w:sz w:val="24"/>
          <w:szCs w:val="24"/>
        </w:rPr>
        <w:t xml:space="preserve">age </w:t>
      </w:r>
      <w:r w:rsidRPr="00705165">
        <w:rPr>
          <w:rFonts w:ascii="Times New Roman" w:hAnsi="Times New Roman" w:cs="Times New Roman"/>
          <w:color w:val="000000" w:themeColor="text1"/>
          <w:sz w:val="24"/>
          <w:szCs w:val="24"/>
        </w:rPr>
        <w:t>10, </w:t>
      </w:r>
      <w:r w:rsidR="00705165" w:rsidRPr="00705165">
        <w:rPr>
          <w:rFonts w:ascii="Times New Roman" w:hAnsi="Times New Roman" w:cs="Times New Roman"/>
          <w:color w:val="000000" w:themeColor="text1"/>
          <w:sz w:val="24"/>
          <w:szCs w:val="24"/>
        </w:rPr>
        <w:t xml:space="preserve">the </w:t>
      </w:r>
      <w:r w:rsidRPr="00705165">
        <w:rPr>
          <w:rFonts w:ascii="Times New Roman" w:hAnsi="Times New Roman" w:cs="Times New Roman"/>
          <w:color w:val="000000" w:themeColor="text1"/>
          <w:sz w:val="24"/>
          <w:szCs w:val="24"/>
        </w:rPr>
        <w:t xml:space="preserve">achievement is highly prized and expected early on. Individuals "live </w:t>
      </w:r>
      <w:r w:rsidR="00705165" w:rsidRPr="00705165">
        <w:rPr>
          <w:rFonts w:ascii="Times New Roman" w:hAnsi="Times New Roman" w:cs="Times New Roman"/>
          <w:color w:val="000000" w:themeColor="text1"/>
          <w:sz w:val="24"/>
          <w:szCs w:val="24"/>
        </w:rPr>
        <w:t>to</w:t>
      </w:r>
      <w:r w:rsidRPr="00705165">
        <w:rPr>
          <w:rFonts w:ascii="Times New Roman" w:hAnsi="Times New Roman" w:cs="Times New Roman"/>
          <w:color w:val="000000" w:themeColor="text1"/>
          <w:sz w:val="24"/>
          <w:szCs w:val="24"/>
        </w:rPr>
        <w:t xml:space="preserve"> work" </w:t>
      </w:r>
      <w:proofErr w:type="gramStart"/>
      <w:r w:rsidRPr="00705165">
        <w:rPr>
          <w:rFonts w:ascii="Times New Roman" w:hAnsi="Times New Roman" w:cs="Times New Roman"/>
          <w:color w:val="000000" w:themeColor="text1"/>
          <w:sz w:val="24"/>
          <w:szCs w:val="24"/>
        </w:rPr>
        <w:t>more often than not</w:t>
      </w:r>
      <w:proofErr w:type="gramEnd"/>
      <w:r w:rsidRPr="00705165">
        <w:rPr>
          <w:rFonts w:ascii="Times New Roman" w:hAnsi="Times New Roman" w:cs="Times New Roman"/>
          <w:color w:val="000000" w:themeColor="text1"/>
          <w:sz w:val="24"/>
          <w:szCs w:val="24"/>
        </w:rPr>
        <w:t>, and they get an abundance of confidence from their jobs. Determination and assertiveness are expected of managers. Particularly by autos, watches, and technological gadgets, status is frequently shown.</w:t>
      </w:r>
    </w:p>
    <w:p w14:paraId="1E92DED5" w14:textId="77777777" w:rsidR="00F14BF5" w:rsidRPr="00705165" w:rsidRDefault="00000000" w:rsidP="00337310">
      <w:pPr>
        <w:pStyle w:val="Heading2"/>
        <w:jc w:val="both"/>
        <w:rPr>
          <w:rFonts w:ascii="Times New Roman" w:hAnsi="Times New Roman" w:cs="Times New Roman"/>
          <w:b/>
          <w:bCs/>
          <w:color w:val="000000" w:themeColor="text1"/>
        </w:rPr>
      </w:pPr>
      <w:bookmarkStart w:id="4" w:name="_Toc137248410"/>
      <w:r w:rsidRPr="00705165">
        <w:rPr>
          <w:rFonts w:ascii="Times New Roman" w:hAnsi="Times New Roman" w:cs="Times New Roman"/>
          <w:b/>
          <w:bCs/>
          <w:color w:val="000000" w:themeColor="text1"/>
        </w:rPr>
        <w:t>Country Analysis (Germany vs Romania)</w:t>
      </w:r>
      <w:bookmarkEnd w:id="4"/>
    </w:p>
    <w:p w14:paraId="037B5F02" w14:textId="77777777"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Germany and Romania, 2 very distinct European nations, can be compared using Hofstede's cultural aspects.</w:t>
      </w:r>
    </w:p>
    <w:p w14:paraId="2EF88A19" w14:textId="77777777"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Germany has a low power distance because it favours a more equitable allocation of authority and distributed decision-making. Romania is ranked higher because of its more centralized and bureaucratic government.</w:t>
      </w:r>
    </w:p>
    <w:p w14:paraId="0FD6A7AB" w14:textId="45CC709B"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Individualism, defined as a focus on one's success, rights, and independence, is more highly valued in Germany. Relationships within a community are highly regarded in Romania</w:t>
      </w:r>
      <w:r w:rsidR="00BA7694" w:rsidRPr="00705165">
        <w:rPr>
          <w:rFonts w:ascii="Times New Roman" w:hAnsi="Times New Roman" w:cs="Times New Roman"/>
          <w:color w:val="000000" w:themeColor="text1"/>
          <w:sz w:val="24"/>
          <w:szCs w:val="24"/>
        </w:rPr>
        <w:t xml:space="preserve"> (Arham, 2021)</w:t>
      </w:r>
      <w:r w:rsidRPr="00705165">
        <w:rPr>
          <w:rFonts w:ascii="Times New Roman" w:hAnsi="Times New Roman" w:cs="Times New Roman"/>
          <w:color w:val="000000" w:themeColor="text1"/>
          <w:sz w:val="24"/>
          <w:szCs w:val="24"/>
        </w:rPr>
        <w:t>.</w:t>
      </w:r>
    </w:p>
    <w:p w14:paraId="38EB02A5" w14:textId="77777777"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lastRenderedPageBreak/>
        <w:t>Germany has a strong masculine culture that values aggression, competition, and accomplishment. Romania has a lower score because it places a premium on teamwork, humility, and concern for others.</w:t>
      </w:r>
    </w:p>
    <w:p w14:paraId="2AD13E46" w14:textId="77777777" w:rsidR="00F658E9"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noProof/>
          <w:color w:val="000000" w:themeColor="text1"/>
          <w:sz w:val="24"/>
          <w:szCs w:val="24"/>
        </w:rPr>
        <w:drawing>
          <wp:inline distT="0" distB="0" distL="0" distR="0" wp14:anchorId="1F8E1957" wp14:editId="296ED05C">
            <wp:extent cx="5763108" cy="2903220"/>
            <wp:effectExtent l="0" t="0" r="9525" b="0"/>
            <wp:docPr id="967277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77884" name="Picture 967277884"/>
                    <pic:cNvPicPr/>
                  </pic:nvPicPr>
                  <pic:blipFill>
                    <a:blip r:embed="rId12">
                      <a:extLst>
                        <a:ext uri="{28A0092B-C50C-407E-A947-70E740481C1C}">
                          <a14:useLocalDpi xmlns:a14="http://schemas.microsoft.com/office/drawing/2010/main" val="0"/>
                        </a:ext>
                      </a:extLst>
                    </a:blip>
                    <a:srcRect l="12363" t="22454" r="16907" b="14202"/>
                    <a:stretch>
                      <a:fillRect/>
                    </a:stretch>
                  </pic:blipFill>
                  <pic:spPr bwMode="auto">
                    <a:xfrm>
                      <a:off x="0" y="0"/>
                      <a:ext cx="5769297" cy="2906338"/>
                    </a:xfrm>
                    <a:prstGeom prst="rect">
                      <a:avLst/>
                    </a:prstGeom>
                    <a:ln>
                      <a:noFill/>
                    </a:ln>
                    <a:extLst>
                      <a:ext uri="{53640926-AAD7-44D8-BBD7-CCE9431645EC}">
                        <a14:shadowObscured xmlns:a14="http://schemas.microsoft.com/office/drawing/2010/main"/>
                      </a:ext>
                    </a:extLst>
                  </pic:spPr>
                </pic:pic>
              </a:graphicData>
            </a:graphic>
          </wp:inline>
        </w:drawing>
      </w:r>
    </w:p>
    <w:p w14:paraId="384EBE19" w14:textId="7B141A82" w:rsidR="00F658E9" w:rsidRPr="00705165" w:rsidRDefault="00000000" w:rsidP="00337310">
      <w:pPr>
        <w:spacing w:before="240" w:line="360" w:lineRule="auto"/>
        <w:jc w:val="center"/>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 xml:space="preserve">Figure </w:t>
      </w:r>
      <w:r w:rsidR="00337310" w:rsidRPr="00705165">
        <w:rPr>
          <w:rFonts w:ascii="Times New Roman" w:hAnsi="Times New Roman" w:cs="Times New Roman"/>
          <w:color w:val="000000" w:themeColor="text1"/>
          <w:sz w:val="24"/>
          <w:szCs w:val="24"/>
        </w:rPr>
        <w:t>4</w:t>
      </w:r>
      <w:r w:rsidRPr="00705165">
        <w:rPr>
          <w:rFonts w:ascii="Times New Roman" w:hAnsi="Times New Roman" w:cs="Times New Roman"/>
          <w:color w:val="000000" w:themeColor="text1"/>
          <w:sz w:val="24"/>
          <w:szCs w:val="24"/>
        </w:rPr>
        <w:t>: Comparison between German and Romanian culture</w:t>
      </w:r>
      <w:r w:rsidR="00785FA8" w:rsidRPr="00705165">
        <w:rPr>
          <w:rFonts w:ascii="Times New Roman" w:hAnsi="Times New Roman" w:cs="Times New Roman"/>
          <w:color w:val="000000" w:themeColor="text1"/>
          <w:sz w:val="24"/>
          <w:szCs w:val="24"/>
        </w:rPr>
        <w:t xml:space="preserve"> (Rasmussen, 2023)</w:t>
      </w:r>
    </w:p>
    <w:p w14:paraId="3FDFA78A" w14:textId="77777777"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Germany leans toward order and moderately avoids uncertainty. A greater rating indicates a stronger requirement for safety, consistency, and dependability in Romania.</w:t>
      </w:r>
    </w:p>
    <w:p w14:paraId="022B268A" w14:textId="77777777"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Germany excels in this category because it places a premium on forethought, tenacity, and persistence. Romania has a lower ranking because it prioritizes the past and customs over the future</w:t>
      </w:r>
      <w:r w:rsidR="00BA7694" w:rsidRPr="00705165">
        <w:rPr>
          <w:rFonts w:ascii="Times New Roman" w:hAnsi="Times New Roman" w:cs="Times New Roman"/>
          <w:color w:val="000000" w:themeColor="text1"/>
          <w:sz w:val="24"/>
          <w:szCs w:val="24"/>
        </w:rPr>
        <w:t xml:space="preserve"> (Marcin, 2019)</w:t>
      </w:r>
      <w:r w:rsidRPr="00705165">
        <w:rPr>
          <w:rFonts w:ascii="Times New Roman" w:hAnsi="Times New Roman" w:cs="Times New Roman"/>
          <w:color w:val="000000" w:themeColor="text1"/>
          <w:sz w:val="24"/>
          <w:szCs w:val="24"/>
        </w:rPr>
        <w:t>.</w:t>
      </w:r>
    </w:p>
    <w:p w14:paraId="4C722199" w14:textId="77777777" w:rsidR="00F14BF5" w:rsidRPr="00705165" w:rsidRDefault="00000000" w:rsidP="00337310">
      <w:pPr>
        <w:spacing w:before="240" w:line="360" w:lineRule="auto"/>
        <w:jc w:val="both"/>
        <w:rPr>
          <w:rFonts w:ascii="Times New Roman" w:hAnsi="Times New Roman" w:cs="Times New Roman"/>
          <w:color w:val="000000" w:themeColor="text1"/>
          <w:sz w:val="24"/>
          <w:szCs w:val="24"/>
        </w:rPr>
      </w:pPr>
      <w:r w:rsidRPr="00705165">
        <w:rPr>
          <w:rFonts w:ascii="Times New Roman" w:hAnsi="Times New Roman" w:cs="Times New Roman"/>
          <w:color w:val="000000" w:themeColor="text1"/>
          <w:sz w:val="24"/>
          <w:szCs w:val="24"/>
        </w:rPr>
        <w:t>The similarities between Germany and Romania end there. Romania is more collectivist, collaborative, and steady than Germany, which is more individualistic, productive, and short-term. Societal, economic, and institutional structures vary from country to country because of cultural norms and norms.</w:t>
      </w:r>
    </w:p>
    <w:p w14:paraId="272674A2" w14:textId="77777777" w:rsidR="00337310" w:rsidRDefault="00337310">
      <w:pPr>
        <w:rPr>
          <w:rFonts w:ascii="Times New Roman" w:eastAsiaTheme="majorEastAsia" w:hAnsi="Times New Roman" w:cs="Times New Roman"/>
          <w:b/>
          <w:bCs/>
          <w:color w:val="2F5496" w:themeColor="accent1" w:themeShade="BF"/>
          <w:sz w:val="26"/>
          <w:szCs w:val="26"/>
        </w:rPr>
      </w:pPr>
      <w:r>
        <w:rPr>
          <w:rFonts w:ascii="Times New Roman" w:hAnsi="Times New Roman" w:cs="Times New Roman"/>
          <w:b/>
          <w:bCs/>
        </w:rPr>
        <w:br w:type="page"/>
      </w:r>
    </w:p>
    <w:p w14:paraId="2C96D7CF" w14:textId="0FB829C0" w:rsidR="003A7AC4" w:rsidRPr="00337310" w:rsidRDefault="00000000" w:rsidP="00337310">
      <w:pPr>
        <w:pStyle w:val="Heading2"/>
        <w:spacing w:line="360" w:lineRule="auto"/>
        <w:jc w:val="both"/>
        <w:rPr>
          <w:rFonts w:ascii="Times New Roman" w:hAnsi="Times New Roman" w:cs="Times New Roman"/>
          <w:b/>
          <w:bCs/>
        </w:rPr>
      </w:pPr>
      <w:bookmarkStart w:id="5" w:name="_Toc137248411"/>
      <w:r>
        <w:rPr>
          <w:rFonts w:ascii="Times New Roman" w:hAnsi="Times New Roman" w:cs="Times New Roman"/>
          <w:b/>
          <w:bCs/>
        </w:rPr>
        <w:lastRenderedPageBreak/>
        <w:t>Hotel Handbook (</w:t>
      </w:r>
      <w:r w:rsidR="006C3466" w:rsidRPr="00D874B3">
        <w:rPr>
          <w:rFonts w:ascii="Times New Roman" w:hAnsi="Times New Roman" w:cs="Times New Roman"/>
          <w:b/>
          <w:bCs/>
        </w:rPr>
        <w:t>Dos and Don'ts</w:t>
      </w:r>
      <w:r>
        <w:rPr>
          <w:rFonts w:ascii="Times New Roman" w:hAnsi="Times New Roman" w:cs="Times New Roman"/>
          <w:b/>
          <w:bCs/>
        </w:rPr>
        <w:t>)</w:t>
      </w:r>
      <w:bookmarkEnd w:id="5"/>
    </w:p>
    <w:tbl>
      <w:tblPr>
        <w:tblStyle w:val="TableGrid"/>
        <w:tblW w:w="0" w:type="auto"/>
        <w:tblLook w:val="04A0" w:firstRow="1" w:lastRow="0" w:firstColumn="1" w:lastColumn="0" w:noHBand="0" w:noVBand="1"/>
      </w:tblPr>
      <w:tblGrid>
        <w:gridCol w:w="4489"/>
        <w:gridCol w:w="4527"/>
      </w:tblGrid>
      <w:tr w:rsidR="007F06E1" w14:paraId="242E24DD" w14:textId="77777777" w:rsidTr="003A7AC4">
        <w:tc>
          <w:tcPr>
            <w:tcW w:w="4675" w:type="dxa"/>
          </w:tcPr>
          <w:p w14:paraId="31E1EC07" w14:textId="77777777" w:rsidR="003A7AC4" w:rsidRPr="00D874B3" w:rsidRDefault="00000000" w:rsidP="00337310">
            <w:pPr>
              <w:spacing w:before="240" w:line="360" w:lineRule="auto"/>
              <w:jc w:val="both"/>
              <w:rPr>
                <w:rFonts w:ascii="Times New Roman" w:hAnsi="Times New Roman" w:cs="Times New Roman"/>
                <w:b/>
                <w:bCs/>
                <w:sz w:val="24"/>
                <w:szCs w:val="24"/>
              </w:rPr>
            </w:pPr>
            <w:r w:rsidRPr="00D874B3">
              <w:rPr>
                <w:rFonts w:ascii="Times New Roman" w:hAnsi="Times New Roman" w:cs="Times New Roman"/>
                <w:b/>
                <w:bCs/>
                <w:sz w:val="24"/>
                <w:szCs w:val="24"/>
              </w:rPr>
              <w:t>Dos</w:t>
            </w:r>
          </w:p>
          <w:p w14:paraId="43289B7D" w14:textId="77777777" w:rsidR="003A7AC4" w:rsidRPr="00D874B3" w:rsidRDefault="003A7AC4" w:rsidP="00337310">
            <w:pPr>
              <w:spacing w:line="360" w:lineRule="auto"/>
              <w:jc w:val="both"/>
              <w:rPr>
                <w:rFonts w:ascii="Times New Roman" w:hAnsi="Times New Roman" w:cs="Times New Roman"/>
              </w:rPr>
            </w:pPr>
          </w:p>
        </w:tc>
        <w:tc>
          <w:tcPr>
            <w:tcW w:w="4675" w:type="dxa"/>
          </w:tcPr>
          <w:p w14:paraId="07E1E72D" w14:textId="77777777" w:rsidR="003A7AC4" w:rsidRPr="00D874B3" w:rsidRDefault="00000000" w:rsidP="00337310">
            <w:pPr>
              <w:spacing w:before="240" w:line="360" w:lineRule="auto"/>
              <w:jc w:val="both"/>
              <w:rPr>
                <w:rFonts w:ascii="Times New Roman" w:hAnsi="Times New Roman" w:cs="Times New Roman"/>
                <w:b/>
                <w:bCs/>
                <w:sz w:val="24"/>
                <w:szCs w:val="24"/>
              </w:rPr>
            </w:pPr>
            <w:r w:rsidRPr="00D874B3">
              <w:rPr>
                <w:rFonts w:ascii="Times New Roman" w:hAnsi="Times New Roman" w:cs="Times New Roman"/>
                <w:b/>
                <w:bCs/>
                <w:sz w:val="24"/>
                <w:szCs w:val="24"/>
              </w:rPr>
              <w:t>Don'ts</w:t>
            </w:r>
          </w:p>
          <w:p w14:paraId="006E57E2" w14:textId="77777777" w:rsidR="003A7AC4" w:rsidRPr="00D874B3" w:rsidRDefault="003A7AC4" w:rsidP="00337310">
            <w:pPr>
              <w:spacing w:line="360" w:lineRule="auto"/>
              <w:jc w:val="both"/>
              <w:rPr>
                <w:rFonts w:ascii="Times New Roman" w:hAnsi="Times New Roman" w:cs="Times New Roman"/>
              </w:rPr>
            </w:pPr>
          </w:p>
        </w:tc>
      </w:tr>
      <w:tr w:rsidR="007F06E1" w14:paraId="6EF816BC" w14:textId="77777777" w:rsidTr="003A7AC4">
        <w:tc>
          <w:tcPr>
            <w:tcW w:w="4675" w:type="dxa"/>
          </w:tcPr>
          <w:p w14:paraId="1948E8C3" w14:textId="77777777" w:rsidR="003A7AC4" w:rsidRPr="00D874B3" w:rsidRDefault="00000000" w:rsidP="00337310">
            <w:pPr>
              <w:spacing w:line="360" w:lineRule="auto"/>
              <w:jc w:val="both"/>
              <w:rPr>
                <w:rFonts w:ascii="Times New Roman" w:hAnsi="Times New Roman" w:cs="Times New Roman"/>
              </w:rPr>
            </w:pPr>
            <w:r w:rsidRPr="00D874B3">
              <w:rPr>
                <w:rFonts w:ascii="Times New Roman" w:hAnsi="Times New Roman" w:cs="Times New Roman"/>
                <w:sz w:val="24"/>
                <w:szCs w:val="24"/>
              </w:rPr>
              <w:t>1. smile while greeting people warmly to show them that they are appreciated.</w:t>
            </w:r>
          </w:p>
        </w:tc>
        <w:tc>
          <w:tcPr>
            <w:tcW w:w="4675" w:type="dxa"/>
          </w:tcPr>
          <w:p w14:paraId="1D1641D8" w14:textId="77777777" w:rsidR="003A7AC4" w:rsidRPr="00D874B3" w:rsidRDefault="00000000" w:rsidP="00337310">
            <w:pPr>
              <w:pStyle w:val="ListParagraph"/>
              <w:numPr>
                <w:ilvl w:val="0"/>
                <w:numId w:val="1"/>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Avoid making snap judgements about visitors based on their nationality; instead, cater to their specific tastes.</w:t>
            </w:r>
          </w:p>
          <w:p w14:paraId="79E8B1C0" w14:textId="77777777" w:rsidR="003A7AC4" w:rsidRPr="00D874B3" w:rsidRDefault="003A7AC4" w:rsidP="00337310">
            <w:pPr>
              <w:spacing w:line="360" w:lineRule="auto"/>
              <w:jc w:val="both"/>
              <w:rPr>
                <w:rFonts w:ascii="Times New Roman" w:hAnsi="Times New Roman" w:cs="Times New Roman"/>
              </w:rPr>
            </w:pPr>
          </w:p>
        </w:tc>
      </w:tr>
      <w:tr w:rsidR="007F06E1" w14:paraId="6B919FA1" w14:textId="77777777" w:rsidTr="003A7AC4">
        <w:tc>
          <w:tcPr>
            <w:tcW w:w="4675" w:type="dxa"/>
          </w:tcPr>
          <w:p w14:paraId="3E8D15D2" w14:textId="77777777" w:rsidR="003A7AC4" w:rsidRPr="00D874B3" w:rsidRDefault="00000000" w:rsidP="00337310">
            <w:p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2. Make an effort to learn about and accommodate other cultures' practises and beliefs</w:t>
            </w:r>
            <w:r w:rsidRPr="00D874B3">
              <w:rPr>
                <w:rFonts w:ascii="Times New Roman" w:hAnsi="Times New Roman" w:cs="Times New Roman"/>
              </w:rPr>
              <w:t xml:space="preserve"> </w:t>
            </w:r>
            <w:r w:rsidRPr="00D874B3">
              <w:rPr>
                <w:rFonts w:ascii="Times New Roman" w:hAnsi="Times New Roman" w:cs="Times New Roman"/>
                <w:sz w:val="24"/>
                <w:szCs w:val="24"/>
              </w:rPr>
              <w:t>(Fugo, 2022).</w:t>
            </w:r>
          </w:p>
          <w:p w14:paraId="458AE5F1" w14:textId="77777777" w:rsidR="003A7AC4" w:rsidRPr="00D874B3" w:rsidRDefault="003A7AC4" w:rsidP="00337310">
            <w:pPr>
              <w:spacing w:line="360" w:lineRule="auto"/>
              <w:jc w:val="both"/>
              <w:rPr>
                <w:rFonts w:ascii="Times New Roman" w:hAnsi="Times New Roman" w:cs="Times New Roman"/>
              </w:rPr>
            </w:pPr>
          </w:p>
        </w:tc>
        <w:tc>
          <w:tcPr>
            <w:tcW w:w="4675" w:type="dxa"/>
          </w:tcPr>
          <w:p w14:paraId="7CA4216B" w14:textId="77777777" w:rsidR="003A7AC4" w:rsidRPr="00D874B3" w:rsidRDefault="00000000" w:rsidP="00337310">
            <w:pPr>
              <w:pStyle w:val="ListParagraph"/>
              <w:numPr>
                <w:ilvl w:val="0"/>
                <w:numId w:val="1"/>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Don't act in a biased way or say anything that could be taken the wrong way by guests.</w:t>
            </w:r>
          </w:p>
          <w:p w14:paraId="3FA30207" w14:textId="77777777" w:rsidR="003A7AC4" w:rsidRPr="00D874B3" w:rsidRDefault="003A7AC4" w:rsidP="00337310">
            <w:pPr>
              <w:spacing w:line="360" w:lineRule="auto"/>
              <w:jc w:val="both"/>
              <w:rPr>
                <w:rFonts w:ascii="Times New Roman" w:hAnsi="Times New Roman" w:cs="Times New Roman"/>
              </w:rPr>
            </w:pPr>
          </w:p>
        </w:tc>
      </w:tr>
      <w:tr w:rsidR="007F06E1" w14:paraId="7592CAAA" w14:textId="77777777" w:rsidTr="003A7AC4">
        <w:tc>
          <w:tcPr>
            <w:tcW w:w="4675" w:type="dxa"/>
          </w:tcPr>
          <w:p w14:paraId="4CA5E291" w14:textId="7E4C97EA" w:rsidR="003A7AC4" w:rsidRPr="00D874B3" w:rsidRDefault="00000000" w:rsidP="00337310">
            <w:p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 xml:space="preserve">3. Do </w:t>
            </w:r>
            <w:proofErr w:type="gramStart"/>
            <w:r w:rsidR="00705165">
              <w:rPr>
                <w:rFonts w:ascii="Times New Roman" w:hAnsi="Times New Roman" w:cs="Times New Roman"/>
                <w:sz w:val="24"/>
                <w:szCs w:val="24"/>
              </w:rPr>
              <w:t>professionally present yourself</w:t>
            </w:r>
            <w:proofErr w:type="gramEnd"/>
            <w:r w:rsidRPr="00D874B3">
              <w:rPr>
                <w:rFonts w:ascii="Times New Roman" w:hAnsi="Times New Roman" w:cs="Times New Roman"/>
                <w:sz w:val="24"/>
                <w:szCs w:val="24"/>
              </w:rPr>
              <w:t xml:space="preserve"> by always dressing neatly and </w:t>
            </w:r>
            <w:r w:rsidR="00705165">
              <w:rPr>
                <w:rFonts w:ascii="Times New Roman" w:hAnsi="Times New Roman" w:cs="Times New Roman"/>
                <w:sz w:val="24"/>
                <w:szCs w:val="24"/>
              </w:rPr>
              <w:t>by</w:t>
            </w:r>
            <w:r w:rsidRPr="00D874B3">
              <w:rPr>
                <w:rFonts w:ascii="Times New Roman" w:hAnsi="Times New Roman" w:cs="Times New Roman"/>
                <w:sz w:val="24"/>
                <w:szCs w:val="24"/>
              </w:rPr>
              <w:t xml:space="preserve"> company policy.</w:t>
            </w:r>
          </w:p>
          <w:p w14:paraId="12F1B0EA" w14:textId="77777777" w:rsidR="003A7AC4" w:rsidRPr="00D874B3" w:rsidRDefault="003A7AC4" w:rsidP="00337310">
            <w:pPr>
              <w:spacing w:line="360" w:lineRule="auto"/>
              <w:jc w:val="both"/>
              <w:rPr>
                <w:rFonts w:ascii="Times New Roman" w:hAnsi="Times New Roman" w:cs="Times New Roman"/>
              </w:rPr>
            </w:pPr>
          </w:p>
        </w:tc>
        <w:tc>
          <w:tcPr>
            <w:tcW w:w="4675" w:type="dxa"/>
          </w:tcPr>
          <w:p w14:paraId="5D1CCB7C" w14:textId="77777777" w:rsidR="003A7AC4" w:rsidRPr="00D874B3" w:rsidRDefault="00000000" w:rsidP="00337310">
            <w:pPr>
              <w:pStyle w:val="ListParagraph"/>
              <w:numPr>
                <w:ilvl w:val="0"/>
                <w:numId w:val="1"/>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Do not visit guests' rooms without consent or give out guests' sensitive information to strangers.</w:t>
            </w:r>
          </w:p>
          <w:p w14:paraId="34B74304" w14:textId="77777777" w:rsidR="003A7AC4" w:rsidRPr="00D874B3" w:rsidRDefault="003A7AC4" w:rsidP="00337310">
            <w:pPr>
              <w:spacing w:line="360" w:lineRule="auto"/>
              <w:jc w:val="both"/>
              <w:rPr>
                <w:rFonts w:ascii="Times New Roman" w:hAnsi="Times New Roman" w:cs="Times New Roman"/>
              </w:rPr>
            </w:pPr>
          </w:p>
        </w:tc>
      </w:tr>
      <w:tr w:rsidR="007F06E1" w14:paraId="7A15EF2C" w14:textId="77777777" w:rsidTr="003A7AC4">
        <w:tc>
          <w:tcPr>
            <w:tcW w:w="4675" w:type="dxa"/>
          </w:tcPr>
          <w:p w14:paraId="1B75D046" w14:textId="77777777" w:rsidR="003A7AC4" w:rsidRPr="00D874B3" w:rsidRDefault="00000000" w:rsidP="00337310">
            <w:p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4. Do show genuine care for your guests' plight and respond quickly to their requests for assistance</w:t>
            </w:r>
            <w:r w:rsidRPr="00D874B3">
              <w:rPr>
                <w:rFonts w:ascii="Times New Roman" w:hAnsi="Times New Roman" w:cs="Times New Roman"/>
              </w:rPr>
              <w:t xml:space="preserve"> </w:t>
            </w:r>
            <w:r w:rsidRPr="00D874B3">
              <w:rPr>
                <w:rFonts w:ascii="Times New Roman" w:hAnsi="Times New Roman" w:cs="Times New Roman"/>
                <w:sz w:val="24"/>
                <w:szCs w:val="24"/>
              </w:rPr>
              <w:t>(Moran, 2018).</w:t>
            </w:r>
          </w:p>
          <w:p w14:paraId="11C3D24B" w14:textId="77777777" w:rsidR="003A7AC4" w:rsidRPr="00D874B3" w:rsidRDefault="003A7AC4" w:rsidP="00337310">
            <w:pPr>
              <w:spacing w:line="360" w:lineRule="auto"/>
              <w:jc w:val="both"/>
              <w:rPr>
                <w:rFonts w:ascii="Times New Roman" w:hAnsi="Times New Roman" w:cs="Times New Roman"/>
              </w:rPr>
            </w:pPr>
          </w:p>
        </w:tc>
        <w:tc>
          <w:tcPr>
            <w:tcW w:w="4675" w:type="dxa"/>
          </w:tcPr>
          <w:p w14:paraId="206737F4" w14:textId="77777777" w:rsidR="003A7AC4" w:rsidRPr="00D874B3" w:rsidRDefault="00000000" w:rsidP="00337310">
            <w:pPr>
              <w:pStyle w:val="ListParagraph"/>
              <w:numPr>
                <w:ilvl w:val="0"/>
                <w:numId w:val="1"/>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Don't brush off guests' worries or requests; instead, aggressively respond to and resolve their issues</w:t>
            </w:r>
            <w:r w:rsidRPr="00D874B3">
              <w:rPr>
                <w:rFonts w:ascii="Times New Roman" w:hAnsi="Times New Roman" w:cs="Times New Roman"/>
              </w:rPr>
              <w:t xml:space="preserve"> </w:t>
            </w:r>
            <w:r w:rsidRPr="00D874B3">
              <w:rPr>
                <w:rFonts w:ascii="Times New Roman" w:hAnsi="Times New Roman" w:cs="Times New Roman"/>
                <w:sz w:val="24"/>
                <w:szCs w:val="24"/>
              </w:rPr>
              <w:t>(Morel, 2022).</w:t>
            </w:r>
          </w:p>
          <w:p w14:paraId="32DA41AA" w14:textId="77777777" w:rsidR="003A7AC4" w:rsidRPr="00D874B3" w:rsidRDefault="003A7AC4" w:rsidP="00337310">
            <w:pPr>
              <w:spacing w:line="360" w:lineRule="auto"/>
              <w:jc w:val="both"/>
              <w:rPr>
                <w:rFonts w:ascii="Times New Roman" w:hAnsi="Times New Roman" w:cs="Times New Roman"/>
              </w:rPr>
            </w:pPr>
          </w:p>
        </w:tc>
      </w:tr>
      <w:tr w:rsidR="007F06E1" w14:paraId="050F67A2" w14:textId="77777777" w:rsidTr="003A7AC4">
        <w:tc>
          <w:tcPr>
            <w:tcW w:w="4675" w:type="dxa"/>
          </w:tcPr>
          <w:p w14:paraId="368551B6" w14:textId="77777777" w:rsidR="003A7AC4" w:rsidRPr="00D874B3" w:rsidRDefault="00000000" w:rsidP="00337310">
            <w:p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5. If you want your guests to feel safe approaching you, you need to interact with them in a way that they easily understand.</w:t>
            </w:r>
          </w:p>
          <w:p w14:paraId="339C8E28" w14:textId="77777777" w:rsidR="003A7AC4" w:rsidRPr="00D874B3" w:rsidRDefault="003A7AC4" w:rsidP="00337310">
            <w:pPr>
              <w:spacing w:line="360" w:lineRule="auto"/>
              <w:jc w:val="both"/>
              <w:rPr>
                <w:rFonts w:ascii="Times New Roman" w:hAnsi="Times New Roman" w:cs="Times New Roman"/>
              </w:rPr>
            </w:pPr>
          </w:p>
        </w:tc>
        <w:tc>
          <w:tcPr>
            <w:tcW w:w="4675" w:type="dxa"/>
          </w:tcPr>
          <w:p w14:paraId="1806629C" w14:textId="729121DA" w:rsidR="003A7AC4" w:rsidRPr="00D874B3" w:rsidRDefault="00000000" w:rsidP="00337310">
            <w:pPr>
              <w:pStyle w:val="ListParagraph"/>
              <w:numPr>
                <w:ilvl w:val="0"/>
                <w:numId w:val="1"/>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 xml:space="preserve">Don't get into inappropriate talks or debates with customers, </w:t>
            </w:r>
            <w:r w:rsidR="00705165" w:rsidRPr="00705165">
              <w:rPr>
                <w:rFonts w:ascii="Times New Roman" w:hAnsi="Times New Roman" w:cs="Times New Roman"/>
                <w:sz w:val="24"/>
                <w:szCs w:val="24"/>
              </w:rPr>
              <w:t xml:space="preserve">always keeping an </w:t>
            </w:r>
            <w:proofErr w:type="spellStart"/>
            <w:r w:rsidR="00705165" w:rsidRPr="00705165">
              <w:rPr>
                <w:rFonts w:ascii="Times New Roman" w:hAnsi="Times New Roman" w:cs="Times New Roman"/>
                <w:sz w:val="24"/>
                <w:szCs w:val="24"/>
              </w:rPr>
              <w:t>organised</w:t>
            </w:r>
            <w:proofErr w:type="spellEnd"/>
            <w:r w:rsidR="00705165" w:rsidRPr="00705165">
              <w:rPr>
                <w:rFonts w:ascii="Times New Roman" w:hAnsi="Times New Roman" w:cs="Times New Roman"/>
                <w:sz w:val="24"/>
                <w:szCs w:val="24"/>
              </w:rPr>
              <w:t xml:space="preserve"> and polite attitude</w:t>
            </w:r>
            <w:r w:rsidRPr="00D874B3">
              <w:rPr>
                <w:rFonts w:ascii="Times New Roman" w:hAnsi="Times New Roman" w:cs="Times New Roman"/>
                <w:sz w:val="24"/>
                <w:szCs w:val="24"/>
              </w:rPr>
              <w:t>.</w:t>
            </w:r>
          </w:p>
          <w:p w14:paraId="4801B87D" w14:textId="77777777" w:rsidR="003A7AC4" w:rsidRPr="00D874B3" w:rsidRDefault="003A7AC4" w:rsidP="00337310">
            <w:pPr>
              <w:spacing w:line="360" w:lineRule="auto"/>
              <w:jc w:val="both"/>
              <w:rPr>
                <w:rFonts w:ascii="Times New Roman" w:hAnsi="Times New Roman" w:cs="Times New Roman"/>
              </w:rPr>
            </w:pPr>
          </w:p>
        </w:tc>
      </w:tr>
    </w:tbl>
    <w:p w14:paraId="3B076B9F" w14:textId="77777777" w:rsidR="003A7AC4" w:rsidRPr="00D874B3" w:rsidRDefault="003A7AC4" w:rsidP="00337310">
      <w:pPr>
        <w:spacing w:line="360" w:lineRule="auto"/>
        <w:jc w:val="both"/>
        <w:rPr>
          <w:rFonts w:ascii="Times New Roman" w:hAnsi="Times New Roman" w:cs="Times New Roman"/>
        </w:rPr>
      </w:pPr>
    </w:p>
    <w:p w14:paraId="26B88E53" w14:textId="77777777" w:rsidR="00263ED9" w:rsidRPr="00D874B3" w:rsidRDefault="00263ED9" w:rsidP="00337310">
      <w:pPr>
        <w:spacing w:before="240" w:line="360" w:lineRule="auto"/>
        <w:jc w:val="both"/>
        <w:rPr>
          <w:rFonts w:ascii="Times New Roman" w:hAnsi="Times New Roman" w:cs="Times New Roman"/>
          <w:sz w:val="24"/>
          <w:szCs w:val="24"/>
        </w:rPr>
      </w:pPr>
    </w:p>
    <w:p w14:paraId="1138DEA5" w14:textId="2237C972" w:rsidR="00CA12B1" w:rsidRPr="00D874B3" w:rsidRDefault="00000000" w:rsidP="00337310">
      <w:pPr>
        <w:spacing w:before="240" w:line="360" w:lineRule="auto"/>
        <w:jc w:val="center"/>
        <w:rPr>
          <w:rFonts w:ascii="Times New Roman" w:hAnsi="Times New Roman" w:cs="Times New Roman"/>
          <w:sz w:val="24"/>
          <w:szCs w:val="24"/>
        </w:rPr>
      </w:pPr>
      <w:r w:rsidRPr="00D874B3">
        <w:rPr>
          <w:rFonts w:ascii="Times New Roman" w:hAnsi="Times New Roman" w:cs="Times New Roman"/>
          <w:b/>
          <w:bCs/>
          <w:noProof/>
          <w:sz w:val="24"/>
          <w:szCs w:val="24"/>
        </w:rPr>
        <w:lastRenderedPageBreak/>
        <w:drawing>
          <wp:anchor distT="0" distB="0" distL="114300" distR="114300" simplePos="0" relativeHeight="251660288" behindDoc="0" locked="0" layoutInCell="1" allowOverlap="1" wp14:anchorId="1B3C2447" wp14:editId="5F67D50D">
            <wp:simplePos x="0" y="0"/>
            <wp:positionH relativeFrom="margin">
              <wp:align>center</wp:align>
            </wp:positionH>
            <wp:positionV relativeFrom="paragraph">
              <wp:posOffset>0</wp:posOffset>
            </wp:positionV>
            <wp:extent cx="3200400" cy="1576488"/>
            <wp:effectExtent l="0" t="0" r="0" b="5080"/>
            <wp:wrapTopAndBottom/>
            <wp:docPr id="12867369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36937"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200400" cy="1576488"/>
                    </a:xfrm>
                    <a:prstGeom prst="rect">
                      <a:avLst/>
                    </a:prstGeom>
                    <a:noFill/>
                  </pic:spPr>
                </pic:pic>
              </a:graphicData>
            </a:graphic>
          </wp:anchor>
        </w:drawing>
      </w:r>
      <w:r w:rsidRPr="00D874B3">
        <w:rPr>
          <w:rFonts w:ascii="Times New Roman" w:hAnsi="Times New Roman" w:cs="Times New Roman"/>
          <w:b/>
          <w:bCs/>
          <w:sz w:val="24"/>
          <w:szCs w:val="24"/>
        </w:rPr>
        <w:t xml:space="preserve">Figure </w:t>
      </w:r>
      <w:r w:rsidR="00337310">
        <w:rPr>
          <w:rFonts w:ascii="Times New Roman" w:hAnsi="Times New Roman" w:cs="Times New Roman"/>
          <w:b/>
          <w:bCs/>
          <w:sz w:val="24"/>
          <w:szCs w:val="24"/>
        </w:rPr>
        <w:t>5</w:t>
      </w:r>
      <w:r w:rsidRPr="00D874B3">
        <w:rPr>
          <w:rFonts w:ascii="Times New Roman" w:hAnsi="Times New Roman" w:cs="Times New Roman"/>
          <w:b/>
          <w:bCs/>
          <w:sz w:val="24"/>
          <w:szCs w:val="24"/>
        </w:rPr>
        <w:t>:</w:t>
      </w:r>
      <w:r w:rsidR="008225E2" w:rsidRPr="00D874B3">
        <w:rPr>
          <w:rFonts w:ascii="Times New Roman" w:hAnsi="Times New Roman" w:cs="Times New Roman"/>
          <w:sz w:val="24"/>
          <w:szCs w:val="24"/>
        </w:rPr>
        <w:t xml:space="preserve"> Dos and Don’ts</w:t>
      </w:r>
      <w:r w:rsidR="00B84629" w:rsidRPr="00D874B3">
        <w:rPr>
          <w:rFonts w:ascii="Times New Roman" w:hAnsi="Times New Roman" w:cs="Times New Roman"/>
          <w:sz w:val="24"/>
          <w:szCs w:val="24"/>
        </w:rPr>
        <w:t xml:space="preserve"> (Nazir, 2017)</w:t>
      </w:r>
    </w:p>
    <w:p w14:paraId="4DC22746" w14:textId="77777777" w:rsidR="00B742FA" w:rsidRPr="00D874B3" w:rsidRDefault="00000000" w:rsidP="00337310">
      <w:pPr>
        <w:spacing w:before="240" w:line="360" w:lineRule="auto"/>
        <w:jc w:val="both"/>
        <w:rPr>
          <w:rFonts w:ascii="Times New Roman" w:hAnsi="Times New Roman" w:cs="Times New Roman"/>
          <w:b/>
          <w:bCs/>
          <w:sz w:val="24"/>
          <w:szCs w:val="24"/>
        </w:rPr>
      </w:pPr>
      <w:r w:rsidRPr="00D874B3">
        <w:rPr>
          <w:rFonts w:ascii="Times New Roman" w:hAnsi="Times New Roman" w:cs="Times New Roman"/>
          <w:b/>
          <w:bCs/>
          <w:sz w:val="24"/>
          <w:szCs w:val="24"/>
        </w:rPr>
        <w:br w:type="page"/>
      </w:r>
    </w:p>
    <w:p w14:paraId="2C697F46" w14:textId="77777777" w:rsidR="00263ED9" w:rsidRPr="00D874B3" w:rsidRDefault="00000000" w:rsidP="00337310">
      <w:pPr>
        <w:pStyle w:val="Heading1"/>
        <w:spacing w:line="360" w:lineRule="auto"/>
        <w:jc w:val="both"/>
        <w:rPr>
          <w:rFonts w:ascii="Times New Roman" w:hAnsi="Times New Roman" w:cs="Times New Roman"/>
          <w:b/>
          <w:bCs/>
        </w:rPr>
      </w:pPr>
      <w:bookmarkStart w:id="6" w:name="_Toc137248412"/>
      <w:r w:rsidRPr="00D874B3">
        <w:rPr>
          <w:rFonts w:ascii="Times New Roman" w:hAnsi="Times New Roman" w:cs="Times New Roman"/>
          <w:b/>
          <w:bCs/>
        </w:rPr>
        <w:lastRenderedPageBreak/>
        <w:t>Conclusion</w:t>
      </w:r>
      <w:bookmarkEnd w:id="6"/>
    </w:p>
    <w:p w14:paraId="664467E9" w14:textId="77777777" w:rsidR="00263ED9" w:rsidRPr="00D874B3" w:rsidRDefault="00000000" w:rsidP="00337310">
      <w:p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In sum, the Hotel Handbook prepares employees to provide exceptional service to guests while respecting cultural differences in Romania as well as Germany. Staff members may increase customer satisfaction and encourage encouraging word of mouth by following the dos while avoiding don'ts, thus creating an inviting and culturally aware atmosphere.</w:t>
      </w:r>
    </w:p>
    <w:p w14:paraId="69533A6C" w14:textId="77777777" w:rsidR="00263ED9" w:rsidRPr="00D874B3" w:rsidRDefault="00000000" w:rsidP="00337310">
      <w:pPr>
        <w:pStyle w:val="Heading2"/>
        <w:spacing w:line="360" w:lineRule="auto"/>
        <w:jc w:val="both"/>
        <w:rPr>
          <w:rFonts w:ascii="Times New Roman" w:hAnsi="Times New Roman" w:cs="Times New Roman"/>
          <w:b/>
          <w:bCs/>
        </w:rPr>
      </w:pPr>
      <w:bookmarkStart w:id="7" w:name="_Toc137248413"/>
      <w:r w:rsidRPr="00D874B3">
        <w:rPr>
          <w:rFonts w:ascii="Times New Roman" w:hAnsi="Times New Roman" w:cs="Times New Roman"/>
          <w:b/>
          <w:bCs/>
        </w:rPr>
        <w:t>Recommendations for Staff</w:t>
      </w:r>
      <w:bookmarkEnd w:id="7"/>
    </w:p>
    <w:p w14:paraId="38F526D7" w14:textId="77777777" w:rsidR="00263ED9" w:rsidRPr="00D874B3" w:rsidRDefault="00000000" w:rsidP="00337310">
      <w:pPr>
        <w:pStyle w:val="ListParagraph"/>
        <w:numPr>
          <w:ilvl w:val="0"/>
          <w:numId w:val="3"/>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Improved communication with customers is a direct result of the hotel's dedication to its employees' ongoing efforts to improve their command of Romanian as well as German languages</w:t>
      </w:r>
      <w:r w:rsidR="00B84629" w:rsidRPr="00D874B3">
        <w:rPr>
          <w:rFonts w:ascii="Times New Roman" w:hAnsi="Times New Roman" w:cs="Times New Roman"/>
        </w:rPr>
        <w:t xml:space="preserve"> </w:t>
      </w:r>
      <w:r w:rsidR="00B84629" w:rsidRPr="00D874B3">
        <w:rPr>
          <w:rFonts w:ascii="Times New Roman" w:hAnsi="Times New Roman" w:cs="Times New Roman"/>
          <w:sz w:val="24"/>
          <w:szCs w:val="24"/>
        </w:rPr>
        <w:t>(Stint, 2022)</w:t>
      </w:r>
      <w:r w:rsidRPr="00D874B3">
        <w:rPr>
          <w:rFonts w:ascii="Times New Roman" w:hAnsi="Times New Roman" w:cs="Times New Roman"/>
          <w:sz w:val="24"/>
          <w:szCs w:val="24"/>
        </w:rPr>
        <w:t>.</w:t>
      </w:r>
    </w:p>
    <w:p w14:paraId="2FDFC545" w14:textId="77777777" w:rsidR="00B742FA" w:rsidRPr="00D874B3" w:rsidRDefault="00000000" w:rsidP="00337310">
      <w:pPr>
        <w:pStyle w:val="ListParagraph"/>
        <w:numPr>
          <w:ilvl w:val="0"/>
          <w:numId w:val="3"/>
        </w:numPr>
        <w:spacing w:before="240" w:line="360" w:lineRule="auto"/>
        <w:jc w:val="both"/>
        <w:rPr>
          <w:rFonts w:ascii="Times New Roman" w:hAnsi="Times New Roman" w:cs="Times New Roman"/>
          <w:sz w:val="24"/>
          <w:szCs w:val="24"/>
        </w:rPr>
      </w:pPr>
      <w:r w:rsidRPr="00D874B3">
        <w:rPr>
          <w:rFonts w:ascii="Times New Roman" w:hAnsi="Times New Roman" w:cs="Times New Roman"/>
          <w:sz w:val="24"/>
          <w:szCs w:val="24"/>
        </w:rPr>
        <w:t>Staff members should participate in frequent workshops designed to increase their cultural awareness so that they can better meet the demands of their international guests.</w:t>
      </w:r>
      <w:r w:rsidRPr="00D874B3">
        <w:rPr>
          <w:rFonts w:ascii="Times New Roman" w:hAnsi="Times New Roman" w:cs="Times New Roman"/>
          <w:sz w:val="24"/>
          <w:szCs w:val="24"/>
        </w:rPr>
        <w:br w:type="page"/>
      </w:r>
    </w:p>
    <w:p w14:paraId="369FC6A0" w14:textId="77777777" w:rsidR="00263ED9" w:rsidRPr="00D874B3" w:rsidRDefault="00000000" w:rsidP="00337310">
      <w:pPr>
        <w:pStyle w:val="Heading1"/>
        <w:spacing w:line="360" w:lineRule="auto"/>
        <w:jc w:val="both"/>
        <w:rPr>
          <w:rFonts w:ascii="Times New Roman" w:hAnsi="Times New Roman" w:cs="Times New Roman"/>
          <w:b/>
          <w:bCs/>
        </w:rPr>
      </w:pPr>
      <w:bookmarkStart w:id="8" w:name="_Toc137248414"/>
      <w:r w:rsidRPr="00D874B3">
        <w:rPr>
          <w:rFonts w:ascii="Times New Roman" w:hAnsi="Times New Roman" w:cs="Times New Roman"/>
          <w:b/>
          <w:bCs/>
        </w:rPr>
        <w:lastRenderedPageBreak/>
        <w:t>References</w:t>
      </w:r>
      <w:bookmarkEnd w:id="8"/>
    </w:p>
    <w:p w14:paraId="2A93CACF" w14:textId="77777777" w:rsidR="00834053" w:rsidRPr="00D874B3" w:rsidRDefault="00000000" w:rsidP="00337310">
      <w:pPr>
        <w:pStyle w:val="NormalWeb"/>
        <w:spacing w:before="0" w:beforeAutospacing="0" w:after="240" w:afterAutospacing="0" w:line="360" w:lineRule="auto"/>
        <w:jc w:val="both"/>
      </w:pPr>
      <w:r w:rsidRPr="00D874B3">
        <w:t xml:space="preserve">Amitai Touval (2016). </w:t>
      </w:r>
      <w:r w:rsidRPr="00D874B3">
        <w:rPr>
          <w:i/>
          <w:iCs/>
        </w:rPr>
        <w:t>An Anthropological Study of Hospitality</w:t>
      </w:r>
      <w:r w:rsidRPr="00D874B3">
        <w:t>. Springer.</w:t>
      </w:r>
    </w:p>
    <w:p w14:paraId="02D82325" w14:textId="77777777" w:rsidR="00834053" w:rsidRPr="00D874B3" w:rsidRDefault="00000000" w:rsidP="00337310">
      <w:pPr>
        <w:pStyle w:val="NormalWeb"/>
        <w:spacing w:line="360" w:lineRule="auto"/>
        <w:jc w:val="both"/>
      </w:pPr>
      <w:r w:rsidRPr="00D874B3">
        <w:t xml:space="preserve">Arham, S. (2021) </w:t>
      </w:r>
      <w:r w:rsidRPr="00D874B3">
        <w:rPr>
          <w:i/>
          <w:iCs/>
        </w:rPr>
        <w:t>Romanian culture - do’s and don’ts</w:t>
      </w:r>
      <w:r w:rsidRPr="00D874B3">
        <w:t xml:space="preserve">, </w:t>
      </w:r>
      <w:r w:rsidRPr="00D874B3">
        <w:rPr>
          <w:i/>
          <w:iCs/>
        </w:rPr>
        <w:t>Cultural Atlas</w:t>
      </w:r>
      <w:r w:rsidRPr="00D874B3">
        <w:t xml:space="preserve">. Available at: https://culturalatlas.sbs.com.au/romanian-culture/romanian-culture-do-s-and-don-ts (Accessed: 26 May 2023). </w:t>
      </w:r>
    </w:p>
    <w:p w14:paraId="38C901E8" w14:textId="77777777" w:rsidR="00834053" w:rsidRPr="00D874B3" w:rsidRDefault="00000000" w:rsidP="00337310">
      <w:pPr>
        <w:pStyle w:val="NormalWeb"/>
        <w:spacing w:line="360" w:lineRule="auto"/>
        <w:jc w:val="both"/>
      </w:pPr>
      <w:r w:rsidRPr="00D874B3">
        <w:t xml:space="preserve">Baumgartner, M. (2022) </w:t>
      </w:r>
      <w:r w:rsidRPr="00D874B3">
        <w:rPr>
          <w:i/>
          <w:iCs/>
        </w:rPr>
        <w:t>Guide to understanding German Business Culture &amp; Etiquette</w:t>
      </w:r>
      <w:r w:rsidRPr="00D874B3">
        <w:t xml:space="preserve">, </w:t>
      </w:r>
      <w:r w:rsidRPr="00D874B3">
        <w:rPr>
          <w:i/>
          <w:iCs/>
        </w:rPr>
        <w:t>Language learning with Preply Blog</w:t>
      </w:r>
      <w:r w:rsidRPr="00D874B3">
        <w:t xml:space="preserve">. Available at: https://preply.com/en/blog/b2b-understanding-german-business-culture/ (Accessed: 26 May 2023). </w:t>
      </w:r>
    </w:p>
    <w:p w14:paraId="125AF55B" w14:textId="77777777" w:rsidR="00834053" w:rsidRPr="00D874B3" w:rsidRDefault="00000000" w:rsidP="00337310">
      <w:pPr>
        <w:pStyle w:val="NormalWeb"/>
        <w:spacing w:before="0" w:beforeAutospacing="0" w:after="240" w:afterAutospacing="0" w:line="360" w:lineRule="auto"/>
        <w:jc w:val="both"/>
      </w:pPr>
      <w:r w:rsidRPr="00D874B3">
        <w:t xml:space="preserve">Boella, M.J. (2020). </w:t>
      </w:r>
      <w:r w:rsidRPr="00D874B3">
        <w:rPr>
          <w:i/>
          <w:iCs/>
        </w:rPr>
        <w:t>Human resource management in the hospitality industry</w:t>
      </w:r>
      <w:r w:rsidRPr="00D874B3">
        <w:t>. Cheltenham: Stanley Thornes.</w:t>
      </w:r>
    </w:p>
    <w:p w14:paraId="468366E5" w14:textId="77777777" w:rsidR="00834053" w:rsidRPr="00D874B3" w:rsidRDefault="00000000" w:rsidP="00337310">
      <w:pPr>
        <w:pStyle w:val="NormalWeb"/>
        <w:spacing w:line="360" w:lineRule="auto"/>
        <w:jc w:val="both"/>
      </w:pPr>
      <w:r w:rsidRPr="00D874B3">
        <w:t xml:space="preserve">Cameron, F. (2018) </w:t>
      </w:r>
      <w:r w:rsidRPr="00D874B3">
        <w:rPr>
          <w:i/>
          <w:iCs/>
        </w:rPr>
        <w:t>Contemporary Germany</w:t>
      </w:r>
      <w:r w:rsidRPr="00D874B3">
        <w:t xml:space="preserve">. 7th Edition. London, UK: Timber. </w:t>
      </w:r>
    </w:p>
    <w:p w14:paraId="3A0F39EE" w14:textId="77777777" w:rsidR="00834053" w:rsidRPr="00D874B3" w:rsidRDefault="00000000" w:rsidP="00337310">
      <w:pPr>
        <w:pStyle w:val="NormalWeb"/>
        <w:spacing w:line="360" w:lineRule="auto"/>
        <w:jc w:val="both"/>
      </w:pPr>
      <w:r w:rsidRPr="00D874B3">
        <w:t xml:space="preserve">Fugo, S. (2022) </w:t>
      </w:r>
      <w:r w:rsidRPr="00D874B3">
        <w:rPr>
          <w:i/>
          <w:iCs/>
        </w:rPr>
        <w:t>Resources</w:t>
      </w:r>
      <w:r w:rsidRPr="00D874B3">
        <w:t xml:space="preserve">, </w:t>
      </w:r>
      <w:r w:rsidRPr="00D874B3">
        <w:rPr>
          <w:i/>
          <w:iCs/>
        </w:rPr>
        <w:t>Commisceo Global Consulting Ltd.</w:t>
      </w:r>
      <w:r w:rsidRPr="00D874B3">
        <w:t xml:space="preserve"> Available at: https://www.commisceo-global.com/resources/country-guides/romania-guide (Accessed: 26 May 2023). </w:t>
      </w:r>
    </w:p>
    <w:p w14:paraId="752E3806" w14:textId="77777777" w:rsidR="00834053" w:rsidRPr="00D874B3" w:rsidRDefault="00000000" w:rsidP="00337310">
      <w:pPr>
        <w:pStyle w:val="NormalWeb"/>
        <w:spacing w:line="360" w:lineRule="auto"/>
        <w:jc w:val="both"/>
      </w:pPr>
      <w:r w:rsidRPr="00D874B3">
        <w:t xml:space="preserve">Jandt, F.E. (2016) </w:t>
      </w:r>
      <w:r w:rsidRPr="00D874B3">
        <w:rPr>
          <w:i/>
          <w:iCs/>
        </w:rPr>
        <w:t>An introduction to intercultural communication</w:t>
      </w:r>
      <w:r w:rsidRPr="00D874B3">
        <w:t xml:space="preserve">. 8th Edition. San Bernadino: Sage. </w:t>
      </w:r>
    </w:p>
    <w:p w14:paraId="092832D9" w14:textId="77777777" w:rsidR="00834053" w:rsidRPr="00D874B3" w:rsidRDefault="00000000" w:rsidP="00337310">
      <w:pPr>
        <w:pStyle w:val="NormalWeb"/>
        <w:spacing w:line="360" w:lineRule="auto"/>
        <w:jc w:val="both"/>
      </w:pPr>
      <w:r w:rsidRPr="00D874B3">
        <w:t xml:space="preserve">Marcin, P. (2019) </w:t>
      </w:r>
      <w:r w:rsidRPr="00D874B3">
        <w:rPr>
          <w:i/>
          <w:iCs/>
        </w:rPr>
        <w:t>Contemporary Romania</w:t>
      </w:r>
      <w:r w:rsidRPr="00D874B3">
        <w:t xml:space="preserve">. 4th Edition. Bucharest: Simetria. </w:t>
      </w:r>
    </w:p>
    <w:p w14:paraId="66335B43" w14:textId="77777777" w:rsidR="00834053" w:rsidRPr="00D874B3" w:rsidRDefault="00000000" w:rsidP="00337310">
      <w:pPr>
        <w:pStyle w:val="NormalWeb"/>
        <w:spacing w:line="360" w:lineRule="auto"/>
        <w:jc w:val="both"/>
      </w:pPr>
      <w:r w:rsidRPr="00D874B3">
        <w:t xml:space="preserve">Meethan, K. (2021) </w:t>
      </w:r>
      <w:r w:rsidRPr="00D874B3">
        <w:rPr>
          <w:i/>
          <w:iCs/>
        </w:rPr>
        <w:t>Tourism in a global society: Place, culture, consumption</w:t>
      </w:r>
      <w:r w:rsidRPr="00D874B3">
        <w:t xml:space="preserve">. 5th Edition. Hampshire, UK: Palgrave. </w:t>
      </w:r>
    </w:p>
    <w:p w14:paraId="5B410E87" w14:textId="77777777" w:rsidR="00834053" w:rsidRPr="00D874B3" w:rsidRDefault="00000000" w:rsidP="00337310">
      <w:pPr>
        <w:pStyle w:val="NormalWeb"/>
        <w:spacing w:line="360" w:lineRule="auto"/>
        <w:jc w:val="both"/>
      </w:pPr>
      <w:r w:rsidRPr="00D874B3">
        <w:t xml:space="preserve">Moran, R. (2018) </w:t>
      </w:r>
      <w:r w:rsidRPr="00D874B3">
        <w:rPr>
          <w:i/>
          <w:iCs/>
        </w:rPr>
        <w:t>Managing cultural differences</w:t>
      </w:r>
      <w:r w:rsidRPr="00D874B3">
        <w:t xml:space="preserve">. 10th Edition. Abingdon: Routledge. </w:t>
      </w:r>
    </w:p>
    <w:p w14:paraId="69D72E2D" w14:textId="77777777" w:rsidR="00834053" w:rsidRPr="00D874B3" w:rsidRDefault="00000000" w:rsidP="00337310">
      <w:pPr>
        <w:pStyle w:val="NormalWeb"/>
        <w:spacing w:line="360" w:lineRule="auto"/>
        <w:jc w:val="both"/>
      </w:pPr>
      <w:r w:rsidRPr="00D874B3">
        <w:t xml:space="preserve">Morel, H. (2022) </w:t>
      </w:r>
      <w:r w:rsidRPr="00D874B3">
        <w:rPr>
          <w:i/>
          <w:iCs/>
        </w:rPr>
        <w:t>German etiquette - do’s and don’ts</w:t>
      </w:r>
      <w:r w:rsidRPr="00D874B3">
        <w:t xml:space="preserve">, </w:t>
      </w:r>
      <w:r w:rsidRPr="00D874B3">
        <w:rPr>
          <w:i/>
          <w:iCs/>
        </w:rPr>
        <w:t>expatrio.com</w:t>
      </w:r>
      <w:r w:rsidRPr="00D874B3">
        <w:t xml:space="preserve">. Available at: https://www.expatrio.com/blog/2022-03/german-etiquette-dos-and-donts (Accessed: 26 May 2023). </w:t>
      </w:r>
    </w:p>
    <w:p w14:paraId="7F136C14" w14:textId="77777777" w:rsidR="00834053" w:rsidRDefault="00000000" w:rsidP="00337310">
      <w:pPr>
        <w:pStyle w:val="NormalWeb"/>
        <w:spacing w:line="360" w:lineRule="auto"/>
        <w:jc w:val="both"/>
      </w:pPr>
      <w:r w:rsidRPr="00D874B3">
        <w:t xml:space="preserve">Nazir, S. (2017) ‘Culture, performance and reforms in Germany’, </w:t>
      </w:r>
      <w:r w:rsidRPr="00D874B3">
        <w:rPr>
          <w:i/>
          <w:iCs/>
        </w:rPr>
        <w:t>Management and Organization in Germany</w:t>
      </w:r>
      <w:r w:rsidRPr="00D874B3">
        <w:t>, (3), pp. 136–167.</w:t>
      </w:r>
    </w:p>
    <w:p w14:paraId="27264583" w14:textId="77777777" w:rsidR="00785FA8" w:rsidRPr="00D874B3" w:rsidRDefault="00000000" w:rsidP="00337310">
      <w:pPr>
        <w:pStyle w:val="NormalWeb"/>
        <w:spacing w:line="360" w:lineRule="auto"/>
        <w:jc w:val="both"/>
      </w:pPr>
      <w:r w:rsidRPr="00785FA8">
        <w:lastRenderedPageBreak/>
        <w:t>Rasmussen, V. (2023) Country comparison tool, Hofstede Insights. Available at: https://www.hofstede-insights.com/country-comparison-tool?countries=germany%2Cromania%2Cunited%2Bkingdom%2Cunited%2Bstates (Accessed: 09 June 2023).</w:t>
      </w:r>
    </w:p>
    <w:p w14:paraId="02456B04" w14:textId="77777777" w:rsidR="00834053" w:rsidRPr="00D874B3" w:rsidRDefault="00000000" w:rsidP="00337310">
      <w:pPr>
        <w:pStyle w:val="NormalWeb"/>
        <w:spacing w:line="360" w:lineRule="auto"/>
        <w:jc w:val="both"/>
      </w:pPr>
      <w:r w:rsidRPr="00D874B3">
        <w:t xml:space="preserve">Stint, k. (2022) ‘The Oriental influence on Romanian language and Culture’, </w:t>
      </w:r>
      <w:r w:rsidRPr="00D874B3">
        <w:rPr>
          <w:i/>
          <w:iCs/>
        </w:rPr>
        <w:t>Listening to the Languages of the People</w:t>
      </w:r>
      <w:r w:rsidRPr="00D874B3">
        <w:t xml:space="preserve">, (2), pp. 116–125. </w:t>
      </w:r>
    </w:p>
    <w:p w14:paraId="3C272350" w14:textId="77777777" w:rsidR="00834053" w:rsidRPr="00D874B3" w:rsidRDefault="00000000" w:rsidP="00337310">
      <w:pPr>
        <w:pStyle w:val="NormalWeb"/>
        <w:spacing w:before="0" w:beforeAutospacing="0" w:after="240" w:afterAutospacing="0" w:line="360" w:lineRule="auto"/>
        <w:jc w:val="both"/>
      </w:pPr>
      <w:r w:rsidRPr="00D874B3">
        <w:t xml:space="preserve">Vellnagel, C. (2014). </w:t>
      </w:r>
      <w:r w:rsidRPr="00D874B3">
        <w:rPr>
          <w:i/>
          <w:iCs/>
        </w:rPr>
        <w:t>Intercultural Communication within the Tourism Industry</w:t>
      </w:r>
      <w:r w:rsidRPr="00D874B3">
        <w:t>. GRIN Verlag.</w:t>
      </w:r>
    </w:p>
    <w:p w14:paraId="44828A02" w14:textId="77777777" w:rsidR="00834053" w:rsidRPr="00D874B3" w:rsidRDefault="00000000" w:rsidP="00337310">
      <w:pPr>
        <w:pStyle w:val="NormalWeb"/>
        <w:spacing w:before="0" w:beforeAutospacing="0" w:after="240" w:afterAutospacing="0" w:line="360" w:lineRule="auto"/>
        <w:jc w:val="both"/>
      </w:pPr>
      <w:r w:rsidRPr="00D874B3">
        <w:t xml:space="preserve">Wenzel, J. (2019). </w:t>
      </w:r>
      <w:r w:rsidRPr="00D874B3">
        <w:rPr>
          <w:i/>
          <w:iCs/>
        </w:rPr>
        <w:t>The Importance of Intercultural Competence in Modern Times</w:t>
      </w:r>
      <w:r w:rsidRPr="00D874B3">
        <w:t>. GRIN Verlag.</w:t>
      </w:r>
    </w:p>
    <w:sectPr w:rsidR="00834053" w:rsidRPr="00D874B3" w:rsidSect="0034687E">
      <w:headerReference w:type="default" r:id="rId14"/>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27E86" w14:textId="77777777" w:rsidR="004E3AC8" w:rsidRDefault="004E3AC8">
      <w:pPr>
        <w:spacing w:after="0" w:line="240" w:lineRule="auto"/>
      </w:pPr>
      <w:r>
        <w:separator/>
      </w:r>
    </w:p>
  </w:endnote>
  <w:endnote w:type="continuationSeparator" w:id="0">
    <w:p w14:paraId="4ACF9B66" w14:textId="77777777" w:rsidR="004E3AC8" w:rsidRDefault="004E3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420200"/>
      <w:docPartObj>
        <w:docPartGallery w:val="Page Numbers (Bottom of Page)"/>
        <w:docPartUnique/>
      </w:docPartObj>
    </w:sdtPr>
    <w:sdtEndPr>
      <w:rPr>
        <w:noProof/>
      </w:rPr>
    </w:sdtEndPr>
    <w:sdtContent>
      <w:p w14:paraId="0E509BA4" w14:textId="77777777" w:rsidR="00C31E74"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FA770" w14:textId="77777777" w:rsidR="00C31E74" w:rsidRDefault="00C31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F27AD" w14:textId="77777777" w:rsidR="004E3AC8" w:rsidRDefault="004E3AC8">
      <w:pPr>
        <w:spacing w:after="0" w:line="240" w:lineRule="auto"/>
      </w:pPr>
      <w:r>
        <w:separator/>
      </w:r>
    </w:p>
  </w:footnote>
  <w:footnote w:type="continuationSeparator" w:id="0">
    <w:p w14:paraId="22FDF689" w14:textId="77777777" w:rsidR="004E3AC8" w:rsidRDefault="004E3A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80A71" w14:textId="77777777" w:rsidR="00CA12B1" w:rsidRDefault="00000000">
    <w:pPr>
      <w:pStyle w:val="Header"/>
    </w:pPr>
    <w:r>
      <w:rPr>
        <w:noProof/>
      </w:rPr>
      <w:drawing>
        <wp:anchor distT="0" distB="0" distL="114300" distR="114300" simplePos="0" relativeHeight="251658240" behindDoc="0" locked="0" layoutInCell="1" allowOverlap="1" wp14:anchorId="3148C8EB" wp14:editId="50509FBC">
          <wp:simplePos x="0" y="0"/>
          <wp:positionH relativeFrom="column">
            <wp:posOffset>5486400</wp:posOffset>
          </wp:positionH>
          <wp:positionV relativeFrom="paragraph">
            <wp:posOffset>-317090</wp:posOffset>
          </wp:positionV>
          <wp:extent cx="1097280" cy="548640"/>
          <wp:effectExtent l="0" t="0" r="7620" b="3810"/>
          <wp:wrapTopAndBottom/>
          <wp:docPr id="5160067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06740" name="Picture 1"/>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097280" cy="548640"/>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E650A"/>
    <w:multiLevelType w:val="hybridMultilevel"/>
    <w:tmpl w:val="E88CF4EC"/>
    <w:lvl w:ilvl="0" w:tplc="433842AE">
      <w:start w:val="1"/>
      <w:numFmt w:val="decimal"/>
      <w:lvlText w:val="%1."/>
      <w:lvlJc w:val="left"/>
      <w:pPr>
        <w:ind w:left="720" w:hanging="360"/>
      </w:pPr>
    </w:lvl>
    <w:lvl w:ilvl="1" w:tplc="5CA48D6C" w:tentative="1">
      <w:start w:val="1"/>
      <w:numFmt w:val="lowerLetter"/>
      <w:lvlText w:val="%2."/>
      <w:lvlJc w:val="left"/>
      <w:pPr>
        <w:ind w:left="1440" w:hanging="360"/>
      </w:pPr>
    </w:lvl>
    <w:lvl w:ilvl="2" w:tplc="CB60DA18" w:tentative="1">
      <w:start w:val="1"/>
      <w:numFmt w:val="lowerRoman"/>
      <w:lvlText w:val="%3."/>
      <w:lvlJc w:val="right"/>
      <w:pPr>
        <w:ind w:left="2160" w:hanging="180"/>
      </w:pPr>
    </w:lvl>
    <w:lvl w:ilvl="3" w:tplc="83106AFC" w:tentative="1">
      <w:start w:val="1"/>
      <w:numFmt w:val="decimal"/>
      <w:lvlText w:val="%4."/>
      <w:lvlJc w:val="left"/>
      <w:pPr>
        <w:ind w:left="2880" w:hanging="360"/>
      </w:pPr>
    </w:lvl>
    <w:lvl w:ilvl="4" w:tplc="E7BE1D86" w:tentative="1">
      <w:start w:val="1"/>
      <w:numFmt w:val="lowerLetter"/>
      <w:lvlText w:val="%5."/>
      <w:lvlJc w:val="left"/>
      <w:pPr>
        <w:ind w:left="3600" w:hanging="360"/>
      </w:pPr>
    </w:lvl>
    <w:lvl w:ilvl="5" w:tplc="F34AEB5E" w:tentative="1">
      <w:start w:val="1"/>
      <w:numFmt w:val="lowerRoman"/>
      <w:lvlText w:val="%6."/>
      <w:lvlJc w:val="right"/>
      <w:pPr>
        <w:ind w:left="4320" w:hanging="180"/>
      </w:pPr>
    </w:lvl>
    <w:lvl w:ilvl="6" w:tplc="F4BC7F62" w:tentative="1">
      <w:start w:val="1"/>
      <w:numFmt w:val="decimal"/>
      <w:lvlText w:val="%7."/>
      <w:lvlJc w:val="left"/>
      <w:pPr>
        <w:ind w:left="5040" w:hanging="360"/>
      </w:pPr>
    </w:lvl>
    <w:lvl w:ilvl="7" w:tplc="6330C35A" w:tentative="1">
      <w:start w:val="1"/>
      <w:numFmt w:val="lowerLetter"/>
      <w:lvlText w:val="%8."/>
      <w:lvlJc w:val="left"/>
      <w:pPr>
        <w:ind w:left="5760" w:hanging="360"/>
      </w:pPr>
    </w:lvl>
    <w:lvl w:ilvl="8" w:tplc="CC520ECA" w:tentative="1">
      <w:start w:val="1"/>
      <w:numFmt w:val="lowerRoman"/>
      <w:lvlText w:val="%9."/>
      <w:lvlJc w:val="right"/>
      <w:pPr>
        <w:ind w:left="6480" w:hanging="180"/>
      </w:pPr>
    </w:lvl>
  </w:abstractNum>
  <w:abstractNum w:abstractNumId="1" w15:restartNumberingAfterBreak="0">
    <w:nsid w:val="4E4C0E16"/>
    <w:multiLevelType w:val="hybridMultilevel"/>
    <w:tmpl w:val="2304D9C8"/>
    <w:lvl w:ilvl="0" w:tplc="CD34EF32">
      <w:start w:val="1"/>
      <w:numFmt w:val="decimal"/>
      <w:lvlText w:val="%1."/>
      <w:lvlJc w:val="left"/>
      <w:pPr>
        <w:ind w:left="720" w:hanging="360"/>
      </w:pPr>
    </w:lvl>
    <w:lvl w:ilvl="1" w:tplc="00F0665E" w:tentative="1">
      <w:start w:val="1"/>
      <w:numFmt w:val="lowerLetter"/>
      <w:lvlText w:val="%2."/>
      <w:lvlJc w:val="left"/>
      <w:pPr>
        <w:ind w:left="1440" w:hanging="360"/>
      </w:pPr>
    </w:lvl>
    <w:lvl w:ilvl="2" w:tplc="84A88056" w:tentative="1">
      <w:start w:val="1"/>
      <w:numFmt w:val="lowerRoman"/>
      <w:lvlText w:val="%3."/>
      <w:lvlJc w:val="right"/>
      <w:pPr>
        <w:ind w:left="2160" w:hanging="180"/>
      </w:pPr>
    </w:lvl>
    <w:lvl w:ilvl="3" w:tplc="CB74D5BC" w:tentative="1">
      <w:start w:val="1"/>
      <w:numFmt w:val="decimal"/>
      <w:lvlText w:val="%4."/>
      <w:lvlJc w:val="left"/>
      <w:pPr>
        <w:ind w:left="2880" w:hanging="360"/>
      </w:pPr>
    </w:lvl>
    <w:lvl w:ilvl="4" w:tplc="186E727C" w:tentative="1">
      <w:start w:val="1"/>
      <w:numFmt w:val="lowerLetter"/>
      <w:lvlText w:val="%5."/>
      <w:lvlJc w:val="left"/>
      <w:pPr>
        <w:ind w:left="3600" w:hanging="360"/>
      </w:pPr>
    </w:lvl>
    <w:lvl w:ilvl="5" w:tplc="9A181E56" w:tentative="1">
      <w:start w:val="1"/>
      <w:numFmt w:val="lowerRoman"/>
      <w:lvlText w:val="%6."/>
      <w:lvlJc w:val="right"/>
      <w:pPr>
        <w:ind w:left="4320" w:hanging="180"/>
      </w:pPr>
    </w:lvl>
    <w:lvl w:ilvl="6" w:tplc="4FCA72B2" w:tentative="1">
      <w:start w:val="1"/>
      <w:numFmt w:val="decimal"/>
      <w:lvlText w:val="%7."/>
      <w:lvlJc w:val="left"/>
      <w:pPr>
        <w:ind w:left="5040" w:hanging="360"/>
      </w:pPr>
    </w:lvl>
    <w:lvl w:ilvl="7" w:tplc="B6989388" w:tentative="1">
      <w:start w:val="1"/>
      <w:numFmt w:val="lowerLetter"/>
      <w:lvlText w:val="%8."/>
      <w:lvlJc w:val="left"/>
      <w:pPr>
        <w:ind w:left="5760" w:hanging="360"/>
      </w:pPr>
    </w:lvl>
    <w:lvl w:ilvl="8" w:tplc="5AA6E71A" w:tentative="1">
      <w:start w:val="1"/>
      <w:numFmt w:val="lowerRoman"/>
      <w:lvlText w:val="%9."/>
      <w:lvlJc w:val="right"/>
      <w:pPr>
        <w:ind w:left="6480" w:hanging="180"/>
      </w:pPr>
    </w:lvl>
  </w:abstractNum>
  <w:abstractNum w:abstractNumId="2" w15:restartNumberingAfterBreak="0">
    <w:nsid w:val="58C13033"/>
    <w:multiLevelType w:val="hybridMultilevel"/>
    <w:tmpl w:val="C6C63892"/>
    <w:lvl w:ilvl="0" w:tplc="72A21838">
      <w:start w:val="1"/>
      <w:numFmt w:val="decimal"/>
      <w:lvlText w:val="%1."/>
      <w:lvlJc w:val="left"/>
      <w:pPr>
        <w:ind w:left="720" w:hanging="360"/>
      </w:pPr>
    </w:lvl>
    <w:lvl w:ilvl="1" w:tplc="A6440940" w:tentative="1">
      <w:start w:val="1"/>
      <w:numFmt w:val="lowerLetter"/>
      <w:lvlText w:val="%2."/>
      <w:lvlJc w:val="left"/>
      <w:pPr>
        <w:ind w:left="1440" w:hanging="360"/>
      </w:pPr>
    </w:lvl>
    <w:lvl w:ilvl="2" w:tplc="43069874" w:tentative="1">
      <w:start w:val="1"/>
      <w:numFmt w:val="lowerRoman"/>
      <w:lvlText w:val="%3."/>
      <w:lvlJc w:val="right"/>
      <w:pPr>
        <w:ind w:left="2160" w:hanging="180"/>
      </w:pPr>
    </w:lvl>
    <w:lvl w:ilvl="3" w:tplc="0602B9DA" w:tentative="1">
      <w:start w:val="1"/>
      <w:numFmt w:val="decimal"/>
      <w:lvlText w:val="%4."/>
      <w:lvlJc w:val="left"/>
      <w:pPr>
        <w:ind w:left="2880" w:hanging="360"/>
      </w:pPr>
    </w:lvl>
    <w:lvl w:ilvl="4" w:tplc="4EB017BE" w:tentative="1">
      <w:start w:val="1"/>
      <w:numFmt w:val="lowerLetter"/>
      <w:lvlText w:val="%5."/>
      <w:lvlJc w:val="left"/>
      <w:pPr>
        <w:ind w:left="3600" w:hanging="360"/>
      </w:pPr>
    </w:lvl>
    <w:lvl w:ilvl="5" w:tplc="4C20ED24" w:tentative="1">
      <w:start w:val="1"/>
      <w:numFmt w:val="lowerRoman"/>
      <w:lvlText w:val="%6."/>
      <w:lvlJc w:val="right"/>
      <w:pPr>
        <w:ind w:left="4320" w:hanging="180"/>
      </w:pPr>
    </w:lvl>
    <w:lvl w:ilvl="6" w:tplc="437AFD74" w:tentative="1">
      <w:start w:val="1"/>
      <w:numFmt w:val="decimal"/>
      <w:lvlText w:val="%7."/>
      <w:lvlJc w:val="left"/>
      <w:pPr>
        <w:ind w:left="5040" w:hanging="360"/>
      </w:pPr>
    </w:lvl>
    <w:lvl w:ilvl="7" w:tplc="F4CE2D06" w:tentative="1">
      <w:start w:val="1"/>
      <w:numFmt w:val="lowerLetter"/>
      <w:lvlText w:val="%8."/>
      <w:lvlJc w:val="left"/>
      <w:pPr>
        <w:ind w:left="5760" w:hanging="360"/>
      </w:pPr>
    </w:lvl>
    <w:lvl w:ilvl="8" w:tplc="84F4F024" w:tentative="1">
      <w:start w:val="1"/>
      <w:numFmt w:val="lowerRoman"/>
      <w:lvlText w:val="%9."/>
      <w:lvlJc w:val="right"/>
      <w:pPr>
        <w:ind w:left="6480" w:hanging="180"/>
      </w:pPr>
    </w:lvl>
  </w:abstractNum>
  <w:abstractNum w:abstractNumId="3" w15:restartNumberingAfterBreak="0">
    <w:nsid w:val="665A58E7"/>
    <w:multiLevelType w:val="hybridMultilevel"/>
    <w:tmpl w:val="A43C139A"/>
    <w:lvl w:ilvl="0" w:tplc="9B24476A">
      <w:start w:val="1"/>
      <w:numFmt w:val="decimal"/>
      <w:lvlText w:val="%1."/>
      <w:lvlJc w:val="left"/>
      <w:pPr>
        <w:ind w:left="720" w:hanging="360"/>
      </w:pPr>
    </w:lvl>
    <w:lvl w:ilvl="1" w:tplc="F912C55A" w:tentative="1">
      <w:start w:val="1"/>
      <w:numFmt w:val="lowerLetter"/>
      <w:lvlText w:val="%2."/>
      <w:lvlJc w:val="left"/>
      <w:pPr>
        <w:ind w:left="1440" w:hanging="360"/>
      </w:pPr>
    </w:lvl>
    <w:lvl w:ilvl="2" w:tplc="84AC1C00" w:tentative="1">
      <w:start w:val="1"/>
      <w:numFmt w:val="lowerRoman"/>
      <w:lvlText w:val="%3."/>
      <w:lvlJc w:val="right"/>
      <w:pPr>
        <w:ind w:left="2160" w:hanging="180"/>
      </w:pPr>
    </w:lvl>
    <w:lvl w:ilvl="3" w:tplc="863E5A44" w:tentative="1">
      <w:start w:val="1"/>
      <w:numFmt w:val="decimal"/>
      <w:lvlText w:val="%4."/>
      <w:lvlJc w:val="left"/>
      <w:pPr>
        <w:ind w:left="2880" w:hanging="360"/>
      </w:pPr>
    </w:lvl>
    <w:lvl w:ilvl="4" w:tplc="398C0028" w:tentative="1">
      <w:start w:val="1"/>
      <w:numFmt w:val="lowerLetter"/>
      <w:lvlText w:val="%5."/>
      <w:lvlJc w:val="left"/>
      <w:pPr>
        <w:ind w:left="3600" w:hanging="360"/>
      </w:pPr>
    </w:lvl>
    <w:lvl w:ilvl="5" w:tplc="51929D0A" w:tentative="1">
      <w:start w:val="1"/>
      <w:numFmt w:val="lowerRoman"/>
      <w:lvlText w:val="%6."/>
      <w:lvlJc w:val="right"/>
      <w:pPr>
        <w:ind w:left="4320" w:hanging="180"/>
      </w:pPr>
    </w:lvl>
    <w:lvl w:ilvl="6" w:tplc="F5AA020E" w:tentative="1">
      <w:start w:val="1"/>
      <w:numFmt w:val="decimal"/>
      <w:lvlText w:val="%7."/>
      <w:lvlJc w:val="left"/>
      <w:pPr>
        <w:ind w:left="5040" w:hanging="360"/>
      </w:pPr>
    </w:lvl>
    <w:lvl w:ilvl="7" w:tplc="0E0AFA7A" w:tentative="1">
      <w:start w:val="1"/>
      <w:numFmt w:val="lowerLetter"/>
      <w:lvlText w:val="%8."/>
      <w:lvlJc w:val="left"/>
      <w:pPr>
        <w:ind w:left="5760" w:hanging="360"/>
      </w:pPr>
    </w:lvl>
    <w:lvl w:ilvl="8" w:tplc="ADE0F110" w:tentative="1">
      <w:start w:val="1"/>
      <w:numFmt w:val="lowerRoman"/>
      <w:lvlText w:val="%9."/>
      <w:lvlJc w:val="right"/>
      <w:pPr>
        <w:ind w:left="6480" w:hanging="180"/>
      </w:pPr>
    </w:lvl>
  </w:abstractNum>
  <w:num w:numId="1" w16cid:durableId="137648458">
    <w:abstractNumId w:val="3"/>
  </w:num>
  <w:num w:numId="2" w16cid:durableId="2064743332">
    <w:abstractNumId w:val="2"/>
  </w:num>
  <w:num w:numId="3" w16cid:durableId="421878494">
    <w:abstractNumId w:val="1"/>
  </w:num>
  <w:num w:numId="4" w16cid:durableId="67466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70D"/>
    <w:rsid w:val="000C736B"/>
    <w:rsid w:val="00197567"/>
    <w:rsid w:val="001A3AD6"/>
    <w:rsid w:val="001C7863"/>
    <w:rsid w:val="002170A7"/>
    <w:rsid w:val="0024770D"/>
    <w:rsid w:val="002622C8"/>
    <w:rsid w:val="00263ED9"/>
    <w:rsid w:val="002B4932"/>
    <w:rsid w:val="00337310"/>
    <w:rsid w:val="0034687E"/>
    <w:rsid w:val="003A7AC4"/>
    <w:rsid w:val="004E3AC8"/>
    <w:rsid w:val="006C3466"/>
    <w:rsid w:val="00701C9E"/>
    <w:rsid w:val="00705165"/>
    <w:rsid w:val="007755DF"/>
    <w:rsid w:val="00780302"/>
    <w:rsid w:val="00785FA8"/>
    <w:rsid w:val="007F06E1"/>
    <w:rsid w:val="008225E2"/>
    <w:rsid w:val="00834053"/>
    <w:rsid w:val="00943E24"/>
    <w:rsid w:val="00B742FA"/>
    <w:rsid w:val="00B84629"/>
    <w:rsid w:val="00BA7694"/>
    <w:rsid w:val="00BF3568"/>
    <w:rsid w:val="00C31E74"/>
    <w:rsid w:val="00CA12B1"/>
    <w:rsid w:val="00CC30E5"/>
    <w:rsid w:val="00D04A7B"/>
    <w:rsid w:val="00D874B3"/>
    <w:rsid w:val="00E436F2"/>
    <w:rsid w:val="00EA5F72"/>
    <w:rsid w:val="00F14BF5"/>
    <w:rsid w:val="00F658E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83372"/>
  <w15:chartTrackingRefBased/>
  <w15:docId w15:val="{CF74E15B-4645-4CE2-9F91-C4E212122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2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42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ED9"/>
    <w:pPr>
      <w:ind w:left="720"/>
      <w:contextualSpacing/>
    </w:pPr>
  </w:style>
  <w:style w:type="character" w:customStyle="1" w:styleId="Heading1Char">
    <w:name w:val="Heading 1 Char"/>
    <w:basedOn w:val="DefaultParagraphFont"/>
    <w:link w:val="Heading1"/>
    <w:uiPriority w:val="9"/>
    <w:rsid w:val="00B742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42F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A12B1"/>
    <w:pPr>
      <w:outlineLvl w:val="9"/>
    </w:pPr>
    <w:rPr>
      <w:kern w:val="0"/>
      <w14:ligatures w14:val="none"/>
    </w:rPr>
  </w:style>
  <w:style w:type="paragraph" w:styleId="TOC1">
    <w:name w:val="toc 1"/>
    <w:basedOn w:val="Normal"/>
    <w:next w:val="Normal"/>
    <w:autoRedefine/>
    <w:uiPriority w:val="39"/>
    <w:unhideWhenUsed/>
    <w:rsid w:val="00CA12B1"/>
    <w:pPr>
      <w:spacing w:after="100"/>
    </w:pPr>
  </w:style>
  <w:style w:type="paragraph" w:styleId="TOC2">
    <w:name w:val="toc 2"/>
    <w:basedOn w:val="Normal"/>
    <w:next w:val="Normal"/>
    <w:autoRedefine/>
    <w:uiPriority w:val="39"/>
    <w:unhideWhenUsed/>
    <w:rsid w:val="00CA12B1"/>
    <w:pPr>
      <w:spacing w:after="100"/>
      <w:ind w:left="220"/>
    </w:pPr>
  </w:style>
  <w:style w:type="character" w:styleId="Hyperlink">
    <w:name w:val="Hyperlink"/>
    <w:basedOn w:val="DefaultParagraphFont"/>
    <w:uiPriority w:val="99"/>
    <w:unhideWhenUsed/>
    <w:rsid w:val="00CA12B1"/>
    <w:rPr>
      <w:color w:val="0563C1" w:themeColor="hyperlink"/>
      <w:u w:val="single"/>
    </w:rPr>
  </w:style>
  <w:style w:type="paragraph" w:styleId="Header">
    <w:name w:val="header"/>
    <w:basedOn w:val="Normal"/>
    <w:link w:val="HeaderChar"/>
    <w:uiPriority w:val="99"/>
    <w:unhideWhenUsed/>
    <w:rsid w:val="00CA1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12B1"/>
  </w:style>
  <w:style w:type="paragraph" w:styleId="Footer">
    <w:name w:val="footer"/>
    <w:basedOn w:val="Normal"/>
    <w:link w:val="FooterChar"/>
    <w:uiPriority w:val="99"/>
    <w:unhideWhenUsed/>
    <w:rsid w:val="00CA1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2B1"/>
  </w:style>
  <w:style w:type="paragraph" w:styleId="NormalWeb">
    <w:name w:val="Normal (Web)"/>
    <w:basedOn w:val="Normal"/>
    <w:uiPriority w:val="99"/>
    <w:unhideWhenUsed/>
    <w:rsid w:val="00B84629"/>
    <w:pPr>
      <w:spacing w:before="100" w:beforeAutospacing="1" w:after="100" w:afterAutospacing="1" w:line="240" w:lineRule="auto"/>
    </w:pPr>
    <w:rPr>
      <w:rFonts w:ascii="Times New Roman" w:eastAsia="Times New Roman" w:hAnsi="Times New Roman" w:cs="Times New Roman"/>
      <w:kern w:val="0"/>
      <w:sz w:val="24"/>
      <w:szCs w:val="24"/>
      <w:lang w:bidi="bn-BD"/>
      <w14:ligatures w14:val="none"/>
    </w:rPr>
  </w:style>
  <w:style w:type="table" w:styleId="TableGrid">
    <w:name w:val="Table Grid"/>
    <w:basedOn w:val="TableNormal"/>
    <w:uiPriority w:val="39"/>
    <w:rsid w:val="003A7A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FD0D9-2C79-4768-82CA-341A0B72C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1719</Words>
  <Characters>9802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Alin Popa (2132755)</cp:lastModifiedBy>
  <cp:revision>3</cp:revision>
  <dcterms:created xsi:type="dcterms:W3CDTF">2023-05-26T07:58:00Z</dcterms:created>
  <dcterms:modified xsi:type="dcterms:W3CDTF">2023-06-15T09:18:00Z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cb3e4eaf648a486b77e7522cb6f3a7217e0af0a472f66e70242e341bf5202741</vt:lpwstr>
  </property>
</Properties>
</file>