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561193BF" w:rsidR="00ED1049" w:rsidRPr="0034510C" w:rsidRDefault="00ED1049" w:rsidP="0034510C">
      <w:pPr>
        <w:spacing w:line="360" w:lineRule="auto"/>
        <w:ind w:left="426"/>
        <w:rPr>
          <w:rFonts w:ascii="Arial" w:hAnsi="Arial" w:cs="Arial"/>
          <w:sz w:val="24"/>
          <w:szCs w:val="24"/>
        </w:rPr>
      </w:pPr>
    </w:p>
    <w:p w14:paraId="3A253CFB" w14:textId="1DCE2993" w:rsidR="00ED1049" w:rsidRPr="0034510C" w:rsidRDefault="0034510C" w:rsidP="0034510C">
      <w:pPr>
        <w:spacing w:line="360" w:lineRule="auto"/>
        <w:ind w:left="426"/>
        <w:rPr>
          <w:rFonts w:ascii="Arial" w:hAnsi="Arial" w:cs="Arial"/>
          <w:sz w:val="24"/>
          <w:szCs w:val="24"/>
        </w:rPr>
      </w:pPr>
      <w:r w:rsidRPr="0034510C">
        <w:rPr>
          <w:rFonts w:ascii="Arial" w:hAnsi="Arial" w:cs="Arial"/>
          <w:noProof/>
          <w:sz w:val="24"/>
          <w:szCs w:val="24"/>
        </w:rPr>
        <w:drawing>
          <wp:anchor distT="0" distB="0" distL="114300" distR="114300" simplePos="0" relativeHeight="251659264" behindDoc="0" locked="0" layoutInCell="1" allowOverlap="1" wp14:anchorId="1AB0C790" wp14:editId="71DC5BB7">
            <wp:simplePos x="0" y="0"/>
            <wp:positionH relativeFrom="margin">
              <wp:posOffset>312420</wp:posOffset>
            </wp:positionH>
            <wp:positionV relativeFrom="paragraph">
              <wp:posOffset>110490</wp:posOffset>
            </wp:positionV>
            <wp:extent cx="2600325" cy="12573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3E56AA40" w:rsidR="00ED1049" w:rsidRPr="0034510C" w:rsidRDefault="00ED1049" w:rsidP="0034510C">
      <w:pPr>
        <w:spacing w:line="360" w:lineRule="auto"/>
        <w:ind w:left="426"/>
        <w:rPr>
          <w:rFonts w:ascii="Arial" w:hAnsi="Arial" w:cs="Arial"/>
          <w:sz w:val="24"/>
          <w:szCs w:val="24"/>
        </w:rPr>
      </w:pPr>
    </w:p>
    <w:p w14:paraId="605068F9" w14:textId="77777777" w:rsidR="00ED1049" w:rsidRPr="0034510C" w:rsidRDefault="00ED1049" w:rsidP="0034510C">
      <w:pPr>
        <w:spacing w:line="360" w:lineRule="auto"/>
        <w:ind w:left="426"/>
        <w:rPr>
          <w:rFonts w:ascii="Arial" w:hAnsi="Arial" w:cs="Arial"/>
          <w:sz w:val="24"/>
          <w:szCs w:val="24"/>
        </w:rPr>
      </w:pPr>
    </w:p>
    <w:p w14:paraId="07D80CAD" w14:textId="77777777" w:rsidR="00ED1049" w:rsidRPr="0034510C" w:rsidRDefault="00ED1049" w:rsidP="0034510C">
      <w:pPr>
        <w:spacing w:line="360" w:lineRule="auto"/>
        <w:ind w:left="426"/>
        <w:rPr>
          <w:rFonts w:ascii="Arial" w:hAnsi="Arial" w:cs="Arial"/>
          <w:sz w:val="24"/>
          <w:szCs w:val="24"/>
        </w:rPr>
      </w:pPr>
    </w:p>
    <w:p w14:paraId="066AF1C3" w14:textId="77777777" w:rsidR="00ED1049" w:rsidRPr="0034510C" w:rsidRDefault="00ED1049" w:rsidP="0034510C">
      <w:pPr>
        <w:tabs>
          <w:tab w:val="left" w:pos="6540"/>
        </w:tabs>
        <w:spacing w:line="360" w:lineRule="auto"/>
        <w:ind w:left="426"/>
        <w:rPr>
          <w:rFonts w:ascii="Arial" w:hAnsi="Arial" w:cs="Arial"/>
          <w:sz w:val="24"/>
          <w:szCs w:val="24"/>
        </w:rPr>
      </w:pPr>
    </w:p>
    <w:p w14:paraId="4FC9800F" w14:textId="04DA589E" w:rsidR="00ED1049" w:rsidRPr="0034510C" w:rsidRDefault="00ED1049" w:rsidP="0034510C">
      <w:pPr>
        <w:tabs>
          <w:tab w:val="left" w:pos="6540"/>
        </w:tabs>
        <w:spacing w:line="360" w:lineRule="auto"/>
        <w:ind w:left="426"/>
        <w:rPr>
          <w:rFonts w:ascii="Arial" w:hAnsi="Arial" w:cs="Arial"/>
          <w:sz w:val="28"/>
          <w:szCs w:val="28"/>
          <w:lang w:val="nl-NL"/>
        </w:rPr>
      </w:pPr>
      <w:r w:rsidRPr="0034510C">
        <w:rPr>
          <w:rFonts w:ascii="Arial" w:hAnsi="Arial" w:cs="Arial"/>
          <w:b/>
          <w:bCs/>
          <w:sz w:val="28"/>
          <w:szCs w:val="28"/>
          <w:lang w:val="nl-NL"/>
        </w:rPr>
        <w:t>Student name:</w:t>
      </w:r>
      <w:r w:rsidR="0034510C" w:rsidRPr="0034510C">
        <w:rPr>
          <w:rFonts w:ascii="Arial" w:hAnsi="Arial" w:cs="Arial"/>
          <w:sz w:val="28"/>
          <w:szCs w:val="28"/>
          <w:lang w:val="nl-NL"/>
        </w:rPr>
        <w:t xml:space="preserve"> Binta Drammeh</w:t>
      </w:r>
    </w:p>
    <w:p w14:paraId="00429E76" w14:textId="438E8348" w:rsidR="00ED1049" w:rsidRPr="0034510C" w:rsidRDefault="00ED1049" w:rsidP="0034510C">
      <w:pPr>
        <w:tabs>
          <w:tab w:val="left" w:pos="6540"/>
        </w:tabs>
        <w:spacing w:line="360" w:lineRule="auto"/>
        <w:ind w:left="426"/>
        <w:rPr>
          <w:rFonts w:ascii="Arial" w:hAnsi="Arial" w:cs="Arial"/>
          <w:sz w:val="28"/>
          <w:szCs w:val="28"/>
          <w:lang w:val="nl-NL"/>
        </w:rPr>
      </w:pPr>
      <w:r w:rsidRPr="0034510C">
        <w:rPr>
          <w:rFonts w:ascii="Arial" w:hAnsi="Arial" w:cs="Arial"/>
          <w:b/>
          <w:bCs/>
          <w:sz w:val="28"/>
          <w:szCs w:val="28"/>
          <w:lang w:val="nl-NL"/>
        </w:rPr>
        <w:t>Student ID:</w:t>
      </w:r>
      <w:r w:rsidR="0034510C" w:rsidRPr="0034510C">
        <w:rPr>
          <w:rFonts w:ascii="Arial" w:hAnsi="Arial" w:cs="Arial"/>
          <w:sz w:val="28"/>
          <w:szCs w:val="28"/>
          <w:lang w:val="nl-NL"/>
        </w:rPr>
        <w:t xml:space="preserve"> 2317261</w:t>
      </w:r>
    </w:p>
    <w:p w14:paraId="16C5D4A2" w14:textId="77777777" w:rsidR="00ED1049" w:rsidRPr="0034510C" w:rsidRDefault="00ED1049" w:rsidP="0034510C">
      <w:pPr>
        <w:tabs>
          <w:tab w:val="left" w:pos="6540"/>
        </w:tabs>
        <w:spacing w:line="360" w:lineRule="auto"/>
        <w:ind w:left="426"/>
        <w:rPr>
          <w:rFonts w:ascii="Arial" w:hAnsi="Arial" w:cs="Arial"/>
          <w:sz w:val="28"/>
          <w:szCs w:val="28"/>
          <w:lang w:val="nl-NL"/>
        </w:rPr>
      </w:pPr>
    </w:p>
    <w:p w14:paraId="3E7B146F" w14:textId="6FBAE666" w:rsidR="00ED1049" w:rsidRPr="0034510C" w:rsidRDefault="00ED1049" w:rsidP="0034510C">
      <w:pPr>
        <w:tabs>
          <w:tab w:val="left" w:pos="6540"/>
        </w:tabs>
        <w:spacing w:line="360" w:lineRule="auto"/>
        <w:ind w:left="426"/>
        <w:rPr>
          <w:rFonts w:ascii="Arial" w:hAnsi="Arial" w:cs="Arial"/>
          <w:sz w:val="28"/>
          <w:szCs w:val="28"/>
          <w:lang w:val="nl-NL"/>
        </w:rPr>
      </w:pPr>
      <w:r w:rsidRPr="0034510C">
        <w:rPr>
          <w:rFonts w:ascii="Arial" w:hAnsi="Arial" w:cs="Arial"/>
          <w:b/>
          <w:bCs/>
          <w:sz w:val="28"/>
          <w:szCs w:val="28"/>
          <w:lang w:val="nl-NL"/>
        </w:rPr>
        <w:t>Module name:</w:t>
      </w:r>
      <w:r w:rsidR="0034510C" w:rsidRPr="0034510C">
        <w:rPr>
          <w:rFonts w:ascii="Arial" w:hAnsi="Arial" w:cs="Arial"/>
          <w:sz w:val="28"/>
          <w:szCs w:val="28"/>
          <w:lang w:val="nl-NL"/>
        </w:rPr>
        <w:t xml:space="preserve"> </w:t>
      </w:r>
      <w:r w:rsidR="0034510C" w:rsidRPr="0034510C">
        <w:rPr>
          <w:rFonts w:ascii="Arial" w:hAnsi="Arial" w:cs="Arial"/>
          <w:sz w:val="28"/>
          <w:szCs w:val="28"/>
        </w:rPr>
        <w:t>Independent</w:t>
      </w:r>
      <w:r w:rsidR="0034510C" w:rsidRPr="0034510C">
        <w:rPr>
          <w:rFonts w:ascii="Arial" w:hAnsi="Arial" w:cs="Arial"/>
          <w:sz w:val="28"/>
          <w:szCs w:val="28"/>
        </w:rPr>
        <w:t xml:space="preserve"> Project</w:t>
      </w:r>
    </w:p>
    <w:p w14:paraId="12CBB668" w14:textId="3FEE26DA" w:rsidR="00ED1049" w:rsidRPr="0034510C" w:rsidRDefault="00ED1049" w:rsidP="0034510C">
      <w:pPr>
        <w:tabs>
          <w:tab w:val="left" w:pos="6540"/>
        </w:tabs>
        <w:spacing w:line="360" w:lineRule="auto"/>
        <w:ind w:left="426"/>
        <w:rPr>
          <w:rFonts w:ascii="Arial" w:hAnsi="Arial" w:cs="Arial"/>
          <w:sz w:val="28"/>
          <w:szCs w:val="28"/>
        </w:rPr>
      </w:pPr>
      <w:r w:rsidRPr="0034510C">
        <w:rPr>
          <w:rFonts w:ascii="Arial" w:hAnsi="Arial" w:cs="Arial"/>
          <w:b/>
          <w:bCs/>
          <w:sz w:val="28"/>
          <w:szCs w:val="28"/>
        </w:rPr>
        <w:t>Module code</w:t>
      </w:r>
      <w:r w:rsidRPr="0034510C">
        <w:rPr>
          <w:rFonts w:ascii="Arial" w:hAnsi="Arial" w:cs="Arial"/>
          <w:sz w:val="28"/>
          <w:szCs w:val="28"/>
        </w:rPr>
        <w:t>:</w:t>
      </w:r>
      <w:r w:rsidR="0034510C" w:rsidRPr="0034510C">
        <w:rPr>
          <w:rFonts w:ascii="Arial" w:hAnsi="Arial" w:cs="Arial"/>
          <w:sz w:val="28"/>
          <w:szCs w:val="28"/>
        </w:rPr>
        <w:t xml:space="preserve"> </w:t>
      </w:r>
      <w:r w:rsidR="0034510C" w:rsidRPr="0034510C">
        <w:rPr>
          <w:rFonts w:ascii="Arial" w:hAnsi="Arial" w:cs="Arial"/>
          <w:sz w:val="28"/>
          <w:szCs w:val="28"/>
        </w:rPr>
        <w:t>BMHP6020</w:t>
      </w:r>
    </w:p>
    <w:p w14:paraId="2C2175CB" w14:textId="493EFAB5" w:rsidR="00ED1049" w:rsidRPr="0034510C" w:rsidRDefault="006D2642" w:rsidP="0034510C">
      <w:pPr>
        <w:tabs>
          <w:tab w:val="left" w:pos="6540"/>
        </w:tabs>
        <w:spacing w:line="360" w:lineRule="auto"/>
        <w:ind w:left="426"/>
        <w:rPr>
          <w:rFonts w:ascii="Arial" w:hAnsi="Arial" w:cs="Arial"/>
          <w:sz w:val="28"/>
          <w:szCs w:val="28"/>
        </w:rPr>
      </w:pPr>
      <w:r w:rsidRPr="0034510C">
        <w:rPr>
          <w:rFonts w:ascii="Arial" w:hAnsi="Arial" w:cs="Arial"/>
          <w:b/>
          <w:bCs/>
          <w:sz w:val="28"/>
          <w:szCs w:val="28"/>
        </w:rPr>
        <w:t>Supervisor’s</w:t>
      </w:r>
      <w:r w:rsidR="00ED1049" w:rsidRPr="0034510C">
        <w:rPr>
          <w:rFonts w:ascii="Arial" w:hAnsi="Arial" w:cs="Arial"/>
          <w:b/>
          <w:bCs/>
          <w:sz w:val="28"/>
          <w:szCs w:val="28"/>
        </w:rPr>
        <w:t xml:space="preserve"> name:</w:t>
      </w:r>
      <w:r w:rsidR="0034510C" w:rsidRPr="0034510C">
        <w:rPr>
          <w:rFonts w:ascii="Arial" w:hAnsi="Arial" w:cs="Arial"/>
          <w:sz w:val="28"/>
          <w:szCs w:val="28"/>
        </w:rPr>
        <w:t xml:space="preserve"> </w:t>
      </w:r>
      <w:r w:rsidR="0034510C" w:rsidRPr="0034510C">
        <w:rPr>
          <w:rFonts w:ascii="Arial" w:hAnsi="Arial" w:cs="Arial"/>
          <w:sz w:val="28"/>
          <w:szCs w:val="28"/>
        </w:rPr>
        <w:t>Jolly Nwankwo</w:t>
      </w:r>
    </w:p>
    <w:p w14:paraId="543861DF" w14:textId="77777777" w:rsidR="00ED1049" w:rsidRPr="0034510C" w:rsidRDefault="00ED1049" w:rsidP="0034510C">
      <w:pPr>
        <w:spacing w:line="360" w:lineRule="auto"/>
        <w:rPr>
          <w:rFonts w:ascii="Arial" w:hAnsi="Arial" w:cs="Arial"/>
          <w:sz w:val="24"/>
          <w:szCs w:val="24"/>
        </w:rPr>
      </w:pPr>
    </w:p>
    <w:p w14:paraId="160FF05C" w14:textId="77777777" w:rsidR="00CC0A8F" w:rsidRPr="0034510C" w:rsidRDefault="00CC0A8F" w:rsidP="0034510C">
      <w:pPr>
        <w:spacing w:line="360" w:lineRule="auto"/>
        <w:rPr>
          <w:rFonts w:ascii="Arial" w:hAnsi="Arial" w:cs="Arial"/>
          <w:sz w:val="24"/>
          <w:szCs w:val="24"/>
        </w:rPr>
      </w:pPr>
      <w:r w:rsidRPr="0034510C">
        <w:rPr>
          <w:rFonts w:ascii="Arial" w:hAnsi="Arial" w:cs="Arial"/>
          <w:sz w:val="24"/>
          <w:szCs w:val="24"/>
        </w:rPr>
        <w:br w:type="page"/>
      </w:r>
    </w:p>
    <w:tbl>
      <w:tblPr>
        <w:tblW w:w="54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1"/>
        <w:gridCol w:w="416"/>
        <w:gridCol w:w="4497"/>
        <w:gridCol w:w="360"/>
        <w:gridCol w:w="5927"/>
      </w:tblGrid>
      <w:tr w:rsidR="00346FFA" w:rsidRPr="0034510C" w14:paraId="600B3A42" w14:textId="77777777" w:rsidTr="003E0341">
        <w:trPr>
          <w:trHeight w:val="2393"/>
          <w:jc w:val="center"/>
        </w:trPr>
        <w:tc>
          <w:tcPr>
            <w:tcW w:w="4530" w:type="dxa"/>
          </w:tcPr>
          <w:p w14:paraId="505098AA" w14:textId="6876F08A" w:rsidR="00EB6F36" w:rsidRPr="0034510C" w:rsidRDefault="00DD6813" w:rsidP="0034510C">
            <w:pPr>
              <w:spacing w:line="360" w:lineRule="auto"/>
              <w:rPr>
                <w:rFonts w:ascii="Arial" w:hAnsi="Arial" w:cs="Arial"/>
                <w:noProof/>
                <w:sz w:val="24"/>
                <w:szCs w:val="24"/>
              </w:rPr>
            </w:pPr>
            <w:r w:rsidRPr="0034510C">
              <w:rPr>
                <w:rFonts w:ascii="Arial" w:hAnsi="Arial" w:cs="Arial"/>
                <w:noProof/>
                <w:sz w:val="24"/>
                <w:szCs w:val="24"/>
              </w:rPr>
              <w:lastRenderedPageBreak/>
              <w:drawing>
                <wp:inline distT="0" distB="0" distL="0" distR="0" wp14:anchorId="35F6BFC4" wp14:editId="56278FAE">
                  <wp:extent cx="2827020" cy="2948940"/>
                  <wp:effectExtent l="0" t="0" r="0" b="3810"/>
                  <wp:docPr id="95737357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373578" name="Picture 957373578"/>
                          <pic:cNvPicPr/>
                        </pic:nvPicPr>
                        <pic:blipFill>
                          <a:blip r:embed="rId13">
                            <a:extLst>
                              <a:ext uri="{28A0092B-C50C-407E-A947-70E740481C1C}">
                                <a14:useLocalDpi xmlns:a14="http://schemas.microsoft.com/office/drawing/2010/main" val="0"/>
                              </a:ext>
                            </a:extLst>
                          </a:blip>
                          <a:stretch>
                            <a:fillRect/>
                          </a:stretch>
                        </pic:blipFill>
                        <pic:spPr>
                          <a:xfrm>
                            <a:off x="0" y="0"/>
                            <a:ext cx="2827020" cy="2948940"/>
                          </a:xfrm>
                          <a:prstGeom prst="rect">
                            <a:avLst/>
                          </a:prstGeom>
                        </pic:spPr>
                      </pic:pic>
                    </a:graphicData>
                  </a:graphic>
                </wp:inline>
              </w:drawing>
            </w:r>
          </w:p>
          <w:p w14:paraId="1F5FE413" w14:textId="28B030EE" w:rsidR="00EB6F36" w:rsidRPr="0034510C" w:rsidRDefault="00EB6F36" w:rsidP="0034510C">
            <w:pPr>
              <w:spacing w:line="360" w:lineRule="auto"/>
              <w:rPr>
                <w:rFonts w:ascii="Arial" w:hAnsi="Arial" w:cs="Arial"/>
                <w:noProof/>
                <w:sz w:val="24"/>
                <w:szCs w:val="24"/>
              </w:rPr>
            </w:pPr>
          </w:p>
          <w:p w14:paraId="3ECC07C4" w14:textId="2BECAA92" w:rsidR="00934923" w:rsidRPr="0034510C" w:rsidRDefault="00934923" w:rsidP="0034510C">
            <w:pPr>
              <w:spacing w:line="360" w:lineRule="auto"/>
              <w:rPr>
                <w:rFonts w:ascii="Arial" w:hAnsi="Arial" w:cs="Arial"/>
                <w:noProof/>
                <w:sz w:val="24"/>
                <w:szCs w:val="24"/>
              </w:rPr>
            </w:pPr>
          </w:p>
          <w:p w14:paraId="7C84B224" w14:textId="7C338C3C" w:rsidR="00346FFA" w:rsidRPr="0034510C" w:rsidRDefault="00346FFA" w:rsidP="0034510C">
            <w:pPr>
              <w:spacing w:line="360" w:lineRule="auto"/>
              <w:rPr>
                <w:rFonts w:ascii="Arial" w:hAnsi="Arial" w:cs="Arial"/>
                <w:noProof/>
                <w:sz w:val="24"/>
                <w:szCs w:val="24"/>
              </w:rPr>
            </w:pPr>
          </w:p>
        </w:tc>
        <w:tc>
          <w:tcPr>
            <w:tcW w:w="416" w:type="dxa"/>
            <w:vMerge w:val="restart"/>
          </w:tcPr>
          <w:p w14:paraId="09B2FC2D" w14:textId="77777777" w:rsidR="00346FFA" w:rsidRPr="0034510C" w:rsidRDefault="00346FFA" w:rsidP="0034510C">
            <w:pPr>
              <w:spacing w:line="360" w:lineRule="auto"/>
              <w:rPr>
                <w:rFonts w:ascii="Arial" w:hAnsi="Arial" w:cs="Arial"/>
                <w:noProof/>
                <w:sz w:val="24"/>
                <w:szCs w:val="24"/>
              </w:rPr>
            </w:pPr>
          </w:p>
        </w:tc>
        <w:tc>
          <w:tcPr>
            <w:tcW w:w="4497" w:type="dxa"/>
            <w:vMerge w:val="restart"/>
          </w:tcPr>
          <w:p w14:paraId="32810FCF" w14:textId="43D8B01E" w:rsidR="00B67824" w:rsidRPr="0034510C" w:rsidRDefault="00DC3224" w:rsidP="0034510C">
            <w:pPr>
              <w:pStyle w:val="Heading1"/>
              <w:spacing w:line="360" w:lineRule="auto"/>
              <w:rPr>
                <w:rStyle w:val="Heading1Char"/>
                <w:rFonts w:ascii="Arial" w:hAnsi="Arial" w:cs="Arial"/>
                <w:bCs/>
                <w:szCs w:val="28"/>
              </w:rPr>
            </w:pPr>
            <w:r w:rsidRPr="0034510C">
              <w:rPr>
                <w:rFonts w:ascii="Arial" w:hAnsi="Arial" w:cs="Arial"/>
                <w:bCs/>
                <w:szCs w:val="28"/>
              </w:rPr>
              <w:t>Research Aim</w:t>
            </w:r>
          </w:p>
          <w:p w14:paraId="646D5584" w14:textId="26E5ADFA" w:rsidR="00EB6F36" w:rsidRPr="0034510C" w:rsidRDefault="00053A17" w:rsidP="0034510C">
            <w:pPr>
              <w:spacing w:line="360" w:lineRule="auto"/>
              <w:rPr>
                <w:rFonts w:ascii="Arial" w:hAnsi="Arial" w:cs="Arial"/>
                <w:sz w:val="24"/>
                <w:szCs w:val="24"/>
              </w:rPr>
            </w:pPr>
            <w:r w:rsidRPr="0034510C">
              <w:rPr>
                <w:rFonts w:ascii="Arial" w:hAnsi="Arial" w:cs="Arial"/>
                <w:sz w:val="24"/>
                <w:szCs w:val="24"/>
              </w:rPr>
              <w:t>The aim of this study is to explore the effectiveness of digital mental health interventions in improving the mental health and wellbeing of young adults (18–25 years) in the UK. The study also aims to identify the benefits, challenges, and gaps in the current evidence to inform future health and social care practice (</w:t>
            </w:r>
            <w:r w:rsidRPr="0034510C">
              <w:rPr>
                <w:rStyle w:val="whitespace-normal"/>
                <w:rFonts w:ascii="Arial" w:hAnsi="Arial" w:cs="Arial"/>
                <w:sz w:val="24"/>
                <w:szCs w:val="24"/>
              </w:rPr>
              <w:t>National Institute for Health and Care Excellence</w:t>
            </w:r>
            <w:r w:rsidRPr="0034510C">
              <w:rPr>
                <w:rFonts w:ascii="Arial" w:hAnsi="Arial" w:cs="Arial"/>
                <w:sz w:val="24"/>
                <w:szCs w:val="24"/>
              </w:rPr>
              <w:t>, 2022).</w:t>
            </w:r>
          </w:p>
        </w:tc>
        <w:tc>
          <w:tcPr>
            <w:tcW w:w="360" w:type="dxa"/>
            <w:vMerge w:val="restart"/>
          </w:tcPr>
          <w:p w14:paraId="51769EE4" w14:textId="77777777" w:rsidR="00346FFA" w:rsidRPr="0034510C" w:rsidRDefault="00346FFA" w:rsidP="0034510C">
            <w:pPr>
              <w:spacing w:line="360" w:lineRule="auto"/>
              <w:rPr>
                <w:rFonts w:ascii="Arial" w:hAnsi="Arial" w:cs="Arial"/>
                <w:noProof/>
                <w:sz w:val="24"/>
                <w:szCs w:val="24"/>
              </w:rPr>
            </w:pPr>
          </w:p>
        </w:tc>
        <w:tc>
          <w:tcPr>
            <w:tcW w:w="5927" w:type="dxa"/>
            <w:vAlign w:val="center"/>
          </w:tcPr>
          <w:p w14:paraId="4EBA66EC" w14:textId="114D5946" w:rsidR="00346FFA" w:rsidRPr="0034510C" w:rsidRDefault="003E0341" w:rsidP="0034510C">
            <w:pPr>
              <w:pStyle w:val="Style1"/>
            </w:pPr>
            <w:r w:rsidRPr="0034510C">
              <w:drawing>
                <wp:inline distT="0" distB="0" distL="0" distR="0" wp14:anchorId="5F6680A9" wp14:editId="0EBD7A14">
                  <wp:extent cx="3648075" cy="3726180"/>
                  <wp:effectExtent l="0" t="0" r="9525" b="7620"/>
                  <wp:docPr id="8161501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150126" name="Picture 816150126"/>
                          <pic:cNvPicPr/>
                        </pic:nvPicPr>
                        <pic:blipFill>
                          <a:blip r:embed="rId14">
                            <a:extLst>
                              <a:ext uri="{28A0092B-C50C-407E-A947-70E740481C1C}">
                                <a14:useLocalDpi xmlns:a14="http://schemas.microsoft.com/office/drawing/2010/main" val="0"/>
                              </a:ext>
                            </a:extLst>
                          </a:blip>
                          <a:stretch>
                            <a:fillRect/>
                          </a:stretch>
                        </pic:blipFill>
                        <pic:spPr>
                          <a:xfrm>
                            <a:off x="0" y="0"/>
                            <a:ext cx="3648075" cy="3726180"/>
                          </a:xfrm>
                          <a:prstGeom prst="rect">
                            <a:avLst/>
                          </a:prstGeom>
                        </pic:spPr>
                      </pic:pic>
                    </a:graphicData>
                  </a:graphic>
                </wp:inline>
              </w:drawing>
            </w:r>
          </w:p>
        </w:tc>
      </w:tr>
      <w:tr w:rsidR="00346FFA" w:rsidRPr="0034510C" w14:paraId="6595EC5A" w14:textId="77777777" w:rsidTr="003E0341">
        <w:trPr>
          <w:trHeight w:val="272"/>
          <w:jc w:val="center"/>
        </w:trPr>
        <w:tc>
          <w:tcPr>
            <w:tcW w:w="4530" w:type="dxa"/>
          </w:tcPr>
          <w:p w14:paraId="29C6DD9B" w14:textId="77777777" w:rsidR="00346FFA" w:rsidRPr="0034510C" w:rsidRDefault="00346FFA" w:rsidP="0034510C">
            <w:pPr>
              <w:spacing w:line="360" w:lineRule="auto"/>
              <w:rPr>
                <w:rFonts w:ascii="Arial" w:hAnsi="Arial" w:cs="Arial"/>
                <w:noProof/>
                <w:sz w:val="24"/>
                <w:szCs w:val="24"/>
              </w:rPr>
            </w:pPr>
          </w:p>
        </w:tc>
        <w:tc>
          <w:tcPr>
            <w:tcW w:w="416" w:type="dxa"/>
            <w:vMerge/>
          </w:tcPr>
          <w:p w14:paraId="4D303ECD" w14:textId="77777777" w:rsidR="00346FFA" w:rsidRPr="0034510C" w:rsidRDefault="00346FFA" w:rsidP="0034510C">
            <w:pPr>
              <w:spacing w:line="360" w:lineRule="auto"/>
              <w:rPr>
                <w:rFonts w:ascii="Arial" w:hAnsi="Arial" w:cs="Arial"/>
                <w:noProof/>
                <w:sz w:val="24"/>
                <w:szCs w:val="24"/>
              </w:rPr>
            </w:pPr>
          </w:p>
        </w:tc>
        <w:tc>
          <w:tcPr>
            <w:tcW w:w="4497" w:type="dxa"/>
            <w:vMerge/>
          </w:tcPr>
          <w:p w14:paraId="4EE620DA" w14:textId="77777777" w:rsidR="00346FFA" w:rsidRPr="0034510C" w:rsidRDefault="00346FFA" w:rsidP="0034510C">
            <w:pPr>
              <w:spacing w:line="360" w:lineRule="auto"/>
              <w:rPr>
                <w:rFonts w:ascii="Arial" w:eastAsia="Century Gothic" w:hAnsi="Arial" w:cs="Arial"/>
                <w:noProof/>
                <w:color w:val="FFFFFF"/>
                <w:sz w:val="24"/>
                <w:szCs w:val="24"/>
              </w:rPr>
            </w:pPr>
          </w:p>
        </w:tc>
        <w:tc>
          <w:tcPr>
            <w:tcW w:w="360" w:type="dxa"/>
            <w:vMerge/>
          </w:tcPr>
          <w:p w14:paraId="6D8737FD" w14:textId="77777777" w:rsidR="00346FFA" w:rsidRPr="0034510C" w:rsidRDefault="00346FFA" w:rsidP="0034510C">
            <w:pPr>
              <w:spacing w:line="360" w:lineRule="auto"/>
              <w:rPr>
                <w:rFonts w:ascii="Arial" w:hAnsi="Arial" w:cs="Arial"/>
                <w:noProof/>
                <w:sz w:val="24"/>
                <w:szCs w:val="24"/>
              </w:rPr>
            </w:pPr>
          </w:p>
        </w:tc>
        <w:tc>
          <w:tcPr>
            <w:tcW w:w="5927" w:type="dxa"/>
          </w:tcPr>
          <w:p w14:paraId="777BDB38" w14:textId="77777777" w:rsidR="00346FFA" w:rsidRPr="0034510C" w:rsidRDefault="00346FFA" w:rsidP="0034510C">
            <w:pPr>
              <w:pStyle w:val="NoSpacing"/>
              <w:spacing w:line="360" w:lineRule="auto"/>
              <w:rPr>
                <w:rFonts w:ascii="Arial" w:hAnsi="Arial" w:cs="Arial"/>
                <w:sz w:val="24"/>
                <w:szCs w:val="24"/>
              </w:rPr>
            </w:pPr>
          </w:p>
        </w:tc>
      </w:tr>
      <w:tr w:rsidR="004642F0" w:rsidRPr="0034510C" w14:paraId="6C436F7A" w14:textId="77777777" w:rsidTr="003E0341">
        <w:trPr>
          <w:trHeight w:val="703"/>
          <w:jc w:val="center"/>
        </w:trPr>
        <w:tc>
          <w:tcPr>
            <w:tcW w:w="4530" w:type="dxa"/>
            <w:vMerge w:val="restart"/>
          </w:tcPr>
          <w:p w14:paraId="5361C82D" w14:textId="77777777" w:rsidR="0034510C" w:rsidRDefault="0034510C" w:rsidP="0034510C">
            <w:pPr>
              <w:pStyle w:val="Heading1"/>
              <w:spacing w:line="360" w:lineRule="auto"/>
              <w:rPr>
                <w:rFonts w:ascii="Arial" w:hAnsi="Arial" w:cs="Arial"/>
                <w:bCs/>
                <w:szCs w:val="28"/>
              </w:rPr>
            </w:pPr>
          </w:p>
          <w:p w14:paraId="43992006" w14:textId="5F798149" w:rsidR="00B67824" w:rsidRPr="0034510C" w:rsidRDefault="00DC3224" w:rsidP="0034510C">
            <w:pPr>
              <w:pStyle w:val="Heading1"/>
              <w:spacing w:line="360" w:lineRule="auto"/>
              <w:rPr>
                <w:rStyle w:val="Heading1Char"/>
                <w:rFonts w:ascii="Arial" w:hAnsi="Arial" w:cs="Arial"/>
                <w:bCs/>
                <w:szCs w:val="28"/>
              </w:rPr>
            </w:pPr>
            <w:r w:rsidRPr="0034510C">
              <w:rPr>
                <w:rFonts w:ascii="Arial" w:hAnsi="Arial" w:cs="Arial"/>
                <w:bCs/>
                <w:szCs w:val="28"/>
              </w:rPr>
              <w:t>Methodology</w:t>
            </w:r>
          </w:p>
          <w:p w14:paraId="7D4B71E5" w14:textId="5631338F" w:rsidR="00053A17" w:rsidRPr="0034510C" w:rsidRDefault="00053A17" w:rsidP="0034510C">
            <w:pPr>
              <w:spacing w:line="360" w:lineRule="auto"/>
              <w:rPr>
                <w:rFonts w:ascii="Arial" w:hAnsi="Arial" w:cs="Arial"/>
                <w:sz w:val="24"/>
                <w:szCs w:val="24"/>
              </w:rPr>
            </w:pPr>
          </w:p>
          <w:p w14:paraId="525D5C38" w14:textId="77777777" w:rsidR="00053A17" w:rsidRPr="0034510C" w:rsidRDefault="00053A17" w:rsidP="0034510C">
            <w:pPr>
              <w:spacing w:before="100" w:beforeAutospacing="1" w:after="100" w:afterAutospacing="1" w:line="360" w:lineRule="auto"/>
              <w:rPr>
                <w:rFonts w:ascii="Arial" w:eastAsia="Times New Roman" w:hAnsi="Arial" w:cs="Arial"/>
                <w:sz w:val="24"/>
                <w:szCs w:val="24"/>
                <w:lang w:val="en-GB" w:eastAsia="en-GB"/>
              </w:rPr>
            </w:pPr>
            <w:r w:rsidRPr="0034510C">
              <w:rPr>
                <w:rFonts w:ascii="Arial" w:eastAsia="Times New Roman" w:hAnsi="Arial" w:cs="Arial"/>
                <w:sz w:val="24"/>
                <w:szCs w:val="24"/>
                <w:lang w:val="en-GB" w:eastAsia="en-GB"/>
              </w:rPr>
              <w:lastRenderedPageBreak/>
              <w:t>This study uses a scoping review methodology. A scoping review was chosen because it is suitable for mapping existing evidence, identifying key concepts, and highlighting gaps in the literature related to digital mental health interventions for young adults in the UK (Arksey and O'Malley, 2005; Hilary Peters et al., 2020). This approach enables a comprehensive review of published research rather than collecting primary data from participants. The selected studies are systematically identified, screened, and analysed to provide an overview of the available evidence and to answer the research aim.</w:t>
            </w:r>
          </w:p>
          <w:p w14:paraId="5DC46BF7" w14:textId="0CAD4C79" w:rsidR="00EB6F36" w:rsidRPr="0034510C" w:rsidRDefault="00053A17" w:rsidP="0034510C">
            <w:pPr>
              <w:spacing w:line="360" w:lineRule="auto"/>
              <w:rPr>
                <w:rFonts w:ascii="Arial" w:hAnsi="Arial" w:cs="Arial"/>
                <w:sz w:val="24"/>
                <w:szCs w:val="24"/>
              </w:rPr>
            </w:pPr>
            <w:r w:rsidRPr="0034510C">
              <w:rPr>
                <w:rFonts w:ascii="Arial" w:hAnsi="Arial" w:cs="Arial"/>
                <w:sz w:val="24"/>
                <w:szCs w:val="24"/>
              </w:rPr>
              <w:t xml:space="preserve">mapping existing evidence, identifying key concepts, and highlighting gaps in </w:t>
            </w:r>
            <w:r w:rsidR="00DF5C10" w:rsidRPr="0034510C">
              <w:rPr>
                <w:rFonts w:ascii="Arial" w:hAnsi="Arial" w:cs="Arial"/>
                <w:sz w:val="24"/>
                <w:szCs w:val="24"/>
              </w:rPr>
              <w:t>literature</w:t>
            </w:r>
            <w:r w:rsidRPr="0034510C">
              <w:rPr>
                <w:rFonts w:ascii="Arial" w:hAnsi="Arial" w:cs="Arial"/>
                <w:sz w:val="24"/>
                <w:szCs w:val="24"/>
              </w:rPr>
              <w:t xml:space="preserve"> on a broad research topic (</w:t>
            </w:r>
            <w:r w:rsidRPr="0034510C">
              <w:rPr>
                <w:rStyle w:val="whitespace-normal"/>
                <w:rFonts w:ascii="Arial" w:hAnsi="Arial" w:cs="Arial"/>
                <w:sz w:val="24"/>
                <w:szCs w:val="24"/>
              </w:rPr>
              <w:t>Arksey and O'Malley</w:t>
            </w:r>
            <w:r w:rsidRPr="0034510C">
              <w:rPr>
                <w:rFonts w:ascii="Arial" w:hAnsi="Arial" w:cs="Arial"/>
                <w:sz w:val="24"/>
                <w:szCs w:val="24"/>
              </w:rPr>
              <w:t xml:space="preserve">, 2005; </w:t>
            </w:r>
            <w:r w:rsidRPr="0034510C">
              <w:rPr>
                <w:rStyle w:val="whitespace-normal"/>
                <w:rFonts w:ascii="Arial" w:hAnsi="Arial" w:cs="Arial"/>
                <w:sz w:val="24"/>
                <w:szCs w:val="24"/>
              </w:rPr>
              <w:t>Hilary Peters</w:t>
            </w:r>
            <w:r w:rsidRPr="0034510C">
              <w:rPr>
                <w:rFonts w:ascii="Arial" w:hAnsi="Arial" w:cs="Arial"/>
                <w:sz w:val="24"/>
                <w:szCs w:val="24"/>
              </w:rPr>
              <w:t xml:space="preserve"> </w:t>
            </w:r>
            <w:r w:rsidRPr="0034510C">
              <w:rPr>
                <w:rStyle w:val="Emphasis"/>
                <w:rFonts w:ascii="Arial" w:hAnsi="Arial" w:cs="Arial"/>
                <w:i w:val="0"/>
                <w:iCs w:val="0"/>
                <w:sz w:val="24"/>
                <w:szCs w:val="24"/>
              </w:rPr>
              <w:t>et al</w:t>
            </w:r>
            <w:r w:rsidRPr="0034510C">
              <w:rPr>
                <w:rFonts w:ascii="Arial" w:hAnsi="Arial" w:cs="Arial"/>
                <w:sz w:val="24"/>
                <w:szCs w:val="24"/>
              </w:rPr>
              <w:t>., 2020)</w:t>
            </w:r>
            <w:r w:rsidR="00DF5C10">
              <w:rPr>
                <w:rFonts w:ascii="Arial" w:hAnsi="Arial" w:cs="Arial"/>
                <w:sz w:val="24"/>
                <w:szCs w:val="24"/>
              </w:rPr>
              <w:t>.</w:t>
            </w:r>
          </w:p>
          <w:p w14:paraId="766CB3C2" w14:textId="24E786B8" w:rsidR="00EB6F36" w:rsidRPr="0034510C" w:rsidRDefault="00EB6F36" w:rsidP="0034510C">
            <w:pPr>
              <w:spacing w:line="360" w:lineRule="auto"/>
              <w:rPr>
                <w:rFonts w:ascii="Arial" w:hAnsi="Arial" w:cs="Arial"/>
                <w:sz w:val="24"/>
                <w:szCs w:val="24"/>
              </w:rPr>
            </w:pPr>
          </w:p>
        </w:tc>
        <w:tc>
          <w:tcPr>
            <w:tcW w:w="416" w:type="dxa"/>
            <w:vMerge/>
            <w:tcMar>
              <w:top w:w="29" w:type="dxa"/>
              <w:left w:w="29" w:type="dxa"/>
              <w:bottom w:w="29" w:type="dxa"/>
              <w:right w:w="29" w:type="dxa"/>
            </w:tcMar>
            <w:vAlign w:val="center"/>
          </w:tcPr>
          <w:p w14:paraId="433904C6" w14:textId="77777777" w:rsidR="004642F0" w:rsidRPr="0034510C" w:rsidRDefault="004642F0" w:rsidP="0034510C">
            <w:pPr>
              <w:pStyle w:val="NoSpacing"/>
              <w:spacing w:line="360" w:lineRule="auto"/>
              <w:jc w:val="center"/>
              <w:rPr>
                <w:rFonts w:ascii="Arial" w:hAnsi="Arial" w:cs="Arial"/>
                <w:noProof/>
                <w:sz w:val="24"/>
                <w:szCs w:val="24"/>
              </w:rPr>
            </w:pPr>
          </w:p>
        </w:tc>
        <w:tc>
          <w:tcPr>
            <w:tcW w:w="4497" w:type="dxa"/>
            <w:vMerge/>
            <w:vAlign w:val="center"/>
          </w:tcPr>
          <w:p w14:paraId="7D78FDF6" w14:textId="77777777" w:rsidR="004642F0" w:rsidRPr="0034510C" w:rsidRDefault="004642F0" w:rsidP="0034510C">
            <w:pPr>
              <w:pStyle w:val="NoSpacing"/>
              <w:spacing w:line="360" w:lineRule="auto"/>
              <w:jc w:val="center"/>
              <w:rPr>
                <w:rFonts w:ascii="Arial" w:hAnsi="Arial" w:cs="Arial"/>
                <w:noProof/>
                <w:sz w:val="24"/>
                <w:szCs w:val="24"/>
              </w:rPr>
            </w:pPr>
          </w:p>
        </w:tc>
        <w:tc>
          <w:tcPr>
            <w:tcW w:w="360" w:type="dxa"/>
            <w:vMerge/>
            <w:vAlign w:val="center"/>
          </w:tcPr>
          <w:p w14:paraId="25B3C4FF" w14:textId="77777777" w:rsidR="004642F0" w:rsidRPr="0034510C" w:rsidRDefault="004642F0" w:rsidP="0034510C">
            <w:pPr>
              <w:pStyle w:val="NoSpacing"/>
              <w:spacing w:line="360" w:lineRule="auto"/>
              <w:jc w:val="center"/>
              <w:rPr>
                <w:rFonts w:ascii="Arial" w:hAnsi="Arial" w:cs="Arial"/>
                <w:noProof/>
                <w:sz w:val="24"/>
                <w:szCs w:val="24"/>
              </w:rPr>
            </w:pPr>
          </w:p>
        </w:tc>
        <w:tc>
          <w:tcPr>
            <w:tcW w:w="5927" w:type="dxa"/>
            <w:vMerge w:val="restart"/>
          </w:tcPr>
          <w:p w14:paraId="3C2D0C38" w14:textId="77777777" w:rsidR="0034510C" w:rsidRDefault="0034510C" w:rsidP="0034510C">
            <w:pPr>
              <w:spacing w:before="100" w:beforeAutospacing="1" w:after="100" w:afterAutospacing="1" w:line="360" w:lineRule="auto"/>
              <w:outlineLvl w:val="1"/>
              <w:rPr>
                <w:rFonts w:ascii="Arial" w:eastAsia="Times New Roman" w:hAnsi="Arial" w:cs="Arial"/>
                <w:sz w:val="24"/>
                <w:szCs w:val="24"/>
                <w:lang w:val="en-GB" w:eastAsia="en-GB"/>
              </w:rPr>
            </w:pPr>
          </w:p>
          <w:p w14:paraId="61F5E5E3" w14:textId="69494D72" w:rsidR="00D34662" w:rsidRPr="0034510C" w:rsidRDefault="00D34662" w:rsidP="0034510C">
            <w:pPr>
              <w:spacing w:before="100" w:beforeAutospacing="1" w:after="100" w:afterAutospacing="1" w:line="360" w:lineRule="auto"/>
              <w:outlineLvl w:val="1"/>
              <w:rPr>
                <w:rFonts w:ascii="Arial" w:eastAsia="Times New Roman" w:hAnsi="Arial" w:cs="Arial"/>
                <w:b/>
                <w:bCs/>
                <w:sz w:val="28"/>
                <w:szCs w:val="28"/>
                <w:lang w:val="en-GB" w:eastAsia="en-GB"/>
              </w:rPr>
            </w:pPr>
            <w:r w:rsidRPr="0034510C">
              <w:rPr>
                <w:rFonts w:ascii="Arial" w:eastAsia="Times New Roman" w:hAnsi="Arial" w:cs="Arial"/>
                <w:b/>
                <w:bCs/>
                <w:sz w:val="28"/>
                <w:szCs w:val="28"/>
                <w:lang w:val="en-GB" w:eastAsia="en-GB"/>
              </w:rPr>
              <w:t>Data Analysis</w:t>
            </w:r>
          </w:p>
          <w:p w14:paraId="1F726C21" w14:textId="270083B9" w:rsidR="004642F0" w:rsidRPr="0034510C" w:rsidRDefault="004642F0" w:rsidP="0034510C">
            <w:pPr>
              <w:pStyle w:val="Heading1"/>
              <w:spacing w:line="360" w:lineRule="auto"/>
              <w:rPr>
                <w:rFonts w:ascii="Arial" w:hAnsi="Arial" w:cs="Arial"/>
                <w:b w:val="0"/>
                <w:sz w:val="24"/>
                <w:szCs w:val="24"/>
              </w:rPr>
            </w:pPr>
          </w:p>
          <w:p w14:paraId="5550B2B4" w14:textId="6B6E443C" w:rsidR="00771F52" w:rsidRPr="0034510C" w:rsidRDefault="00771F52" w:rsidP="0034510C">
            <w:pPr>
              <w:spacing w:before="100" w:beforeAutospacing="1" w:after="100" w:afterAutospacing="1" w:line="360" w:lineRule="auto"/>
              <w:outlineLvl w:val="1"/>
              <w:rPr>
                <w:rFonts w:ascii="Arial" w:eastAsia="Times New Roman" w:hAnsi="Arial" w:cs="Arial"/>
                <w:sz w:val="24"/>
                <w:szCs w:val="24"/>
                <w:lang w:val="en-GB" w:eastAsia="en-GB"/>
              </w:rPr>
            </w:pPr>
          </w:p>
          <w:p w14:paraId="13E481E1" w14:textId="77777777" w:rsidR="00771F52" w:rsidRPr="0034510C" w:rsidRDefault="00771F52" w:rsidP="0034510C">
            <w:pPr>
              <w:spacing w:before="100" w:beforeAutospacing="1" w:after="100" w:afterAutospacing="1" w:line="360" w:lineRule="auto"/>
              <w:rPr>
                <w:rFonts w:ascii="Arial" w:eastAsia="Times New Roman" w:hAnsi="Arial" w:cs="Arial"/>
                <w:sz w:val="24"/>
                <w:szCs w:val="24"/>
                <w:lang w:val="en-GB" w:eastAsia="en-GB"/>
              </w:rPr>
            </w:pPr>
            <w:r w:rsidRPr="0034510C">
              <w:rPr>
                <w:rFonts w:ascii="Arial" w:eastAsia="Times New Roman" w:hAnsi="Arial" w:cs="Arial"/>
                <w:sz w:val="24"/>
                <w:szCs w:val="24"/>
                <w:lang w:val="en-GB" w:eastAsia="en-GB"/>
              </w:rPr>
              <w:t>The data were analysed using thematic analysis, a method used to identify, organise, and interpret patterns across the selected studies. This involved comparing the findings from each article to identify common themes, similarities, differences, and gaps in the existing evidence on digital mental health interventions for young adults in the UK (Virginia Braun &amp; Victoria Clarke, 2006).</w:t>
            </w:r>
          </w:p>
          <w:p w14:paraId="794CE2C9" w14:textId="09401514" w:rsidR="00D34662" w:rsidRPr="0034510C" w:rsidRDefault="00D34662" w:rsidP="0034510C">
            <w:pPr>
              <w:pStyle w:val="Heading1"/>
              <w:spacing w:line="360" w:lineRule="auto"/>
              <w:rPr>
                <w:rFonts w:ascii="Arial" w:hAnsi="Arial" w:cs="Arial"/>
                <w:b w:val="0"/>
                <w:sz w:val="24"/>
                <w:szCs w:val="24"/>
              </w:rPr>
            </w:pPr>
          </w:p>
          <w:p w14:paraId="6B62E439" w14:textId="79FCFB98" w:rsidR="00771F52" w:rsidRPr="0034510C" w:rsidRDefault="00771F52" w:rsidP="0034510C">
            <w:pPr>
              <w:pStyle w:val="Heading1"/>
              <w:spacing w:line="360" w:lineRule="auto"/>
              <w:rPr>
                <w:rFonts w:ascii="Arial" w:hAnsi="Arial" w:cs="Arial"/>
                <w:b w:val="0"/>
                <w:sz w:val="24"/>
                <w:szCs w:val="24"/>
              </w:rPr>
            </w:pPr>
            <w:r w:rsidRPr="0034510C">
              <w:rPr>
                <w:rFonts w:ascii="Arial" w:hAnsi="Arial" w:cs="Arial"/>
                <w:b w:val="0"/>
                <w:sz w:val="24"/>
                <w:szCs w:val="24"/>
              </w:rPr>
              <w:t xml:space="preserve"> </w:t>
            </w:r>
            <w:r w:rsidRPr="0034510C">
              <w:rPr>
                <w:rFonts w:ascii="Arial" w:eastAsia="Times New Roman" w:hAnsi="Arial" w:cs="Arial"/>
                <w:b w:val="0"/>
                <w:color w:val="auto"/>
                <w:sz w:val="24"/>
                <w:szCs w:val="24"/>
                <w:lang w:val="en-GB" w:eastAsia="en-GB"/>
              </w:rPr>
              <w:t>Ethical Considerations</w:t>
            </w:r>
          </w:p>
          <w:p w14:paraId="4BDA4954" w14:textId="77777777" w:rsidR="00771F52" w:rsidRPr="0034510C" w:rsidRDefault="00771F52" w:rsidP="0034510C">
            <w:pPr>
              <w:spacing w:before="100" w:beforeAutospacing="1" w:after="100" w:afterAutospacing="1" w:line="360" w:lineRule="auto"/>
              <w:rPr>
                <w:rFonts w:ascii="Arial" w:eastAsia="Times New Roman" w:hAnsi="Arial" w:cs="Arial"/>
                <w:sz w:val="24"/>
                <w:szCs w:val="24"/>
                <w:lang w:val="en-GB" w:eastAsia="en-GB"/>
              </w:rPr>
            </w:pPr>
            <w:r w:rsidRPr="0034510C">
              <w:rPr>
                <w:rFonts w:ascii="Arial" w:eastAsia="Times New Roman" w:hAnsi="Arial" w:cs="Arial"/>
                <w:sz w:val="24"/>
                <w:szCs w:val="24"/>
                <w:lang w:val="en-GB" w:eastAsia="en-GB"/>
              </w:rPr>
              <w:t>As this study is a scoping review, no primary data were collected from human participants. Therefore, formal ethical approval was not required. The study used only published, peer-reviewed literature, and all sources were acknowledged appropriately to maintain academic integrity and avoid plagiarism (Health Research Authority, 2023).</w:t>
            </w:r>
          </w:p>
          <w:p w14:paraId="4D4507A7" w14:textId="103C07A4" w:rsidR="00B67824" w:rsidRPr="0034510C" w:rsidRDefault="00B67824" w:rsidP="0034510C">
            <w:pPr>
              <w:spacing w:line="360" w:lineRule="auto"/>
              <w:rPr>
                <w:rFonts w:ascii="Arial" w:hAnsi="Arial" w:cs="Arial"/>
                <w:sz w:val="24"/>
                <w:szCs w:val="24"/>
              </w:rPr>
            </w:pPr>
          </w:p>
        </w:tc>
      </w:tr>
      <w:tr w:rsidR="004642F0" w:rsidRPr="0034510C" w14:paraId="7D852EB3" w14:textId="77777777" w:rsidTr="003E0341">
        <w:trPr>
          <w:trHeight w:val="60"/>
          <w:jc w:val="center"/>
        </w:trPr>
        <w:tc>
          <w:tcPr>
            <w:tcW w:w="4530" w:type="dxa"/>
            <w:vMerge/>
          </w:tcPr>
          <w:p w14:paraId="7218850B" w14:textId="77777777" w:rsidR="004642F0" w:rsidRPr="0034510C" w:rsidRDefault="004642F0" w:rsidP="0034510C">
            <w:pPr>
              <w:spacing w:line="360" w:lineRule="auto"/>
              <w:rPr>
                <w:rFonts w:ascii="Arial" w:hAnsi="Arial" w:cs="Arial"/>
                <w:noProof/>
                <w:sz w:val="24"/>
                <w:szCs w:val="24"/>
              </w:rPr>
            </w:pPr>
          </w:p>
        </w:tc>
        <w:tc>
          <w:tcPr>
            <w:tcW w:w="416" w:type="dxa"/>
            <w:vMerge/>
          </w:tcPr>
          <w:p w14:paraId="31B4DC3A" w14:textId="77777777" w:rsidR="004642F0" w:rsidRPr="0034510C" w:rsidRDefault="004642F0" w:rsidP="0034510C">
            <w:pPr>
              <w:spacing w:line="360" w:lineRule="auto"/>
              <w:rPr>
                <w:rFonts w:ascii="Arial" w:hAnsi="Arial" w:cs="Arial"/>
                <w:noProof/>
                <w:sz w:val="24"/>
                <w:szCs w:val="24"/>
              </w:rPr>
            </w:pPr>
          </w:p>
        </w:tc>
        <w:tc>
          <w:tcPr>
            <w:tcW w:w="4497" w:type="dxa"/>
          </w:tcPr>
          <w:p w14:paraId="4FA215A9" w14:textId="77777777" w:rsidR="0034510C" w:rsidRPr="0034510C" w:rsidRDefault="0034510C" w:rsidP="0034510C">
            <w:pPr>
              <w:spacing w:before="100" w:beforeAutospacing="1" w:after="100" w:afterAutospacing="1" w:line="360" w:lineRule="auto"/>
              <w:outlineLvl w:val="1"/>
              <w:rPr>
                <w:rFonts w:ascii="Arial" w:eastAsia="Times New Roman" w:hAnsi="Arial" w:cs="Arial"/>
                <w:b/>
                <w:bCs/>
                <w:sz w:val="28"/>
                <w:szCs w:val="28"/>
                <w:lang w:val="en-GB" w:eastAsia="en-GB"/>
              </w:rPr>
            </w:pPr>
            <w:r w:rsidRPr="0034510C">
              <w:rPr>
                <w:rFonts w:ascii="Arial" w:eastAsia="Times New Roman" w:hAnsi="Arial" w:cs="Arial"/>
                <w:b/>
                <w:bCs/>
                <w:sz w:val="28"/>
                <w:szCs w:val="28"/>
                <w:lang w:val="en-GB" w:eastAsia="en-GB"/>
              </w:rPr>
              <w:t>Data Collection</w:t>
            </w:r>
          </w:p>
          <w:p w14:paraId="02715FD6" w14:textId="77777777" w:rsidR="004642F0" w:rsidRPr="0034510C" w:rsidRDefault="004642F0" w:rsidP="0034510C">
            <w:pPr>
              <w:spacing w:line="360" w:lineRule="auto"/>
              <w:rPr>
                <w:rFonts w:ascii="Arial" w:hAnsi="Arial" w:cs="Arial"/>
                <w:noProof/>
                <w:sz w:val="28"/>
                <w:szCs w:val="28"/>
              </w:rPr>
            </w:pPr>
          </w:p>
        </w:tc>
        <w:tc>
          <w:tcPr>
            <w:tcW w:w="360" w:type="dxa"/>
            <w:vMerge/>
          </w:tcPr>
          <w:p w14:paraId="52764226" w14:textId="77777777" w:rsidR="004642F0" w:rsidRPr="0034510C" w:rsidRDefault="004642F0" w:rsidP="0034510C">
            <w:pPr>
              <w:spacing w:line="360" w:lineRule="auto"/>
              <w:rPr>
                <w:rFonts w:ascii="Arial" w:hAnsi="Arial" w:cs="Arial"/>
                <w:noProof/>
                <w:sz w:val="24"/>
                <w:szCs w:val="24"/>
              </w:rPr>
            </w:pPr>
          </w:p>
        </w:tc>
        <w:tc>
          <w:tcPr>
            <w:tcW w:w="5927" w:type="dxa"/>
            <w:vMerge/>
          </w:tcPr>
          <w:p w14:paraId="1DD4887F" w14:textId="77777777" w:rsidR="004642F0" w:rsidRPr="0034510C" w:rsidRDefault="004642F0" w:rsidP="0034510C">
            <w:pPr>
              <w:spacing w:line="360" w:lineRule="auto"/>
              <w:rPr>
                <w:rFonts w:ascii="Arial" w:hAnsi="Arial" w:cs="Arial"/>
                <w:sz w:val="24"/>
                <w:szCs w:val="24"/>
              </w:rPr>
            </w:pPr>
          </w:p>
        </w:tc>
      </w:tr>
      <w:tr w:rsidR="004642F0" w:rsidRPr="0034510C" w14:paraId="6FE6E81E" w14:textId="77777777" w:rsidTr="003E0341">
        <w:trPr>
          <w:trHeight w:val="6431"/>
          <w:jc w:val="center"/>
        </w:trPr>
        <w:tc>
          <w:tcPr>
            <w:tcW w:w="4530" w:type="dxa"/>
            <w:vMerge/>
          </w:tcPr>
          <w:p w14:paraId="795D7C90" w14:textId="77777777" w:rsidR="004642F0" w:rsidRPr="0034510C" w:rsidRDefault="004642F0" w:rsidP="0034510C">
            <w:pPr>
              <w:spacing w:line="360" w:lineRule="auto"/>
              <w:rPr>
                <w:rFonts w:ascii="Arial" w:hAnsi="Arial" w:cs="Arial"/>
                <w:noProof/>
                <w:sz w:val="24"/>
                <w:szCs w:val="24"/>
              </w:rPr>
            </w:pPr>
          </w:p>
        </w:tc>
        <w:tc>
          <w:tcPr>
            <w:tcW w:w="416" w:type="dxa"/>
            <w:vMerge/>
          </w:tcPr>
          <w:p w14:paraId="1280A41D" w14:textId="77777777" w:rsidR="004642F0" w:rsidRPr="0034510C" w:rsidRDefault="004642F0" w:rsidP="0034510C">
            <w:pPr>
              <w:spacing w:line="360" w:lineRule="auto"/>
              <w:rPr>
                <w:rFonts w:ascii="Arial" w:hAnsi="Arial" w:cs="Arial"/>
                <w:noProof/>
                <w:sz w:val="24"/>
                <w:szCs w:val="24"/>
              </w:rPr>
            </w:pPr>
          </w:p>
        </w:tc>
        <w:tc>
          <w:tcPr>
            <w:tcW w:w="4497" w:type="dxa"/>
          </w:tcPr>
          <w:p w14:paraId="2DCA1991" w14:textId="01BEF59D" w:rsidR="00EB6F36" w:rsidRPr="0034510C" w:rsidRDefault="00EB6F36" w:rsidP="0034510C">
            <w:pPr>
              <w:pStyle w:val="Heading1"/>
              <w:spacing w:line="360" w:lineRule="auto"/>
              <w:rPr>
                <w:rFonts w:ascii="Arial" w:hAnsi="Arial" w:cs="Arial"/>
                <w:b w:val="0"/>
                <w:sz w:val="24"/>
                <w:szCs w:val="24"/>
              </w:rPr>
            </w:pPr>
          </w:p>
          <w:p w14:paraId="4829BB55" w14:textId="77777777" w:rsidR="005D3E9D" w:rsidRPr="0034510C" w:rsidRDefault="005D3E9D" w:rsidP="0034510C">
            <w:pPr>
              <w:spacing w:before="100" w:beforeAutospacing="1" w:after="100" w:afterAutospacing="1" w:line="360" w:lineRule="auto"/>
              <w:rPr>
                <w:rFonts w:ascii="Arial" w:eastAsia="Times New Roman" w:hAnsi="Arial" w:cs="Arial"/>
                <w:sz w:val="24"/>
                <w:szCs w:val="24"/>
                <w:lang w:val="en-GB" w:eastAsia="en-GB"/>
              </w:rPr>
            </w:pPr>
            <w:r w:rsidRPr="0034510C">
              <w:rPr>
                <w:rFonts w:ascii="Arial" w:eastAsia="Times New Roman" w:hAnsi="Arial" w:cs="Arial"/>
                <w:sz w:val="24"/>
                <w:szCs w:val="24"/>
                <w:lang w:val="en-GB" w:eastAsia="en-GB"/>
              </w:rPr>
              <w:t>Data were collected through a comprehensive search of published literature using electronic databases, including PubMed, CINAHL, PsycINFO, and Google Scholar. Relevant studies published between 2019 and 2026 were identified using keywords such as digital mental health, young adults, online therapy, mobile health, and United Kingdom. Studies were selected based on predefined inclusion and exclusion criteria to ensure that only relevant and high-quality evidence was included in the review (Hilary Peters et al., 2020).</w:t>
            </w:r>
          </w:p>
          <w:p w14:paraId="6C24B37D" w14:textId="77777777" w:rsidR="00EB6F36" w:rsidRPr="0034510C" w:rsidRDefault="00EB6F36" w:rsidP="0034510C">
            <w:pPr>
              <w:spacing w:line="360" w:lineRule="auto"/>
              <w:rPr>
                <w:rFonts w:ascii="Arial" w:hAnsi="Arial" w:cs="Arial"/>
                <w:noProof/>
                <w:sz w:val="24"/>
                <w:szCs w:val="24"/>
              </w:rPr>
            </w:pPr>
          </w:p>
        </w:tc>
        <w:tc>
          <w:tcPr>
            <w:tcW w:w="360" w:type="dxa"/>
            <w:vMerge/>
          </w:tcPr>
          <w:p w14:paraId="5706C323" w14:textId="77777777" w:rsidR="004642F0" w:rsidRPr="0034510C" w:rsidRDefault="004642F0" w:rsidP="0034510C">
            <w:pPr>
              <w:spacing w:line="360" w:lineRule="auto"/>
              <w:rPr>
                <w:rFonts w:ascii="Arial" w:hAnsi="Arial" w:cs="Arial"/>
                <w:noProof/>
                <w:sz w:val="24"/>
                <w:szCs w:val="24"/>
              </w:rPr>
            </w:pPr>
          </w:p>
        </w:tc>
        <w:tc>
          <w:tcPr>
            <w:tcW w:w="5927" w:type="dxa"/>
            <w:vMerge/>
          </w:tcPr>
          <w:p w14:paraId="3978F1F4" w14:textId="77777777" w:rsidR="004642F0" w:rsidRPr="0034510C" w:rsidRDefault="004642F0" w:rsidP="0034510C">
            <w:pPr>
              <w:spacing w:line="360" w:lineRule="auto"/>
              <w:rPr>
                <w:rFonts w:ascii="Arial" w:hAnsi="Arial" w:cs="Arial"/>
                <w:sz w:val="24"/>
                <w:szCs w:val="24"/>
              </w:rPr>
            </w:pPr>
          </w:p>
        </w:tc>
      </w:tr>
    </w:tbl>
    <w:p w14:paraId="0863B5DF" w14:textId="77777777" w:rsidR="00B67824" w:rsidRPr="0034510C" w:rsidRDefault="00B67824" w:rsidP="0034510C">
      <w:pPr>
        <w:spacing w:line="360" w:lineRule="auto"/>
        <w:rPr>
          <w:rFonts w:ascii="Arial" w:hAnsi="Arial" w:cs="Arial"/>
          <w:sz w:val="24"/>
          <w:szCs w:val="24"/>
        </w:rPr>
      </w:pPr>
    </w:p>
    <w:p w14:paraId="48F4F08D" w14:textId="77777777" w:rsidR="00DD6813" w:rsidRPr="0034510C" w:rsidRDefault="00DD6813" w:rsidP="0034510C">
      <w:pPr>
        <w:spacing w:line="360" w:lineRule="auto"/>
        <w:rPr>
          <w:rFonts w:ascii="Arial" w:hAnsi="Arial" w:cs="Arial"/>
          <w:sz w:val="24"/>
          <w:szCs w:val="24"/>
        </w:rPr>
      </w:pPr>
    </w:p>
    <w:p w14:paraId="2FA850CC" w14:textId="77777777" w:rsidR="00DD6813" w:rsidRPr="0034510C" w:rsidRDefault="00DD6813" w:rsidP="0034510C">
      <w:pPr>
        <w:spacing w:line="360" w:lineRule="auto"/>
        <w:rPr>
          <w:rFonts w:ascii="Arial" w:hAnsi="Arial" w:cs="Arial"/>
          <w:sz w:val="24"/>
          <w:szCs w:val="24"/>
        </w:rPr>
      </w:pPr>
    </w:p>
    <w:p w14:paraId="45D71B93" w14:textId="77777777" w:rsidR="00DD6813" w:rsidRPr="0034510C" w:rsidRDefault="00DD6813" w:rsidP="0034510C">
      <w:pPr>
        <w:spacing w:line="360" w:lineRule="auto"/>
        <w:rPr>
          <w:rFonts w:ascii="Arial" w:hAnsi="Arial" w:cs="Arial"/>
          <w:b/>
          <w:bCs/>
          <w:sz w:val="28"/>
          <w:szCs w:val="28"/>
        </w:rPr>
      </w:pPr>
    </w:p>
    <w:p w14:paraId="364E780A" w14:textId="5BACE9BC" w:rsidR="00EB6F36" w:rsidRPr="00DF5C10" w:rsidRDefault="00ED1049" w:rsidP="0034510C">
      <w:pPr>
        <w:spacing w:line="360" w:lineRule="auto"/>
        <w:rPr>
          <w:rFonts w:ascii="Arial" w:hAnsi="Arial" w:cs="Arial"/>
          <w:b/>
          <w:bCs/>
          <w:sz w:val="28"/>
          <w:szCs w:val="28"/>
        </w:rPr>
      </w:pPr>
      <w:r w:rsidRPr="0034510C">
        <w:rPr>
          <w:rFonts w:ascii="Arial" w:hAnsi="Arial" w:cs="Arial"/>
          <w:b/>
          <w:bCs/>
          <w:sz w:val="28"/>
          <w:szCs w:val="28"/>
        </w:rPr>
        <w:t>References</w:t>
      </w:r>
    </w:p>
    <w:p w14:paraId="47CC148E" w14:textId="77777777" w:rsidR="00144A14" w:rsidRPr="0034510C" w:rsidRDefault="00144A14" w:rsidP="0034510C">
      <w:pPr>
        <w:spacing w:before="100" w:beforeAutospacing="1" w:after="100" w:afterAutospacing="1" w:line="360" w:lineRule="auto"/>
        <w:rPr>
          <w:rFonts w:ascii="Arial" w:eastAsia="Times New Roman" w:hAnsi="Arial" w:cs="Arial"/>
          <w:sz w:val="24"/>
          <w:szCs w:val="24"/>
          <w:lang w:val="en-GB" w:eastAsia="en-GB"/>
        </w:rPr>
      </w:pPr>
      <w:r w:rsidRPr="0034510C">
        <w:rPr>
          <w:rFonts w:ascii="Arial" w:eastAsia="Times New Roman" w:hAnsi="Arial" w:cs="Arial"/>
          <w:sz w:val="24"/>
          <w:szCs w:val="24"/>
          <w:lang w:val="en-GB" w:eastAsia="en-GB"/>
        </w:rPr>
        <w:t xml:space="preserve">Arksey, H. and O'Malley, L. (2005) ‘Scoping studies: Towards a methodological framework’, International Journal of Social Research Methodology, 8(1), pp. 19–32. Available at: </w:t>
      </w:r>
      <w:hyperlink r:id="rId15" w:tgtFrame="_new" w:history="1">
        <w:r w:rsidRPr="0034510C">
          <w:rPr>
            <w:rFonts w:ascii="Arial" w:eastAsia="Times New Roman" w:hAnsi="Arial" w:cs="Arial"/>
            <w:color w:val="0000FF"/>
            <w:sz w:val="24"/>
            <w:szCs w:val="24"/>
            <w:u w:val="single"/>
            <w:lang w:val="en-GB" w:eastAsia="en-GB"/>
          </w:rPr>
          <w:t>https://doi.org/10.1080/1364557032000119616</w:t>
        </w:r>
      </w:hyperlink>
      <w:r w:rsidRPr="0034510C">
        <w:rPr>
          <w:rFonts w:ascii="Arial" w:eastAsia="Times New Roman" w:hAnsi="Arial" w:cs="Arial"/>
          <w:sz w:val="24"/>
          <w:szCs w:val="24"/>
          <w:lang w:val="en-GB" w:eastAsia="en-GB"/>
        </w:rPr>
        <w:t>.</w:t>
      </w:r>
    </w:p>
    <w:p w14:paraId="7B3D6C64" w14:textId="77777777" w:rsidR="00144A14" w:rsidRPr="0034510C" w:rsidRDefault="00144A14" w:rsidP="0034510C">
      <w:pPr>
        <w:spacing w:before="100" w:beforeAutospacing="1" w:after="100" w:afterAutospacing="1" w:line="360" w:lineRule="auto"/>
        <w:rPr>
          <w:rFonts w:ascii="Arial" w:eastAsia="Times New Roman" w:hAnsi="Arial" w:cs="Arial"/>
          <w:sz w:val="24"/>
          <w:szCs w:val="24"/>
          <w:lang w:val="en-GB" w:eastAsia="en-GB"/>
        </w:rPr>
      </w:pPr>
      <w:r w:rsidRPr="0034510C">
        <w:rPr>
          <w:rFonts w:ascii="Arial" w:eastAsia="Times New Roman" w:hAnsi="Arial" w:cs="Arial"/>
          <w:sz w:val="24"/>
          <w:szCs w:val="24"/>
          <w:lang w:val="en-GB" w:eastAsia="en-GB"/>
        </w:rPr>
        <w:t xml:space="preserve">Page, M.J. et al. (2021) ‘The PRISMA 2020 statement: An updated guideline for reporting systematic reviews’, The BMJ, 372, n71. Available at: </w:t>
      </w:r>
      <w:hyperlink r:id="rId16" w:tgtFrame="_new" w:history="1">
        <w:r w:rsidRPr="0034510C">
          <w:rPr>
            <w:rFonts w:ascii="Arial" w:eastAsia="Times New Roman" w:hAnsi="Arial" w:cs="Arial"/>
            <w:color w:val="0000FF"/>
            <w:sz w:val="24"/>
            <w:szCs w:val="24"/>
            <w:u w:val="single"/>
            <w:lang w:val="en-GB" w:eastAsia="en-GB"/>
          </w:rPr>
          <w:t>https://doi.org/10.1136/bmj.n71</w:t>
        </w:r>
      </w:hyperlink>
      <w:r w:rsidRPr="0034510C">
        <w:rPr>
          <w:rFonts w:ascii="Arial" w:eastAsia="Times New Roman" w:hAnsi="Arial" w:cs="Arial"/>
          <w:sz w:val="24"/>
          <w:szCs w:val="24"/>
          <w:lang w:val="en-GB" w:eastAsia="en-GB"/>
        </w:rPr>
        <w:t>.</w:t>
      </w:r>
    </w:p>
    <w:p w14:paraId="7E742C3D" w14:textId="77777777" w:rsidR="00144A14" w:rsidRPr="0034510C" w:rsidRDefault="00144A14" w:rsidP="0034510C">
      <w:pPr>
        <w:spacing w:before="100" w:beforeAutospacing="1" w:after="100" w:afterAutospacing="1" w:line="360" w:lineRule="auto"/>
        <w:rPr>
          <w:rFonts w:ascii="Arial" w:eastAsia="Times New Roman" w:hAnsi="Arial" w:cs="Arial"/>
          <w:sz w:val="24"/>
          <w:szCs w:val="24"/>
          <w:lang w:val="en-GB" w:eastAsia="en-GB"/>
        </w:rPr>
      </w:pPr>
      <w:r w:rsidRPr="0034510C">
        <w:rPr>
          <w:rFonts w:ascii="Arial" w:eastAsia="Times New Roman" w:hAnsi="Arial" w:cs="Arial"/>
          <w:sz w:val="24"/>
          <w:szCs w:val="24"/>
          <w:lang w:val="en-GB" w:eastAsia="en-GB"/>
        </w:rPr>
        <w:t xml:space="preserve">Peters, M.D.J. et al. (2020) ‘Updated methodological guidance for the conduct of scoping reviews’, JBI Evidence Synthesis, 18(10), pp. 2119–2126. Available at: </w:t>
      </w:r>
      <w:hyperlink r:id="rId17" w:tgtFrame="_new" w:history="1">
        <w:r w:rsidRPr="0034510C">
          <w:rPr>
            <w:rFonts w:ascii="Arial" w:eastAsia="Times New Roman" w:hAnsi="Arial" w:cs="Arial"/>
            <w:color w:val="0000FF"/>
            <w:sz w:val="24"/>
            <w:szCs w:val="24"/>
            <w:u w:val="single"/>
            <w:lang w:val="en-GB" w:eastAsia="en-GB"/>
          </w:rPr>
          <w:t>https://doi.org/10.11124/JBIES-20-00167</w:t>
        </w:r>
      </w:hyperlink>
      <w:r w:rsidRPr="0034510C">
        <w:rPr>
          <w:rFonts w:ascii="Arial" w:eastAsia="Times New Roman" w:hAnsi="Arial" w:cs="Arial"/>
          <w:sz w:val="24"/>
          <w:szCs w:val="24"/>
          <w:lang w:val="en-GB" w:eastAsia="en-GB"/>
        </w:rPr>
        <w:t>.</w:t>
      </w:r>
    </w:p>
    <w:p w14:paraId="49D2205D" w14:textId="77777777" w:rsidR="00144A14" w:rsidRPr="0034510C" w:rsidRDefault="00144A14" w:rsidP="0034510C">
      <w:pPr>
        <w:spacing w:before="100" w:beforeAutospacing="1" w:after="100" w:afterAutospacing="1" w:line="360" w:lineRule="auto"/>
        <w:rPr>
          <w:rFonts w:ascii="Arial" w:eastAsia="Times New Roman" w:hAnsi="Arial" w:cs="Arial"/>
          <w:sz w:val="24"/>
          <w:szCs w:val="24"/>
          <w:lang w:val="en-GB" w:eastAsia="en-GB"/>
        </w:rPr>
      </w:pPr>
      <w:r w:rsidRPr="0034510C">
        <w:rPr>
          <w:rFonts w:ascii="Arial" w:eastAsia="Times New Roman" w:hAnsi="Arial" w:cs="Arial"/>
          <w:sz w:val="24"/>
          <w:szCs w:val="24"/>
          <w:lang w:val="en-GB" w:eastAsia="en-GB"/>
        </w:rPr>
        <w:t xml:space="preserve">Pham, M.T., Rajić, A., Greig, J.D., Sargeant, J.M., Papadopoulos, A. and McEwen, S.A. (2014) ‘A scoping review of scoping reviews: Advancing the approach and enhancing the consistency’, Research Synthesis Methods, 5(4), pp. 371–385. Available at: </w:t>
      </w:r>
      <w:hyperlink r:id="rId18" w:tgtFrame="_new" w:history="1">
        <w:r w:rsidRPr="0034510C">
          <w:rPr>
            <w:rFonts w:ascii="Arial" w:eastAsia="Times New Roman" w:hAnsi="Arial" w:cs="Arial"/>
            <w:color w:val="0000FF"/>
            <w:sz w:val="24"/>
            <w:szCs w:val="24"/>
            <w:u w:val="single"/>
            <w:lang w:val="en-GB" w:eastAsia="en-GB"/>
          </w:rPr>
          <w:t>https://doi.org/10.1002/jrsm.1123</w:t>
        </w:r>
      </w:hyperlink>
      <w:r w:rsidRPr="0034510C">
        <w:rPr>
          <w:rFonts w:ascii="Arial" w:eastAsia="Times New Roman" w:hAnsi="Arial" w:cs="Arial"/>
          <w:sz w:val="24"/>
          <w:szCs w:val="24"/>
          <w:lang w:val="en-GB" w:eastAsia="en-GB"/>
        </w:rPr>
        <w:t>.</w:t>
      </w:r>
    </w:p>
    <w:p w14:paraId="1D306189" w14:textId="3A5BA6B8" w:rsidR="00144A14" w:rsidRPr="0034510C" w:rsidRDefault="00144A14" w:rsidP="0034510C">
      <w:pPr>
        <w:spacing w:before="100" w:beforeAutospacing="1" w:after="100" w:afterAutospacing="1" w:line="360" w:lineRule="auto"/>
        <w:rPr>
          <w:rFonts w:ascii="Arial" w:eastAsia="Times New Roman" w:hAnsi="Arial" w:cs="Arial"/>
          <w:sz w:val="24"/>
          <w:szCs w:val="24"/>
          <w:lang w:val="en-GB" w:eastAsia="en-GB"/>
        </w:rPr>
      </w:pPr>
      <w:r w:rsidRPr="0034510C">
        <w:rPr>
          <w:rFonts w:ascii="Arial" w:eastAsia="Times New Roman" w:hAnsi="Arial" w:cs="Arial"/>
          <w:sz w:val="24"/>
          <w:szCs w:val="24"/>
          <w:lang w:val="en-GB" w:eastAsia="en-GB"/>
        </w:rPr>
        <w:t>Trico</w:t>
      </w:r>
      <w:r w:rsidRPr="0034510C">
        <w:rPr>
          <w:rFonts w:ascii="Arial" w:eastAsia="Times New Roman" w:hAnsi="Arial" w:cs="Arial"/>
          <w:sz w:val="24"/>
          <w:szCs w:val="24"/>
          <w:lang w:val="en-GB" w:eastAsia="en-GB"/>
        </w:rPr>
        <w:t>, A.C. et al. (2018) ‘PRISMA Extension for Scoping Reviews (PRISMA-</w:t>
      </w:r>
      <w:r w:rsidRPr="0034510C">
        <w:rPr>
          <w:rFonts w:ascii="Arial" w:eastAsia="Times New Roman" w:hAnsi="Arial" w:cs="Arial"/>
          <w:sz w:val="24"/>
          <w:szCs w:val="24"/>
          <w:lang w:val="en-GB" w:eastAsia="en-GB"/>
        </w:rPr>
        <w:t>SCRA</w:t>
      </w:r>
      <w:r w:rsidRPr="0034510C">
        <w:rPr>
          <w:rFonts w:ascii="Arial" w:eastAsia="Times New Roman" w:hAnsi="Arial" w:cs="Arial"/>
          <w:sz w:val="24"/>
          <w:szCs w:val="24"/>
          <w:lang w:val="en-GB" w:eastAsia="en-GB"/>
        </w:rPr>
        <w:t xml:space="preserve">): Checklist and explanation’, Annals of Internal Medicine, 169(7), pp. 467–473. Available at: </w:t>
      </w:r>
      <w:hyperlink r:id="rId19" w:tgtFrame="_new" w:history="1">
        <w:r w:rsidRPr="0034510C">
          <w:rPr>
            <w:rFonts w:ascii="Arial" w:eastAsia="Times New Roman" w:hAnsi="Arial" w:cs="Arial"/>
            <w:color w:val="0000FF"/>
            <w:sz w:val="24"/>
            <w:szCs w:val="24"/>
            <w:u w:val="single"/>
            <w:lang w:val="en-GB" w:eastAsia="en-GB"/>
          </w:rPr>
          <w:t>https://doi.org/10.7326/M18-0850</w:t>
        </w:r>
      </w:hyperlink>
      <w:r w:rsidRPr="0034510C">
        <w:rPr>
          <w:rFonts w:ascii="Arial" w:eastAsia="Times New Roman" w:hAnsi="Arial" w:cs="Arial"/>
          <w:sz w:val="24"/>
          <w:szCs w:val="24"/>
          <w:lang w:val="en-GB" w:eastAsia="en-GB"/>
        </w:rPr>
        <w:t>.</w:t>
      </w:r>
    </w:p>
    <w:p w14:paraId="680EA213" w14:textId="7D92B84A" w:rsidR="00861EB9" w:rsidRPr="00861EB9" w:rsidRDefault="00861EB9" w:rsidP="00861EB9">
      <w:pPr>
        <w:spacing w:before="100" w:beforeAutospacing="1" w:after="100" w:afterAutospacing="1"/>
        <w:rPr>
          <w:rFonts w:ascii="Times New Roman" w:eastAsia="Times New Roman" w:hAnsi="Times New Roman" w:cs="Times New Roman"/>
          <w:sz w:val="24"/>
          <w:szCs w:val="24"/>
          <w:lang w:val="en-GB" w:eastAsia="en-GB"/>
        </w:rPr>
      </w:pPr>
    </w:p>
    <w:p w14:paraId="146CAAB7" w14:textId="7285441B" w:rsidR="00861EB9" w:rsidRPr="00861EB9" w:rsidRDefault="00861EB9" w:rsidP="00861EB9">
      <w:pPr>
        <w:spacing w:before="100" w:beforeAutospacing="1" w:after="100" w:afterAutospacing="1"/>
        <w:rPr>
          <w:rFonts w:ascii="Times New Roman" w:eastAsia="Times New Roman" w:hAnsi="Times New Roman" w:cs="Times New Roman"/>
          <w:sz w:val="24"/>
          <w:szCs w:val="24"/>
          <w:lang w:val="en-GB" w:eastAsia="en-GB"/>
        </w:rPr>
      </w:pPr>
    </w:p>
    <w:p w14:paraId="787444DC" w14:textId="77777777" w:rsidR="00EB6F36" w:rsidRPr="00DD6813" w:rsidRDefault="00EB6F36" w:rsidP="00DD6813">
      <w:pPr>
        <w:spacing w:line="360" w:lineRule="auto"/>
        <w:rPr>
          <w:rFonts w:ascii="Arial" w:hAnsi="Arial" w:cs="Arial"/>
          <w:sz w:val="24"/>
          <w:szCs w:val="24"/>
        </w:rPr>
      </w:pPr>
    </w:p>
    <w:p w14:paraId="725FE163" w14:textId="77777777" w:rsidR="00EB6F36" w:rsidRPr="00DD6813" w:rsidRDefault="00EB6F36" w:rsidP="00DD6813">
      <w:pPr>
        <w:spacing w:line="360" w:lineRule="auto"/>
        <w:rPr>
          <w:rFonts w:ascii="Arial" w:hAnsi="Arial" w:cs="Arial"/>
          <w:sz w:val="24"/>
          <w:szCs w:val="24"/>
        </w:rPr>
      </w:pPr>
    </w:p>
    <w:sectPr w:rsidR="00EB6F36" w:rsidRPr="00DD6813" w:rsidSect="00C46111">
      <w:headerReference w:type="default" r:id="rId20"/>
      <w:headerReference w:type="first" r:id="rId21"/>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58004" w14:textId="77777777" w:rsidR="00402075" w:rsidRDefault="00402075" w:rsidP="00D210FA">
      <w:pPr>
        <w:spacing w:after="0"/>
      </w:pPr>
      <w:r>
        <w:separator/>
      </w:r>
    </w:p>
  </w:endnote>
  <w:endnote w:type="continuationSeparator" w:id="0">
    <w:p w14:paraId="5D80EF52" w14:textId="77777777" w:rsidR="00402075" w:rsidRDefault="00402075"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DF19E" w14:textId="77777777" w:rsidR="00402075" w:rsidRDefault="00402075" w:rsidP="00D210FA">
      <w:pPr>
        <w:spacing w:after="0"/>
      </w:pPr>
      <w:r>
        <w:separator/>
      </w:r>
    </w:p>
  </w:footnote>
  <w:footnote w:type="continuationSeparator" w:id="0">
    <w:p w14:paraId="590AF254" w14:textId="77777777" w:rsidR="00402075" w:rsidRDefault="00402075"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0E2841"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0E2841"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5"/>
  </w:num>
  <w:num w:numId="4" w16cid:durableId="67852329">
    <w:abstractNumId w:val="6"/>
  </w:num>
  <w:num w:numId="5" w16cid:durableId="825783799">
    <w:abstractNumId w:val="3"/>
  </w:num>
  <w:num w:numId="6" w16cid:durableId="1203637911">
    <w:abstractNumId w:val="2"/>
  </w:num>
  <w:num w:numId="7" w16cid:durableId="1393117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7D41"/>
    <w:rsid w:val="00023293"/>
    <w:rsid w:val="00053A17"/>
    <w:rsid w:val="00061977"/>
    <w:rsid w:val="0008782A"/>
    <w:rsid w:val="000A065A"/>
    <w:rsid w:val="00106FC5"/>
    <w:rsid w:val="00120DEC"/>
    <w:rsid w:val="00123C19"/>
    <w:rsid w:val="00144A14"/>
    <w:rsid w:val="001C55B6"/>
    <w:rsid w:val="001D6CC4"/>
    <w:rsid w:val="00206405"/>
    <w:rsid w:val="00252BFC"/>
    <w:rsid w:val="00253267"/>
    <w:rsid w:val="002823CD"/>
    <w:rsid w:val="00287787"/>
    <w:rsid w:val="00291685"/>
    <w:rsid w:val="002B0A3D"/>
    <w:rsid w:val="003007A7"/>
    <w:rsid w:val="003257E1"/>
    <w:rsid w:val="00325DEC"/>
    <w:rsid w:val="0034510C"/>
    <w:rsid w:val="00346FFA"/>
    <w:rsid w:val="003A3069"/>
    <w:rsid w:val="003C20B5"/>
    <w:rsid w:val="003E0341"/>
    <w:rsid w:val="003E545F"/>
    <w:rsid w:val="003F03D2"/>
    <w:rsid w:val="003F1E1A"/>
    <w:rsid w:val="00402075"/>
    <w:rsid w:val="004045E5"/>
    <w:rsid w:val="00421496"/>
    <w:rsid w:val="00422C27"/>
    <w:rsid w:val="0044367C"/>
    <w:rsid w:val="004642F0"/>
    <w:rsid w:val="00500564"/>
    <w:rsid w:val="0051102B"/>
    <w:rsid w:val="005838BC"/>
    <w:rsid w:val="005B57E1"/>
    <w:rsid w:val="005D3E9D"/>
    <w:rsid w:val="005E61E0"/>
    <w:rsid w:val="005F0F31"/>
    <w:rsid w:val="00602107"/>
    <w:rsid w:val="006024ED"/>
    <w:rsid w:val="0061793F"/>
    <w:rsid w:val="0062123A"/>
    <w:rsid w:val="006605F8"/>
    <w:rsid w:val="006635BD"/>
    <w:rsid w:val="006676A1"/>
    <w:rsid w:val="006833BD"/>
    <w:rsid w:val="006B61A7"/>
    <w:rsid w:val="006D2642"/>
    <w:rsid w:val="006E2D42"/>
    <w:rsid w:val="00705D89"/>
    <w:rsid w:val="00720FEE"/>
    <w:rsid w:val="00764B6F"/>
    <w:rsid w:val="00771F52"/>
    <w:rsid w:val="007C7319"/>
    <w:rsid w:val="007D43B3"/>
    <w:rsid w:val="007F20B4"/>
    <w:rsid w:val="007F525E"/>
    <w:rsid w:val="0082695D"/>
    <w:rsid w:val="0083044C"/>
    <w:rsid w:val="0085182D"/>
    <w:rsid w:val="00861EB9"/>
    <w:rsid w:val="00867E5F"/>
    <w:rsid w:val="008709F5"/>
    <w:rsid w:val="00877A91"/>
    <w:rsid w:val="00884E86"/>
    <w:rsid w:val="008927FF"/>
    <w:rsid w:val="008B0F18"/>
    <w:rsid w:val="008D356A"/>
    <w:rsid w:val="008E3921"/>
    <w:rsid w:val="0090027B"/>
    <w:rsid w:val="00905238"/>
    <w:rsid w:val="00934923"/>
    <w:rsid w:val="0094702A"/>
    <w:rsid w:val="00967DAB"/>
    <w:rsid w:val="00990E76"/>
    <w:rsid w:val="00991A53"/>
    <w:rsid w:val="00996F4E"/>
    <w:rsid w:val="009C287D"/>
    <w:rsid w:val="009F71FE"/>
    <w:rsid w:val="00A31F33"/>
    <w:rsid w:val="00A70A62"/>
    <w:rsid w:val="00A71DA8"/>
    <w:rsid w:val="00AA40E0"/>
    <w:rsid w:val="00AB1210"/>
    <w:rsid w:val="00AB770D"/>
    <w:rsid w:val="00AF2088"/>
    <w:rsid w:val="00AF5FB0"/>
    <w:rsid w:val="00B0080A"/>
    <w:rsid w:val="00B0538C"/>
    <w:rsid w:val="00B37AB8"/>
    <w:rsid w:val="00B418DE"/>
    <w:rsid w:val="00B47FE7"/>
    <w:rsid w:val="00B67824"/>
    <w:rsid w:val="00BE15BA"/>
    <w:rsid w:val="00C20ED0"/>
    <w:rsid w:val="00C348A8"/>
    <w:rsid w:val="00C46111"/>
    <w:rsid w:val="00C83332"/>
    <w:rsid w:val="00C95E04"/>
    <w:rsid w:val="00CC0A8F"/>
    <w:rsid w:val="00CC24B6"/>
    <w:rsid w:val="00CC6E4F"/>
    <w:rsid w:val="00CD3A64"/>
    <w:rsid w:val="00CE08CD"/>
    <w:rsid w:val="00D0664A"/>
    <w:rsid w:val="00D210FA"/>
    <w:rsid w:val="00D30F1D"/>
    <w:rsid w:val="00D34662"/>
    <w:rsid w:val="00D57231"/>
    <w:rsid w:val="00D87B48"/>
    <w:rsid w:val="00D91203"/>
    <w:rsid w:val="00D94FD1"/>
    <w:rsid w:val="00DC3224"/>
    <w:rsid w:val="00DD6813"/>
    <w:rsid w:val="00DF5C10"/>
    <w:rsid w:val="00E41692"/>
    <w:rsid w:val="00E55D74"/>
    <w:rsid w:val="00E81234"/>
    <w:rsid w:val="00E84F8F"/>
    <w:rsid w:val="00E9037E"/>
    <w:rsid w:val="00EA120D"/>
    <w:rsid w:val="00EA49C3"/>
    <w:rsid w:val="00EB5E14"/>
    <w:rsid w:val="00EB6F36"/>
    <w:rsid w:val="00ED1049"/>
    <w:rsid w:val="00EE19D9"/>
    <w:rsid w:val="00EF26FC"/>
    <w:rsid w:val="00F37523"/>
    <w:rsid w:val="00F50168"/>
    <w:rsid w:val="00F50D34"/>
    <w:rsid w:val="00F61360"/>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2C7485DA-9609-4B1D-AF75-B3604F5F2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0E2841"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053A17"/>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97132"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97132"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0E2841"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156082" w:themeColor="accent1"/>
    </w:rPr>
  </w:style>
  <w:style w:type="paragraph" w:styleId="IntenseQuote">
    <w:name w:val="Intense Quote"/>
    <w:basedOn w:val="Normal"/>
    <w:next w:val="Normal"/>
    <w:link w:val="IntenseQuoteChar"/>
    <w:uiPriority w:val="30"/>
    <w:semiHidden/>
    <w:rsid w:val="00967DAB"/>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156082" w:themeColor="accent1"/>
      <w:sz w:val="21"/>
    </w:rPr>
  </w:style>
  <w:style w:type="character" w:styleId="IntenseReference">
    <w:name w:val="Intense Reference"/>
    <w:basedOn w:val="DefaultParagraphFont"/>
    <w:uiPriority w:val="32"/>
    <w:semiHidden/>
    <w:rsid w:val="00967DAB"/>
    <w:rPr>
      <w:b/>
      <w:bCs/>
      <w:smallCaps/>
      <w:color w:val="156082"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0E2841"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0E2841" w:themeColor="text2"/>
      <w:spacing w:val="-10"/>
      <w:sz w:val="48"/>
      <w:szCs w:val="100"/>
    </w:rPr>
  </w:style>
  <w:style w:type="character" w:customStyle="1" w:styleId="whitespace-normal">
    <w:name w:val="whitespace-normal"/>
    <w:basedOn w:val="DefaultParagraphFont"/>
    <w:rsid w:val="00053A17"/>
  </w:style>
  <w:style w:type="character" w:styleId="Emphasis">
    <w:name w:val="Emphasis"/>
    <w:basedOn w:val="DefaultParagraphFont"/>
    <w:uiPriority w:val="20"/>
    <w:qFormat/>
    <w:rsid w:val="00053A17"/>
    <w:rPr>
      <w:i/>
      <w:iCs/>
    </w:rPr>
  </w:style>
  <w:style w:type="character" w:customStyle="1" w:styleId="Heading3Char">
    <w:name w:val="Heading 3 Char"/>
    <w:basedOn w:val="DefaultParagraphFont"/>
    <w:link w:val="Heading3"/>
    <w:uiPriority w:val="9"/>
    <w:semiHidden/>
    <w:rsid w:val="00053A17"/>
    <w:rPr>
      <w:rFonts w:asciiTheme="majorHAnsi" w:eastAsiaTheme="majorEastAsia" w:hAnsiTheme="majorHAnsi" w:cstheme="majorBidi"/>
      <w:color w:val="0A2F40" w:themeColor="accent1" w:themeShade="7F"/>
      <w:sz w:val="24"/>
      <w:szCs w:val="24"/>
    </w:rPr>
  </w:style>
  <w:style w:type="character" w:styleId="Hyperlink">
    <w:name w:val="Hyperlink"/>
    <w:basedOn w:val="DefaultParagraphFont"/>
    <w:uiPriority w:val="99"/>
    <w:unhideWhenUsed/>
    <w:rsid w:val="00934923"/>
    <w:rPr>
      <w:color w:val="467886" w:themeColor="hyperlink"/>
      <w:u w:val="single"/>
    </w:rPr>
  </w:style>
  <w:style w:type="paragraph" w:customStyle="1" w:styleId="Style1">
    <w:name w:val="Style1"/>
    <w:basedOn w:val="Normal"/>
    <w:link w:val="Style1Char"/>
    <w:qFormat/>
    <w:rsid w:val="00E84F8F"/>
    <w:pPr>
      <w:spacing w:line="360" w:lineRule="auto"/>
    </w:pPr>
    <w:rPr>
      <w:rFonts w:ascii="Arial" w:hAnsi="Arial" w:cs="Arial"/>
      <w:noProof/>
      <w:sz w:val="24"/>
      <w:szCs w:val="24"/>
    </w:rPr>
  </w:style>
  <w:style w:type="character" w:customStyle="1" w:styleId="Style1Char">
    <w:name w:val="Style1 Char"/>
    <w:basedOn w:val="DefaultParagraphFont"/>
    <w:link w:val="Style1"/>
    <w:rsid w:val="00E84F8F"/>
    <w:rPr>
      <w:rFonts w:ascii="Arial" w:hAnsi="Arial" w:cs="Arial"/>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doi.org/10.1002/jrsm.1123"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doi.org/10.11124/JBIES-20-00167" TargetMode="External"/><Relationship Id="rId2" Type="http://schemas.openxmlformats.org/officeDocument/2006/relationships/customXml" Target="../customXml/item2.xml"/><Relationship Id="rId16" Type="http://schemas.openxmlformats.org/officeDocument/2006/relationships/hyperlink" Target="https://doi.org/10.1136/bmj.n7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80/1364557032000119616"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7326/M18-085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3</TotalTime>
  <Pages>4</Pages>
  <Words>608</Words>
  <Characters>3468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Binta Drammeh</dc:creator>
  <cp:keywords/>
  <dc:description/>
  <cp:lastModifiedBy>Binta Drammeh</cp:lastModifiedBy>
  <cp:revision>2</cp:revision>
  <dcterms:created xsi:type="dcterms:W3CDTF">2026-07-03T11:54:00Z</dcterms:created>
  <dcterms:modified xsi:type="dcterms:W3CDTF">2026-07-03T11:54:00Z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