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AB0802" w:rsidRDefault="00AB0802">
      <w:pPr>
        <w:rPr>
          <w:rFonts w:ascii="Arial" w:hAnsi="Arial" w:cs="Arial"/>
          <w:b/>
          <w:sz w:val="24"/>
          <w:szCs w:val="24"/>
        </w:rPr>
      </w:pPr>
      <w:r>
        <w:rPr>
          <w:rFonts w:ascii="Arial" w:hAnsi="Arial" w:cs="Arial"/>
          <w:b/>
          <w:sz w:val="24"/>
          <w:szCs w:val="24"/>
        </w:rPr>
        <w:t>Thomas Mathews</w:t>
      </w:r>
    </w:p>
    <w:p w:rsidR="007E4409" w:rsidRPr="00AB0802" w:rsidRDefault="00AB0802">
      <w:pPr>
        <w:rPr>
          <w:rFonts w:ascii="Arial" w:hAnsi="Arial" w:cs="Arial"/>
          <w:b/>
          <w:sz w:val="24"/>
          <w:szCs w:val="24"/>
        </w:rPr>
      </w:pPr>
      <w:r>
        <w:rPr>
          <w:rFonts w:ascii="Arial" w:hAnsi="Arial" w:cs="Arial"/>
          <w:b/>
          <w:sz w:val="24"/>
          <w:szCs w:val="24"/>
        </w:rPr>
        <w:t>PC 6651</w:t>
      </w:r>
      <w:r w:rsidR="007E4409" w:rsidRPr="00AB0802">
        <w:rPr>
          <w:rFonts w:ascii="Arial" w:hAnsi="Arial" w:cs="Arial"/>
          <w:b/>
          <w:sz w:val="24"/>
          <w:szCs w:val="24"/>
        </w:rPr>
        <w:t xml:space="preserve"> South Wales Police</w:t>
      </w:r>
    </w:p>
    <w:p w:rsidR="00137A4C" w:rsidRPr="00AB0802" w:rsidRDefault="007E4409">
      <w:pPr>
        <w:rPr>
          <w:rFonts w:ascii="Arial" w:hAnsi="Arial" w:cs="Arial"/>
          <w:b/>
          <w:sz w:val="24"/>
          <w:szCs w:val="24"/>
        </w:rPr>
      </w:pPr>
      <w:r w:rsidRPr="00AB0802">
        <w:rPr>
          <w:rFonts w:ascii="Arial" w:hAnsi="Arial" w:cs="Arial"/>
          <w:b/>
          <w:sz w:val="24"/>
          <w:szCs w:val="24"/>
        </w:rPr>
        <w:t xml:space="preserve">Student Number: </w:t>
      </w:r>
      <w:r w:rsidR="00AB0802">
        <w:rPr>
          <w:rFonts w:ascii="Arial" w:hAnsi="Arial" w:cs="Arial"/>
          <w:b/>
          <w:sz w:val="24"/>
          <w:szCs w:val="24"/>
        </w:rPr>
        <w:t>1920606</w:t>
      </w:r>
    </w:p>
    <w:p w:rsidR="007E4409" w:rsidRPr="00AB0802" w:rsidRDefault="00AB0802">
      <w:pPr>
        <w:rPr>
          <w:rFonts w:ascii="Arial" w:hAnsi="Arial" w:cs="Arial"/>
          <w:b/>
          <w:sz w:val="24"/>
          <w:szCs w:val="24"/>
        </w:rPr>
      </w:pPr>
      <w:r>
        <w:rPr>
          <w:rFonts w:ascii="Arial" w:hAnsi="Arial" w:cs="Arial"/>
          <w:b/>
          <w:sz w:val="24"/>
          <w:szCs w:val="24"/>
        </w:rPr>
        <w:t>Exam 2 – 17/08</w:t>
      </w:r>
      <w:r w:rsidR="007E4409" w:rsidRPr="00AB0802">
        <w:rPr>
          <w:rFonts w:ascii="Arial" w:hAnsi="Arial" w:cs="Arial"/>
          <w:b/>
          <w:sz w:val="24"/>
          <w:szCs w:val="24"/>
        </w:rPr>
        <w:t>/2020</w:t>
      </w:r>
    </w:p>
    <w:p w:rsidR="00682F3B" w:rsidRPr="00AB0802" w:rsidRDefault="00682F3B">
      <w:pPr>
        <w:rPr>
          <w:rFonts w:ascii="Arial" w:hAnsi="Arial" w:cs="Arial"/>
          <w:b/>
          <w:sz w:val="24"/>
          <w:szCs w:val="24"/>
        </w:rPr>
      </w:pPr>
    </w:p>
    <w:p w:rsidR="00682F3B" w:rsidRPr="00AB0802" w:rsidRDefault="00682F3B">
      <w:pPr>
        <w:rPr>
          <w:rFonts w:ascii="Arial" w:hAnsi="Arial" w:cs="Arial"/>
          <w:b/>
          <w:sz w:val="24"/>
          <w:szCs w:val="24"/>
        </w:rPr>
      </w:pPr>
      <w:r w:rsidRPr="00AB0802">
        <w:rPr>
          <w:rFonts w:ascii="Arial" w:hAnsi="Arial" w:cs="Arial"/>
          <w:b/>
          <w:sz w:val="24"/>
          <w:szCs w:val="24"/>
        </w:rPr>
        <w:t>Question 1</w:t>
      </w:r>
    </w:p>
    <w:p w:rsidR="00682F3B" w:rsidRDefault="00137A4C">
      <w:pPr>
        <w:rPr>
          <w:rFonts w:ascii="Arial" w:hAnsi="Arial" w:cs="Arial"/>
          <w:sz w:val="24"/>
          <w:szCs w:val="24"/>
        </w:rPr>
      </w:pPr>
      <w:r>
        <w:rPr>
          <w:rFonts w:ascii="Arial" w:hAnsi="Arial" w:cs="Arial"/>
          <w:sz w:val="24"/>
          <w:szCs w:val="24"/>
        </w:rPr>
        <w:t>A person driving a mechanically propelled vehicle on a road or other public place must stop if directed to by a constable in uniform or traffic officer.</w:t>
      </w:r>
    </w:p>
    <w:p w:rsidR="00137A4C" w:rsidRPr="00AB0802" w:rsidRDefault="00137A4C">
      <w:pPr>
        <w:rPr>
          <w:rFonts w:ascii="Arial" w:hAnsi="Arial" w:cs="Arial"/>
          <w:sz w:val="24"/>
          <w:szCs w:val="24"/>
        </w:rPr>
      </w:pPr>
      <w:r>
        <w:rPr>
          <w:rFonts w:ascii="Arial" w:hAnsi="Arial" w:cs="Arial"/>
          <w:sz w:val="24"/>
          <w:szCs w:val="24"/>
        </w:rPr>
        <w:t>The person must also be in the possession of a valid driving license for the category of vehicle that they are driving and have the relevant insurance.</w:t>
      </w:r>
    </w:p>
    <w:p w:rsidR="00682F3B" w:rsidRPr="00AB0802" w:rsidRDefault="00682F3B">
      <w:pPr>
        <w:rPr>
          <w:rFonts w:ascii="Arial" w:hAnsi="Arial" w:cs="Arial"/>
          <w:b/>
          <w:sz w:val="24"/>
          <w:szCs w:val="24"/>
        </w:rPr>
      </w:pPr>
    </w:p>
    <w:p w:rsidR="00682F3B" w:rsidRPr="00AB0802" w:rsidRDefault="00682F3B">
      <w:pPr>
        <w:rPr>
          <w:rFonts w:ascii="Arial" w:hAnsi="Arial" w:cs="Arial"/>
          <w:b/>
          <w:sz w:val="24"/>
          <w:szCs w:val="24"/>
        </w:rPr>
      </w:pPr>
      <w:r w:rsidRPr="00AB0802">
        <w:rPr>
          <w:rFonts w:ascii="Arial" w:hAnsi="Arial" w:cs="Arial"/>
          <w:b/>
          <w:sz w:val="24"/>
          <w:szCs w:val="24"/>
        </w:rPr>
        <w:t>Question 2</w:t>
      </w:r>
    </w:p>
    <w:p w:rsidR="00137A4C" w:rsidRDefault="00137A4C">
      <w:pPr>
        <w:rPr>
          <w:rFonts w:ascii="Arial" w:hAnsi="Arial" w:cs="Arial"/>
          <w:sz w:val="24"/>
          <w:szCs w:val="24"/>
        </w:rPr>
      </w:pPr>
      <w:r>
        <w:rPr>
          <w:rFonts w:ascii="Arial" w:hAnsi="Arial" w:cs="Arial"/>
          <w:sz w:val="24"/>
          <w:szCs w:val="24"/>
        </w:rPr>
        <w:t>Sec 6(4) Road Traffic Act covers moving vehicle offences. If a person driving a mechanically propelled vehicle on a road or other public place, Contravenes a red traffic light, Is seen using a mobile phone</w:t>
      </w:r>
      <w:r w:rsidR="006A3237">
        <w:rPr>
          <w:rFonts w:ascii="Arial" w:hAnsi="Arial" w:cs="Arial"/>
          <w:sz w:val="24"/>
          <w:szCs w:val="24"/>
        </w:rPr>
        <w:t>, Fails to stop for police, then they commit an offence.</w:t>
      </w:r>
    </w:p>
    <w:p w:rsidR="00830762" w:rsidRDefault="00830762">
      <w:pPr>
        <w:rPr>
          <w:rFonts w:ascii="Arial" w:hAnsi="Arial" w:cs="Arial"/>
          <w:sz w:val="24"/>
          <w:szCs w:val="24"/>
        </w:rPr>
      </w:pPr>
      <w:r>
        <w:rPr>
          <w:rFonts w:ascii="Arial" w:hAnsi="Arial" w:cs="Arial"/>
          <w:sz w:val="24"/>
          <w:szCs w:val="24"/>
        </w:rPr>
        <w:t>This can be disposed of through the use of a TORN</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3</w:t>
      </w:r>
    </w:p>
    <w:p w:rsidR="00682F3B" w:rsidRDefault="00137A4C">
      <w:pPr>
        <w:rPr>
          <w:rFonts w:ascii="Arial" w:hAnsi="Arial" w:cs="Arial"/>
          <w:sz w:val="24"/>
          <w:szCs w:val="24"/>
        </w:rPr>
      </w:pPr>
      <w:r>
        <w:rPr>
          <w:rFonts w:ascii="Arial" w:hAnsi="Arial" w:cs="Arial"/>
          <w:sz w:val="24"/>
          <w:szCs w:val="24"/>
        </w:rPr>
        <w:t>Section 3 Road Traffic Act 1988</w:t>
      </w:r>
    </w:p>
    <w:p w:rsidR="00137A4C" w:rsidRPr="00AB0802" w:rsidRDefault="00137A4C">
      <w:pPr>
        <w:rPr>
          <w:rFonts w:ascii="Arial" w:hAnsi="Arial" w:cs="Arial"/>
          <w:sz w:val="24"/>
          <w:szCs w:val="24"/>
        </w:rPr>
      </w:pPr>
      <w:r>
        <w:rPr>
          <w:rFonts w:ascii="Arial" w:hAnsi="Arial" w:cs="Arial"/>
          <w:sz w:val="24"/>
          <w:szCs w:val="24"/>
        </w:rPr>
        <w:t>A person driving a mechanically propelled vehicle on a road or other public place without due care and attention or without due consideration for other users of the road or place is guilty of an offence.</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4</w:t>
      </w:r>
    </w:p>
    <w:p w:rsidR="00682F3B" w:rsidRDefault="00137A4C">
      <w:pPr>
        <w:rPr>
          <w:rFonts w:ascii="Arial" w:hAnsi="Arial" w:cs="Arial"/>
          <w:sz w:val="24"/>
          <w:szCs w:val="24"/>
        </w:rPr>
      </w:pPr>
      <w:r>
        <w:rPr>
          <w:rFonts w:ascii="Arial" w:hAnsi="Arial" w:cs="Arial"/>
          <w:sz w:val="24"/>
          <w:szCs w:val="24"/>
        </w:rPr>
        <w:t>Often criminals travel in order to commit offences and use the UK road system to do so. An example of this is “County Lines” whereby organised crime gangs look to expand their activities outside of their city by exporting to smaller and often more rural areas.</w:t>
      </w:r>
    </w:p>
    <w:p w:rsidR="00137A4C" w:rsidRPr="00AB0802" w:rsidRDefault="00137A4C">
      <w:pPr>
        <w:rPr>
          <w:rFonts w:ascii="Arial" w:hAnsi="Arial" w:cs="Arial"/>
          <w:sz w:val="24"/>
          <w:szCs w:val="24"/>
        </w:rPr>
      </w:pPr>
      <w:r>
        <w:rPr>
          <w:rFonts w:ascii="Arial" w:hAnsi="Arial" w:cs="Arial"/>
          <w:sz w:val="24"/>
          <w:szCs w:val="24"/>
        </w:rPr>
        <w:t>Careful use of roads policing powers may be able to help prevent this type of criminal activity.</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5</w:t>
      </w:r>
    </w:p>
    <w:p w:rsidR="00830762" w:rsidRDefault="00137A4C">
      <w:pPr>
        <w:rPr>
          <w:rFonts w:ascii="Arial" w:hAnsi="Arial" w:cs="Arial"/>
          <w:sz w:val="24"/>
          <w:szCs w:val="24"/>
        </w:rPr>
      </w:pPr>
      <w:r>
        <w:rPr>
          <w:rFonts w:ascii="Arial" w:hAnsi="Arial" w:cs="Arial"/>
          <w:sz w:val="24"/>
          <w:szCs w:val="24"/>
        </w:rPr>
        <w:t xml:space="preserve">A constable in uniform may </w:t>
      </w:r>
      <w:r w:rsidR="00830762">
        <w:rPr>
          <w:rFonts w:ascii="Arial" w:hAnsi="Arial" w:cs="Arial"/>
          <w:sz w:val="24"/>
          <w:szCs w:val="24"/>
        </w:rPr>
        <w:t xml:space="preserve">seize a mechanically propelled vehicle that has been driven on a road or other public place if any of the following conditions are met: </w:t>
      </w:r>
    </w:p>
    <w:p w:rsidR="00682F3B" w:rsidRDefault="00830762">
      <w:pPr>
        <w:rPr>
          <w:rFonts w:ascii="Arial" w:hAnsi="Arial" w:cs="Arial"/>
          <w:sz w:val="24"/>
          <w:szCs w:val="24"/>
        </w:rPr>
      </w:pPr>
      <w:r>
        <w:rPr>
          <w:rFonts w:ascii="Arial" w:hAnsi="Arial" w:cs="Arial"/>
          <w:sz w:val="24"/>
          <w:szCs w:val="24"/>
        </w:rPr>
        <w:lastRenderedPageBreak/>
        <w:t>the driver of the vehicle:</w:t>
      </w:r>
    </w:p>
    <w:p w:rsidR="00830762" w:rsidRDefault="00830762" w:rsidP="00830762">
      <w:pPr>
        <w:pStyle w:val="ListParagraph"/>
        <w:numPr>
          <w:ilvl w:val="0"/>
          <w:numId w:val="1"/>
        </w:numPr>
        <w:rPr>
          <w:rFonts w:ascii="Arial" w:hAnsi="Arial" w:cs="Arial"/>
          <w:sz w:val="24"/>
          <w:szCs w:val="24"/>
        </w:rPr>
      </w:pPr>
      <w:r>
        <w:rPr>
          <w:rFonts w:ascii="Arial" w:hAnsi="Arial" w:cs="Arial"/>
          <w:sz w:val="24"/>
          <w:szCs w:val="24"/>
        </w:rPr>
        <w:t>Fails to produce the relevant license for the category of vehicle being driven,</w:t>
      </w:r>
    </w:p>
    <w:p w:rsidR="00830762" w:rsidRDefault="00830762" w:rsidP="00830762">
      <w:pPr>
        <w:pStyle w:val="ListParagraph"/>
        <w:numPr>
          <w:ilvl w:val="0"/>
          <w:numId w:val="1"/>
        </w:numPr>
        <w:rPr>
          <w:rFonts w:ascii="Arial" w:hAnsi="Arial" w:cs="Arial"/>
          <w:sz w:val="24"/>
          <w:szCs w:val="24"/>
        </w:rPr>
      </w:pPr>
      <w:r>
        <w:rPr>
          <w:rFonts w:ascii="Arial" w:hAnsi="Arial" w:cs="Arial"/>
          <w:sz w:val="24"/>
          <w:szCs w:val="24"/>
        </w:rPr>
        <w:t>Fails to produce valid insurance for the vehicle</w:t>
      </w:r>
    </w:p>
    <w:p w:rsidR="00830762" w:rsidRPr="00830762" w:rsidRDefault="00830762" w:rsidP="00830762">
      <w:pPr>
        <w:pStyle w:val="ListParagraph"/>
        <w:numPr>
          <w:ilvl w:val="0"/>
          <w:numId w:val="1"/>
        </w:numPr>
        <w:rPr>
          <w:rFonts w:ascii="Arial" w:hAnsi="Arial" w:cs="Arial"/>
          <w:sz w:val="24"/>
          <w:szCs w:val="24"/>
        </w:rPr>
      </w:pPr>
      <w:r>
        <w:rPr>
          <w:rFonts w:ascii="Arial" w:hAnsi="Arial" w:cs="Arial"/>
          <w:sz w:val="24"/>
          <w:szCs w:val="24"/>
        </w:rPr>
        <w:t>Fails to stop (contrary to sec 163 RTA 1988)</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6</w:t>
      </w:r>
    </w:p>
    <w:p w:rsidR="00682F3B" w:rsidRDefault="006160CA">
      <w:pPr>
        <w:rPr>
          <w:rFonts w:ascii="Arial" w:hAnsi="Arial" w:cs="Arial"/>
          <w:sz w:val="24"/>
          <w:szCs w:val="24"/>
        </w:rPr>
      </w:pPr>
      <w:r>
        <w:rPr>
          <w:rFonts w:ascii="Arial" w:hAnsi="Arial" w:cs="Arial"/>
          <w:sz w:val="24"/>
          <w:szCs w:val="24"/>
        </w:rPr>
        <w:t>Owing to the presence of a mechanically propelled vehicle on a road or other public place, an accident occurs whereby:</w:t>
      </w:r>
    </w:p>
    <w:p w:rsidR="006160CA" w:rsidRDefault="006160CA" w:rsidP="006160CA">
      <w:pPr>
        <w:pStyle w:val="ListParagraph"/>
        <w:numPr>
          <w:ilvl w:val="0"/>
          <w:numId w:val="1"/>
        </w:numPr>
        <w:rPr>
          <w:rFonts w:ascii="Arial" w:hAnsi="Arial" w:cs="Arial"/>
          <w:sz w:val="24"/>
          <w:szCs w:val="24"/>
        </w:rPr>
      </w:pPr>
      <w:r>
        <w:rPr>
          <w:rFonts w:ascii="Arial" w:hAnsi="Arial" w:cs="Arial"/>
          <w:sz w:val="24"/>
          <w:szCs w:val="24"/>
        </w:rPr>
        <w:t>Personal injury is caused to a person (other than the driver of the MPV)</w:t>
      </w:r>
    </w:p>
    <w:p w:rsidR="006160CA" w:rsidRDefault="006160CA" w:rsidP="006160CA">
      <w:pPr>
        <w:pStyle w:val="ListParagraph"/>
        <w:numPr>
          <w:ilvl w:val="0"/>
          <w:numId w:val="1"/>
        </w:numPr>
        <w:rPr>
          <w:rFonts w:ascii="Arial" w:hAnsi="Arial" w:cs="Arial"/>
          <w:sz w:val="24"/>
          <w:szCs w:val="24"/>
        </w:rPr>
      </w:pPr>
      <w:r>
        <w:rPr>
          <w:rFonts w:ascii="Arial" w:hAnsi="Arial" w:cs="Arial"/>
          <w:sz w:val="24"/>
          <w:szCs w:val="24"/>
        </w:rPr>
        <w:t>Damage is caused to a vehicle (other than the MPV or anything in or on the MPV or any trailer being towed by it)</w:t>
      </w:r>
    </w:p>
    <w:p w:rsidR="006160CA" w:rsidRDefault="006160CA" w:rsidP="006160CA">
      <w:pPr>
        <w:pStyle w:val="ListParagraph"/>
        <w:numPr>
          <w:ilvl w:val="0"/>
          <w:numId w:val="1"/>
        </w:numPr>
        <w:rPr>
          <w:rFonts w:ascii="Arial" w:hAnsi="Arial" w:cs="Arial"/>
          <w:sz w:val="24"/>
          <w:szCs w:val="24"/>
        </w:rPr>
      </w:pPr>
      <w:r>
        <w:rPr>
          <w:rFonts w:ascii="Arial" w:hAnsi="Arial" w:cs="Arial"/>
          <w:sz w:val="24"/>
          <w:szCs w:val="24"/>
        </w:rPr>
        <w:t>An animal is injured (other than any animal in or on the MPV or trailer being towed by it)</w:t>
      </w:r>
    </w:p>
    <w:p w:rsidR="006160CA" w:rsidRPr="006160CA" w:rsidRDefault="006160CA" w:rsidP="006160CA">
      <w:pPr>
        <w:pStyle w:val="ListParagraph"/>
        <w:numPr>
          <w:ilvl w:val="0"/>
          <w:numId w:val="1"/>
        </w:numPr>
        <w:rPr>
          <w:rFonts w:ascii="Arial" w:hAnsi="Arial" w:cs="Arial"/>
          <w:sz w:val="24"/>
          <w:szCs w:val="24"/>
        </w:rPr>
      </w:pPr>
      <w:r>
        <w:rPr>
          <w:rFonts w:ascii="Arial" w:hAnsi="Arial" w:cs="Arial"/>
          <w:sz w:val="24"/>
          <w:szCs w:val="24"/>
        </w:rPr>
        <w:t>Damage is caused to any property, place or constructed on, growing on or otherwise forming part of the road or place where the accident has taken place or any land adjacent to it.</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7</w:t>
      </w:r>
    </w:p>
    <w:p w:rsidR="00682F3B" w:rsidRDefault="0062690C">
      <w:pPr>
        <w:rPr>
          <w:rFonts w:ascii="Arial" w:hAnsi="Arial" w:cs="Arial"/>
          <w:sz w:val="24"/>
          <w:szCs w:val="24"/>
        </w:rPr>
      </w:pPr>
      <w:r>
        <w:rPr>
          <w:rFonts w:ascii="Arial" w:hAnsi="Arial" w:cs="Arial"/>
          <w:sz w:val="24"/>
          <w:szCs w:val="24"/>
        </w:rPr>
        <w:t>A Family Liaison Officer (FLO) is a specially trained member of the police service who has the difficult task of informing the families of those fatally or seriously injured during a police incident.</w:t>
      </w:r>
    </w:p>
    <w:p w:rsidR="0062690C" w:rsidRDefault="0062690C">
      <w:pPr>
        <w:rPr>
          <w:rFonts w:ascii="Arial" w:hAnsi="Arial" w:cs="Arial"/>
          <w:sz w:val="24"/>
          <w:szCs w:val="24"/>
        </w:rPr>
      </w:pPr>
      <w:r>
        <w:rPr>
          <w:rFonts w:ascii="Arial" w:hAnsi="Arial" w:cs="Arial"/>
          <w:sz w:val="24"/>
          <w:szCs w:val="24"/>
        </w:rPr>
        <w:t>A FLO will attend the home of the next of kin (if practicable) and inform them in person of the incident. The FLO will then act as a Single Point of Contact (SPOC) between the police and the family of the deceased.</w:t>
      </w:r>
    </w:p>
    <w:p w:rsidR="00231805" w:rsidRPr="00AB0802" w:rsidRDefault="00231805">
      <w:pPr>
        <w:rPr>
          <w:rFonts w:ascii="Arial" w:hAnsi="Arial" w:cs="Arial"/>
          <w:sz w:val="24"/>
          <w:szCs w:val="24"/>
        </w:rPr>
      </w:pPr>
      <w:r>
        <w:rPr>
          <w:rFonts w:ascii="Arial" w:hAnsi="Arial" w:cs="Arial"/>
          <w:sz w:val="24"/>
          <w:szCs w:val="24"/>
        </w:rPr>
        <w:t xml:space="preserve">The FLO is also trained to assist the next of kin with the process that follows such an incident. The can provide reassurance, allow the next of kin an opportunity to vent, help them through the grieving process, deliver an explanation, signpost them to </w:t>
      </w:r>
      <w:r w:rsidR="000E5C3E">
        <w:rPr>
          <w:rFonts w:ascii="Arial" w:hAnsi="Arial" w:cs="Arial"/>
          <w:sz w:val="24"/>
          <w:szCs w:val="24"/>
        </w:rPr>
        <w:t>relevant</w:t>
      </w:r>
      <w:r>
        <w:rPr>
          <w:rFonts w:ascii="Arial" w:hAnsi="Arial" w:cs="Arial"/>
          <w:sz w:val="24"/>
          <w:szCs w:val="24"/>
        </w:rPr>
        <w:t xml:space="preserve"> agencies and act as a SPOC.</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8</w:t>
      </w:r>
    </w:p>
    <w:p w:rsidR="00682F3B" w:rsidRDefault="00231805">
      <w:pPr>
        <w:rPr>
          <w:rFonts w:ascii="Arial" w:hAnsi="Arial" w:cs="Arial"/>
          <w:sz w:val="24"/>
          <w:szCs w:val="24"/>
        </w:rPr>
      </w:pPr>
      <w:r>
        <w:rPr>
          <w:rFonts w:ascii="Arial" w:hAnsi="Arial" w:cs="Arial"/>
          <w:sz w:val="24"/>
          <w:szCs w:val="24"/>
        </w:rPr>
        <w:t>Section 170 Road Traffic Act 1988 states that:</w:t>
      </w:r>
    </w:p>
    <w:p w:rsidR="00231805" w:rsidRDefault="00231805" w:rsidP="00231805">
      <w:pPr>
        <w:rPr>
          <w:rFonts w:ascii="Arial" w:hAnsi="Arial" w:cs="Arial"/>
          <w:sz w:val="24"/>
          <w:szCs w:val="24"/>
        </w:rPr>
      </w:pPr>
      <w:r>
        <w:rPr>
          <w:rFonts w:ascii="Arial" w:hAnsi="Arial" w:cs="Arial"/>
          <w:sz w:val="24"/>
          <w:szCs w:val="24"/>
        </w:rPr>
        <w:t>Owing to the presence of a mechanically propelled vehicle on a road or other public place, an accident occurs whereby:</w:t>
      </w:r>
    </w:p>
    <w:p w:rsidR="00231805" w:rsidRDefault="00231805" w:rsidP="00231805">
      <w:pPr>
        <w:pStyle w:val="ListParagraph"/>
        <w:numPr>
          <w:ilvl w:val="0"/>
          <w:numId w:val="1"/>
        </w:numPr>
        <w:rPr>
          <w:rFonts w:ascii="Arial" w:hAnsi="Arial" w:cs="Arial"/>
          <w:sz w:val="24"/>
          <w:szCs w:val="24"/>
        </w:rPr>
      </w:pPr>
      <w:r>
        <w:rPr>
          <w:rFonts w:ascii="Arial" w:hAnsi="Arial" w:cs="Arial"/>
          <w:sz w:val="24"/>
          <w:szCs w:val="24"/>
        </w:rPr>
        <w:t>Personal injury is caused to a person (other than the driver of the MPV)</w:t>
      </w:r>
    </w:p>
    <w:p w:rsidR="00231805" w:rsidRDefault="00231805" w:rsidP="00231805">
      <w:pPr>
        <w:pStyle w:val="ListParagraph"/>
        <w:numPr>
          <w:ilvl w:val="0"/>
          <w:numId w:val="1"/>
        </w:numPr>
        <w:rPr>
          <w:rFonts w:ascii="Arial" w:hAnsi="Arial" w:cs="Arial"/>
          <w:sz w:val="24"/>
          <w:szCs w:val="24"/>
        </w:rPr>
      </w:pPr>
      <w:r>
        <w:rPr>
          <w:rFonts w:ascii="Arial" w:hAnsi="Arial" w:cs="Arial"/>
          <w:sz w:val="24"/>
          <w:szCs w:val="24"/>
        </w:rPr>
        <w:t>Damage is caused to a vehicle (other than the MPV or anything in or on the MPV or any trailer being towed by it)</w:t>
      </w:r>
    </w:p>
    <w:p w:rsidR="00231805" w:rsidRDefault="00231805" w:rsidP="00231805">
      <w:pPr>
        <w:pStyle w:val="ListParagraph"/>
        <w:numPr>
          <w:ilvl w:val="0"/>
          <w:numId w:val="1"/>
        </w:numPr>
        <w:rPr>
          <w:rFonts w:ascii="Arial" w:hAnsi="Arial" w:cs="Arial"/>
          <w:sz w:val="24"/>
          <w:szCs w:val="24"/>
        </w:rPr>
      </w:pPr>
      <w:r>
        <w:rPr>
          <w:rFonts w:ascii="Arial" w:hAnsi="Arial" w:cs="Arial"/>
          <w:sz w:val="24"/>
          <w:szCs w:val="24"/>
        </w:rPr>
        <w:t>An animal is injured (other than any animal in or on the MPV or trailer being towed by it)</w:t>
      </w:r>
    </w:p>
    <w:p w:rsidR="00231805" w:rsidRDefault="00231805" w:rsidP="00231805">
      <w:pPr>
        <w:pStyle w:val="ListParagraph"/>
        <w:numPr>
          <w:ilvl w:val="0"/>
          <w:numId w:val="1"/>
        </w:numPr>
        <w:rPr>
          <w:rFonts w:ascii="Arial" w:hAnsi="Arial" w:cs="Arial"/>
          <w:sz w:val="24"/>
          <w:szCs w:val="24"/>
        </w:rPr>
      </w:pPr>
      <w:r>
        <w:rPr>
          <w:rFonts w:ascii="Arial" w:hAnsi="Arial" w:cs="Arial"/>
          <w:sz w:val="24"/>
          <w:szCs w:val="24"/>
        </w:rPr>
        <w:lastRenderedPageBreak/>
        <w:t>Damage is caused to any property, place or constructed on, growing on or otherwise forming part of the road or place where the accident has taken place or any land adjacent to it.</w:t>
      </w:r>
    </w:p>
    <w:p w:rsidR="00231805" w:rsidRDefault="00231805" w:rsidP="00231805">
      <w:pPr>
        <w:ind w:left="360"/>
        <w:rPr>
          <w:rFonts w:ascii="Arial" w:hAnsi="Arial" w:cs="Arial"/>
          <w:sz w:val="24"/>
          <w:szCs w:val="24"/>
        </w:rPr>
      </w:pPr>
      <w:r>
        <w:rPr>
          <w:rFonts w:ascii="Arial" w:hAnsi="Arial" w:cs="Arial"/>
          <w:sz w:val="24"/>
          <w:szCs w:val="24"/>
        </w:rPr>
        <w:t>Should an accident happen that meets one or more of the above criteria then the driver should stop the vehicle and exchange the following minimum information with other persons involved in the incident:</w:t>
      </w:r>
    </w:p>
    <w:p w:rsidR="00231805" w:rsidRDefault="00231805" w:rsidP="00231805">
      <w:pPr>
        <w:pStyle w:val="ListParagraph"/>
        <w:numPr>
          <w:ilvl w:val="0"/>
          <w:numId w:val="1"/>
        </w:numPr>
        <w:rPr>
          <w:rFonts w:ascii="Arial" w:hAnsi="Arial" w:cs="Arial"/>
          <w:sz w:val="24"/>
          <w:szCs w:val="24"/>
        </w:rPr>
      </w:pPr>
      <w:r>
        <w:rPr>
          <w:rFonts w:ascii="Arial" w:hAnsi="Arial" w:cs="Arial"/>
          <w:sz w:val="24"/>
          <w:szCs w:val="24"/>
        </w:rPr>
        <w:t xml:space="preserve">Name of driver </w:t>
      </w:r>
    </w:p>
    <w:p w:rsidR="00231805" w:rsidRDefault="00231805" w:rsidP="00231805">
      <w:pPr>
        <w:pStyle w:val="ListParagraph"/>
        <w:numPr>
          <w:ilvl w:val="0"/>
          <w:numId w:val="1"/>
        </w:numPr>
        <w:rPr>
          <w:rFonts w:ascii="Arial" w:hAnsi="Arial" w:cs="Arial"/>
          <w:sz w:val="24"/>
          <w:szCs w:val="24"/>
        </w:rPr>
      </w:pPr>
      <w:r>
        <w:rPr>
          <w:rFonts w:ascii="Arial" w:hAnsi="Arial" w:cs="Arial"/>
          <w:sz w:val="24"/>
          <w:szCs w:val="24"/>
        </w:rPr>
        <w:t>Name of Vehicle owner</w:t>
      </w:r>
    </w:p>
    <w:p w:rsidR="00231805" w:rsidRDefault="00231805" w:rsidP="00231805">
      <w:pPr>
        <w:pStyle w:val="ListParagraph"/>
        <w:numPr>
          <w:ilvl w:val="0"/>
          <w:numId w:val="1"/>
        </w:numPr>
        <w:rPr>
          <w:rFonts w:ascii="Arial" w:hAnsi="Arial" w:cs="Arial"/>
          <w:sz w:val="24"/>
          <w:szCs w:val="24"/>
        </w:rPr>
      </w:pPr>
      <w:r>
        <w:rPr>
          <w:rFonts w:ascii="Arial" w:hAnsi="Arial" w:cs="Arial"/>
          <w:sz w:val="24"/>
          <w:szCs w:val="24"/>
        </w:rPr>
        <w:t>Address of driver</w:t>
      </w:r>
    </w:p>
    <w:p w:rsidR="00231805" w:rsidRPr="00231805" w:rsidRDefault="00231805" w:rsidP="00231805">
      <w:pPr>
        <w:pStyle w:val="ListParagraph"/>
        <w:numPr>
          <w:ilvl w:val="0"/>
          <w:numId w:val="1"/>
        </w:numPr>
        <w:rPr>
          <w:rFonts w:ascii="Arial" w:hAnsi="Arial" w:cs="Arial"/>
          <w:sz w:val="24"/>
          <w:szCs w:val="24"/>
        </w:rPr>
      </w:pPr>
      <w:r>
        <w:rPr>
          <w:rFonts w:ascii="Arial" w:hAnsi="Arial" w:cs="Arial"/>
          <w:sz w:val="24"/>
          <w:szCs w:val="24"/>
        </w:rPr>
        <w:t>Details of insurers</w:t>
      </w:r>
    </w:p>
    <w:p w:rsidR="00231805" w:rsidRPr="00AB0802" w:rsidRDefault="00231805">
      <w:pPr>
        <w:rPr>
          <w:rFonts w:ascii="Arial" w:hAnsi="Arial" w:cs="Arial"/>
          <w:sz w:val="24"/>
          <w:szCs w:val="24"/>
        </w:rPr>
      </w:pPr>
      <w:r>
        <w:rPr>
          <w:rFonts w:ascii="Arial" w:hAnsi="Arial" w:cs="Arial"/>
          <w:sz w:val="24"/>
          <w:szCs w:val="24"/>
        </w:rPr>
        <w:t xml:space="preserve">If the person does not complete the above, then they have a 24-hour period in which to attend a police station and both report the incident, as well as provide the above details to a constable. </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9</w:t>
      </w:r>
    </w:p>
    <w:p w:rsidR="00ED428A" w:rsidRDefault="00231805" w:rsidP="00ED428A">
      <w:pPr>
        <w:rPr>
          <w:rFonts w:ascii="Arial" w:hAnsi="Arial" w:cs="Arial"/>
          <w:sz w:val="24"/>
          <w:szCs w:val="24"/>
        </w:rPr>
      </w:pPr>
      <w:r>
        <w:rPr>
          <w:rFonts w:ascii="Arial" w:hAnsi="Arial" w:cs="Arial"/>
          <w:sz w:val="24"/>
          <w:szCs w:val="24"/>
        </w:rPr>
        <w:t>A constable may enter a private dwelling, using force is necessary</w:t>
      </w:r>
      <w:r w:rsidR="000E5C3E">
        <w:rPr>
          <w:rFonts w:ascii="Arial" w:hAnsi="Arial" w:cs="Arial"/>
          <w:sz w:val="24"/>
          <w:szCs w:val="24"/>
        </w:rPr>
        <w:t>, in</w:t>
      </w:r>
      <w:r w:rsidR="00ED428A">
        <w:rPr>
          <w:rFonts w:ascii="Arial" w:hAnsi="Arial" w:cs="Arial"/>
          <w:sz w:val="24"/>
          <w:szCs w:val="24"/>
        </w:rPr>
        <w:t xml:space="preserve"> order to:</w:t>
      </w:r>
    </w:p>
    <w:p w:rsidR="00231805" w:rsidRPr="00ED428A" w:rsidRDefault="00ED428A" w:rsidP="00ED428A">
      <w:pPr>
        <w:pStyle w:val="ListParagraph"/>
        <w:numPr>
          <w:ilvl w:val="0"/>
          <w:numId w:val="1"/>
        </w:numPr>
        <w:rPr>
          <w:rFonts w:ascii="Arial" w:hAnsi="Arial" w:cs="Arial"/>
          <w:sz w:val="24"/>
          <w:szCs w:val="24"/>
        </w:rPr>
      </w:pPr>
      <w:r>
        <w:rPr>
          <w:rFonts w:ascii="Arial" w:hAnsi="Arial" w:cs="Arial"/>
          <w:sz w:val="24"/>
          <w:szCs w:val="24"/>
        </w:rPr>
        <w:t>Require a specimen i</w:t>
      </w:r>
      <w:r w:rsidR="00231805" w:rsidRPr="00ED428A">
        <w:rPr>
          <w:rFonts w:ascii="Arial" w:hAnsi="Arial" w:cs="Arial"/>
          <w:sz w:val="24"/>
          <w:szCs w:val="24"/>
        </w:rPr>
        <w:t>f he has reasonable ground</w:t>
      </w:r>
      <w:r>
        <w:rPr>
          <w:rFonts w:ascii="Arial" w:hAnsi="Arial" w:cs="Arial"/>
          <w:sz w:val="24"/>
          <w:szCs w:val="24"/>
        </w:rPr>
        <w:t>s</w:t>
      </w:r>
      <w:r w:rsidR="00231805" w:rsidRPr="00ED428A">
        <w:rPr>
          <w:rFonts w:ascii="Arial" w:hAnsi="Arial" w:cs="Arial"/>
          <w:sz w:val="24"/>
          <w:szCs w:val="24"/>
        </w:rPr>
        <w:t xml:space="preserve"> to believe that the person therein has been driving a mechanically propelled vehicle at the time an accident has occurred</w:t>
      </w:r>
    </w:p>
    <w:p w:rsidR="00231805" w:rsidRDefault="00231805" w:rsidP="00A603DB">
      <w:pPr>
        <w:pStyle w:val="ListParagraph"/>
        <w:numPr>
          <w:ilvl w:val="0"/>
          <w:numId w:val="1"/>
        </w:numPr>
        <w:rPr>
          <w:rFonts w:ascii="Arial" w:hAnsi="Arial" w:cs="Arial"/>
          <w:sz w:val="24"/>
          <w:szCs w:val="24"/>
        </w:rPr>
      </w:pPr>
      <w:r w:rsidRPr="00ED428A">
        <w:rPr>
          <w:rFonts w:ascii="Arial" w:hAnsi="Arial" w:cs="Arial"/>
          <w:sz w:val="24"/>
          <w:szCs w:val="24"/>
        </w:rPr>
        <w:t xml:space="preserve">To arrest a person for </w:t>
      </w:r>
      <w:r w:rsidR="00ED428A">
        <w:rPr>
          <w:rFonts w:ascii="Arial" w:hAnsi="Arial" w:cs="Arial"/>
          <w:sz w:val="24"/>
          <w:szCs w:val="24"/>
        </w:rPr>
        <w:t>who has provided a specimen that exceed the prescribed limit</w:t>
      </w:r>
    </w:p>
    <w:p w:rsidR="00ED428A" w:rsidRDefault="00ED428A" w:rsidP="00A603DB">
      <w:pPr>
        <w:pStyle w:val="ListParagraph"/>
        <w:numPr>
          <w:ilvl w:val="0"/>
          <w:numId w:val="1"/>
        </w:numPr>
        <w:rPr>
          <w:rFonts w:ascii="Arial" w:hAnsi="Arial" w:cs="Arial"/>
          <w:sz w:val="24"/>
          <w:szCs w:val="24"/>
        </w:rPr>
      </w:pPr>
      <w:r>
        <w:rPr>
          <w:rFonts w:ascii="Arial" w:hAnsi="Arial" w:cs="Arial"/>
          <w:sz w:val="24"/>
          <w:szCs w:val="24"/>
        </w:rPr>
        <w:t>To arrest a person for failing to provide a specimen and who has reasonable grounds to suspect was driving a mechanically propelled vehicle on the road or other public place whilst under the influence of drink or drugs.</w:t>
      </w:r>
    </w:p>
    <w:p w:rsidR="00A603DB" w:rsidRPr="00ED428A" w:rsidRDefault="00A603DB" w:rsidP="00A603DB">
      <w:pPr>
        <w:pStyle w:val="ListParagraph"/>
        <w:rPr>
          <w:rFonts w:ascii="Arial" w:hAnsi="Arial" w:cs="Arial"/>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10</w:t>
      </w:r>
    </w:p>
    <w:p w:rsidR="00682F3B" w:rsidRPr="00AB0802" w:rsidRDefault="00A603DB">
      <w:pPr>
        <w:rPr>
          <w:rFonts w:ascii="Arial" w:hAnsi="Arial" w:cs="Arial"/>
          <w:sz w:val="24"/>
          <w:szCs w:val="24"/>
        </w:rPr>
      </w:pPr>
      <w:r>
        <w:rPr>
          <w:rFonts w:ascii="Arial" w:hAnsi="Arial" w:cs="Arial"/>
          <w:sz w:val="24"/>
          <w:szCs w:val="24"/>
        </w:rPr>
        <w:t>A person who causes the death of another person whilst driving a mechanically propelled vehicle dangerously on a road or other public place is guilty of an offence.</w:t>
      </w:r>
    </w:p>
    <w:p w:rsidR="00682F3B" w:rsidRPr="00AB0802" w:rsidRDefault="00682F3B">
      <w:pPr>
        <w:rPr>
          <w:rFonts w:ascii="Arial" w:hAnsi="Arial" w:cs="Arial"/>
          <w:b/>
          <w:sz w:val="24"/>
          <w:szCs w:val="24"/>
        </w:rPr>
      </w:pPr>
    </w:p>
    <w:p w:rsidR="00682F3B" w:rsidRDefault="00682F3B" w:rsidP="00682F3B">
      <w:pPr>
        <w:rPr>
          <w:rFonts w:ascii="Arial" w:hAnsi="Arial" w:cs="Arial"/>
          <w:b/>
          <w:sz w:val="24"/>
          <w:szCs w:val="24"/>
        </w:rPr>
      </w:pPr>
      <w:r w:rsidRPr="00AB0802">
        <w:rPr>
          <w:rFonts w:ascii="Arial" w:hAnsi="Arial" w:cs="Arial"/>
          <w:b/>
          <w:sz w:val="24"/>
          <w:szCs w:val="24"/>
        </w:rPr>
        <w:t>Question 11</w:t>
      </w:r>
    </w:p>
    <w:p w:rsidR="00A603DB" w:rsidRPr="00A603DB" w:rsidRDefault="00A603DB" w:rsidP="00682F3B">
      <w:pPr>
        <w:rPr>
          <w:rFonts w:ascii="Arial" w:hAnsi="Arial" w:cs="Arial"/>
          <w:sz w:val="24"/>
          <w:szCs w:val="24"/>
        </w:rPr>
      </w:pPr>
      <w:r>
        <w:rPr>
          <w:rFonts w:ascii="Arial" w:hAnsi="Arial" w:cs="Arial"/>
          <w:sz w:val="24"/>
          <w:szCs w:val="24"/>
        </w:rPr>
        <w:t>The current minimum prescribed limits England and Wales are</w:t>
      </w:r>
      <w:r w:rsidRPr="00A603DB">
        <w:rPr>
          <w:rFonts w:ascii="Arial" w:hAnsi="Arial" w:cs="Arial"/>
          <w:sz w:val="24"/>
          <w:szCs w:val="24"/>
        </w:rPr>
        <w:t>:</w:t>
      </w:r>
    </w:p>
    <w:p w:rsidR="00682F3B" w:rsidRDefault="00A603DB">
      <w:pPr>
        <w:rPr>
          <w:rFonts w:ascii="Arial" w:hAnsi="Arial" w:cs="Arial"/>
          <w:sz w:val="24"/>
          <w:szCs w:val="24"/>
        </w:rPr>
      </w:pPr>
      <w:r>
        <w:rPr>
          <w:rFonts w:ascii="Arial" w:hAnsi="Arial" w:cs="Arial"/>
          <w:sz w:val="24"/>
          <w:szCs w:val="24"/>
        </w:rPr>
        <w:t>35 micrograms of alcohol per 100 millilitres of breath</w:t>
      </w:r>
    </w:p>
    <w:p w:rsidR="00A603DB" w:rsidRDefault="00A603DB">
      <w:pPr>
        <w:rPr>
          <w:rFonts w:ascii="Arial" w:hAnsi="Arial" w:cs="Arial"/>
          <w:sz w:val="24"/>
          <w:szCs w:val="24"/>
        </w:rPr>
      </w:pPr>
      <w:r>
        <w:rPr>
          <w:rFonts w:ascii="Arial" w:hAnsi="Arial" w:cs="Arial"/>
          <w:sz w:val="24"/>
          <w:szCs w:val="24"/>
        </w:rPr>
        <w:t>80 milligrams of alcohol per 100 millilitres of blood</w:t>
      </w:r>
    </w:p>
    <w:p w:rsidR="00A603DB" w:rsidRPr="00AB0802" w:rsidRDefault="00A603DB">
      <w:pPr>
        <w:rPr>
          <w:rFonts w:ascii="Arial" w:hAnsi="Arial" w:cs="Arial"/>
          <w:sz w:val="24"/>
          <w:szCs w:val="24"/>
        </w:rPr>
      </w:pPr>
      <w:r>
        <w:rPr>
          <w:rFonts w:ascii="Arial" w:hAnsi="Arial" w:cs="Arial"/>
          <w:sz w:val="24"/>
          <w:szCs w:val="24"/>
        </w:rPr>
        <w:t>107 milligrams of alcohol per 100 millilitres of urine</w:t>
      </w:r>
    </w:p>
    <w:p w:rsidR="00682F3B" w:rsidRPr="00AB0802" w:rsidRDefault="00682F3B">
      <w:pPr>
        <w:rPr>
          <w:rFonts w:ascii="Arial" w:hAnsi="Arial" w:cs="Arial"/>
          <w:b/>
          <w:sz w:val="24"/>
          <w:szCs w:val="24"/>
        </w:rPr>
      </w:pPr>
    </w:p>
    <w:p w:rsidR="00A603DB" w:rsidRPr="00AB0802" w:rsidRDefault="00682F3B" w:rsidP="00682F3B">
      <w:pPr>
        <w:rPr>
          <w:rFonts w:ascii="Arial" w:hAnsi="Arial" w:cs="Arial"/>
          <w:b/>
          <w:sz w:val="24"/>
          <w:szCs w:val="24"/>
        </w:rPr>
      </w:pPr>
      <w:r w:rsidRPr="00AB0802">
        <w:rPr>
          <w:rFonts w:ascii="Arial" w:hAnsi="Arial" w:cs="Arial"/>
          <w:b/>
          <w:sz w:val="24"/>
          <w:szCs w:val="24"/>
        </w:rPr>
        <w:t>Question 12</w:t>
      </w:r>
    </w:p>
    <w:p w:rsidR="00A603DB" w:rsidRDefault="00A603DB">
      <w:pPr>
        <w:rPr>
          <w:rFonts w:ascii="Arial" w:hAnsi="Arial" w:cs="Arial"/>
          <w:sz w:val="24"/>
          <w:szCs w:val="24"/>
        </w:rPr>
      </w:pPr>
      <w:r>
        <w:rPr>
          <w:rFonts w:ascii="Arial" w:hAnsi="Arial" w:cs="Arial"/>
          <w:sz w:val="24"/>
          <w:szCs w:val="24"/>
        </w:rPr>
        <w:lastRenderedPageBreak/>
        <w:t>Pres</w:t>
      </w:r>
      <w:r w:rsidR="00350588">
        <w:rPr>
          <w:rFonts w:ascii="Arial" w:hAnsi="Arial" w:cs="Arial"/>
          <w:sz w:val="24"/>
          <w:szCs w:val="24"/>
        </w:rPr>
        <w:t>ent during a suspect interview could be the following persons:</w:t>
      </w:r>
    </w:p>
    <w:p w:rsidR="00A603DB" w:rsidRDefault="00A603DB">
      <w:pPr>
        <w:rPr>
          <w:rFonts w:ascii="Arial" w:hAnsi="Arial" w:cs="Arial"/>
          <w:sz w:val="24"/>
          <w:szCs w:val="24"/>
        </w:rPr>
      </w:pPr>
      <w:r>
        <w:rPr>
          <w:rFonts w:ascii="Arial" w:hAnsi="Arial" w:cs="Arial"/>
          <w:sz w:val="24"/>
          <w:szCs w:val="24"/>
        </w:rPr>
        <w:t>The Suspect – The person under investigation</w:t>
      </w:r>
    </w:p>
    <w:p w:rsidR="00A603DB" w:rsidRDefault="00A603DB">
      <w:pPr>
        <w:rPr>
          <w:rFonts w:ascii="Arial" w:hAnsi="Arial" w:cs="Arial"/>
          <w:sz w:val="24"/>
          <w:szCs w:val="24"/>
        </w:rPr>
      </w:pPr>
      <w:r>
        <w:rPr>
          <w:rFonts w:ascii="Arial" w:hAnsi="Arial" w:cs="Arial"/>
          <w:sz w:val="24"/>
          <w:szCs w:val="24"/>
        </w:rPr>
        <w:t>The interviewing officer – The officer who will be leading the interview</w:t>
      </w:r>
    </w:p>
    <w:p w:rsidR="00A603DB" w:rsidRDefault="00A603DB">
      <w:pPr>
        <w:rPr>
          <w:rFonts w:ascii="Arial" w:hAnsi="Arial" w:cs="Arial"/>
          <w:sz w:val="24"/>
          <w:szCs w:val="24"/>
        </w:rPr>
      </w:pPr>
      <w:r>
        <w:rPr>
          <w:rFonts w:ascii="Arial" w:hAnsi="Arial" w:cs="Arial"/>
          <w:sz w:val="24"/>
          <w:szCs w:val="24"/>
        </w:rPr>
        <w:t xml:space="preserve">The Second or “jockey” officer – a second constable who will be aiding the lead interviewing officer </w:t>
      </w:r>
    </w:p>
    <w:p w:rsidR="00A603DB" w:rsidRDefault="00A603DB">
      <w:pPr>
        <w:rPr>
          <w:rFonts w:ascii="Arial" w:hAnsi="Arial" w:cs="Arial"/>
          <w:sz w:val="24"/>
          <w:szCs w:val="24"/>
        </w:rPr>
      </w:pPr>
      <w:r>
        <w:rPr>
          <w:rFonts w:ascii="Arial" w:hAnsi="Arial" w:cs="Arial"/>
          <w:sz w:val="24"/>
          <w:szCs w:val="24"/>
        </w:rPr>
        <w:t xml:space="preserve">A solicitor – The solicitors role is to aid their client (the suspect) during the interview process by advising them on the relevant topics during interview. They are also present to ensure that the interviewing officers are conducting the interview correctly. This includes ensuring that the suspect has had the relevant information </w:t>
      </w:r>
      <w:r w:rsidR="00350588">
        <w:rPr>
          <w:rFonts w:ascii="Arial" w:hAnsi="Arial" w:cs="Arial"/>
          <w:sz w:val="24"/>
          <w:szCs w:val="24"/>
        </w:rPr>
        <w:t>presented to them (right to silence, right to free and independent legal advice, caution etc). The solicitor is also to ensure that the officers do not conduct an interview that is oppressive or otherwise outside the lines of the PACE code of Practice)</w:t>
      </w:r>
    </w:p>
    <w:p w:rsidR="00350588" w:rsidRDefault="00350588">
      <w:pPr>
        <w:rPr>
          <w:rFonts w:ascii="Arial" w:hAnsi="Arial" w:cs="Arial"/>
          <w:sz w:val="24"/>
          <w:szCs w:val="24"/>
        </w:rPr>
      </w:pPr>
      <w:r>
        <w:rPr>
          <w:rFonts w:ascii="Arial" w:hAnsi="Arial" w:cs="Arial"/>
          <w:sz w:val="24"/>
          <w:szCs w:val="24"/>
        </w:rPr>
        <w:t>An appropriate adult – the appropriate adult is present in order to aid the suspect in their understanding of their rights and questions presented by the officers. The appropriate adult is ideally a family member but must not have been directly involved with the incident. Their role is to simply put questions in words that the suspect will understand should they require it. The appropriate adult is not there to answer on behalf of the suspect.</w:t>
      </w:r>
    </w:p>
    <w:p w:rsidR="00350588" w:rsidRPr="00AB0802" w:rsidRDefault="00350588">
      <w:pPr>
        <w:rPr>
          <w:rFonts w:ascii="Arial" w:hAnsi="Arial" w:cs="Arial"/>
          <w:sz w:val="24"/>
          <w:szCs w:val="24"/>
        </w:rPr>
      </w:pPr>
      <w:r>
        <w:rPr>
          <w:rFonts w:ascii="Arial" w:hAnsi="Arial" w:cs="Arial"/>
          <w:sz w:val="24"/>
          <w:szCs w:val="24"/>
        </w:rPr>
        <w:t>Translator – The suspect has the right to have the interview questions asked to them in their first language. In some cases, this will require a translator. The translator should be impartial, not involved in the incident and should not embellish or omit anything that has been said by the suspect whilst translating. The translator should not answer on behalf of the suspect.</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13</w:t>
      </w:r>
    </w:p>
    <w:p w:rsidR="00682F3B" w:rsidRDefault="009A20C4">
      <w:pPr>
        <w:rPr>
          <w:rFonts w:ascii="Arial" w:hAnsi="Arial" w:cs="Arial"/>
          <w:sz w:val="24"/>
          <w:szCs w:val="24"/>
        </w:rPr>
      </w:pPr>
      <w:r>
        <w:rPr>
          <w:rFonts w:ascii="Arial" w:hAnsi="Arial" w:cs="Arial"/>
          <w:sz w:val="24"/>
          <w:szCs w:val="24"/>
        </w:rPr>
        <w:t>The national police interviewing model is put as the acronym: PEACE.</w:t>
      </w:r>
    </w:p>
    <w:p w:rsidR="009A20C4" w:rsidRDefault="009A20C4">
      <w:pPr>
        <w:rPr>
          <w:rFonts w:ascii="Arial" w:hAnsi="Arial" w:cs="Arial"/>
          <w:sz w:val="24"/>
          <w:szCs w:val="24"/>
        </w:rPr>
      </w:pPr>
      <w:r w:rsidRPr="002A6FFE">
        <w:rPr>
          <w:rFonts w:ascii="Arial" w:hAnsi="Arial" w:cs="Arial"/>
          <w:b/>
          <w:sz w:val="24"/>
          <w:szCs w:val="24"/>
        </w:rPr>
        <w:t>P – Planning and Preparation</w:t>
      </w:r>
      <w:r>
        <w:rPr>
          <w:rFonts w:ascii="Arial" w:hAnsi="Arial" w:cs="Arial"/>
          <w:sz w:val="24"/>
          <w:szCs w:val="24"/>
        </w:rPr>
        <w:t xml:space="preserve"> – This is the stage prior the start of the interview w</w:t>
      </w:r>
      <w:r w:rsidR="002A6FFE">
        <w:rPr>
          <w:rFonts w:ascii="Arial" w:hAnsi="Arial" w:cs="Arial"/>
          <w:sz w:val="24"/>
          <w:szCs w:val="24"/>
        </w:rPr>
        <w:t>here the officer is required to</w:t>
      </w:r>
      <w:r>
        <w:rPr>
          <w:rFonts w:ascii="Arial" w:hAnsi="Arial" w:cs="Arial"/>
          <w:sz w:val="24"/>
          <w:szCs w:val="24"/>
        </w:rPr>
        <w:t xml:space="preserve"> ensure that that have suitably prepared for the interview. This could include collating and having available the relevant exhibits and MG11 statements, ensuring that they understand the offence and the points to prove, ensuring that they know relevant information about the person that they are interviewing (If they have any special requirements, Appro</w:t>
      </w:r>
      <w:r w:rsidR="002A6FFE">
        <w:rPr>
          <w:rFonts w:ascii="Arial" w:hAnsi="Arial" w:cs="Arial"/>
          <w:sz w:val="24"/>
          <w:szCs w:val="24"/>
        </w:rPr>
        <w:t>priate adult, Translator, medic</w:t>
      </w:r>
      <w:r>
        <w:rPr>
          <w:rFonts w:ascii="Arial" w:hAnsi="Arial" w:cs="Arial"/>
          <w:sz w:val="24"/>
          <w:szCs w:val="24"/>
        </w:rPr>
        <w:t>al conditions, disabilities etc)</w:t>
      </w:r>
      <w:r w:rsidR="002A6FFE">
        <w:rPr>
          <w:rFonts w:ascii="Arial" w:hAnsi="Arial" w:cs="Arial"/>
          <w:sz w:val="24"/>
          <w:szCs w:val="24"/>
        </w:rPr>
        <w:t>, to ensure solicitors have been briefed.</w:t>
      </w:r>
    </w:p>
    <w:p w:rsidR="00682F3B" w:rsidRDefault="002A6FFE">
      <w:pPr>
        <w:rPr>
          <w:rFonts w:ascii="Arial" w:hAnsi="Arial" w:cs="Arial"/>
          <w:sz w:val="24"/>
          <w:szCs w:val="24"/>
        </w:rPr>
      </w:pPr>
      <w:r w:rsidRPr="002A6FFE">
        <w:rPr>
          <w:rFonts w:ascii="Arial" w:hAnsi="Arial" w:cs="Arial"/>
          <w:b/>
          <w:sz w:val="24"/>
          <w:szCs w:val="24"/>
        </w:rPr>
        <w:t>E – Engage and Explain</w:t>
      </w:r>
      <w:r>
        <w:rPr>
          <w:rFonts w:ascii="Arial" w:hAnsi="Arial" w:cs="Arial"/>
          <w:sz w:val="24"/>
          <w:szCs w:val="24"/>
        </w:rPr>
        <w:t xml:space="preserve"> – This is where the officer greets the person who is to be interviewed, they explain the reasons as to why the interview is taking place, they explain the routine of the interview (such as that they will noting down what is being said or asking the individual to take as much time as they need), then explain the route map of the interview and how the interview will be structured. The officer will also complete any admin style work or necessary cautions.</w:t>
      </w:r>
    </w:p>
    <w:p w:rsidR="002A6FFE" w:rsidRDefault="002A6FFE">
      <w:pPr>
        <w:rPr>
          <w:rFonts w:ascii="Arial" w:hAnsi="Arial" w:cs="Arial"/>
          <w:sz w:val="24"/>
          <w:szCs w:val="24"/>
        </w:rPr>
      </w:pPr>
      <w:r w:rsidRPr="002A6FFE">
        <w:rPr>
          <w:rFonts w:ascii="Arial" w:hAnsi="Arial" w:cs="Arial"/>
          <w:b/>
          <w:sz w:val="24"/>
          <w:szCs w:val="24"/>
        </w:rPr>
        <w:lastRenderedPageBreak/>
        <w:t>A – Account, Clarification and Challenge</w:t>
      </w:r>
      <w:r>
        <w:rPr>
          <w:rFonts w:ascii="Arial" w:hAnsi="Arial" w:cs="Arial"/>
          <w:sz w:val="24"/>
          <w:szCs w:val="24"/>
        </w:rPr>
        <w:t xml:space="preserve"> – The officer will use the “cone system” to ask questions in order to extract as much detail as possible. They begin by asking open question (tell, explain describe) and allow the interviewee to have a free narrative. The officer will then summarise what has been said and ask for clarification by asking probing questions (Who, what, when, where, why, how) to allow the interviewee to elaborate. The officer then may ask appropriate closed questions (Yes or no answers). The officer may then ask questions relating to the police agenda and what they want to know versus what they already know. At this point they may challenge the interviewee on any discrepancies or anomalies.</w:t>
      </w:r>
    </w:p>
    <w:p w:rsidR="002A6FFE" w:rsidRDefault="002A6FFE">
      <w:pPr>
        <w:rPr>
          <w:rFonts w:ascii="Arial" w:hAnsi="Arial" w:cs="Arial"/>
          <w:sz w:val="24"/>
          <w:szCs w:val="24"/>
        </w:rPr>
      </w:pPr>
      <w:r w:rsidRPr="002A6FFE">
        <w:rPr>
          <w:rFonts w:ascii="Arial" w:hAnsi="Arial" w:cs="Arial"/>
          <w:b/>
          <w:sz w:val="24"/>
          <w:szCs w:val="24"/>
        </w:rPr>
        <w:t>C – Closure</w:t>
      </w:r>
      <w:r>
        <w:rPr>
          <w:rFonts w:ascii="Arial" w:hAnsi="Arial" w:cs="Arial"/>
          <w:sz w:val="24"/>
          <w:szCs w:val="24"/>
        </w:rPr>
        <w:t xml:space="preserve"> -  The officer will summarise all that has been said and allow the interviewee an  opportunity to add anything further should they wish. The interview will then be ended.</w:t>
      </w:r>
    </w:p>
    <w:p w:rsidR="002A6FFE" w:rsidRDefault="002A6FFE">
      <w:pPr>
        <w:rPr>
          <w:rFonts w:ascii="Arial" w:hAnsi="Arial" w:cs="Arial"/>
          <w:sz w:val="24"/>
          <w:szCs w:val="24"/>
        </w:rPr>
      </w:pPr>
      <w:r w:rsidRPr="002A6FFE">
        <w:rPr>
          <w:rFonts w:ascii="Arial" w:hAnsi="Arial" w:cs="Arial"/>
          <w:b/>
          <w:sz w:val="24"/>
          <w:szCs w:val="24"/>
        </w:rPr>
        <w:t>E – Evaluation</w:t>
      </w:r>
      <w:r>
        <w:rPr>
          <w:rFonts w:ascii="Arial" w:hAnsi="Arial" w:cs="Arial"/>
          <w:sz w:val="24"/>
          <w:szCs w:val="24"/>
        </w:rPr>
        <w:t xml:space="preserve"> – The officer will then evaluate what went well and what didn’t during the interview. They will also then implement further investigation on any information that has come forward as a result of the interview</w:t>
      </w:r>
      <w:r w:rsidR="000E5C3E">
        <w:rPr>
          <w:rFonts w:ascii="Arial" w:hAnsi="Arial" w:cs="Arial"/>
          <w:sz w:val="24"/>
          <w:szCs w:val="24"/>
        </w:rPr>
        <w:t xml:space="preserve"> as a matter of ugency</w:t>
      </w:r>
      <w:r>
        <w:rPr>
          <w:rFonts w:ascii="Arial" w:hAnsi="Arial" w:cs="Arial"/>
          <w:sz w:val="24"/>
          <w:szCs w:val="24"/>
        </w:rPr>
        <w:t>.</w:t>
      </w:r>
    </w:p>
    <w:p w:rsidR="002A6FFE" w:rsidRPr="00AB0802" w:rsidRDefault="002A6FFE">
      <w:pPr>
        <w:rPr>
          <w:rFonts w:ascii="Arial" w:hAnsi="Arial" w:cs="Arial"/>
          <w:b/>
          <w:sz w:val="24"/>
          <w:szCs w:val="24"/>
        </w:rPr>
      </w:pPr>
    </w:p>
    <w:p w:rsidR="00682F3B" w:rsidRDefault="00682F3B" w:rsidP="00682F3B">
      <w:pPr>
        <w:rPr>
          <w:rFonts w:ascii="Arial" w:hAnsi="Arial" w:cs="Arial"/>
          <w:b/>
          <w:sz w:val="24"/>
          <w:szCs w:val="24"/>
        </w:rPr>
      </w:pPr>
      <w:r w:rsidRPr="00AB0802">
        <w:rPr>
          <w:rFonts w:ascii="Arial" w:hAnsi="Arial" w:cs="Arial"/>
          <w:b/>
          <w:sz w:val="24"/>
          <w:szCs w:val="24"/>
        </w:rPr>
        <w:t>Question 14</w:t>
      </w:r>
    </w:p>
    <w:p w:rsidR="002A6FFE" w:rsidRDefault="00783B9C" w:rsidP="00682F3B">
      <w:pPr>
        <w:rPr>
          <w:rFonts w:ascii="Arial" w:hAnsi="Arial" w:cs="Arial"/>
          <w:sz w:val="24"/>
          <w:szCs w:val="24"/>
        </w:rPr>
      </w:pPr>
      <w:r>
        <w:rPr>
          <w:rFonts w:ascii="Arial" w:hAnsi="Arial" w:cs="Arial"/>
          <w:sz w:val="24"/>
          <w:szCs w:val="24"/>
        </w:rPr>
        <w:t>A person (A) is guilty of an offence is they engage in behaviour which amounts to being coercive and controlling against another person (B) and;</w:t>
      </w:r>
    </w:p>
    <w:p w:rsidR="00783B9C" w:rsidRDefault="00783B9C" w:rsidP="00783B9C">
      <w:pPr>
        <w:rPr>
          <w:rFonts w:ascii="Arial" w:hAnsi="Arial" w:cs="Arial"/>
          <w:sz w:val="24"/>
          <w:szCs w:val="24"/>
        </w:rPr>
      </w:pPr>
      <w:r>
        <w:rPr>
          <w:rFonts w:ascii="Arial" w:hAnsi="Arial" w:cs="Arial"/>
          <w:sz w:val="24"/>
          <w:szCs w:val="24"/>
        </w:rPr>
        <w:t>Person (A) and (B) are personally connected</w:t>
      </w:r>
    </w:p>
    <w:p w:rsidR="00783B9C" w:rsidRDefault="00783B9C" w:rsidP="00783B9C">
      <w:pPr>
        <w:rPr>
          <w:rFonts w:ascii="Arial" w:hAnsi="Arial" w:cs="Arial"/>
          <w:sz w:val="24"/>
          <w:szCs w:val="24"/>
        </w:rPr>
      </w:pPr>
      <w:r>
        <w:rPr>
          <w:rFonts w:ascii="Arial" w:hAnsi="Arial" w:cs="Arial"/>
          <w:sz w:val="24"/>
          <w:szCs w:val="24"/>
        </w:rPr>
        <w:t>The behaviour has a negative effect on person (B)</w:t>
      </w:r>
    </w:p>
    <w:p w:rsidR="00783B9C" w:rsidRPr="00783B9C" w:rsidRDefault="00783B9C" w:rsidP="00682F3B">
      <w:pPr>
        <w:rPr>
          <w:rFonts w:ascii="Arial" w:hAnsi="Arial" w:cs="Arial"/>
          <w:sz w:val="24"/>
          <w:szCs w:val="24"/>
        </w:rPr>
      </w:pPr>
      <w:r>
        <w:rPr>
          <w:rFonts w:ascii="Arial" w:hAnsi="Arial" w:cs="Arial"/>
          <w:sz w:val="24"/>
          <w:szCs w:val="24"/>
        </w:rPr>
        <w:t>And person (A) knows or ought to know that this behaviour is having a negative effect on person (B)</w:t>
      </w:r>
    </w:p>
    <w:p w:rsidR="00682F3B" w:rsidRPr="00AB0802" w:rsidRDefault="00682F3B">
      <w:pPr>
        <w:rPr>
          <w:rFonts w:ascii="Arial" w:hAnsi="Arial" w:cs="Arial"/>
          <w:sz w:val="24"/>
          <w:szCs w:val="24"/>
        </w:rPr>
      </w:pP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15</w:t>
      </w:r>
    </w:p>
    <w:p w:rsidR="00682F3B" w:rsidRDefault="00783B9C">
      <w:pPr>
        <w:rPr>
          <w:rFonts w:ascii="Arial" w:hAnsi="Arial" w:cs="Arial"/>
          <w:sz w:val="24"/>
          <w:szCs w:val="24"/>
        </w:rPr>
      </w:pPr>
      <w:r>
        <w:rPr>
          <w:rFonts w:ascii="Arial" w:hAnsi="Arial" w:cs="Arial"/>
          <w:sz w:val="24"/>
          <w:szCs w:val="24"/>
        </w:rPr>
        <w:t>The term “Coercive control” is a relatively new term and was first used by Evan Stark. It is important as officers to identify when this is happening, as it can often be hidden or not diagnosed correctly.</w:t>
      </w:r>
    </w:p>
    <w:p w:rsidR="00783B9C" w:rsidRDefault="00783B9C">
      <w:pPr>
        <w:rPr>
          <w:rFonts w:ascii="Arial" w:hAnsi="Arial" w:cs="Arial"/>
          <w:sz w:val="24"/>
          <w:szCs w:val="24"/>
        </w:rPr>
      </w:pPr>
      <w:r>
        <w:rPr>
          <w:rFonts w:ascii="Arial" w:hAnsi="Arial" w:cs="Arial"/>
          <w:sz w:val="24"/>
          <w:szCs w:val="24"/>
        </w:rPr>
        <w:t>The long term effects of coercive control can have an irreversible effect on  the victim and could even lead to death. Common methods of coercive control are degrading the victim, controlling the victim, surveillance or violence.</w:t>
      </w:r>
    </w:p>
    <w:p w:rsidR="00783B9C" w:rsidRDefault="00783B9C">
      <w:pPr>
        <w:rPr>
          <w:rFonts w:ascii="Arial" w:hAnsi="Arial" w:cs="Arial"/>
          <w:sz w:val="24"/>
          <w:szCs w:val="24"/>
        </w:rPr>
      </w:pPr>
      <w:r>
        <w:rPr>
          <w:rFonts w:ascii="Arial" w:hAnsi="Arial" w:cs="Arial"/>
          <w:sz w:val="24"/>
          <w:szCs w:val="24"/>
        </w:rPr>
        <w:t xml:space="preserve">Often the victims of coercive control are not aware of that it is happening as evident in the Liz Kelly scale of leaving. </w:t>
      </w:r>
    </w:p>
    <w:p w:rsidR="00783B9C" w:rsidRPr="00AB0802" w:rsidRDefault="00783B9C">
      <w:pPr>
        <w:rPr>
          <w:rFonts w:ascii="Arial" w:hAnsi="Arial" w:cs="Arial"/>
          <w:sz w:val="24"/>
          <w:szCs w:val="24"/>
        </w:rPr>
      </w:pP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16</w:t>
      </w:r>
    </w:p>
    <w:p w:rsidR="00682F3B" w:rsidRDefault="00755E72">
      <w:pPr>
        <w:rPr>
          <w:rFonts w:ascii="Arial" w:hAnsi="Arial" w:cs="Arial"/>
          <w:sz w:val="24"/>
          <w:szCs w:val="24"/>
        </w:rPr>
      </w:pPr>
      <w:r>
        <w:rPr>
          <w:rFonts w:ascii="Arial" w:hAnsi="Arial" w:cs="Arial"/>
          <w:sz w:val="24"/>
          <w:szCs w:val="24"/>
        </w:rPr>
        <w:lastRenderedPageBreak/>
        <w:t xml:space="preserve">If a constable reasonably believes that a child under 16 could suffer significant harm, they may remove that child and take them to a place of safety. </w:t>
      </w:r>
    </w:p>
    <w:p w:rsidR="00755E72" w:rsidRDefault="00755E72">
      <w:pPr>
        <w:rPr>
          <w:rFonts w:ascii="Arial" w:hAnsi="Arial" w:cs="Arial"/>
          <w:sz w:val="24"/>
          <w:szCs w:val="24"/>
        </w:rPr>
      </w:pPr>
      <w:r>
        <w:rPr>
          <w:rFonts w:ascii="Arial" w:hAnsi="Arial" w:cs="Arial"/>
          <w:sz w:val="24"/>
          <w:szCs w:val="24"/>
        </w:rPr>
        <w:t>They can also take what steps are necessary to prevent a child being removed from such a place.</w:t>
      </w:r>
    </w:p>
    <w:p w:rsidR="00755E72" w:rsidRDefault="00755E72">
      <w:pPr>
        <w:rPr>
          <w:rFonts w:ascii="Arial" w:hAnsi="Arial" w:cs="Arial"/>
          <w:sz w:val="24"/>
          <w:szCs w:val="24"/>
        </w:rPr>
      </w:pPr>
      <w:r>
        <w:rPr>
          <w:rFonts w:ascii="Arial" w:hAnsi="Arial" w:cs="Arial"/>
          <w:sz w:val="24"/>
          <w:szCs w:val="24"/>
        </w:rPr>
        <w:t>Places of safety include hospitals or appropriate care homes but do not include police stations in this case.</w:t>
      </w:r>
    </w:p>
    <w:p w:rsidR="00755E72" w:rsidRDefault="00755E72">
      <w:pPr>
        <w:rPr>
          <w:rFonts w:ascii="Arial" w:hAnsi="Arial" w:cs="Arial"/>
          <w:sz w:val="24"/>
          <w:szCs w:val="24"/>
        </w:rPr>
      </w:pPr>
      <w:r>
        <w:rPr>
          <w:rFonts w:ascii="Arial" w:hAnsi="Arial" w:cs="Arial"/>
          <w:sz w:val="24"/>
          <w:szCs w:val="24"/>
        </w:rPr>
        <w:t>There is no power of entry associated with this legislation.</w:t>
      </w:r>
    </w:p>
    <w:p w:rsidR="00755E72" w:rsidRDefault="00755E72">
      <w:pPr>
        <w:rPr>
          <w:rFonts w:ascii="Arial" w:hAnsi="Arial" w:cs="Arial"/>
          <w:sz w:val="24"/>
          <w:szCs w:val="24"/>
        </w:rPr>
      </w:pPr>
      <w:r>
        <w:rPr>
          <w:rFonts w:ascii="Arial" w:hAnsi="Arial" w:cs="Arial"/>
          <w:sz w:val="24"/>
          <w:szCs w:val="24"/>
        </w:rPr>
        <w:t>Officers are to ensure that they also completed the following acronym to protect the child further: ASPIRE:</w:t>
      </w:r>
    </w:p>
    <w:p w:rsidR="00755E72" w:rsidRDefault="00755E72">
      <w:pPr>
        <w:rPr>
          <w:rFonts w:ascii="Arial" w:hAnsi="Arial" w:cs="Arial"/>
          <w:sz w:val="24"/>
          <w:szCs w:val="24"/>
        </w:rPr>
      </w:pPr>
      <w:r>
        <w:rPr>
          <w:rFonts w:ascii="Arial" w:hAnsi="Arial" w:cs="Arial"/>
          <w:sz w:val="24"/>
          <w:szCs w:val="24"/>
        </w:rPr>
        <w:t>A – Arrest the suspect to further protect the child through methods such as bail conditions</w:t>
      </w:r>
    </w:p>
    <w:p w:rsidR="00755E72" w:rsidRDefault="00755E72">
      <w:pPr>
        <w:rPr>
          <w:rFonts w:ascii="Arial" w:hAnsi="Arial" w:cs="Arial"/>
          <w:sz w:val="24"/>
          <w:szCs w:val="24"/>
        </w:rPr>
      </w:pPr>
      <w:r>
        <w:rPr>
          <w:rFonts w:ascii="Arial" w:hAnsi="Arial" w:cs="Arial"/>
          <w:sz w:val="24"/>
          <w:szCs w:val="24"/>
        </w:rPr>
        <w:t>S – Secure any evidence of the mistreatment of the child</w:t>
      </w:r>
    </w:p>
    <w:p w:rsidR="00755E72" w:rsidRDefault="00755E72">
      <w:pPr>
        <w:rPr>
          <w:rFonts w:ascii="Arial" w:hAnsi="Arial" w:cs="Arial"/>
          <w:sz w:val="24"/>
          <w:szCs w:val="24"/>
        </w:rPr>
      </w:pPr>
      <w:r>
        <w:rPr>
          <w:rFonts w:ascii="Arial" w:hAnsi="Arial" w:cs="Arial"/>
          <w:sz w:val="24"/>
          <w:szCs w:val="24"/>
        </w:rPr>
        <w:t>P – Photograph any injuries or evidence of poor living conditions. Instruct CSI to do the same</w:t>
      </w:r>
    </w:p>
    <w:p w:rsidR="00755E72" w:rsidRDefault="00755E72">
      <w:pPr>
        <w:rPr>
          <w:rFonts w:ascii="Arial" w:hAnsi="Arial" w:cs="Arial"/>
          <w:sz w:val="24"/>
          <w:szCs w:val="24"/>
        </w:rPr>
      </w:pPr>
      <w:r>
        <w:rPr>
          <w:rFonts w:ascii="Arial" w:hAnsi="Arial" w:cs="Arial"/>
          <w:sz w:val="24"/>
          <w:szCs w:val="24"/>
        </w:rPr>
        <w:t>I – Initial accounts to be taken from the suspect or witnesses</w:t>
      </w:r>
    </w:p>
    <w:p w:rsidR="00755E72" w:rsidRDefault="00755E72">
      <w:pPr>
        <w:rPr>
          <w:rFonts w:ascii="Arial" w:hAnsi="Arial" w:cs="Arial"/>
          <w:sz w:val="24"/>
          <w:szCs w:val="24"/>
        </w:rPr>
      </w:pPr>
      <w:r>
        <w:rPr>
          <w:rFonts w:ascii="Arial" w:hAnsi="Arial" w:cs="Arial"/>
          <w:sz w:val="24"/>
          <w:szCs w:val="24"/>
        </w:rPr>
        <w:t>R – Record in as much detail as possible, the incident, the scene and the persons involved to help secure prosecution</w:t>
      </w:r>
    </w:p>
    <w:p w:rsidR="00755E72" w:rsidRDefault="00755E72">
      <w:pPr>
        <w:rPr>
          <w:rFonts w:ascii="Arial" w:hAnsi="Arial" w:cs="Arial"/>
          <w:sz w:val="24"/>
          <w:szCs w:val="24"/>
        </w:rPr>
      </w:pPr>
      <w:r>
        <w:rPr>
          <w:rFonts w:ascii="Arial" w:hAnsi="Arial" w:cs="Arial"/>
          <w:sz w:val="24"/>
          <w:szCs w:val="24"/>
        </w:rPr>
        <w:t>E – Emergency Duty Team is to be contacted to arrange suitable follow up for the child</w:t>
      </w:r>
    </w:p>
    <w:p w:rsidR="00755E72" w:rsidRPr="00AB0802" w:rsidRDefault="00755E72">
      <w:pPr>
        <w:rPr>
          <w:rFonts w:ascii="Arial" w:hAnsi="Arial" w:cs="Arial"/>
          <w:sz w:val="24"/>
          <w:szCs w:val="24"/>
        </w:rPr>
      </w:pP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17</w:t>
      </w:r>
    </w:p>
    <w:p w:rsidR="00682F3B" w:rsidRPr="00AB0802" w:rsidRDefault="006A3237">
      <w:pPr>
        <w:rPr>
          <w:rFonts w:ascii="Arial" w:hAnsi="Arial" w:cs="Arial"/>
          <w:sz w:val="24"/>
          <w:szCs w:val="24"/>
        </w:rPr>
      </w:pPr>
      <w:r>
        <w:rPr>
          <w:rFonts w:ascii="Arial" w:hAnsi="Arial" w:cs="Arial"/>
          <w:sz w:val="24"/>
          <w:szCs w:val="24"/>
        </w:rPr>
        <w:t>A person</w:t>
      </w:r>
      <w:r w:rsidR="00F73BC0">
        <w:rPr>
          <w:rFonts w:ascii="Arial" w:hAnsi="Arial" w:cs="Arial"/>
          <w:sz w:val="24"/>
          <w:szCs w:val="24"/>
        </w:rPr>
        <w:t xml:space="preserve"> over the age of 16 years who is responsible of a child under 16 years and ill-</w:t>
      </w:r>
      <w:r>
        <w:rPr>
          <w:rFonts w:ascii="Arial" w:hAnsi="Arial" w:cs="Arial"/>
          <w:sz w:val="24"/>
          <w:szCs w:val="24"/>
        </w:rPr>
        <w:t>t</w:t>
      </w:r>
      <w:r w:rsidR="00F73BC0">
        <w:rPr>
          <w:rFonts w:ascii="Arial" w:hAnsi="Arial" w:cs="Arial"/>
          <w:sz w:val="24"/>
          <w:szCs w:val="24"/>
        </w:rPr>
        <w:t>re</w:t>
      </w:r>
      <w:r w:rsidR="00B92BBF">
        <w:rPr>
          <w:rFonts w:ascii="Arial" w:hAnsi="Arial" w:cs="Arial"/>
          <w:sz w:val="24"/>
          <w:szCs w:val="24"/>
        </w:rPr>
        <w:t xml:space="preserve">ats, threatens, abandons, </w:t>
      </w:r>
      <w:r>
        <w:rPr>
          <w:rFonts w:ascii="Arial" w:hAnsi="Arial" w:cs="Arial"/>
          <w:sz w:val="24"/>
          <w:szCs w:val="24"/>
        </w:rPr>
        <w:t xml:space="preserve">neglects </w:t>
      </w:r>
      <w:r w:rsidR="00B92BBF">
        <w:rPr>
          <w:rFonts w:ascii="Arial" w:hAnsi="Arial" w:cs="Arial"/>
          <w:sz w:val="24"/>
          <w:szCs w:val="24"/>
        </w:rPr>
        <w:t>or otherwise abuses</w:t>
      </w:r>
      <w:r>
        <w:rPr>
          <w:rFonts w:ascii="Arial" w:hAnsi="Arial" w:cs="Arial"/>
          <w:sz w:val="24"/>
          <w:szCs w:val="24"/>
        </w:rPr>
        <w:t xml:space="preserve"> (Physical, Emotional, Sexual) them, causing the child to be at risk of </w:t>
      </w:r>
      <w:r w:rsidR="00B92BBF">
        <w:rPr>
          <w:rFonts w:ascii="Arial" w:hAnsi="Arial" w:cs="Arial"/>
          <w:sz w:val="24"/>
          <w:szCs w:val="24"/>
        </w:rPr>
        <w:t>significant harm is guilty of an offence.</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18</w:t>
      </w:r>
    </w:p>
    <w:p w:rsidR="00B92BBF" w:rsidRDefault="00B92BBF">
      <w:pPr>
        <w:rPr>
          <w:rFonts w:ascii="Arial" w:hAnsi="Arial" w:cs="Arial"/>
          <w:sz w:val="24"/>
          <w:szCs w:val="24"/>
        </w:rPr>
      </w:pPr>
      <w:r>
        <w:rPr>
          <w:rFonts w:ascii="Arial" w:hAnsi="Arial" w:cs="Arial"/>
          <w:sz w:val="24"/>
          <w:szCs w:val="24"/>
        </w:rPr>
        <w:t>DASH (Domestic Violence Stalking Harassment) is a tool used for risk deification, assessment and management. It is made up of three parts of a scale:</w:t>
      </w:r>
    </w:p>
    <w:p w:rsidR="00B92BBF" w:rsidRDefault="00B92BBF">
      <w:pPr>
        <w:rPr>
          <w:rFonts w:ascii="Arial" w:hAnsi="Arial" w:cs="Arial"/>
          <w:sz w:val="24"/>
          <w:szCs w:val="24"/>
        </w:rPr>
      </w:pPr>
      <w:r>
        <w:rPr>
          <w:rFonts w:ascii="Arial" w:hAnsi="Arial" w:cs="Arial"/>
          <w:sz w:val="24"/>
          <w:szCs w:val="24"/>
        </w:rPr>
        <w:t>Standard Risk – The is no evidence that tha</w:t>
      </w:r>
      <w:r w:rsidR="006A3237">
        <w:rPr>
          <w:rFonts w:ascii="Arial" w:hAnsi="Arial" w:cs="Arial"/>
          <w:sz w:val="24"/>
          <w:szCs w:val="24"/>
        </w:rPr>
        <w:t>t</w:t>
      </w:r>
      <w:r>
        <w:rPr>
          <w:rFonts w:ascii="Arial" w:hAnsi="Arial" w:cs="Arial"/>
          <w:sz w:val="24"/>
          <w:szCs w:val="24"/>
        </w:rPr>
        <w:t xml:space="preserve"> person will come to significant harm.</w:t>
      </w:r>
    </w:p>
    <w:p w:rsidR="00B92BBF" w:rsidRDefault="00B92BBF">
      <w:pPr>
        <w:rPr>
          <w:rFonts w:ascii="Arial" w:hAnsi="Arial" w:cs="Arial"/>
          <w:sz w:val="24"/>
          <w:szCs w:val="24"/>
        </w:rPr>
      </w:pPr>
      <w:r>
        <w:rPr>
          <w:rFonts w:ascii="Arial" w:hAnsi="Arial" w:cs="Arial"/>
          <w:sz w:val="24"/>
          <w:szCs w:val="24"/>
        </w:rPr>
        <w:t>Medium Risk – The perpetrator is capable of causing significant harm should there be a change in circumstances.</w:t>
      </w:r>
    </w:p>
    <w:p w:rsidR="00B92BBF" w:rsidRDefault="00B92BBF">
      <w:pPr>
        <w:rPr>
          <w:rFonts w:ascii="Arial" w:hAnsi="Arial" w:cs="Arial"/>
          <w:sz w:val="24"/>
          <w:szCs w:val="24"/>
        </w:rPr>
      </w:pPr>
      <w:r>
        <w:rPr>
          <w:rFonts w:ascii="Arial" w:hAnsi="Arial" w:cs="Arial"/>
          <w:sz w:val="24"/>
          <w:szCs w:val="24"/>
        </w:rPr>
        <w:t>High Risk – There is a significant risk of harm at any time.</w:t>
      </w:r>
    </w:p>
    <w:p w:rsidR="00B92BBF" w:rsidRPr="00AB0802" w:rsidRDefault="00B92BBF">
      <w:pPr>
        <w:rPr>
          <w:rFonts w:ascii="Arial" w:hAnsi="Arial" w:cs="Arial"/>
          <w:sz w:val="24"/>
          <w:szCs w:val="24"/>
        </w:rPr>
      </w:pPr>
      <w:r>
        <w:rPr>
          <w:rFonts w:ascii="Arial" w:hAnsi="Arial" w:cs="Arial"/>
          <w:sz w:val="24"/>
          <w:szCs w:val="24"/>
        </w:rPr>
        <w:lastRenderedPageBreak/>
        <w:t>DASH can also be used to identify if a MARAC (Multi Agency Risk Assessment Conference)  should be implemented to protect the person.</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19</w:t>
      </w:r>
    </w:p>
    <w:p w:rsidR="00F27D9E" w:rsidRDefault="00F27D9E">
      <w:pPr>
        <w:rPr>
          <w:rFonts w:ascii="Arial" w:hAnsi="Arial" w:cs="Arial"/>
          <w:sz w:val="24"/>
          <w:szCs w:val="24"/>
        </w:rPr>
      </w:pPr>
      <w:r>
        <w:rPr>
          <w:rFonts w:ascii="Arial" w:hAnsi="Arial" w:cs="Arial"/>
          <w:sz w:val="24"/>
          <w:szCs w:val="24"/>
        </w:rPr>
        <w:t xml:space="preserve">A PPN (Public Protection Notification) is a form completed by officers have concerns about an individual’s wellbeing. </w:t>
      </w:r>
    </w:p>
    <w:p w:rsidR="00F27D9E" w:rsidRDefault="00F27D9E">
      <w:pPr>
        <w:rPr>
          <w:rFonts w:ascii="Arial" w:hAnsi="Arial" w:cs="Arial"/>
          <w:sz w:val="24"/>
          <w:szCs w:val="24"/>
        </w:rPr>
      </w:pPr>
      <w:r>
        <w:rPr>
          <w:rFonts w:ascii="Arial" w:hAnsi="Arial" w:cs="Arial"/>
          <w:sz w:val="24"/>
          <w:szCs w:val="24"/>
        </w:rPr>
        <w:t xml:space="preserve">A PPN can be issued for a number of reasons such as mental health concerns, Domestic Concerns, Child sex exploitation, or any other concerns or vulnerability identified by the officer. The officer will be asked to identify the nature of the concern so that it is forwarded to the appropriate partner agencies </w:t>
      </w:r>
      <w:r w:rsidR="00E82B20">
        <w:rPr>
          <w:rFonts w:ascii="Arial" w:hAnsi="Arial" w:cs="Arial"/>
          <w:sz w:val="24"/>
          <w:szCs w:val="24"/>
        </w:rPr>
        <w:t>so that the subject person has access to the appropriate help.</w:t>
      </w:r>
    </w:p>
    <w:p w:rsidR="00E82B20" w:rsidRDefault="00E82B20">
      <w:pPr>
        <w:rPr>
          <w:rFonts w:ascii="Arial" w:hAnsi="Arial" w:cs="Arial"/>
          <w:sz w:val="24"/>
          <w:szCs w:val="24"/>
        </w:rPr>
      </w:pPr>
      <w:r>
        <w:rPr>
          <w:rFonts w:ascii="Arial" w:hAnsi="Arial" w:cs="Arial"/>
          <w:sz w:val="24"/>
          <w:szCs w:val="24"/>
        </w:rPr>
        <w:t xml:space="preserve">The officer will ask the person for their consent (although not necessary in all cases), their details, background and what they would like the outcome to be. The officer will also have an opportunity to explain their observations and justify why they have submitted the PPN. </w:t>
      </w:r>
    </w:p>
    <w:p w:rsidR="00E82B20" w:rsidRPr="00AB0802" w:rsidRDefault="00E82B20">
      <w:pPr>
        <w:rPr>
          <w:rFonts w:ascii="Arial" w:hAnsi="Arial" w:cs="Arial"/>
          <w:sz w:val="24"/>
          <w:szCs w:val="24"/>
        </w:rPr>
      </w:pPr>
      <w:r>
        <w:rPr>
          <w:rFonts w:ascii="Arial" w:hAnsi="Arial" w:cs="Arial"/>
          <w:sz w:val="24"/>
          <w:szCs w:val="24"/>
        </w:rPr>
        <w:t>The PPN is then sent to the Public Protection Team for review, sanitation and dissemination to appropriate partners.</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20</w:t>
      </w:r>
    </w:p>
    <w:p w:rsidR="00682F3B" w:rsidRDefault="00E82B20">
      <w:pPr>
        <w:rPr>
          <w:rFonts w:ascii="Arial" w:hAnsi="Arial" w:cs="Arial"/>
          <w:sz w:val="24"/>
          <w:szCs w:val="24"/>
        </w:rPr>
      </w:pPr>
      <w:r>
        <w:rPr>
          <w:rFonts w:ascii="Arial" w:hAnsi="Arial" w:cs="Arial"/>
          <w:sz w:val="24"/>
          <w:szCs w:val="24"/>
        </w:rPr>
        <w:t>A Domestic Violence Protection Notification (DVPN) is a notice issued by police under Section 24 Crime and Security Act 2010 in order to urgently protect a victim of a domestic incident.</w:t>
      </w:r>
    </w:p>
    <w:p w:rsidR="00E82B20" w:rsidRDefault="00E82B20">
      <w:pPr>
        <w:rPr>
          <w:rFonts w:ascii="Arial" w:hAnsi="Arial" w:cs="Arial"/>
          <w:sz w:val="24"/>
          <w:szCs w:val="24"/>
        </w:rPr>
      </w:pPr>
      <w:r>
        <w:rPr>
          <w:rFonts w:ascii="Arial" w:hAnsi="Arial" w:cs="Arial"/>
          <w:sz w:val="24"/>
          <w:szCs w:val="24"/>
        </w:rPr>
        <w:t>A DVPN essentially sets out conditions for the suspect to follow to prevent them harming the victim. A DVPN is issued by police but needs the approval of an officer of rank Superintendent.</w:t>
      </w:r>
    </w:p>
    <w:p w:rsidR="00E82B20" w:rsidRDefault="00E82B20">
      <w:pPr>
        <w:rPr>
          <w:rFonts w:ascii="Arial" w:hAnsi="Arial" w:cs="Arial"/>
          <w:sz w:val="24"/>
          <w:szCs w:val="24"/>
        </w:rPr>
      </w:pPr>
      <w:r>
        <w:rPr>
          <w:rFonts w:ascii="Arial" w:hAnsi="Arial" w:cs="Arial"/>
          <w:sz w:val="24"/>
          <w:szCs w:val="24"/>
        </w:rPr>
        <w:t>The submitting officer then has 48 hours to put the DVPN before a Magistrates Court where an application for a Domestic Violence Protection Order (DVPO) can be issued and conditions can be extended.</w:t>
      </w:r>
    </w:p>
    <w:p w:rsidR="00E82B20" w:rsidRPr="00AB0802" w:rsidRDefault="00E82B20">
      <w:pPr>
        <w:rPr>
          <w:rFonts w:ascii="Arial" w:hAnsi="Arial" w:cs="Arial"/>
          <w:sz w:val="24"/>
          <w:szCs w:val="24"/>
        </w:rPr>
      </w:pPr>
      <w:r>
        <w:rPr>
          <w:rFonts w:ascii="Arial" w:hAnsi="Arial" w:cs="Arial"/>
          <w:sz w:val="24"/>
          <w:szCs w:val="24"/>
        </w:rPr>
        <w:t>There is a power of arrest associated with a DVPN and a DVPO. Should the suspect breach the conditions set out in the DVPN then they are to be remanded in custody until their court hearing.</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21</w:t>
      </w:r>
    </w:p>
    <w:p w:rsidR="00E82B20" w:rsidRDefault="00E82B20" w:rsidP="00E82B20">
      <w:pPr>
        <w:rPr>
          <w:rFonts w:ascii="Arial" w:hAnsi="Arial" w:cs="Arial"/>
          <w:sz w:val="24"/>
          <w:szCs w:val="24"/>
        </w:rPr>
      </w:pPr>
      <w:r>
        <w:rPr>
          <w:rFonts w:ascii="Arial" w:hAnsi="Arial" w:cs="Arial"/>
          <w:sz w:val="24"/>
          <w:szCs w:val="24"/>
        </w:rPr>
        <w:t>If a person over the age of 18, uses a power imbalance to coerce a child under 16 in to engaging in sexual activity in exchange for:</w:t>
      </w:r>
    </w:p>
    <w:p w:rsidR="00E82B20" w:rsidRDefault="00E82B20" w:rsidP="00E82B20">
      <w:pPr>
        <w:pStyle w:val="ListParagraph"/>
        <w:numPr>
          <w:ilvl w:val="0"/>
          <w:numId w:val="1"/>
        </w:numPr>
        <w:rPr>
          <w:rFonts w:ascii="Arial" w:hAnsi="Arial" w:cs="Arial"/>
          <w:sz w:val="24"/>
          <w:szCs w:val="24"/>
        </w:rPr>
      </w:pPr>
      <w:r>
        <w:rPr>
          <w:rFonts w:ascii="Arial" w:hAnsi="Arial" w:cs="Arial"/>
          <w:sz w:val="24"/>
          <w:szCs w:val="24"/>
        </w:rPr>
        <w:t xml:space="preserve">Something which the victim wants or needs </w:t>
      </w:r>
    </w:p>
    <w:p w:rsidR="00E82B20" w:rsidRDefault="00E82B20" w:rsidP="00E82B20">
      <w:pPr>
        <w:pStyle w:val="ListParagraph"/>
        <w:numPr>
          <w:ilvl w:val="0"/>
          <w:numId w:val="1"/>
        </w:numPr>
        <w:rPr>
          <w:rFonts w:ascii="Arial" w:hAnsi="Arial" w:cs="Arial"/>
          <w:sz w:val="24"/>
          <w:szCs w:val="24"/>
        </w:rPr>
      </w:pPr>
      <w:r>
        <w:rPr>
          <w:rFonts w:ascii="Arial" w:hAnsi="Arial" w:cs="Arial"/>
          <w:sz w:val="24"/>
          <w:szCs w:val="24"/>
        </w:rPr>
        <w:t xml:space="preserve">Or financial or status gain for the adult </w:t>
      </w:r>
    </w:p>
    <w:p w:rsidR="00E82B20" w:rsidRPr="00E82B20" w:rsidRDefault="00E82B20" w:rsidP="00E82B20">
      <w:pPr>
        <w:rPr>
          <w:rFonts w:ascii="Arial" w:hAnsi="Arial" w:cs="Arial"/>
          <w:sz w:val="24"/>
          <w:szCs w:val="24"/>
        </w:rPr>
      </w:pPr>
      <w:r>
        <w:rPr>
          <w:rFonts w:ascii="Arial" w:hAnsi="Arial" w:cs="Arial"/>
          <w:sz w:val="24"/>
          <w:szCs w:val="24"/>
        </w:rPr>
        <w:t>They commit  an offence</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22</w:t>
      </w:r>
    </w:p>
    <w:p w:rsidR="00682F3B" w:rsidRDefault="00E82B20">
      <w:pPr>
        <w:rPr>
          <w:rFonts w:ascii="Arial" w:hAnsi="Arial" w:cs="Arial"/>
          <w:sz w:val="24"/>
          <w:szCs w:val="24"/>
        </w:rPr>
      </w:pPr>
      <w:r>
        <w:rPr>
          <w:rFonts w:ascii="Arial" w:hAnsi="Arial" w:cs="Arial"/>
          <w:sz w:val="24"/>
          <w:szCs w:val="24"/>
        </w:rPr>
        <w:lastRenderedPageBreak/>
        <w:t>Sarah Law stemmed fr</w:t>
      </w:r>
      <w:r w:rsidR="00EA0F61">
        <w:rPr>
          <w:rFonts w:ascii="Arial" w:hAnsi="Arial" w:cs="Arial"/>
          <w:sz w:val="24"/>
          <w:szCs w:val="24"/>
        </w:rPr>
        <w:t xml:space="preserve">om the disappearance and subsequent murder of a child in 2000. Her body was found 15 miles away from the place of her disappearance. The male charged with her kidnap and murder was already a registered sex offender and neighbour to Sarah. </w:t>
      </w:r>
    </w:p>
    <w:p w:rsidR="00EA0F61" w:rsidRPr="00AB0802" w:rsidRDefault="00EA0F61">
      <w:pPr>
        <w:rPr>
          <w:rFonts w:ascii="Arial" w:hAnsi="Arial" w:cs="Arial"/>
          <w:sz w:val="24"/>
          <w:szCs w:val="24"/>
        </w:rPr>
      </w:pPr>
      <w:r>
        <w:rPr>
          <w:rFonts w:ascii="Arial" w:hAnsi="Arial" w:cs="Arial"/>
          <w:sz w:val="24"/>
          <w:szCs w:val="24"/>
        </w:rPr>
        <w:t>Sarah’s law has sought to allow the regulated disclosure of child sex offenders to member of the public. Sarah’s mother believes that, should this have been in place, then it could have prevented Sarah’s murder.</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23</w:t>
      </w:r>
    </w:p>
    <w:p w:rsidR="00682F3B" w:rsidRDefault="00EA0F61">
      <w:pPr>
        <w:rPr>
          <w:rFonts w:ascii="Arial" w:hAnsi="Arial" w:cs="Arial"/>
          <w:sz w:val="24"/>
          <w:szCs w:val="24"/>
        </w:rPr>
      </w:pPr>
      <w:r>
        <w:rPr>
          <w:rFonts w:ascii="Arial" w:hAnsi="Arial" w:cs="Arial"/>
          <w:sz w:val="24"/>
          <w:szCs w:val="24"/>
        </w:rPr>
        <w:t>That the sexual contact happened and at least one of the following criteria was present</w:t>
      </w:r>
    </w:p>
    <w:p w:rsidR="00EA0F61" w:rsidRDefault="00EA0F61" w:rsidP="00EA0F61">
      <w:pPr>
        <w:pStyle w:val="ListParagraph"/>
        <w:numPr>
          <w:ilvl w:val="0"/>
          <w:numId w:val="1"/>
        </w:numPr>
        <w:rPr>
          <w:rFonts w:ascii="Arial" w:hAnsi="Arial" w:cs="Arial"/>
          <w:sz w:val="24"/>
          <w:szCs w:val="24"/>
        </w:rPr>
      </w:pPr>
      <w:r>
        <w:rPr>
          <w:rFonts w:ascii="Arial" w:hAnsi="Arial" w:cs="Arial"/>
          <w:sz w:val="24"/>
          <w:szCs w:val="24"/>
        </w:rPr>
        <w:t>Violence or threats of Violence</w:t>
      </w:r>
    </w:p>
    <w:p w:rsidR="00EA0F61" w:rsidRDefault="00EA0F61" w:rsidP="00EA0F61">
      <w:pPr>
        <w:pStyle w:val="ListParagraph"/>
        <w:numPr>
          <w:ilvl w:val="0"/>
          <w:numId w:val="1"/>
        </w:numPr>
        <w:rPr>
          <w:rFonts w:ascii="Arial" w:hAnsi="Arial" w:cs="Arial"/>
          <w:sz w:val="24"/>
          <w:szCs w:val="24"/>
        </w:rPr>
      </w:pPr>
      <w:r>
        <w:rPr>
          <w:rFonts w:ascii="Arial" w:hAnsi="Arial" w:cs="Arial"/>
          <w:sz w:val="24"/>
          <w:szCs w:val="24"/>
        </w:rPr>
        <w:t>The victim was unlawfully detained</w:t>
      </w:r>
    </w:p>
    <w:p w:rsidR="00EA0F61" w:rsidRDefault="00EA0F61" w:rsidP="00EA0F61">
      <w:pPr>
        <w:pStyle w:val="ListParagraph"/>
        <w:numPr>
          <w:ilvl w:val="0"/>
          <w:numId w:val="1"/>
        </w:numPr>
        <w:rPr>
          <w:rFonts w:ascii="Arial" w:hAnsi="Arial" w:cs="Arial"/>
          <w:sz w:val="24"/>
          <w:szCs w:val="24"/>
        </w:rPr>
      </w:pPr>
      <w:r>
        <w:rPr>
          <w:rFonts w:ascii="Arial" w:hAnsi="Arial" w:cs="Arial"/>
          <w:sz w:val="24"/>
          <w:szCs w:val="24"/>
        </w:rPr>
        <w:t>The victim was asleep or unconscious</w:t>
      </w:r>
    </w:p>
    <w:p w:rsidR="00EA0F61" w:rsidRDefault="00EA0F61" w:rsidP="00EA0F61">
      <w:pPr>
        <w:pStyle w:val="ListParagraph"/>
        <w:numPr>
          <w:ilvl w:val="0"/>
          <w:numId w:val="1"/>
        </w:numPr>
        <w:rPr>
          <w:rFonts w:ascii="Arial" w:hAnsi="Arial" w:cs="Arial"/>
          <w:sz w:val="24"/>
          <w:szCs w:val="24"/>
        </w:rPr>
      </w:pPr>
      <w:r>
        <w:rPr>
          <w:rFonts w:ascii="Arial" w:hAnsi="Arial" w:cs="Arial"/>
          <w:sz w:val="24"/>
          <w:szCs w:val="24"/>
        </w:rPr>
        <w:t>The victim was physically disabled and therefore could not consent</w:t>
      </w:r>
    </w:p>
    <w:p w:rsidR="00EA0F61" w:rsidRDefault="00EA0F61" w:rsidP="00EA0F61">
      <w:pPr>
        <w:pStyle w:val="ListParagraph"/>
        <w:numPr>
          <w:ilvl w:val="0"/>
          <w:numId w:val="1"/>
        </w:numPr>
        <w:rPr>
          <w:rFonts w:ascii="Arial" w:hAnsi="Arial" w:cs="Arial"/>
          <w:sz w:val="24"/>
          <w:szCs w:val="24"/>
        </w:rPr>
      </w:pPr>
      <w:r>
        <w:rPr>
          <w:rFonts w:ascii="Arial" w:hAnsi="Arial" w:cs="Arial"/>
          <w:sz w:val="24"/>
          <w:szCs w:val="24"/>
        </w:rPr>
        <w:t>The victim had been administered a substance that rendered them unable to consent</w:t>
      </w:r>
    </w:p>
    <w:p w:rsidR="00EA0F61" w:rsidRPr="00EA0F61" w:rsidRDefault="00EA0F61" w:rsidP="00EA0F61">
      <w:pPr>
        <w:rPr>
          <w:rFonts w:ascii="Arial" w:hAnsi="Arial" w:cs="Arial"/>
          <w:sz w:val="24"/>
          <w:szCs w:val="24"/>
        </w:rPr>
      </w:pPr>
      <w:r>
        <w:rPr>
          <w:rFonts w:ascii="Arial" w:hAnsi="Arial" w:cs="Arial"/>
          <w:sz w:val="24"/>
          <w:szCs w:val="24"/>
        </w:rPr>
        <w:t>The suspect knew that one of the above was present</w:t>
      </w: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24</w:t>
      </w:r>
    </w:p>
    <w:p w:rsidR="00682F3B" w:rsidRPr="00AB0802" w:rsidRDefault="00682F3B">
      <w:pPr>
        <w:rPr>
          <w:rFonts w:ascii="Arial" w:hAnsi="Arial" w:cs="Arial"/>
          <w:sz w:val="24"/>
          <w:szCs w:val="24"/>
        </w:rPr>
      </w:pPr>
    </w:p>
    <w:p w:rsidR="00682F3B" w:rsidRPr="00AB0802" w:rsidRDefault="00682F3B">
      <w:pPr>
        <w:rPr>
          <w:rFonts w:ascii="Arial" w:hAnsi="Arial" w:cs="Arial"/>
          <w:b/>
          <w:sz w:val="24"/>
          <w:szCs w:val="24"/>
        </w:rPr>
      </w:pPr>
    </w:p>
    <w:p w:rsidR="00682F3B" w:rsidRPr="00AB0802" w:rsidRDefault="00682F3B" w:rsidP="00682F3B">
      <w:pPr>
        <w:rPr>
          <w:rFonts w:ascii="Arial" w:hAnsi="Arial" w:cs="Arial"/>
          <w:b/>
          <w:sz w:val="24"/>
          <w:szCs w:val="24"/>
        </w:rPr>
      </w:pPr>
      <w:r w:rsidRPr="00AB0802">
        <w:rPr>
          <w:rFonts w:ascii="Arial" w:hAnsi="Arial" w:cs="Arial"/>
          <w:b/>
          <w:sz w:val="24"/>
          <w:szCs w:val="24"/>
        </w:rPr>
        <w:t>Question 25</w:t>
      </w:r>
    </w:p>
    <w:p w:rsidR="00682F3B" w:rsidRPr="00AB0802" w:rsidRDefault="00682F3B" w:rsidP="00682F3B">
      <w:pPr>
        <w:rPr>
          <w:rFonts w:ascii="Arial" w:hAnsi="Arial" w:cs="Arial"/>
          <w:sz w:val="24"/>
          <w:szCs w:val="24"/>
        </w:rPr>
      </w:pPr>
    </w:p>
    <w:p w:rsidR="00682F3B" w:rsidRPr="00AB0802" w:rsidRDefault="00682F3B" w:rsidP="00682F3B">
      <w:pPr>
        <w:rPr>
          <w:rFonts w:ascii="Arial" w:hAnsi="Arial" w:cs="Arial"/>
          <w:b/>
          <w:sz w:val="24"/>
          <w:szCs w:val="24"/>
        </w:rPr>
      </w:pPr>
    </w:p>
    <w:sectPr w:rsidR="00682F3B" w:rsidRPr="00AB0802" w:rsidSect="009051C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5C3E" w:rsidRDefault="000E5C3E" w:rsidP="009051CC">
      <w:pPr>
        <w:spacing w:after="0" w:line="240" w:lineRule="auto"/>
      </w:pPr>
      <w:r>
        <w:separator/>
      </w:r>
    </w:p>
  </w:endnote>
  <w:endnote w:type="continuationSeparator" w:id="0">
    <w:p w:rsidR="000E5C3E" w:rsidRDefault="000E5C3E" w:rsidP="00905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C3E" w:rsidRDefault="00A16F63" w:rsidP="00A16F63">
    <w:pPr>
      <w:pStyle w:val="Footer"/>
      <w:rPr>
        <w:color w:val="000000"/>
        <w:sz w:val="17"/>
      </w:rPr>
    </w:pPr>
    <w:bookmarkStart w:id="2" w:name="TITUS1FooterEvenPages"/>
    <w:r>
      <w:rPr>
        <w:color w:val="000000"/>
        <w:sz w:val="17"/>
      </w:rPr>
      <w:t> </w:t>
    </w:r>
  </w:p>
  <w:bookmarkEnd w:id="2"/>
  <w:p w:rsidR="000E5C3E" w:rsidRDefault="000E5C3E" w:rsidP="00830762">
    <w:pPr>
      <w:pStyle w:val="Footer"/>
    </w:pPr>
  </w:p>
  <w:p w:rsidR="000E5C3E" w:rsidRDefault="000E5C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6F63" w:rsidRDefault="00A16F63" w:rsidP="00A16F63">
    <w:pPr>
      <w:tabs>
        <w:tab w:val="center" w:pos="4550"/>
        <w:tab w:val="left" w:pos="5818"/>
      </w:tabs>
      <w:spacing w:after="0"/>
      <w:ind w:right="260"/>
      <w:rPr>
        <w:color w:val="000000"/>
        <w:spacing w:val="60"/>
        <w:sz w:val="17"/>
        <w:szCs w:val="24"/>
      </w:rPr>
    </w:pPr>
    <w:bookmarkStart w:id="3" w:name="TITUS1FooterPrimary"/>
    <w:bookmarkStart w:id="4" w:name="_GoBack"/>
    <w:bookmarkEnd w:id="4"/>
    <w:r w:rsidRPr="00A16F63">
      <w:rPr>
        <w:color w:val="000000"/>
        <w:spacing w:val="60"/>
        <w:sz w:val="17"/>
        <w:szCs w:val="24"/>
      </w:rPr>
      <w:t> </w:t>
    </w:r>
  </w:p>
  <w:bookmarkEnd w:id="3"/>
  <w:p w:rsidR="00A16F63" w:rsidRDefault="00A16F6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5</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8</w:t>
    </w:r>
    <w:r>
      <w:rPr>
        <w:color w:val="323E4F" w:themeColor="text2" w:themeShade="BF"/>
        <w:sz w:val="24"/>
        <w:szCs w:val="24"/>
      </w:rPr>
      <w:fldChar w:fldCharType="end"/>
    </w:r>
  </w:p>
  <w:p w:rsidR="000E5C3E" w:rsidRDefault="000E5C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C3E" w:rsidRDefault="00A16F63" w:rsidP="00A16F63">
    <w:pPr>
      <w:pStyle w:val="Footer"/>
      <w:rPr>
        <w:color w:val="000000"/>
        <w:sz w:val="17"/>
      </w:rPr>
    </w:pPr>
    <w:bookmarkStart w:id="6" w:name="TITUS1FooterFirstPage"/>
    <w:r>
      <w:rPr>
        <w:color w:val="000000"/>
        <w:sz w:val="17"/>
      </w:rPr>
      <w:t> </w:t>
    </w:r>
  </w:p>
  <w:bookmarkEnd w:id="6"/>
  <w:p w:rsidR="000E5C3E" w:rsidRDefault="000E5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5C3E" w:rsidRDefault="000E5C3E" w:rsidP="009051CC">
      <w:pPr>
        <w:spacing w:after="0" w:line="240" w:lineRule="auto"/>
      </w:pPr>
      <w:r>
        <w:separator/>
      </w:r>
    </w:p>
  </w:footnote>
  <w:footnote w:type="continuationSeparator" w:id="0">
    <w:p w:rsidR="000E5C3E" w:rsidRDefault="000E5C3E" w:rsidP="00905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C3E" w:rsidRDefault="00A16F63" w:rsidP="00A16F63">
    <w:pPr>
      <w:pStyle w:val="Header"/>
      <w:rPr>
        <w:color w:val="000000"/>
        <w:sz w:val="17"/>
      </w:rPr>
    </w:pPr>
    <w:bookmarkStart w:id="0" w:name="TITUS1HeaderEvenPages"/>
    <w:r>
      <w:rPr>
        <w:color w:val="000000"/>
        <w:sz w:val="17"/>
      </w:rPr>
      <w:t> </w:t>
    </w:r>
  </w:p>
  <w:bookmarkEnd w:id="0"/>
  <w:p w:rsidR="000E5C3E" w:rsidRDefault="000E5C3E" w:rsidP="00830762">
    <w:pPr>
      <w:pStyle w:val="Header"/>
    </w:pPr>
  </w:p>
  <w:p w:rsidR="000E5C3E" w:rsidRDefault="000E5C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C3E" w:rsidRDefault="00A16F63" w:rsidP="00A16F63">
    <w:pPr>
      <w:pStyle w:val="Header"/>
      <w:rPr>
        <w:color w:val="000000"/>
        <w:sz w:val="17"/>
      </w:rPr>
    </w:pPr>
    <w:bookmarkStart w:id="1" w:name="TITUS1HeaderPrimary"/>
    <w:r>
      <w:rPr>
        <w:color w:val="000000"/>
        <w:sz w:val="17"/>
      </w:rPr>
      <w:t> </w:t>
    </w:r>
  </w:p>
  <w:bookmarkEnd w:id="1"/>
  <w:p w:rsidR="000E5C3E" w:rsidRDefault="000E5C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C3E" w:rsidRDefault="00A16F63" w:rsidP="00A16F63">
    <w:pPr>
      <w:pStyle w:val="Header"/>
      <w:rPr>
        <w:color w:val="000000"/>
        <w:sz w:val="17"/>
      </w:rPr>
    </w:pPr>
    <w:bookmarkStart w:id="5" w:name="TITUS1HeaderFirstPage"/>
    <w:r>
      <w:rPr>
        <w:color w:val="000000"/>
        <w:sz w:val="17"/>
      </w:rPr>
      <w:t> </w:t>
    </w:r>
  </w:p>
  <w:bookmarkEnd w:id="5"/>
  <w:p w:rsidR="000E5C3E" w:rsidRDefault="000E5C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004FE3"/>
    <w:multiLevelType w:val="hybridMultilevel"/>
    <w:tmpl w:val="493E4EF8"/>
    <w:lvl w:ilvl="0" w:tplc="266C88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F17C1C"/>
    <w:multiLevelType w:val="hybridMultilevel"/>
    <w:tmpl w:val="7A38271C"/>
    <w:lvl w:ilvl="0" w:tplc="BB46E33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5C3E"/>
    <w:rsid w:val="00121DF7"/>
    <w:rsid w:val="00137A4C"/>
    <w:rsid w:val="00231805"/>
    <w:rsid w:val="002A6FFE"/>
    <w:rsid w:val="00350588"/>
    <w:rsid w:val="006160CA"/>
    <w:rsid w:val="0062690C"/>
    <w:rsid w:val="00682F3B"/>
    <w:rsid w:val="006A3237"/>
    <w:rsid w:val="00755E72"/>
    <w:rsid w:val="00783B9C"/>
    <w:rsid w:val="007E4409"/>
    <w:rsid w:val="00830762"/>
    <w:rsid w:val="00877432"/>
    <w:rsid w:val="009051CC"/>
    <w:rsid w:val="009A20C4"/>
    <w:rsid w:val="00A16F63"/>
    <w:rsid w:val="00A603DB"/>
    <w:rsid w:val="00AB0802"/>
    <w:rsid w:val="00B92BBF"/>
    <w:rsid w:val="00E82B20"/>
    <w:rsid w:val="00EA0F61"/>
    <w:rsid w:val="00ED428A"/>
    <w:rsid w:val="00F27D9E"/>
    <w:rsid w:val="00F73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28EFF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5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1CC"/>
  </w:style>
  <w:style w:type="paragraph" w:styleId="Footer">
    <w:name w:val="footer"/>
    <w:basedOn w:val="Normal"/>
    <w:link w:val="FooterChar"/>
    <w:uiPriority w:val="99"/>
    <w:unhideWhenUsed/>
    <w:rsid w:val="00905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1CC"/>
  </w:style>
  <w:style w:type="paragraph" w:styleId="ListParagraph">
    <w:name w:val="List Paragraph"/>
    <w:basedOn w:val="Normal"/>
    <w:uiPriority w:val="34"/>
    <w:qFormat/>
    <w:rsid w:val="008307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8</Pages>
  <Words>2204</Words>
  <Characters>12564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Mathews,Thomas swp6651</cp:lastModifiedBy>
  <cp:revision>13</cp:revision>
  <dcterms:created xsi:type="dcterms:W3CDTF">2020-08-17T09:05:00Z</dcterms:created>
  <dcterms:modified xsi:type="dcterms:W3CDTF">2020-08-17T14:03:00Z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acd1d3d7-7438-4847-9a92-f4343aed68f5</vt:lpwstr>
  </property>
  <property fmtid="{D5CDD505-2E9C-101B-9397-08002B2CF9AE}" pid="3" name="Classification">
    <vt:lpwstr>OFFICIAL</vt:lpwstr>
  </property>
  <property fmtid="{D5CDD505-2E9C-101B-9397-08002B2CF9AE}" pid="4" name="Visibility">
    <vt:lpwstr>NOT VISIBLE</vt:lpwstr>
  </property>
</Properties>
</file>