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4F81BD" w:themeColor="accent1"/>
          <w:lang w:val="en" w:eastAsia="en-US"/>
        </w:rPr>
        <w:id w:val="1391464376"/>
        <w:docPartObj>
          <w:docPartGallery w:val="Cover Pages"/>
          <w:docPartUnique/>
        </w:docPartObj>
      </w:sdtPr>
      <w:sdtEndPr>
        <w:rPr>
          <w:b/>
          <w:color w:val="auto"/>
          <w:u w:val="single"/>
        </w:rPr>
      </w:sdtEndPr>
      <w:sdtContent>
        <w:p w14:paraId="149ABBC6" w14:textId="2AA8D175" w:rsidR="0092468F" w:rsidRPr="00821AF9" w:rsidRDefault="0092468F">
          <w:pPr>
            <w:pStyle w:val="a5"/>
            <w:spacing w:before="1540" w:after="240"/>
            <w:jc w:val="center"/>
            <w:rPr>
              <w:rFonts w:ascii="Arial" w:hAnsi="Arial" w:cs="Arial"/>
              <w:color w:val="4F81BD" w:themeColor="accent1"/>
            </w:rPr>
          </w:pPr>
          <w:r w:rsidRPr="00821AF9">
            <w:rPr>
              <w:rFonts w:ascii="Arial" w:hAnsi="Arial" w:cs="Arial"/>
              <w:noProof/>
              <w:color w:val="4F81BD" w:themeColor="accent1"/>
            </w:rPr>
            <w:drawing>
              <wp:inline distT="0" distB="0" distL="0" distR="0" wp14:anchorId="2FD19E74" wp14:editId="17B898C4">
                <wp:extent cx="1417320" cy="750898"/>
                <wp:effectExtent l="0" t="0" r="0" b="0"/>
                <wp:docPr id="143" name="Картина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rPr>
            <w:alias w:val="Заглавие"/>
            <w:tag w:val=""/>
            <w:id w:val="1735040861"/>
            <w:placeholder>
              <w:docPart w:val="7115B96BF572467EB4561F7532B91AB5"/>
            </w:placeholder>
            <w:dataBinding w:prefixMappings="xmlns:ns0='http://purl.org/dc/elements/1.1/' xmlns:ns1='http://schemas.openxmlformats.org/package/2006/metadata/core-properties' " w:xpath="/ns1:coreProperties[1]/ns0:title[1]" w:storeItemID="{6C3C8BC8-F283-45AE-878A-BAB7291924A1}"/>
            <w:text/>
          </w:sdtPr>
          <w:sdtContent>
            <w:p w14:paraId="0F226A0F" w14:textId="390FCA44" w:rsidR="0092468F" w:rsidRPr="00821AF9" w:rsidRDefault="00C64061">
              <w:pPr>
                <w:pStyle w:val="a5"/>
                <w:pBdr>
                  <w:top w:val="single" w:sz="6" w:space="6" w:color="4F81BD" w:themeColor="accent1"/>
                  <w:bottom w:val="single" w:sz="6" w:space="6" w:color="4F81BD" w:themeColor="accent1"/>
                </w:pBdr>
                <w:spacing w:after="240"/>
                <w:jc w:val="center"/>
                <w:rPr>
                  <w:rFonts w:ascii="Arial" w:eastAsiaTheme="majorEastAsia" w:hAnsi="Arial" w:cs="Arial"/>
                  <w:caps/>
                  <w:color w:val="000000" w:themeColor="text1"/>
                </w:rPr>
              </w:pPr>
              <w:r w:rsidRPr="00821AF9">
                <w:rPr>
                  <w:rFonts w:ascii="Arial" w:eastAsiaTheme="majorEastAsia" w:hAnsi="Arial" w:cs="Arial"/>
                  <w:caps/>
                  <w:color w:val="000000" w:themeColor="text1"/>
                </w:rPr>
                <w:t>sTAFF SHORTAGE</w:t>
              </w:r>
              <w:r w:rsidR="00821AF9">
                <w:rPr>
                  <w:rFonts w:ascii="Arial" w:eastAsiaTheme="majorEastAsia" w:hAnsi="Arial" w:cs="Arial"/>
                  <w:caps/>
                  <w:color w:val="000000" w:themeColor="text1"/>
                </w:rPr>
                <w:t xml:space="preserve"> </w:t>
              </w:r>
            </w:p>
          </w:sdtContent>
        </w:sdt>
        <w:sdt>
          <w:sdtPr>
            <w:rPr>
              <w:rFonts w:ascii="Arial" w:hAnsi="Arial" w:cs="Arial"/>
              <w:color w:val="4F81BD" w:themeColor="accent1"/>
            </w:rPr>
            <w:alias w:val="Подзаглавие"/>
            <w:tag w:val=""/>
            <w:id w:val="328029620"/>
            <w:placeholder>
              <w:docPart w:val="B625771A5B86465A82473B5609BDA576"/>
            </w:placeholder>
            <w:dataBinding w:prefixMappings="xmlns:ns0='http://purl.org/dc/elements/1.1/' xmlns:ns1='http://schemas.openxmlformats.org/package/2006/metadata/core-properties' " w:xpath="/ns1:coreProperties[1]/ns0:subject[1]" w:storeItemID="{6C3C8BC8-F283-45AE-878A-BAB7291924A1}"/>
            <w:text/>
          </w:sdtPr>
          <w:sdtContent>
            <w:p w14:paraId="364B6DBC" w14:textId="1B19D8B9" w:rsidR="0092468F" w:rsidRPr="00821AF9" w:rsidRDefault="0092468F">
              <w:pPr>
                <w:pStyle w:val="a5"/>
                <w:jc w:val="center"/>
                <w:rPr>
                  <w:rFonts w:ascii="Arial" w:hAnsi="Arial" w:cs="Arial"/>
                  <w:color w:val="4F81BD" w:themeColor="accent1"/>
                </w:rPr>
              </w:pPr>
              <w:r w:rsidRPr="00821AF9">
                <w:rPr>
                  <w:rFonts w:ascii="Arial" w:hAnsi="Arial" w:cs="Arial"/>
                  <w:color w:val="4F81BD" w:themeColor="accent1"/>
                </w:rPr>
                <w:t>Report</w:t>
              </w:r>
            </w:p>
          </w:sdtContent>
        </w:sdt>
        <w:p w14:paraId="06BD8630" w14:textId="1D4A0378" w:rsidR="0092468F" w:rsidRPr="00821AF9" w:rsidRDefault="0092468F">
          <w:pPr>
            <w:pStyle w:val="a5"/>
            <w:spacing w:before="480"/>
            <w:jc w:val="center"/>
            <w:rPr>
              <w:rFonts w:ascii="Arial" w:hAnsi="Arial" w:cs="Arial"/>
              <w:color w:val="4F81BD" w:themeColor="accent1"/>
            </w:rPr>
          </w:pPr>
          <w:r w:rsidRPr="00821AF9">
            <w:rPr>
              <w:rFonts w:ascii="Arial" w:hAnsi="Arial" w:cs="Arial"/>
              <w:noProof/>
              <w:color w:val="4F81BD" w:themeColor="accent1"/>
            </w:rPr>
            <w:drawing>
              <wp:inline distT="0" distB="0" distL="0" distR="0" wp14:anchorId="3B8AF490" wp14:editId="52772E6F">
                <wp:extent cx="758952" cy="478932"/>
                <wp:effectExtent l="0" t="0" r="3175" b="0"/>
                <wp:docPr id="144" name="Картина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CE51BC" w14:textId="77777777" w:rsidR="00E92CF2" w:rsidRPr="00821AF9" w:rsidRDefault="0092468F" w:rsidP="00E92CF2">
          <w:pPr>
            <w:rPr>
              <w:b/>
              <w:u w:val="single"/>
            </w:rPr>
          </w:pPr>
          <w:r w:rsidRPr="00821AF9">
            <w:rPr>
              <w:noProof/>
              <w:color w:val="4F81BD" w:themeColor="accent1"/>
            </w:rPr>
            <mc:AlternateContent>
              <mc:Choice Requires="wps">
                <w:drawing>
                  <wp:anchor distT="0" distB="0" distL="114300" distR="114300" simplePos="0" relativeHeight="251659264" behindDoc="0" locked="0" layoutInCell="1" allowOverlap="1" wp14:anchorId="1FC95BC4" wp14:editId="6C705D2C">
                    <wp:simplePos x="0" y="0"/>
                    <wp:positionH relativeFrom="margin">
                      <wp:align>right</wp:align>
                    </wp:positionH>
                    <wp:positionV relativeFrom="margin">
                      <wp:posOffset>5753100</wp:posOffset>
                    </wp:positionV>
                    <wp:extent cx="6553200" cy="3101340"/>
                    <wp:effectExtent l="0" t="0" r="0" b="3810"/>
                    <wp:wrapNone/>
                    <wp:docPr id="142" name="Текстово поле 142"/>
                    <wp:cNvGraphicFramePr/>
                    <a:graphic xmlns:a="http://schemas.openxmlformats.org/drawingml/2006/main">
                      <a:graphicData uri="http://schemas.microsoft.com/office/word/2010/wordprocessingShape">
                        <wps:wsp>
                          <wps:cNvSpPr txBox="1"/>
                          <wps:spPr>
                            <a:xfrm>
                              <a:off x="0" y="0"/>
                              <a:ext cx="6553200" cy="310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F81BD" w:themeColor="accent1"/>
                                  </w:rPr>
                                  <w:alias w:val="Дата"/>
                                  <w:tag w:val=""/>
                                  <w:id w:val="197127006"/>
                                  <w:showingPlcHdr/>
                                  <w:dataBinding w:prefixMappings="xmlns:ns0='http://schemas.microsoft.com/office/2006/coverPageProps' " w:xpath="/ns0:CoverPageProperties[1]/ns0:PublishDate[1]" w:storeItemID="{55AF091B-3C7A-41E3-B477-F2FDAA23CFDA}"/>
                                  <w:date>
                                    <w:dateFormat w:val="d MMMM yyyy' г.'"/>
                                    <w:lid w:val="bg-BG"/>
                                    <w:storeMappedDataAs w:val="dateTime"/>
                                    <w:calendar w:val="gregorian"/>
                                  </w:date>
                                </w:sdtPr>
                                <w:sdtContent>
                                  <w:p w14:paraId="6AF8476D" w14:textId="7F044643" w:rsidR="0092468F" w:rsidRPr="007301B8" w:rsidRDefault="0092468F" w:rsidP="0092468F">
                                    <w:pPr>
                                      <w:pStyle w:val="a5"/>
                                      <w:spacing w:after="40"/>
                                      <w:rPr>
                                        <w:rFonts w:ascii="Arial" w:hAnsi="Arial" w:cs="Arial"/>
                                        <w:caps/>
                                        <w:color w:val="4F81BD" w:themeColor="accent1"/>
                                      </w:rPr>
                                    </w:pPr>
                                    <w:r w:rsidRPr="007301B8">
                                      <w:rPr>
                                        <w:rFonts w:ascii="Arial" w:hAnsi="Arial" w:cs="Arial"/>
                                        <w:caps/>
                                        <w:color w:val="4F81BD" w:themeColor="accent1"/>
                                      </w:rPr>
                                      <w:t xml:space="preserve">     </w:t>
                                    </w:r>
                                  </w:p>
                                </w:sdtContent>
                              </w:sdt>
                              <w:p w14:paraId="10EED441" w14:textId="2DB364B6" w:rsidR="0092468F" w:rsidRPr="007301B8" w:rsidRDefault="00000000" w:rsidP="0092468F">
                                <w:pPr>
                                  <w:pStyle w:val="a5"/>
                                  <w:rPr>
                                    <w:rFonts w:ascii="Arial" w:hAnsi="Arial" w:cs="Arial"/>
                                    <w:caps/>
                                    <w:color w:val="000000" w:themeColor="text1"/>
                                  </w:rPr>
                                </w:pPr>
                                <w:sdt>
                                  <w:sdtPr>
                                    <w:rPr>
                                      <w:rFonts w:ascii="Arial" w:hAnsi="Arial" w:cs="Arial"/>
                                      <w:caps/>
                                      <w:color w:val="000000" w:themeColor="text1"/>
                                    </w:rPr>
                                    <w:alias w:val="Фирма"/>
                                    <w:tag w:val=""/>
                                    <w:id w:val="1390145197"/>
                                    <w:dataBinding w:prefixMappings="xmlns:ns0='http://schemas.openxmlformats.org/officeDocument/2006/extended-properties' " w:xpath="/ns0:Properties[1]/ns0:Company[1]" w:storeItemID="{6668398D-A668-4E3E-A5EB-62B293D839F1}"/>
                                    <w:text/>
                                  </w:sdtPr>
                                  <w:sdtContent>
                                    <w:r w:rsidR="0092468F" w:rsidRPr="007301B8">
                                      <w:rPr>
                                        <w:rFonts w:ascii="Arial" w:hAnsi="Arial" w:cs="Arial"/>
                                        <w:caps/>
                                        <w:color w:val="000000" w:themeColor="text1"/>
                                      </w:rPr>
                                      <w:t>Student</w:t>
                                    </w:r>
                                    <w:r w:rsidR="00E92CF2" w:rsidRPr="007301B8">
                                      <w:rPr>
                                        <w:rFonts w:ascii="Arial" w:hAnsi="Arial" w:cs="Arial"/>
                                        <w:caps/>
                                        <w:color w:val="000000" w:themeColor="text1"/>
                                      </w:rPr>
                                      <w:t xml:space="preserve">`S </w:t>
                                    </w:r>
                                    <w:r w:rsidR="0092468F" w:rsidRPr="007301B8">
                                      <w:rPr>
                                        <w:rFonts w:ascii="Arial" w:hAnsi="Arial" w:cs="Arial"/>
                                        <w:caps/>
                                        <w:color w:val="000000" w:themeColor="text1"/>
                                      </w:rPr>
                                      <w:t>name and id : SEVDALINA VELINOVA 2017540</w:t>
                                    </w:r>
                                  </w:sdtContent>
                                </w:sdt>
                              </w:p>
                              <w:p w14:paraId="562B5A2E" w14:textId="77777777" w:rsidR="00E92CF2" w:rsidRPr="007301B8" w:rsidRDefault="00E92CF2" w:rsidP="0092468F">
                                <w:pPr>
                                  <w:pStyle w:val="a5"/>
                                  <w:rPr>
                                    <w:rFonts w:ascii="Arial" w:hAnsi="Arial" w:cs="Arial"/>
                                    <w:caps/>
                                    <w:color w:val="000000" w:themeColor="text1"/>
                                  </w:rPr>
                                </w:pPr>
                              </w:p>
                              <w:p w14:paraId="6A52CE81" w14:textId="582F7C2A"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Assignment title : problem solving and decision making</w:t>
                                </w:r>
                              </w:p>
                              <w:p w14:paraId="30BB2EDA" w14:textId="77777777" w:rsidR="00E92CF2" w:rsidRPr="007301B8" w:rsidRDefault="00E92CF2" w:rsidP="0092468F">
                                <w:pPr>
                                  <w:pStyle w:val="a5"/>
                                  <w:rPr>
                                    <w:rFonts w:ascii="Arial" w:hAnsi="Arial" w:cs="Arial"/>
                                    <w:caps/>
                                    <w:color w:val="000000" w:themeColor="text1"/>
                                  </w:rPr>
                                </w:pPr>
                              </w:p>
                              <w:p w14:paraId="2665C8D0" w14:textId="180121A3"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module code : bmsw 4004</w:t>
                                </w:r>
                              </w:p>
                              <w:p w14:paraId="7E7425C8" w14:textId="77777777" w:rsidR="00E92CF2" w:rsidRPr="007301B8" w:rsidRDefault="00E92CF2" w:rsidP="0092468F">
                                <w:pPr>
                                  <w:pStyle w:val="a5"/>
                                  <w:rPr>
                                    <w:rFonts w:ascii="Arial" w:hAnsi="Arial" w:cs="Arial"/>
                                    <w:caps/>
                                    <w:color w:val="000000" w:themeColor="text1"/>
                                  </w:rPr>
                                </w:pPr>
                              </w:p>
                              <w:p w14:paraId="49517A64" w14:textId="76C2F8B6" w:rsidR="0092468F" w:rsidRPr="007301B8" w:rsidRDefault="00E92CF2" w:rsidP="0092468F">
                                <w:pPr>
                                  <w:pStyle w:val="a5"/>
                                  <w:rPr>
                                    <w:rFonts w:ascii="Arial" w:hAnsi="Arial" w:cs="Arial"/>
                                    <w:caps/>
                                    <w:color w:val="000000" w:themeColor="text1"/>
                                  </w:rPr>
                                </w:pPr>
                                <w:r w:rsidRPr="007301B8">
                                  <w:rPr>
                                    <w:rFonts w:ascii="Arial" w:hAnsi="Arial" w:cs="Arial"/>
                                    <w:caps/>
                                    <w:color w:val="000000" w:themeColor="text1"/>
                                  </w:rPr>
                                  <w:t>LECTURE`S NAME  : CHARLES NIMOH</w:t>
                                </w:r>
                              </w:p>
                              <w:p w14:paraId="3FD7CBD1" w14:textId="77777777" w:rsidR="0092468F" w:rsidRDefault="0092468F" w:rsidP="0092468F">
                                <w:pPr>
                                  <w:pStyle w:val="a5"/>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FC95BC4" id="_x0000_t202" coordsize="21600,21600" o:spt="202" path="m,l,21600r21600,l21600,xe">
                    <v:stroke joinstyle="miter"/>
                    <v:path gradientshapeok="t" o:connecttype="rect"/>
                  </v:shapetype>
                  <v:shape id="Текстово поле 142" o:spid="_x0000_s1026" type="#_x0000_t202" style="position:absolute;margin-left:464.8pt;margin-top:453pt;width:516pt;height:244.2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" filled="f" stroked="f" strokeweight=".5pt">
                    <v:textbox inset="0,0,0,0">
                      <w:txbxContent>
                        <w:sdt>
                          <w:sdtPr>
                            <w:rPr>
                              <w:rFonts w:ascii="Arial" w:hAnsi="Arial" w:cs="Arial"/>
                              <w:caps/>
                              <w:color w:val="4F81BD" w:themeColor="accent1"/>
                            </w:rPr>
                            <w:alias w:val="Дата"/>
                            <w:tag w:val=""/>
                            <w:id w:val="197127006"/>
                            <w:showingPlcHdr/>
                            <w:dataBinding w:prefixMappings="xmlns:ns0='http://schemas.microsoft.com/office/2006/coverPageProps' " w:xpath="/ns0:CoverPageProperties[1]/ns0:PublishDate[1]" w:storeItemID="{55AF091B-3C7A-41E3-B477-F2FDAA23CFDA}"/>
                            <w:date>
                              <w:dateFormat w:val="d MMMM yyyy' г.'"/>
                              <w:lid w:val="bg-BG"/>
                              <w:storeMappedDataAs w:val="dateTime"/>
                              <w:calendar w:val="gregorian"/>
                            </w:date>
                          </w:sdtPr>
                          <w:sdtContent>
                            <w:p w14:paraId="6AF8476D" w14:textId="7F044643" w:rsidR="0092468F" w:rsidRPr="007301B8" w:rsidRDefault="0092468F" w:rsidP="0092468F">
                              <w:pPr>
                                <w:pStyle w:val="a5"/>
                                <w:spacing w:after="40"/>
                                <w:rPr>
                                  <w:rFonts w:ascii="Arial" w:hAnsi="Arial" w:cs="Arial"/>
                                  <w:caps/>
                                  <w:color w:val="4F81BD" w:themeColor="accent1"/>
                                </w:rPr>
                              </w:pPr>
                              <w:r w:rsidRPr="007301B8">
                                <w:rPr>
                                  <w:rFonts w:ascii="Arial" w:hAnsi="Arial" w:cs="Arial"/>
                                  <w:caps/>
                                  <w:color w:val="4F81BD" w:themeColor="accent1"/>
                                </w:rPr>
                                <w:t xml:space="preserve">     </w:t>
                              </w:r>
                            </w:p>
                          </w:sdtContent>
                        </w:sdt>
                        <w:p w14:paraId="10EED441" w14:textId="2DB364B6" w:rsidR="0092468F" w:rsidRPr="007301B8" w:rsidRDefault="00000000" w:rsidP="0092468F">
                          <w:pPr>
                            <w:pStyle w:val="a5"/>
                            <w:rPr>
                              <w:rFonts w:ascii="Arial" w:hAnsi="Arial" w:cs="Arial"/>
                              <w:caps/>
                              <w:color w:val="000000" w:themeColor="text1"/>
                            </w:rPr>
                          </w:pPr>
                          <w:sdt>
                            <w:sdtPr>
                              <w:rPr>
                                <w:rFonts w:ascii="Arial" w:hAnsi="Arial" w:cs="Arial"/>
                                <w:caps/>
                                <w:color w:val="000000" w:themeColor="text1"/>
                              </w:rPr>
                              <w:alias w:val="Фирма"/>
                              <w:tag w:val=""/>
                              <w:id w:val="1390145197"/>
                              <w:dataBinding w:prefixMappings="xmlns:ns0='http://schemas.openxmlformats.org/officeDocument/2006/extended-properties' " w:xpath="/ns0:Properties[1]/ns0:Company[1]" w:storeItemID="{6668398D-A668-4E3E-A5EB-62B293D839F1}"/>
                              <w:text/>
                            </w:sdtPr>
                            <w:sdtContent>
                              <w:r w:rsidR="0092468F" w:rsidRPr="007301B8">
                                <w:rPr>
                                  <w:rFonts w:ascii="Arial" w:hAnsi="Arial" w:cs="Arial"/>
                                  <w:caps/>
                                  <w:color w:val="000000" w:themeColor="text1"/>
                                </w:rPr>
                                <w:t>Student</w:t>
                              </w:r>
                              <w:r w:rsidR="00E92CF2" w:rsidRPr="007301B8">
                                <w:rPr>
                                  <w:rFonts w:ascii="Arial" w:hAnsi="Arial" w:cs="Arial"/>
                                  <w:caps/>
                                  <w:color w:val="000000" w:themeColor="text1"/>
                                </w:rPr>
                                <w:t xml:space="preserve">`S </w:t>
                              </w:r>
                              <w:r w:rsidR="0092468F" w:rsidRPr="007301B8">
                                <w:rPr>
                                  <w:rFonts w:ascii="Arial" w:hAnsi="Arial" w:cs="Arial"/>
                                  <w:caps/>
                                  <w:color w:val="000000" w:themeColor="text1"/>
                                </w:rPr>
                                <w:t>name and id : SEVDALINA VELINOVA 2017540</w:t>
                              </w:r>
                            </w:sdtContent>
                          </w:sdt>
                        </w:p>
                        <w:p w14:paraId="562B5A2E" w14:textId="77777777" w:rsidR="00E92CF2" w:rsidRPr="007301B8" w:rsidRDefault="00E92CF2" w:rsidP="0092468F">
                          <w:pPr>
                            <w:pStyle w:val="a5"/>
                            <w:rPr>
                              <w:rFonts w:ascii="Arial" w:hAnsi="Arial" w:cs="Arial"/>
                              <w:caps/>
                              <w:color w:val="000000" w:themeColor="text1"/>
                            </w:rPr>
                          </w:pPr>
                        </w:p>
                        <w:p w14:paraId="6A52CE81" w14:textId="582F7C2A"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Assignment title : problem solving and decision making</w:t>
                          </w:r>
                        </w:p>
                        <w:p w14:paraId="30BB2EDA" w14:textId="77777777" w:rsidR="00E92CF2" w:rsidRPr="007301B8" w:rsidRDefault="00E92CF2" w:rsidP="0092468F">
                          <w:pPr>
                            <w:pStyle w:val="a5"/>
                            <w:rPr>
                              <w:rFonts w:ascii="Arial" w:hAnsi="Arial" w:cs="Arial"/>
                              <w:caps/>
                              <w:color w:val="000000" w:themeColor="text1"/>
                            </w:rPr>
                          </w:pPr>
                        </w:p>
                        <w:p w14:paraId="2665C8D0" w14:textId="180121A3" w:rsidR="0092468F" w:rsidRPr="007301B8" w:rsidRDefault="0092468F" w:rsidP="0092468F">
                          <w:pPr>
                            <w:pStyle w:val="a5"/>
                            <w:rPr>
                              <w:rFonts w:ascii="Arial" w:hAnsi="Arial" w:cs="Arial"/>
                              <w:caps/>
                              <w:color w:val="000000" w:themeColor="text1"/>
                            </w:rPr>
                          </w:pPr>
                          <w:r w:rsidRPr="007301B8">
                            <w:rPr>
                              <w:rFonts w:ascii="Arial" w:hAnsi="Arial" w:cs="Arial"/>
                              <w:caps/>
                              <w:color w:val="000000" w:themeColor="text1"/>
                            </w:rPr>
                            <w:t>module code : bmsw 4004</w:t>
                          </w:r>
                        </w:p>
                        <w:p w14:paraId="7E7425C8" w14:textId="77777777" w:rsidR="00E92CF2" w:rsidRPr="007301B8" w:rsidRDefault="00E92CF2" w:rsidP="0092468F">
                          <w:pPr>
                            <w:pStyle w:val="a5"/>
                            <w:rPr>
                              <w:rFonts w:ascii="Arial" w:hAnsi="Arial" w:cs="Arial"/>
                              <w:caps/>
                              <w:color w:val="000000" w:themeColor="text1"/>
                            </w:rPr>
                          </w:pPr>
                        </w:p>
                        <w:p w14:paraId="49517A64" w14:textId="76C2F8B6" w:rsidR="0092468F" w:rsidRPr="007301B8" w:rsidRDefault="00E92CF2" w:rsidP="0092468F">
                          <w:pPr>
                            <w:pStyle w:val="a5"/>
                            <w:rPr>
                              <w:rFonts w:ascii="Arial" w:hAnsi="Arial" w:cs="Arial"/>
                              <w:caps/>
                              <w:color w:val="000000" w:themeColor="text1"/>
                            </w:rPr>
                          </w:pPr>
                          <w:r w:rsidRPr="007301B8">
                            <w:rPr>
                              <w:rFonts w:ascii="Arial" w:hAnsi="Arial" w:cs="Arial"/>
                              <w:caps/>
                              <w:color w:val="000000" w:themeColor="text1"/>
                            </w:rPr>
                            <w:t>LECTURE`S NAME  : CHARLES NIMOH</w:t>
                          </w:r>
                        </w:p>
                        <w:p w14:paraId="3FD7CBD1" w14:textId="77777777" w:rsidR="0092468F" w:rsidRDefault="0092468F" w:rsidP="0092468F">
                          <w:pPr>
                            <w:pStyle w:val="a5"/>
                            <w:rPr>
                              <w:color w:val="4F81BD" w:themeColor="accent1"/>
                            </w:rPr>
                          </w:pPr>
                        </w:p>
                      </w:txbxContent>
                    </v:textbox>
                    <w10:wrap anchorx="margin" anchory="margin"/>
                  </v:shape>
                </w:pict>
              </mc:Fallback>
            </mc:AlternateContent>
          </w:r>
          <w:r w:rsidRPr="00821AF9">
            <w:rPr>
              <w:b/>
              <w:u w:val="single"/>
            </w:rPr>
            <w:br w:type="page"/>
          </w:r>
        </w:p>
        <w:sdt>
          <w:sdtPr>
            <w:rPr>
              <w:rFonts w:ascii="Arial" w:eastAsiaTheme="minorHAnsi" w:hAnsi="Arial" w:cs="Arial"/>
              <w:color w:val="auto"/>
              <w:sz w:val="22"/>
              <w:szCs w:val="22"/>
              <w:lang w:val="en"/>
            </w:rPr>
            <w:id w:val="1612476526"/>
            <w:docPartObj>
              <w:docPartGallery w:val="Table of Contents"/>
              <w:docPartUnique/>
            </w:docPartObj>
          </w:sdtPr>
          <w:sdtEndPr>
            <w:rPr>
              <w:rFonts w:eastAsia="Arial"/>
            </w:rPr>
          </w:sdtEndPr>
          <w:sdtContent>
            <w:p w14:paraId="1313DFAC" w14:textId="15D97501" w:rsidR="001259DC" w:rsidRPr="00821AF9" w:rsidRDefault="001259DC" w:rsidP="0089200A">
              <w:pPr>
                <w:pStyle w:val="a8"/>
                <w:jc w:val="both"/>
                <w:rPr>
                  <w:rFonts w:ascii="Arial" w:hAnsi="Arial" w:cs="Arial"/>
                  <w:sz w:val="22"/>
                  <w:szCs w:val="22"/>
                </w:rPr>
              </w:pPr>
            </w:p>
            <w:sdt>
              <w:sdtPr>
                <w:rPr>
                  <w:rFonts w:ascii="Arial" w:eastAsiaTheme="minorHAnsi" w:hAnsi="Arial" w:cs="Arial"/>
                  <w:b/>
                  <w:bCs/>
                  <w:color w:val="auto"/>
                  <w:sz w:val="22"/>
                  <w:szCs w:val="22"/>
                  <w:lang w:val="en"/>
                </w:rPr>
                <w:id w:val="-1529565271"/>
                <w:docPartObj>
                  <w:docPartGallery w:val="Table of Contents"/>
                  <w:docPartUnique/>
                </w:docPartObj>
              </w:sdtPr>
              <w:sdtEndPr>
                <w:rPr>
                  <w:rFonts w:eastAsia="Arial"/>
                </w:rPr>
              </w:sdtEndPr>
              <w:sdtContent>
                <w:p w14:paraId="20FFA2C6" w14:textId="0EC6BC79" w:rsidR="00A641A6" w:rsidRPr="00821AF9" w:rsidRDefault="00EE5F5F" w:rsidP="0089200A">
                  <w:pPr>
                    <w:pStyle w:val="a8"/>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 xml:space="preserve">                                             </w:t>
                  </w:r>
                  <w:r w:rsidR="00A641A6" w:rsidRPr="00821AF9">
                    <w:rPr>
                      <w:rFonts w:ascii="Arial" w:eastAsiaTheme="minorHAnsi" w:hAnsi="Arial" w:cs="Arial"/>
                      <w:b/>
                      <w:bCs/>
                      <w:color w:val="auto"/>
                      <w:sz w:val="22"/>
                      <w:szCs w:val="22"/>
                    </w:rPr>
                    <w:t>Table of Contents</w:t>
                  </w:r>
                </w:p>
                <w:p w14:paraId="0A1439DC" w14:textId="77777777" w:rsidR="00A641A6" w:rsidRPr="00821AF9" w:rsidRDefault="00A641A6" w:rsidP="0089200A">
                  <w:pPr>
                    <w:pStyle w:val="a8"/>
                    <w:spacing w:line="240" w:lineRule="auto"/>
                    <w:jc w:val="both"/>
                    <w:rPr>
                      <w:rFonts w:ascii="Arial" w:eastAsiaTheme="minorHAnsi" w:hAnsi="Arial" w:cs="Arial"/>
                      <w:b/>
                      <w:bCs/>
                      <w:color w:val="auto"/>
                      <w:sz w:val="22"/>
                      <w:szCs w:val="22"/>
                    </w:rPr>
                  </w:pPr>
                </w:p>
                <w:p w14:paraId="44FC5BAD" w14:textId="1A01FEC8"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Introduction……………………………………………………………....</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3</w:t>
                  </w:r>
                </w:p>
                <w:p w14:paraId="2055E2E0" w14:textId="730549F8" w:rsidR="00A641A6" w:rsidRPr="00821AF9" w:rsidRDefault="003A0520"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Problem identification</w:t>
                  </w:r>
                  <w:r w:rsidR="00306F49" w:rsidRPr="00821AF9">
                    <w:rPr>
                      <w:rFonts w:ascii="Arial" w:eastAsiaTheme="minorHAnsi" w:hAnsi="Arial" w:cs="Arial"/>
                      <w:b/>
                      <w:bCs/>
                      <w:color w:val="auto"/>
                      <w:sz w:val="22"/>
                      <w:szCs w:val="22"/>
                    </w:rPr>
                    <w:t>...</w:t>
                  </w:r>
                  <w:r w:rsidR="00A641A6"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r w:rsidR="00A641A6" w:rsidRPr="00821AF9">
                    <w:rPr>
                      <w:rFonts w:ascii="Arial" w:eastAsiaTheme="minorHAnsi" w:hAnsi="Arial" w:cs="Arial"/>
                      <w:b/>
                      <w:bCs/>
                      <w:color w:val="auto"/>
                      <w:sz w:val="22"/>
                      <w:szCs w:val="22"/>
                    </w:rPr>
                    <w:t>3</w:t>
                  </w:r>
                </w:p>
                <w:p w14:paraId="19ED7BDA" w14:textId="17B9150D"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Its scope and impact……………………………………………………</w:t>
                  </w:r>
                  <w:r w:rsidR="0089200A" w:rsidRPr="00821AF9">
                    <w:rPr>
                      <w:rFonts w:ascii="Arial" w:eastAsiaTheme="minorHAnsi" w:hAnsi="Arial" w:cs="Arial"/>
                      <w:b/>
                      <w:bCs/>
                      <w:color w:val="auto"/>
                      <w:sz w:val="22"/>
                      <w:szCs w:val="22"/>
                    </w:rPr>
                    <w:t>………………</w:t>
                  </w:r>
                  <w:proofErr w:type="gramStart"/>
                  <w:r w:rsidR="0089200A" w:rsidRPr="00821AF9">
                    <w:rPr>
                      <w:rFonts w:ascii="Arial" w:eastAsiaTheme="minorHAnsi" w:hAnsi="Arial" w:cs="Arial"/>
                      <w:b/>
                      <w:bCs/>
                      <w:color w:val="auto"/>
                      <w:sz w:val="22"/>
                      <w:szCs w:val="22"/>
                    </w:rPr>
                    <w:t>…..</w:t>
                  </w:r>
                  <w:proofErr w:type="gramEnd"/>
                  <w:r w:rsidR="003A0520" w:rsidRPr="00821AF9">
                    <w:rPr>
                      <w:rFonts w:ascii="Arial" w:eastAsiaTheme="minorHAnsi" w:hAnsi="Arial" w:cs="Arial"/>
                      <w:b/>
                      <w:bCs/>
                      <w:color w:val="auto"/>
                      <w:sz w:val="22"/>
                      <w:szCs w:val="22"/>
                    </w:rPr>
                    <w:t>4</w:t>
                  </w:r>
                </w:p>
                <w:p w14:paraId="46B510D1" w14:textId="29EF140F"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Analysis of the organization and problem…….……………………</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5</w:t>
                  </w:r>
                </w:p>
                <w:p w14:paraId="2B530BBA" w14:textId="0ABF9EEF"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i/>
                      <w:iCs/>
                      <w:color w:val="auto"/>
                      <w:sz w:val="22"/>
                      <w:szCs w:val="22"/>
                    </w:rPr>
                    <w:t xml:space="preserve">      PESTEL analysis</w:t>
                  </w:r>
                  <w:r w:rsidRPr="00821AF9">
                    <w:rPr>
                      <w:rFonts w:ascii="Arial" w:eastAsiaTheme="minorHAnsi" w:hAnsi="Arial" w:cs="Arial"/>
                      <w:b/>
                      <w:bCs/>
                      <w:color w:val="auto"/>
                      <w:sz w:val="22"/>
                      <w:szCs w:val="22"/>
                    </w:rPr>
                    <w:t xml:space="preserve"> ……………………………………......................</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5</w:t>
                  </w:r>
                </w:p>
                <w:p w14:paraId="2BF5A455" w14:textId="24FF0A29"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i/>
                      <w:iCs/>
                      <w:color w:val="auto"/>
                      <w:sz w:val="22"/>
                      <w:szCs w:val="22"/>
                    </w:rPr>
                    <w:t xml:space="preserve">      Cause and Effect Analysis</w:t>
                  </w:r>
                  <w:r w:rsidRPr="00821AF9">
                    <w:rPr>
                      <w:rFonts w:ascii="Arial" w:eastAsiaTheme="minorHAnsi" w:hAnsi="Arial" w:cs="Arial"/>
                      <w:b/>
                      <w:bCs/>
                      <w:color w:val="auto"/>
                      <w:sz w:val="22"/>
                      <w:szCs w:val="22"/>
                    </w:rPr>
                    <w:t xml:space="preserve"> …………...……………………….……</w:t>
                  </w:r>
                  <w:r w:rsidR="0089200A" w:rsidRPr="00821AF9">
                    <w:rPr>
                      <w:rFonts w:ascii="Arial" w:eastAsiaTheme="minorHAnsi" w:hAnsi="Arial" w:cs="Arial"/>
                      <w:b/>
                      <w:bCs/>
                      <w:color w:val="auto"/>
                      <w:sz w:val="22"/>
                      <w:szCs w:val="22"/>
                    </w:rPr>
                    <w:t>…………</w:t>
                  </w:r>
                  <w:proofErr w:type="gramStart"/>
                  <w:r w:rsidR="0089200A" w:rsidRPr="00821AF9">
                    <w:rPr>
                      <w:rFonts w:ascii="Arial" w:eastAsiaTheme="minorHAnsi" w:hAnsi="Arial" w:cs="Arial"/>
                      <w:b/>
                      <w:bCs/>
                      <w:color w:val="auto"/>
                      <w:sz w:val="22"/>
                      <w:szCs w:val="22"/>
                    </w:rPr>
                    <w:t>…..</w:t>
                  </w:r>
                  <w:proofErr w:type="gramEnd"/>
                  <w:r w:rsidR="0089200A" w:rsidRPr="00821AF9">
                    <w:rPr>
                      <w:rFonts w:ascii="Arial" w:eastAsiaTheme="minorHAnsi" w:hAnsi="Arial" w:cs="Arial"/>
                      <w:b/>
                      <w:bCs/>
                      <w:color w:val="auto"/>
                      <w:sz w:val="22"/>
                      <w:szCs w:val="22"/>
                    </w:rPr>
                    <w:t>….</w:t>
                  </w:r>
                  <w:r w:rsidR="003A0520" w:rsidRPr="00821AF9">
                    <w:rPr>
                      <w:rFonts w:ascii="Arial" w:eastAsiaTheme="minorHAnsi" w:hAnsi="Arial" w:cs="Arial"/>
                      <w:b/>
                      <w:bCs/>
                      <w:color w:val="auto"/>
                      <w:sz w:val="22"/>
                      <w:szCs w:val="22"/>
                    </w:rPr>
                    <w:t>6</w:t>
                  </w:r>
                </w:p>
                <w:p w14:paraId="09AE087B" w14:textId="3D1BF33E"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Propose alternative solutions……….……………………………………</w:t>
                  </w:r>
                  <w:r w:rsidR="0089200A" w:rsidRPr="00821AF9">
                    <w:rPr>
                      <w:rFonts w:ascii="Arial" w:eastAsiaTheme="minorHAnsi" w:hAnsi="Arial" w:cs="Arial"/>
                      <w:b/>
                      <w:bCs/>
                      <w:color w:val="auto"/>
                      <w:sz w:val="22"/>
                      <w:szCs w:val="22"/>
                    </w:rPr>
                    <w:t>………</w:t>
                  </w:r>
                  <w:proofErr w:type="gramStart"/>
                  <w:r w:rsidR="0089200A" w:rsidRPr="00821AF9">
                    <w:rPr>
                      <w:rFonts w:ascii="Arial" w:eastAsiaTheme="minorHAnsi" w:hAnsi="Arial" w:cs="Arial"/>
                      <w:b/>
                      <w:bCs/>
                      <w:color w:val="auto"/>
                      <w:sz w:val="22"/>
                      <w:szCs w:val="22"/>
                    </w:rPr>
                    <w:t>…..</w:t>
                  </w:r>
                  <w:proofErr w:type="gramEnd"/>
                  <w:r w:rsidR="0089200A" w:rsidRPr="00821AF9">
                    <w:rPr>
                      <w:rFonts w:ascii="Arial" w:eastAsiaTheme="minorHAnsi" w:hAnsi="Arial" w:cs="Arial"/>
                      <w:b/>
                      <w:bCs/>
                      <w:color w:val="auto"/>
                      <w:sz w:val="22"/>
                      <w:szCs w:val="22"/>
                    </w:rPr>
                    <w:t>…..</w:t>
                  </w:r>
                  <w:r w:rsidR="003A0520" w:rsidRPr="00821AF9">
                    <w:rPr>
                      <w:rFonts w:ascii="Arial" w:eastAsiaTheme="minorHAnsi" w:hAnsi="Arial" w:cs="Arial"/>
                      <w:b/>
                      <w:bCs/>
                      <w:color w:val="auto"/>
                      <w:sz w:val="22"/>
                      <w:szCs w:val="22"/>
                    </w:rPr>
                    <w:t>7</w:t>
                  </w:r>
                </w:p>
                <w:p w14:paraId="7488019D" w14:textId="5111E5BC"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Evaluation …………………………………………………………………</w:t>
                  </w:r>
                  <w:r w:rsidR="0089200A" w:rsidRPr="00821AF9">
                    <w:rPr>
                      <w:rFonts w:ascii="Arial" w:eastAsiaTheme="minorHAnsi" w:hAnsi="Arial" w:cs="Arial"/>
                      <w:b/>
                      <w:bCs/>
                      <w:color w:val="auto"/>
                      <w:sz w:val="22"/>
                      <w:szCs w:val="22"/>
                    </w:rPr>
                    <w:t>…………………</w:t>
                  </w:r>
                  <w:r w:rsidR="00626CCD" w:rsidRPr="00821AF9">
                    <w:rPr>
                      <w:rFonts w:ascii="Arial" w:eastAsiaTheme="minorHAnsi" w:hAnsi="Arial" w:cs="Arial"/>
                      <w:b/>
                      <w:bCs/>
                      <w:color w:val="auto"/>
                      <w:sz w:val="22"/>
                      <w:szCs w:val="22"/>
                    </w:rPr>
                    <w:t>8</w:t>
                  </w:r>
                </w:p>
                <w:p w14:paraId="20B2E750" w14:textId="5E8BE1A2"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 xml:space="preserve">Implementing the solutions /Monitoring and Review process </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w:t>
                  </w:r>
                  <w:r w:rsidR="00FC76AB" w:rsidRPr="00821AF9">
                    <w:rPr>
                      <w:rFonts w:ascii="Arial" w:eastAsiaTheme="minorHAnsi" w:hAnsi="Arial" w:cs="Arial"/>
                      <w:b/>
                      <w:bCs/>
                      <w:color w:val="auto"/>
                      <w:sz w:val="22"/>
                      <w:szCs w:val="22"/>
                    </w:rPr>
                    <w:t>10</w:t>
                  </w:r>
                </w:p>
                <w:p w14:paraId="0A60A489" w14:textId="4D7CDBEF" w:rsidR="00A641A6" w:rsidRPr="00821AF9" w:rsidRDefault="00A641A6" w:rsidP="0089200A">
                  <w:pPr>
                    <w:pStyle w:val="a8"/>
                    <w:spacing w:line="240" w:lineRule="auto"/>
                    <w:jc w:val="both"/>
                    <w:rPr>
                      <w:rFonts w:ascii="Arial" w:eastAsiaTheme="minorHAnsi" w:hAnsi="Arial" w:cs="Arial"/>
                      <w:b/>
                      <w:bCs/>
                      <w:color w:val="auto"/>
                      <w:sz w:val="22"/>
                      <w:szCs w:val="22"/>
                    </w:rPr>
                  </w:pPr>
                  <w:r w:rsidRPr="00821AF9">
                    <w:rPr>
                      <w:rFonts w:ascii="Arial" w:eastAsiaTheme="minorHAnsi" w:hAnsi="Arial" w:cs="Arial"/>
                      <w:b/>
                      <w:bCs/>
                      <w:color w:val="auto"/>
                      <w:sz w:val="22"/>
                      <w:szCs w:val="22"/>
                    </w:rPr>
                    <w:t>Conclusion………………….………………………………………</w:t>
                  </w:r>
                  <w:proofErr w:type="gramStart"/>
                  <w:r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proofErr w:type="gramEnd"/>
                  <w:r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1</w:t>
                  </w:r>
                  <w:r w:rsidR="003A0520" w:rsidRPr="00821AF9">
                    <w:rPr>
                      <w:rFonts w:ascii="Arial" w:eastAsiaTheme="minorHAnsi" w:hAnsi="Arial" w:cs="Arial"/>
                      <w:b/>
                      <w:bCs/>
                      <w:color w:val="auto"/>
                      <w:sz w:val="22"/>
                      <w:szCs w:val="22"/>
                    </w:rPr>
                    <w:t>0</w:t>
                  </w:r>
                </w:p>
                <w:p w14:paraId="3894BF49" w14:textId="3473F075" w:rsidR="00A641A6" w:rsidRPr="00821AF9" w:rsidRDefault="00A641A6" w:rsidP="0089200A">
                  <w:pPr>
                    <w:pStyle w:val="a8"/>
                    <w:spacing w:line="240" w:lineRule="auto"/>
                    <w:jc w:val="both"/>
                    <w:rPr>
                      <w:rFonts w:ascii="Arial" w:hAnsi="Arial" w:cs="Arial"/>
                      <w:b/>
                      <w:bCs/>
                      <w:sz w:val="22"/>
                      <w:szCs w:val="22"/>
                    </w:rPr>
                  </w:pPr>
                  <w:r w:rsidRPr="00821AF9">
                    <w:rPr>
                      <w:rFonts w:ascii="Arial" w:eastAsiaTheme="minorHAnsi" w:hAnsi="Arial" w:cs="Arial"/>
                      <w:b/>
                      <w:bCs/>
                      <w:color w:val="auto"/>
                      <w:sz w:val="22"/>
                      <w:szCs w:val="22"/>
                    </w:rPr>
                    <w:t>References……………………………………………………………</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w:t>
                  </w:r>
                  <w:r w:rsidR="0089200A" w:rsidRPr="00821AF9">
                    <w:rPr>
                      <w:rFonts w:ascii="Arial" w:eastAsiaTheme="minorHAnsi" w:hAnsi="Arial" w:cs="Arial"/>
                      <w:b/>
                      <w:bCs/>
                      <w:color w:val="auto"/>
                      <w:sz w:val="22"/>
                      <w:szCs w:val="22"/>
                    </w:rPr>
                    <w:t>………………….</w:t>
                  </w:r>
                  <w:r w:rsidRPr="00821AF9">
                    <w:rPr>
                      <w:rFonts w:ascii="Arial" w:eastAsiaTheme="minorHAnsi" w:hAnsi="Arial" w:cs="Arial"/>
                      <w:b/>
                      <w:bCs/>
                      <w:color w:val="auto"/>
                      <w:sz w:val="22"/>
                      <w:szCs w:val="22"/>
                    </w:rPr>
                    <w:t>1</w:t>
                  </w:r>
                  <w:r w:rsidR="003A0520" w:rsidRPr="00821AF9">
                    <w:rPr>
                      <w:rFonts w:ascii="Arial" w:eastAsiaTheme="minorHAnsi" w:hAnsi="Arial" w:cs="Arial"/>
                      <w:b/>
                      <w:bCs/>
                      <w:color w:val="auto"/>
                      <w:sz w:val="22"/>
                      <w:szCs w:val="22"/>
                    </w:rPr>
                    <w:t>1</w:t>
                  </w:r>
                </w:p>
                <w:p w14:paraId="3D7B311B" w14:textId="77777777" w:rsidR="00A641A6" w:rsidRPr="00821AF9" w:rsidRDefault="00000000" w:rsidP="0089200A">
                  <w:pPr>
                    <w:jc w:val="both"/>
                    <w:rPr>
                      <w:b/>
                      <w:bCs/>
                    </w:rPr>
                  </w:pPr>
                </w:p>
              </w:sdtContent>
            </w:sdt>
            <w:p w14:paraId="32FD4F97" w14:textId="0E01B216" w:rsidR="00913830" w:rsidRPr="00821AF9" w:rsidRDefault="00000000" w:rsidP="0089200A">
              <w:pPr>
                <w:jc w:val="both"/>
                <w:rPr>
                  <w:rFonts w:eastAsiaTheme="minorHAnsi"/>
                  <w:b/>
                  <w:bCs/>
                  <w:noProof/>
                </w:rPr>
              </w:pPr>
            </w:p>
          </w:sdtContent>
        </w:sdt>
        <w:p w14:paraId="7A43E9F3" w14:textId="77777777" w:rsidR="00E92CF2" w:rsidRPr="00821AF9" w:rsidRDefault="00E92CF2" w:rsidP="0089200A">
          <w:pPr>
            <w:jc w:val="both"/>
            <w:rPr>
              <w:b/>
              <w:u w:val="single"/>
            </w:rPr>
          </w:pPr>
          <w:r w:rsidRPr="00821AF9">
            <w:rPr>
              <w:b/>
              <w:u w:val="single"/>
            </w:rPr>
            <w:br w:type="page"/>
          </w:r>
        </w:p>
        <w:p w14:paraId="641A72FC" w14:textId="022255D8" w:rsidR="00E92CF2" w:rsidRPr="00821AF9" w:rsidRDefault="00000000" w:rsidP="00E92CF2">
          <w:pPr>
            <w:rPr>
              <w:b/>
              <w:u w:val="single"/>
            </w:rPr>
          </w:pPr>
        </w:p>
      </w:sdtContent>
    </w:sdt>
    <w:p w14:paraId="152E1260" w14:textId="2EBEADB3" w:rsidR="00E82CDA" w:rsidRPr="00821AF9" w:rsidRDefault="00CD5EB7" w:rsidP="00E92CF2">
      <w:pPr>
        <w:rPr>
          <w:b/>
          <w:u w:val="single"/>
        </w:rPr>
      </w:pPr>
      <w:r w:rsidRPr="00821AF9">
        <w:rPr>
          <w:b/>
        </w:rPr>
        <w:t>Introduction:</w:t>
      </w:r>
    </w:p>
    <w:p w14:paraId="2383AAB1" w14:textId="25927627" w:rsidR="00E82CDA" w:rsidRPr="00821AF9" w:rsidRDefault="00CD5EB7">
      <w:pPr>
        <w:spacing w:before="240" w:after="240" w:line="360" w:lineRule="auto"/>
        <w:jc w:val="both"/>
      </w:pPr>
      <w:r w:rsidRPr="00821AF9">
        <w:t>Problem-solving is an important skill that first recognizes the problem and then prioritizes it to find possible solutions to th</w:t>
      </w:r>
      <w:r w:rsidR="00EE5F5F" w:rsidRPr="00821AF9">
        <w:t>is</w:t>
      </w:r>
      <w:r w:rsidRPr="00821AF9">
        <w:t xml:space="preserve"> problem. Problem-solving is a detailed process that usually requires definite steps. The first step is to identify the major issue so that it can be focused on well. Next is to prioritize the problem by looking into the severity or intensity of the case as compared to the other existing problems. The third step requires brainstorming all the possible solutions so that every solution has an alternate. Last but not least, there should be a strategy to implement the solution. Implementation is usually the deciding factor that gives rise to multiple other problems and gives a more thorough explanation of why previous methods of problem-solving failed. Once the last critical stage is passed, the problem is usually resolved, and the system comes in line with the expected results. </w:t>
      </w:r>
    </w:p>
    <w:p w14:paraId="0D381C86" w14:textId="3A2E9608" w:rsidR="00E82CDA" w:rsidRPr="00821AF9" w:rsidRDefault="00CD5EB7">
      <w:pPr>
        <w:spacing w:before="240" w:after="240" w:line="360" w:lineRule="auto"/>
        <w:jc w:val="both"/>
      </w:pPr>
      <w:r w:rsidRPr="00821AF9">
        <w:t xml:space="preserve">Decision-making is not as easy as it sounds. When it comes to solving a particular problem, you often have to make decisions and compromise on some stuff to get the better of the other side. Decision-making can involve complexities, and so there is a whole theory behind it. The </w:t>
      </w:r>
      <w:r w:rsidR="00F848F0" w:rsidRPr="00821AF9">
        <w:t>Decision-Making</w:t>
      </w:r>
      <w:r w:rsidRPr="00821AF9">
        <w:t xml:space="preserve"> Theory </w:t>
      </w:r>
      <w:r w:rsidR="00344F2C" w:rsidRPr="00821AF9">
        <w:rPr>
          <w:lang w:val="bg-BG"/>
        </w:rPr>
        <w:t>(</w:t>
      </w:r>
      <w:r w:rsidR="00344F2C" w:rsidRPr="00821AF9">
        <w:rPr>
          <w:lang w:val="en-GB"/>
        </w:rPr>
        <w:t>Proctor</w:t>
      </w:r>
      <w:r w:rsidR="00F848F0" w:rsidRPr="00821AF9">
        <w:rPr>
          <w:lang w:val="en-GB"/>
        </w:rPr>
        <w:t>,2010)</w:t>
      </w:r>
      <w:r w:rsidRPr="00821AF9">
        <w:t xml:space="preserve"> is a theory of making rational choices and informed decisions over complex subjects in matters related to personal, organizational, societal, or business things with efficiency. </w:t>
      </w:r>
    </w:p>
    <w:p w14:paraId="3CAAFA73" w14:textId="77777777" w:rsidR="00E82CDA" w:rsidRPr="00821AF9" w:rsidRDefault="00CD5EB7">
      <w:pPr>
        <w:spacing w:before="240" w:after="240" w:line="360" w:lineRule="auto"/>
        <w:jc w:val="both"/>
      </w:pPr>
      <w:r w:rsidRPr="00821AF9">
        <w:t xml:space="preserve">The National Health Services in the UK has been facing a critical shortage of staff in the country for the past few years. Unfortunately, the application of multiple previous strategies has not solved the consistent problem arising, and the government authorities now seek a proper solution before the problem turns into a long-term crisis. </w:t>
      </w:r>
    </w:p>
    <w:p w14:paraId="0656E958" w14:textId="32695702" w:rsidR="00E82CDA" w:rsidRPr="00821AF9" w:rsidRDefault="00CD5EB7">
      <w:pPr>
        <w:spacing w:before="240" w:after="240" w:line="360" w:lineRule="auto"/>
        <w:jc w:val="both"/>
        <w:rPr>
          <w:b/>
        </w:rPr>
      </w:pPr>
      <w:r w:rsidRPr="00821AF9">
        <w:rPr>
          <w:b/>
        </w:rPr>
        <w:t>Problem Identification</w:t>
      </w:r>
    </w:p>
    <w:p w14:paraId="6755F890" w14:textId="2A55BED6" w:rsidR="00EE66A5" w:rsidRPr="00821AF9" w:rsidRDefault="004509F9" w:rsidP="00554D9E">
      <w:pPr>
        <w:spacing w:before="240" w:after="240" w:line="360" w:lineRule="auto"/>
        <w:jc w:val="both"/>
      </w:pPr>
      <w:r w:rsidRPr="00821AF9">
        <w:t xml:space="preserve">The National Health Service (NHS) in the UK is in the process of being "modernized," thanks to efforts made by the government. The success of the NHS will primarily be determined by the number of staff members who are hired, the way they do their jobs, and the degree to which they are driven to "go the extra mile" for the organization. However, the </w:t>
      </w:r>
      <w:r w:rsidR="00F848F0" w:rsidRPr="00821AF9">
        <w:t>organization</w:t>
      </w:r>
      <w:r w:rsidRPr="00821AF9">
        <w:t xml:space="preserve"> is having trouble recruiting new nursing and midwifery personnel and keeping the ones they already have. The fact that nurses and midwives in the NHS are having trouble finding and keeping employment may be attributed to a number of factors, including the fluctuating nature of their professions, the money they get, and the level of appreciation they receive from their </w:t>
      </w:r>
      <w:r w:rsidR="00EE66A5" w:rsidRPr="00821AF9">
        <w:t>employers. The</w:t>
      </w:r>
      <w:r w:rsidR="00CD5EB7" w:rsidRPr="00821AF9">
        <w:t xml:space="preserve"> adult social care </w:t>
      </w:r>
      <w:r w:rsidR="00CD5EB7" w:rsidRPr="00821AF9">
        <w:lastRenderedPageBreak/>
        <w:t>providers are also working under great pressure because of the same reason. The same issue is also observed in mental healthcare facilities</w:t>
      </w:r>
      <w:r w:rsidR="00F848F0" w:rsidRPr="00821AF9">
        <w:t xml:space="preserve"> (Iacobucci,</w:t>
      </w:r>
      <w:r w:rsidR="007301B8" w:rsidRPr="00821AF9">
        <w:t>2019) as</w:t>
      </w:r>
      <w:r w:rsidR="00626CCD" w:rsidRPr="00821AF9">
        <w:t xml:space="preserve"> Proper</w:t>
      </w:r>
      <w:r w:rsidR="00EE66A5" w:rsidRPr="00821AF9">
        <w:t xml:space="preserve"> care home.</w:t>
      </w:r>
    </w:p>
    <w:p w14:paraId="76E34310" w14:textId="5BD3CC6A" w:rsidR="00554D9E" w:rsidRPr="00821AF9" w:rsidRDefault="00554D9E" w:rsidP="00554D9E">
      <w:pPr>
        <w:spacing w:before="240" w:after="240" w:line="360" w:lineRule="auto"/>
        <w:jc w:val="both"/>
      </w:pPr>
      <w:r w:rsidRPr="00821AF9">
        <w:t>There are several variables that contribute to worker turnover in the NHS. These issues include pay and the cost of living, the ever-changing nature of work, emotions of being "valued," and alternative career possibilities.</w:t>
      </w:r>
    </w:p>
    <w:p w14:paraId="75E86659" w14:textId="0E3BC5EA" w:rsidR="00E82CDA" w:rsidRPr="00821AF9" w:rsidRDefault="00CD5EB7">
      <w:pPr>
        <w:spacing w:before="240" w:after="240" w:line="360" w:lineRule="auto"/>
        <w:jc w:val="both"/>
      </w:pPr>
      <w:r w:rsidRPr="00821AF9">
        <w:rPr>
          <w:b/>
        </w:rPr>
        <w:t>Its Scope and Impact</w:t>
      </w:r>
    </w:p>
    <w:p w14:paraId="6FAB522D" w14:textId="7F6C3CEA" w:rsidR="00E82CDA" w:rsidRPr="00821AF9" w:rsidRDefault="00CD5EB7">
      <w:pPr>
        <w:spacing w:before="240" w:after="240" w:line="360" w:lineRule="auto"/>
        <w:jc w:val="both"/>
      </w:pPr>
      <w:r w:rsidRPr="00821AF9">
        <w:t xml:space="preserve">Such type of staff shortage usually occurs at healthcare facilities when the demand for the staff is greater, and the number of patients requiring care keeps on increasing. A shortage of staff usually brings forth responsibilities, which sometimes lie outside the job description. </w:t>
      </w:r>
      <w:r w:rsidR="00554D9E" w:rsidRPr="00821AF9">
        <w:t xml:space="preserve">Patients could suffer as a result of inadequate patient care that is provided as a result of high staff turnover. </w:t>
      </w:r>
    </w:p>
    <w:p w14:paraId="1A7C6D47" w14:textId="70A7ABDC" w:rsidR="00E82CDA" w:rsidRPr="00821AF9" w:rsidRDefault="00CD5EB7">
      <w:pPr>
        <w:spacing w:before="240" w:after="240" w:line="360" w:lineRule="auto"/>
        <w:jc w:val="both"/>
      </w:pPr>
      <w:r w:rsidRPr="00821AF9">
        <w:t>Brexit has been the main point of concern in the staff shortage issue. The problem of staff shortage particularly appeared because of the separation of the UK from the European Union. This phenomenon has been explained by the term "</w:t>
      </w:r>
      <w:r w:rsidR="007301B8" w:rsidRPr="00821AF9">
        <w:t>Brexit” (</w:t>
      </w:r>
      <w:r w:rsidR="00F848F0" w:rsidRPr="00821AF9">
        <w:t xml:space="preserve">Iacobucci </w:t>
      </w:r>
      <w:r w:rsidRPr="00821AF9">
        <w:t>,</w:t>
      </w:r>
      <w:r w:rsidR="00F848F0" w:rsidRPr="00821AF9">
        <w:t>2019)</w:t>
      </w:r>
      <w:r w:rsidRPr="00821AF9">
        <w:t xml:space="preserve"> which has not only affected the UK's economy but also has become a source of decreased staff in the UK healthcare settings. </w:t>
      </w:r>
    </w:p>
    <w:p w14:paraId="1C253DBA" w14:textId="35DCDE9B" w:rsidR="005C6C37" w:rsidRPr="00821AF9" w:rsidRDefault="00BF45E2">
      <w:pPr>
        <w:spacing w:before="240" w:after="240" w:line="360" w:lineRule="auto"/>
        <w:jc w:val="both"/>
      </w:pPr>
      <w:r w:rsidRPr="00821AF9">
        <w:t>T</w:t>
      </w:r>
      <w:r w:rsidR="00CD5EB7" w:rsidRPr="00821AF9">
        <w:t xml:space="preserve">he downplay of the decreased workforce at the NHS centers had started showing even before the Brexit actually took place. Covid-19 </w:t>
      </w:r>
      <w:r w:rsidR="00F848F0" w:rsidRPr="00821AF9">
        <w:t>(Ike,2021)</w:t>
      </w:r>
      <w:r w:rsidR="00CD5EB7" w:rsidRPr="00821AF9">
        <w:t xml:space="preserve"> had slowed down the process of migration. While nurses and social workers had left their jobs, the hiring of new employees remained a consistent challenge. Employers were not able to find suitable fits for the positions, and the trained staff was unavailable. </w:t>
      </w:r>
    </w:p>
    <w:p w14:paraId="6D2FCCE5" w14:textId="09998581" w:rsidR="00E63416" w:rsidRPr="00821AF9" w:rsidRDefault="00E63416">
      <w:pPr>
        <w:spacing w:before="240" w:after="240" w:line="360" w:lineRule="auto"/>
        <w:jc w:val="both"/>
      </w:pPr>
    </w:p>
    <w:p w14:paraId="61A34927" w14:textId="503A4C36" w:rsidR="00E63416" w:rsidRPr="00821AF9" w:rsidRDefault="00E63416">
      <w:pPr>
        <w:spacing w:before="240" w:after="240" w:line="360" w:lineRule="auto"/>
        <w:jc w:val="both"/>
      </w:pPr>
    </w:p>
    <w:p w14:paraId="678A94CC" w14:textId="4A7B4680" w:rsidR="00E63416" w:rsidRPr="00821AF9" w:rsidRDefault="00E63416">
      <w:pPr>
        <w:spacing w:before="240" w:after="240" w:line="360" w:lineRule="auto"/>
        <w:jc w:val="both"/>
      </w:pPr>
    </w:p>
    <w:p w14:paraId="764C8805" w14:textId="710B1AC1" w:rsidR="00E63416" w:rsidRPr="00821AF9" w:rsidRDefault="00E63416">
      <w:pPr>
        <w:spacing w:before="240" w:after="240" w:line="360" w:lineRule="auto"/>
        <w:jc w:val="both"/>
      </w:pPr>
    </w:p>
    <w:p w14:paraId="520E5087" w14:textId="0A3432F9" w:rsidR="00E63416" w:rsidRPr="00821AF9" w:rsidRDefault="00E63416">
      <w:pPr>
        <w:spacing w:before="240" w:after="240" w:line="360" w:lineRule="auto"/>
        <w:jc w:val="both"/>
      </w:pPr>
    </w:p>
    <w:p w14:paraId="0F942B77" w14:textId="42541FC4" w:rsidR="00E63416" w:rsidRPr="00821AF9" w:rsidRDefault="00E63416">
      <w:pPr>
        <w:spacing w:before="240" w:after="240" w:line="360" w:lineRule="auto"/>
        <w:jc w:val="both"/>
      </w:pPr>
    </w:p>
    <w:p w14:paraId="30536A23" w14:textId="0B1B8295" w:rsidR="00E63416" w:rsidRPr="00821AF9" w:rsidRDefault="00E63416">
      <w:pPr>
        <w:spacing w:before="240" w:after="240" w:line="360" w:lineRule="auto"/>
        <w:jc w:val="both"/>
      </w:pPr>
    </w:p>
    <w:p w14:paraId="396D34A5" w14:textId="77777777" w:rsidR="00E63416" w:rsidRPr="00821AF9" w:rsidRDefault="00E63416">
      <w:pPr>
        <w:spacing w:before="240" w:after="240" w:line="360" w:lineRule="auto"/>
        <w:jc w:val="both"/>
      </w:pPr>
    </w:p>
    <w:p w14:paraId="3F6E39AD" w14:textId="18E257D5" w:rsidR="00E63416" w:rsidRPr="00821AF9" w:rsidRDefault="00CD5EB7">
      <w:pPr>
        <w:spacing w:before="240" w:after="240" w:line="360" w:lineRule="auto"/>
        <w:jc w:val="both"/>
        <w:rPr>
          <w:b/>
        </w:rPr>
      </w:pPr>
      <w:r w:rsidRPr="00821AF9">
        <w:rPr>
          <w:b/>
        </w:rPr>
        <w:t>Analysis</w:t>
      </w:r>
      <w:r w:rsidR="00306F49" w:rsidRPr="00821AF9">
        <w:rPr>
          <w:b/>
        </w:rPr>
        <w:t xml:space="preserve"> </w:t>
      </w:r>
      <w:r w:rsidRPr="00821AF9">
        <w:rPr>
          <w:b/>
        </w:rPr>
        <w:t xml:space="preserve">of the </w:t>
      </w:r>
      <w:r w:rsidR="00913830" w:rsidRPr="00821AF9">
        <w:rPr>
          <w:b/>
        </w:rPr>
        <w:t>organization</w:t>
      </w:r>
      <w:r w:rsidRPr="00821AF9">
        <w:rPr>
          <w:b/>
        </w:rPr>
        <w:t xml:space="preserve"> and problem:</w:t>
      </w:r>
      <w:r w:rsidR="008F7109" w:rsidRPr="00821AF9">
        <w:rPr>
          <w:b/>
        </w:rPr>
        <w:t xml:space="preserve"> </w:t>
      </w:r>
    </w:p>
    <w:p w14:paraId="3E503A74" w14:textId="5C211BA8" w:rsidR="00E63416" w:rsidRPr="00821AF9" w:rsidRDefault="00E63416">
      <w:pPr>
        <w:spacing w:before="240" w:after="240" w:line="360" w:lineRule="auto"/>
        <w:jc w:val="both"/>
      </w:pPr>
      <w:r w:rsidRPr="00821AF9">
        <w:rPr>
          <w:rFonts w:eastAsiaTheme="minorEastAsia"/>
          <w:i/>
          <w:iCs/>
          <w:kern w:val="24"/>
          <w:lang w:val="en-US"/>
        </w:rPr>
        <w:t>Pestel analysis</w:t>
      </w:r>
      <w:r w:rsidRPr="00821AF9">
        <w:rPr>
          <w:rFonts w:eastAsiaTheme="minorEastAsia"/>
          <w:kern w:val="24"/>
          <w:lang w:val="en-US"/>
        </w:rPr>
        <w:t xml:space="preserve"> is a tool</w:t>
      </w:r>
      <w:r w:rsidR="000C151D" w:rsidRPr="00821AF9">
        <w:rPr>
          <w:rFonts w:eastAsiaTheme="minorEastAsia"/>
          <w:kern w:val="24"/>
          <w:lang w:val="en-US"/>
        </w:rPr>
        <w:t xml:space="preserve"> (fig.1)</w:t>
      </w:r>
      <w:r w:rsidRPr="00821AF9">
        <w:rPr>
          <w:rFonts w:eastAsiaTheme="minorEastAsia"/>
          <w:kern w:val="24"/>
          <w:lang w:val="en-US"/>
        </w:rPr>
        <w:t xml:space="preserve"> that used to identify macro factors facing on </w:t>
      </w:r>
      <w:r w:rsidR="000C151D" w:rsidRPr="00821AF9">
        <w:rPr>
          <w:rFonts w:eastAsiaTheme="minorEastAsia"/>
          <w:kern w:val="24"/>
          <w:lang w:val="en-US"/>
        </w:rPr>
        <w:t xml:space="preserve">organization. </w:t>
      </w:r>
    </w:p>
    <w:p w14:paraId="0693B24D" w14:textId="6A4DA2DF" w:rsidR="00615BE9" w:rsidRPr="00821AF9" w:rsidRDefault="00CD5EB7">
      <w:pPr>
        <w:spacing w:before="240" w:after="240" w:line="360" w:lineRule="auto"/>
        <w:jc w:val="both"/>
        <w:rPr>
          <w:b/>
        </w:rPr>
      </w:pPr>
      <w:r w:rsidRPr="00821AF9">
        <w:rPr>
          <w:noProof/>
        </w:rPr>
        <w:drawing>
          <wp:inline distT="114300" distB="114300" distL="114300" distR="114300" wp14:anchorId="4E27D207" wp14:editId="68B131A7">
            <wp:extent cx="5943600" cy="3657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943600" cy="3657600"/>
                    </a:xfrm>
                    <a:prstGeom prst="rect">
                      <a:avLst/>
                    </a:prstGeom>
                  </pic:spPr>
                </pic:pic>
              </a:graphicData>
            </a:graphic>
          </wp:inline>
        </w:drawing>
      </w:r>
      <w:r w:rsidR="00615BE9" w:rsidRPr="00821AF9">
        <w:rPr>
          <w:b/>
        </w:rPr>
        <w:t xml:space="preserve">                                   </w:t>
      </w:r>
      <w:r w:rsidR="00615BE9" w:rsidRPr="00821AF9">
        <w:rPr>
          <w:bCs/>
          <w:i/>
          <w:iCs/>
          <w:color w:val="548DD4" w:themeColor="text2" w:themeTint="99"/>
        </w:rPr>
        <w:t>Figure 1: Pestel analysis tool</w:t>
      </w:r>
    </w:p>
    <w:p w14:paraId="50FF0D07" w14:textId="16ADD69B" w:rsidR="00174B83" w:rsidRPr="00821AF9" w:rsidRDefault="00CD5EB7" w:rsidP="009E6884">
      <w:pPr>
        <w:numPr>
          <w:ilvl w:val="0"/>
          <w:numId w:val="5"/>
        </w:numPr>
        <w:spacing w:before="240" w:line="360" w:lineRule="auto"/>
        <w:jc w:val="both"/>
        <w:rPr>
          <w:color w:val="548DD4" w:themeColor="text2" w:themeTint="99"/>
        </w:rPr>
      </w:pPr>
      <w:r w:rsidRPr="00821AF9">
        <w:rPr>
          <w:color w:val="548DD4" w:themeColor="text2" w:themeTint="99"/>
        </w:rPr>
        <w:t>Political:</w:t>
      </w:r>
      <w:r w:rsidR="00174B83" w:rsidRPr="00821AF9">
        <w:rPr>
          <w:color w:val="548DD4" w:themeColor="text2" w:themeTint="99"/>
        </w:rPr>
        <w:t xml:space="preserve"> </w:t>
      </w:r>
      <w:r w:rsidR="00B549D0" w:rsidRPr="00821AF9">
        <w:t xml:space="preserve">Brexit Personnel issues are perhaps more pressing, since the NHS relies on a large number of foreign-born doctors and nurses, raising the possibility that Brexit may lead to tighter or less attractive living circumstances for foreigners in the </w:t>
      </w:r>
      <w:r w:rsidR="00306F49" w:rsidRPr="00821AF9">
        <w:t>UK</w:t>
      </w:r>
      <w:r w:rsidR="00306F49" w:rsidRPr="00821AF9">
        <w:rPr>
          <w:color w:val="548DD4" w:themeColor="text2" w:themeTint="99"/>
        </w:rPr>
        <w:t>.</w:t>
      </w:r>
      <w:r w:rsidR="00306F49" w:rsidRPr="00821AF9">
        <w:t xml:space="preserve"> Government</w:t>
      </w:r>
      <w:r w:rsidRPr="00821AF9">
        <w:t xml:space="preserve"> Policies should be studied well, and solutions should be proposed for upcoming </w:t>
      </w:r>
      <w:r w:rsidR="00B549D0" w:rsidRPr="00821AF9">
        <w:t xml:space="preserve">  </w:t>
      </w:r>
      <w:r w:rsidRPr="00821AF9">
        <w:t>Brexit uncertainties.</w:t>
      </w:r>
    </w:p>
    <w:p w14:paraId="642335FD" w14:textId="77777777" w:rsidR="00433465" w:rsidRPr="00821AF9" w:rsidRDefault="00CD5EB7" w:rsidP="00174B83">
      <w:pPr>
        <w:numPr>
          <w:ilvl w:val="0"/>
          <w:numId w:val="5"/>
        </w:numPr>
        <w:spacing w:line="360" w:lineRule="auto"/>
        <w:jc w:val="both"/>
        <w:rPr>
          <w:color w:val="548DD4" w:themeColor="text2" w:themeTint="99"/>
        </w:rPr>
      </w:pPr>
      <w:r w:rsidRPr="00821AF9">
        <w:rPr>
          <w:color w:val="548DD4" w:themeColor="text2" w:themeTint="99"/>
        </w:rPr>
        <w:t>Economic:</w:t>
      </w:r>
      <w:r w:rsidR="00433465" w:rsidRPr="00821AF9">
        <w:t xml:space="preserve"> Growth rate, economic downturn, reduced staff salaries, and austerity. measures.</w:t>
      </w:r>
      <w:r w:rsidRPr="00821AF9">
        <w:t xml:space="preserve"> </w:t>
      </w:r>
    </w:p>
    <w:p w14:paraId="65859B4E" w14:textId="29440B3C" w:rsidR="00B549D0" w:rsidRPr="00821AF9" w:rsidRDefault="000C12F3" w:rsidP="00433465">
      <w:pPr>
        <w:spacing w:line="360" w:lineRule="auto"/>
        <w:ind w:left="720"/>
        <w:jc w:val="both"/>
        <w:rPr>
          <w:color w:val="548DD4" w:themeColor="text2" w:themeTint="99"/>
        </w:rPr>
      </w:pPr>
      <w:r w:rsidRPr="00821AF9">
        <w:t>In</w:t>
      </w:r>
      <w:r w:rsidR="00433465" w:rsidRPr="00821AF9">
        <w:t xml:space="preserve"> light of the present economic downturn,</w:t>
      </w:r>
      <w:r w:rsidRPr="00821AF9">
        <w:t xml:space="preserve"> various</w:t>
      </w:r>
      <w:r w:rsidR="00433465" w:rsidRPr="00821AF9">
        <w:t xml:space="preserve"> government agencies-imposed austerity </w:t>
      </w:r>
      <w:r w:rsidRPr="00821AF9">
        <w:t>measures. Despite this, austerity had effect on the NHS (in terms of a budget decrease).</w:t>
      </w:r>
    </w:p>
    <w:p w14:paraId="3AF49711" w14:textId="3DAC6E2A" w:rsidR="00174B83" w:rsidRPr="00821AF9" w:rsidRDefault="00CD5EB7" w:rsidP="00174B83">
      <w:pPr>
        <w:numPr>
          <w:ilvl w:val="0"/>
          <w:numId w:val="5"/>
        </w:numPr>
        <w:spacing w:line="360" w:lineRule="auto"/>
        <w:jc w:val="both"/>
      </w:pPr>
      <w:r w:rsidRPr="00821AF9">
        <w:rPr>
          <w:color w:val="548DD4" w:themeColor="text2" w:themeTint="99"/>
        </w:rPr>
        <w:lastRenderedPageBreak/>
        <w:t xml:space="preserve">Social: </w:t>
      </w:r>
      <w:r w:rsidRPr="00821AF9">
        <w:t xml:space="preserve">Adding population growth, increase in patient knowledge, and higher patient expectations. </w:t>
      </w:r>
      <w:r w:rsidR="000C12F3" w:rsidRPr="00821AF9">
        <w:t>The world's population is becoming older. Despite the advantages of an older population, they face more health challenges.</w:t>
      </w:r>
    </w:p>
    <w:p w14:paraId="074E117B" w14:textId="0B094A77" w:rsidR="00E82CDA" w:rsidRPr="00821AF9" w:rsidRDefault="00CD5EB7" w:rsidP="00174B83">
      <w:pPr>
        <w:numPr>
          <w:ilvl w:val="0"/>
          <w:numId w:val="5"/>
        </w:numPr>
        <w:spacing w:line="360" w:lineRule="auto"/>
        <w:jc w:val="both"/>
      </w:pPr>
      <w:r w:rsidRPr="00821AF9">
        <w:rPr>
          <w:color w:val="548DD4" w:themeColor="text2" w:themeTint="99"/>
        </w:rPr>
        <w:t>Technological</w:t>
      </w:r>
      <w:r w:rsidRPr="00821AF9">
        <w:t>: Better technological healthcare.</w:t>
      </w:r>
      <w:r w:rsidR="000C12F3" w:rsidRPr="00821AF9">
        <w:t xml:space="preserve"> Healthcare is gradually improving as new technologies are introduced on a daily basis. </w:t>
      </w:r>
    </w:p>
    <w:p w14:paraId="5901621D" w14:textId="77777777" w:rsidR="00E82CDA" w:rsidRPr="00821AF9" w:rsidRDefault="00CD5EB7">
      <w:pPr>
        <w:numPr>
          <w:ilvl w:val="0"/>
          <w:numId w:val="5"/>
        </w:numPr>
        <w:spacing w:line="360" w:lineRule="auto"/>
        <w:jc w:val="both"/>
      </w:pPr>
      <w:r w:rsidRPr="00821AF9">
        <w:rPr>
          <w:color w:val="548DD4" w:themeColor="text2" w:themeTint="99"/>
        </w:rPr>
        <w:t xml:space="preserve">Environmental: </w:t>
      </w:r>
      <w:r w:rsidRPr="00821AF9">
        <w:t>Environmental activist organizations.</w:t>
      </w:r>
    </w:p>
    <w:p w14:paraId="251DE8D9" w14:textId="65DE3B2F" w:rsidR="00E82CDA" w:rsidRPr="00821AF9" w:rsidRDefault="00CD5EB7">
      <w:pPr>
        <w:numPr>
          <w:ilvl w:val="0"/>
          <w:numId w:val="5"/>
        </w:numPr>
        <w:spacing w:after="240" w:line="360" w:lineRule="auto"/>
        <w:jc w:val="both"/>
      </w:pPr>
      <w:r w:rsidRPr="00821AF9">
        <w:rPr>
          <w:color w:val="548DD4" w:themeColor="text2" w:themeTint="99"/>
        </w:rPr>
        <w:t xml:space="preserve">Legal:  </w:t>
      </w:r>
      <w:r w:rsidRPr="00821AF9">
        <w:t>Litigation.</w:t>
      </w:r>
      <w:r w:rsidR="000C12F3" w:rsidRPr="00821AF9">
        <w:t xml:space="preserve"> Patients (or family members) who are dissatisfied with the quality of their treatment are turning to the courts in greater numbers than ever before to seek redress. In the UK, healthcare-related litigation </w:t>
      </w:r>
      <w:r w:rsidR="009E6884" w:rsidRPr="00821AF9">
        <w:t>has</w:t>
      </w:r>
      <w:r w:rsidR="000C12F3" w:rsidRPr="00821AF9">
        <w:t xml:space="preserve"> increased steadily in recent years</w:t>
      </w:r>
      <w:r w:rsidR="009E6884" w:rsidRPr="00821AF9">
        <w:t>.</w:t>
      </w:r>
    </w:p>
    <w:p w14:paraId="581C5F62" w14:textId="14D4DB62" w:rsidR="00911634" w:rsidRPr="00821AF9" w:rsidRDefault="00FC76AB">
      <w:pPr>
        <w:spacing w:before="240" w:after="240" w:line="360" w:lineRule="auto"/>
        <w:jc w:val="both"/>
        <w:rPr>
          <w:rFonts w:eastAsiaTheme="minorHAnsi"/>
          <w:b/>
          <w:bCs/>
        </w:rPr>
      </w:pPr>
      <w:r w:rsidRPr="00821AF9">
        <w:rPr>
          <w:rFonts w:eastAsiaTheme="minorHAnsi"/>
          <w:b/>
          <w:bCs/>
          <w:i/>
          <w:iCs/>
        </w:rPr>
        <w:t xml:space="preserve"> </w:t>
      </w:r>
      <w:r w:rsidRPr="00821AF9">
        <w:rPr>
          <w:rFonts w:eastAsiaTheme="minorHAnsi"/>
          <w:b/>
          <w:bCs/>
        </w:rPr>
        <w:t>Cause and Effect Analysis</w:t>
      </w:r>
    </w:p>
    <w:p w14:paraId="3BB02D4E" w14:textId="53F008F1" w:rsidR="008F7109" w:rsidRPr="00821AF9" w:rsidRDefault="008F7109" w:rsidP="008F7109">
      <w:pPr>
        <w:spacing w:before="240" w:after="240" w:line="360" w:lineRule="auto"/>
        <w:jc w:val="both"/>
      </w:pPr>
      <w:r w:rsidRPr="00821AF9">
        <w:t xml:space="preserve">The </w:t>
      </w:r>
      <w:r w:rsidRPr="00821AF9">
        <w:rPr>
          <w:i/>
          <w:iCs/>
        </w:rPr>
        <w:t>cause-and-effect analysis</w:t>
      </w:r>
      <w:r w:rsidRPr="00821AF9">
        <w:t xml:space="preserve"> tool </w:t>
      </w:r>
      <w:r w:rsidRPr="00821AF9">
        <w:rPr>
          <w:i/>
          <w:iCs/>
        </w:rPr>
        <w:t>(fig.2)</w:t>
      </w:r>
      <w:r w:rsidRPr="00821AF9">
        <w:t xml:space="preserve"> helps in brainstorming to find the main factors caused by the current shortage in the nursing workforce. A fishbone diagram is a visual way to categorize the potential causes of a problem and aim to discover the root cause of the staff </w:t>
      </w:r>
      <w:r w:rsidR="00821AF9" w:rsidRPr="00821AF9">
        <w:t>shortage (</w:t>
      </w:r>
      <w:r w:rsidR="00F848F0" w:rsidRPr="00821AF9">
        <w:t>Costa -Front ,2017</w:t>
      </w:r>
      <w:r w:rsidR="007301B8" w:rsidRPr="00821AF9">
        <w:t>). After</w:t>
      </w:r>
      <w:r w:rsidRPr="00821AF9">
        <w:t xml:space="preserve"> the causes of the problem are known, we can start designing the right solutions.</w:t>
      </w:r>
    </w:p>
    <w:p w14:paraId="7BA9C098" w14:textId="77777777" w:rsidR="008F7109" w:rsidRPr="00821AF9" w:rsidRDefault="008F7109">
      <w:pPr>
        <w:spacing w:before="240" w:after="240" w:line="360" w:lineRule="auto"/>
        <w:jc w:val="both"/>
      </w:pPr>
    </w:p>
    <w:p w14:paraId="0EBA2AEE" w14:textId="40787077" w:rsidR="008F7109" w:rsidRPr="00821AF9" w:rsidRDefault="00306F49" w:rsidP="008F7109">
      <w:pPr>
        <w:spacing w:before="240" w:after="240" w:line="360" w:lineRule="auto"/>
        <w:jc w:val="both"/>
        <w:rPr>
          <w:b/>
          <w:i/>
          <w:iCs/>
        </w:rPr>
      </w:pPr>
      <w:bookmarkStart w:id="0" w:name="_Hlk110439396"/>
      <w:r w:rsidRPr="00821AF9">
        <w:rPr>
          <w:b/>
          <w:i/>
          <w:iCs/>
        </w:rPr>
        <w:t xml:space="preserve">             </w:t>
      </w:r>
      <w:r w:rsidR="008F7109" w:rsidRPr="00821AF9">
        <w:rPr>
          <w:b/>
          <w:i/>
          <w:iCs/>
        </w:rPr>
        <w:t xml:space="preserve">                                                                     </w:t>
      </w:r>
      <w:bookmarkEnd w:id="0"/>
      <w:r w:rsidR="00CD5EB7" w:rsidRPr="00821AF9">
        <w:rPr>
          <w:b/>
          <w:noProof/>
        </w:rPr>
        <w:drawing>
          <wp:inline distT="114300" distB="114300" distL="114300" distR="114300" wp14:anchorId="70CACF12" wp14:editId="158AFD40">
            <wp:extent cx="5943600" cy="3253740"/>
            <wp:effectExtent l="0" t="0" r="0" b="381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253740"/>
                    </a:xfrm>
                    <a:prstGeom prst="rect">
                      <a:avLst/>
                    </a:prstGeom>
                  </pic:spPr>
                </pic:pic>
              </a:graphicData>
            </a:graphic>
          </wp:inline>
        </w:drawing>
      </w:r>
      <w:r w:rsidR="008F7109" w:rsidRPr="00821AF9">
        <w:rPr>
          <w:bCs/>
          <w:i/>
          <w:iCs/>
          <w:color w:val="548DD4" w:themeColor="text2" w:themeTint="99"/>
        </w:rPr>
        <w:t>Figure 2: Fishbone   Diagram</w:t>
      </w:r>
      <w:r w:rsidR="008F7109" w:rsidRPr="00821AF9">
        <w:rPr>
          <w:b/>
          <w:i/>
          <w:iCs/>
          <w:color w:val="548DD4" w:themeColor="text2" w:themeTint="99"/>
        </w:rPr>
        <w:t xml:space="preserve">  </w:t>
      </w:r>
    </w:p>
    <w:p w14:paraId="01314FEA" w14:textId="77777777" w:rsidR="008F7109" w:rsidRPr="00821AF9" w:rsidRDefault="008F7109">
      <w:pPr>
        <w:spacing w:before="240" w:after="240" w:line="360" w:lineRule="auto"/>
        <w:jc w:val="both"/>
        <w:rPr>
          <w:b/>
        </w:rPr>
      </w:pPr>
    </w:p>
    <w:p w14:paraId="5D13FA53" w14:textId="5D2D0C08" w:rsidR="00E82CDA" w:rsidRPr="00821AF9" w:rsidRDefault="00CD5EB7">
      <w:pPr>
        <w:spacing w:before="240" w:after="240" w:line="360" w:lineRule="auto"/>
        <w:jc w:val="both"/>
      </w:pPr>
      <w:r w:rsidRPr="00821AF9">
        <w:rPr>
          <w:color w:val="548DD4" w:themeColor="text2" w:themeTint="99"/>
        </w:rPr>
        <w:t xml:space="preserve">Demand: </w:t>
      </w:r>
      <w:r w:rsidRPr="00821AF9">
        <w:t xml:space="preserve">Demand for health care and nurses is increasing from a growing population. Socio-economic improvement also increases the demand for health care workers. </w:t>
      </w:r>
      <w:r w:rsidRPr="00821AF9">
        <w:rPr>
          <w:i/>
          <w:iCs/>
        </w:rPr>
        <w:t>Aging population</w:t>
      </w:r>
      <w:r w:rsidRPr="00821AF9">
        <w:t xml:space="preserve">: The overall longevity of the population is increasing but along with increased age comes increased risk of illness and disability, and the need for health services increases. </w:t>
      </w:r>
      <w:r w:rsidRPr="00821AF9">
        <w:rPr>
          <w:i/>
          <w:iCs/>
        </w:rPr>
        <w:t>Brexit-</w:t>
      </w:r>
      <w:r w:rsidRPr="00821AF9">
        <w:t>After Brexit, the reduced supply of EU nurses that have an impact on the nursing workforce.</w:t>
      </w:r>
    </w:p>
    <w:p w14:paraId="62773876" w14:textId="161B08BD" w:rsidR="00E82CDA" w:rsidRPr="00821AF9" w:rsidRDefault="00CD5EB7">
      <w:pPr>
        <w:spacing w:before="240" w:after="240" w:line="360" w:lineRule="auto"/>
        <w:jc w:val="both"/>
      </w:pPr>
      <w:r w:rsidRPr="00821AF9">
        <w:rPr>
          <w:color w:val="548DD4" w:themeColor="text2" w:themeTint="99"/>
        </w:rPr>
        <w:t xml:space="preserve">Health: </w:t>
      </w:r>
      <w:r w:rsidRPr="00821AF9">
        <w:t>Nursing is a great job and can be very rewarding, but when nursing shortages are an everyday norm, it leads to nurse burnout and increased workload, and nurses not being able to work effectively</w:t>
      </w:r>
      <w:r w:rsidR="00EE66A5" w:rsidRPr="00821AF9">
        <w:t>.</w:t>
      </w:r>
    </w:p>
    <w:p w14:paraId="12BDFFCE" w14:textId="77777777" w:rsidR="00E82CDA" w:rsidRPr="00821AF9" w:rsidRDefault="00CD5EB7">
      <w:pPr>
        <w:spacing w:before="240" w:after="240" w:line="360" w:lineRule="auto"/>
        <w:jc w:val="both"/>
      </w:pPr>
      <w:r w:rsidRPr="00821AF9">
        <w:rPr>
          <w:color w:val="548DD4" w:themeColor="text2" w:themeTint="99"/>
        </w:rPr>
        <w:t>Satisfaction</w:t>
      </w:r>
      <w:r w:rsidRPr="00821AF9">
        <w:t>:  Stressful environment affects job satisfaction and work effort negatively.</w:t>
      </w:r>
    </w:p>
    <w:p w14:paraId="1E0B3BC2" w14:textId="77777777" w:rsidR="00E82CDA" w:rsidRPr="00821AF9" w:rsidRDefault="00CD5EB7">
      <w:pPr>
        <w:spacing w:before="240" w:after="240" w:line="360" w:lineRule="auto"/>
        <w:jc w:val="both"/>
      </w:pPr>
      <w:r w:rsidRPr="00821AF9">
        <w:rPr>
          <w:color w:val="548DD4" w:themeColor="text2" w:themeTint="99"/>
        </w:rPr>
        <w:t xml:space="preserve">Management:  </w:t>
      </w:r>
      <w:r w:rsidRPr="00821AF9">
        <w:t>Leadership style create the organization in the unit.</w:t>
      </w:r>
    </w:p>
    <w:p w14:paraId="7256FC36" w14:textId="145A7CF4" w:rsidR="00911634" w:rsidRPr="00821AF9" w:rsidRDefault="00CD5EB7">
      <w:pPr>
        <w:spacing w:before="240" w:after="240" w:line="360" w:lineRule="auto"/>
        <w:jc w:val="both"/>
      </w:pPr>
      <w:r w:rsidRPr="00821AF9">
        <w:t>All of these potential reasons caused staff shortage.</w:t>
      </w:r>
    </w:p>
    <w:p w14:paraId="6E7869E4" w14:textId="77777777" w:rsidR="00306F49" w:rsidRPr="00821AF9" w:rsidRDefault="00306F49">
      <w:pPr>
        <w:spacing w:before="240" w:after="240" w:line="360" w:lineRule="auto"/>
        <w:jc w:val="both"/>
      </w:pPr>
    </w:p>
    <w:p w14:paraId="15550B49" w14:textId="1C833416" w:rsidR="00E82CDA" w:rsidRPr="00821AF9" w:rsidRDefault="00CD5EB7">
      <w:pPr>
        <w:spacing w:before="240" w:after="240" w:line="360" w:lineRule="auto"/>
        <w:jc w:val="both"/>
      </w:pPr>
      <w:r w:rsidRPr="00821AF9">
        <w:rPr>
          <w:b/>
        </w:rPr>
        <w:t>Propose alternative solutions</w:t>
      </w:r>
    </w:p>
    <w:p w14:paraId="7A9EB799" w14:textId="54723437" w:rsidR="00E82CDA" w:rsidRPr="00821AF9" w:rsidRDefault="00CD5EB7">
      <w:pPr>
        <w:spacing w:before="240" w:after="240" w:line="360" w:lineRule="auto"/>
      </w:pPr>
      <w:r w:rsidRPr="00821AF9">
        <w:t xml:space="preserve">Proper care organizations can respond with a number of </w:t>
      </w:r>
      <w:r w:rsidR="00913830" w:rsidRPr="00821AF9">
        <w:t>actions:</w:t>
      </w:r>
    </w:p>
    <w:p w14:paraId="35F65EBF" w14:textId="77777777" w:rsidR="00E82CDA" w:rsidRPr="00821AF9" w:rsidRDefault="00CD5EB7">
      <w:pPr>
        <w:numPr>
          <w:ilvl w:val="0"/>
          <w:numId w:val="1"/>
        </w:numPr>
        <w:spacing w:before="240" w:after="240" w:line="360" w:lineRule="auto"/>
        <w:rPr>
          <w:color w:val="548DD4" w:themeColor="text2" w:themeTint="99"/>
        </w:rPr>
      </w:pPr>
      <w:r w:rsidRPr="00821AF9">
        <w:rPr>
          <w:color w:val="548DD4" w:themeColor="text2" w:themeTint="99"/>
        </w:rPr>
        <w:t xml:space="preserve">Education and training: </w:t>
      </w:r>
    </w:p>
    <w:p w14:paraId="13869390" w14:textId="19EDE7C8" w:rsidR="00700D0B" w:rsidRPr="00821AF9" w:rsidRDefault="00CD5EB7" w:rsidP="00700D0B">
      <w:pPr>
        <w:spacing w:before="240" w:after="240" w:line="360" w:lineRule="auto"/>
      </w:pPr>
      <w:r w:rsidRPr="00821AF9">
        <w:t xml:space="preserve">The training of new staff is critical to supporting the staff that NHS hospitals and mental healthcare centers </w:t>
      </w:r>
      <w:r w:rsidR="00700D0B" w:rsidRPr="00821AF9">
        <w:t>(Johnson et al,2020).</w:t>
      </w:r>
    </w:p>
    <w:p w14:paraId="479D8A19" w14:textId="315649D9" w:rsidR="00E82CDA" w:rsidRPr="00821AF9" w:rsidRDefault="00CD5EB7" w:rsidP="00E63416">
      <w:pPr>
        <w:rPr>
          <w:color w:val="1155CC"/>
          <w:u w:val="single"/>
          <w:vertAlign w:val="superscript"/>
        </w:rPr>
      </w:pPr>
      <w:r w:rsidRPr="00821AF9">
        <w:t xml:space="preserve">need and require significant financial investments. The government built a plan to keep healthcare courses available for all, provide flexible undergraduate degrees with national education funding (from 2022), and reduce students' dropout or suspend their studies. The apprenticeship programs also can be helpful for staff shortages. Moreover, if the authorities offer job guarantees for nurse completing their degree, it </w:t>
      </w:r>
      <w:proofErr w:type="gramStart"/>
      <w:r w:rsidRPr="00821AF9">
        <w:t>would</w:t>
      </w:r>
      <w:proofErr w:type="gramEnd"/>
      <w:r w:rsidRPr="00821AF9">
        <w:t xml:space="preserve"> bridge the gap of unemployment and help meet potential employees with the employers. Proper care </w:t>
      </w:r>
      <w:r w:rsidR="00412E5E" w:rsidRPr="00821AF9">
        <w:t xml:space="preserve">home </w:t>
      </w:r>
      <w:r w:rsidRPr="00821AF9">
        <w:t>could work closely with universities and nursing associates in this matter.</w:t>
      </w:r>
    </w:p>
    <w:p w14:paraId="01C7AA37" w14:textId="77777777" w:rsidR="00E82CDA" w:rsidRPr="00821AF9" w:rsidRDefault="00CD5EB7">
      <w:pPr>
        <w:numPr>
          <w:ilvl w:val="0"/>
          <w:numId w:val="2"/>
        </w:numPr>
        <w:spacing w:before="240" w:after="240" w:line="360" w:lineRule="auto"/>
        <w:rPr>
          <w:color w:val="548DD4" w:themeColor="text2" w:themeTint="99"/>
        </w:rPr>
      </w:pPr>
      <w:r w:rsidRPr="00821AF9">
        <w:rPr>
          <w:color w:val="548DD4" w:themeColor="text2" w:themeTint="99"/>
        </w:rPr>
        <w:t xml:space="preserve">Pay and reward </w:t>
      </w:r>
    </w:p>
    <w:p w14:paraId="63D9BE3E" w14:textId="6112FA4E" w:rsidR="00E82CDA" w:rsidRPr="00821AF9" w:rsidRDefault="00CD5EB7">
      <w:pPr>
        <w:spacing w:before="240" w:after="240" w:line="360" w:lineRule="auto"/>
      </w:pPr>
      <w:r w:rsidRPr="00821AF9">
        <w:lastRenderedPageBreak/>
        <w:t xml:space="preserve">Increasing staff salaries may have a positive impact on recruitment and retention, may motivate current staff to stay there, and the reason for people to join in NHS. An attractive workplace also contributes to building a better career or providing improved career opportunities. Proper care home needs improved management supporting </w:t>
      </w:r>
      <w:r w:rsidR="000C151D" w:rsidRPr="00821AF9">
        <w:t>staff and</w:t>
      </w:r>
      <w:r w:rsidRPr="00821AF9">
        <w:t xml:space="preserve"> providing a clear culture of an organization where nurses are not feeling overworked, underpaid, or poorly treated. Also, it can improve life-work balance for staff by providing more faxable working options. Organizations need to create ways to meet the needs of nurses while providing the best and safest care to the </w:t>
      </w:r>
      <w:r w:rsidR="00913830" w:rsidRPr="00821AF9">
        <w:t>patients. (</w:t>
      </w:r>
      <w:r w:rsidRPr="00821AF9">
        <w:t xml:space="preserve">Haddad </w:t>
      </w:r>
      <w:r w:rsidR="007301B8">
        <w:t>et al</w:t>
      </w:r>
      <w:r w:rsidRPr="00821AF9">
        <w:t>,2022). An environment that motivates nurses is necessary to sustain the nursing workforce.</w:t>
      </w:r>
    </w:p>
    <w:p w14:paraId="33644E8E" w14:textId="77777777" w:rsidR="00E82CDA" w:rsidRPr="00821AF9" w:rsidRDefault="00CD5EB7">
      <w:pPr>
        <w:numPr>
          <w:ilvl w:val="0"/>
          <w:numId w:val="3"/>
        </w:numPr>
        <w:spacing w:before="240" w:after="240" w:line="360" w:lineRule="auto"/>
        <w:rPr>
          <w:color w:val="548DD4" w:themeColor="text2" w:themeTint="99"/>
        </w:rPr>
      </w:pPr>
      <w:r w:rsidRPr="00821AF9">
        <w:rPr>
          <w:color w:val="548DD4" w:themeColor="text2" w:themeTint="99"/>
        </w:rPr>
        <w:t xml:space="preserve">International recruitment </w:t>
      </w:r>
    </w:p>
    <w:p w14:paraId="2A267BFF" w14:textId="0453AC1E" w:rsidR="00E82CDA" w:rsidRPr="00821AF9" w:rsidRDefault="00CD5EB7">
      <w:pPr>
        <w:spacing w:before="240" w:after="240" w:line="360" w:lineRule="auto"/>
      </w:pPr>
      <w:r w:rsidRPr="00821AF9">
        <w:t>Relaxing visa restriction for NHS workers. Also, "this should include boosting international recruitment after Brexit, expanding training places, apprenticeships, and financial invectives to attract staff."(I</w:t>
      </w:r>
      <w:r w:rsidR="0034173B" w:rsidRPr="00821AF9">
        <w:t>acobucci</w:t>
      </w:r>
      <w:r w:rsidRPr="00821AF9">
        <w:t>, G.,2018)</w:t>
      </w:r>
    </w:p>
    <w:p w14:paraId="216FBA62" w14:textId="77777777" w:rsidR="00E82CDA" w:rsidRPr="00821AF9" w:rsidRDefault="00CD5EB7">
      <w:pPr>
        <w:numPr>
          <w:ilvl w:val="0"/>
          <w:numId w:val="3"/>
        </w:numPr>
        <w:spacing w:before="240" w:after="240" w:line="360" w:lineRule="auto"/>
        <w:rPr>
          <w:color w:val="548DD4" w:themeColor="text2" w:themeTint="99"/>
        </w:rPr>
      </w:pPr>
      <w:r w:rsidRPr="00821AF9">
        <w:rPr>
          <w:color w:val="548DD4" w:themeColor="text2" w:themeTint="99"/>
        </w:rPr>
        <w:t xml:space="preserve">Technological support </w:t>
      </w:r>
    </w:p>
    <w:p w14:paraId="564E05C9" w14:textId="77777777" w:rsidR="00E82CDA" w:rsidRPr="00821AF9" w:rsidRDefault="00CD5EB7">
      <w:pPr>
        <w:spacing w:before="240" w:after="240" w:line="360" w:lineRule="auto"/>
      </w:pPr>
      <w:r w:rsidRPr="00821AF9">
        <w:t>Technological advances have the potential to improve the quality of care in all settings and reduce pressure on staff. (Beech J.,2019). Proper care home needs to ensure the workforce is equipped with the right technical skills to deliver more effective care for changing patients' needs.</w:t>
      </w:r>
    </w:p>
    <w:p w14:paraId="0A40D51A" w14:textId="77777777" w:rsidR="00E82CDA" w:rsidRPr="00821AF9" w:rsidRDefault="00CD5EB7">
      <w:pPr>
        <w:numPr>
          <w:ilvl w:val="0"/>
          <w:numId w:val="4"/>
        </w:numPr>
        <w:spacing w:before="240" w:after="240" w:line="360" w:lineRule="auto"/>
        <w:rPr>
          <w:color w:val="548DD4" w:themeColor="text2" w:themeTint="99"/>
        </w:rPr>
      </w:pPr>
      <w:r w:rsidRPr="00821AF9">
        <w:rPr>
          <w:color w:val="548DD4" w:themeColor="text2" w:themeTint="99"/>
        </w:rPr>
        <w:t xml:space="preserve">Retention </w:t>
      </w:r>
    </w:p>
    <w:p w14:paraId="5EA39DA0" w14:textId="32A89778" w:rsidR="00911634" w:rsidRPr="00821AF9" w:rsidRDefault="00CD5EB7" w:rsidP="00911634">
      <w:pPr>
        <w:spacing w:before="240" w:after="240" w:line="360" w:lineRule="auto"/>
      </w:pPr>
      <w:r w:rsidRPr="00821AF9">
        <w:t xml:space="preserve">Retaining nurses can be more rapid and cheaper than training new </w:t>
      </w:r>
      <w:r w:rsidR="007301B8" w:rsidRPr="00821AF9">
        <w:t>nurses (</w:t>
      </w:r>
      <w:r w:rsidR="00700D0B" w:rsidRPr="00821AF9">
        <w:t>Xu et al, 2020)</w:t>
      </w:r>
      <w:r w:rsidR="00700D0B" w:rsidRPr="00821AF9">
        <w:t>.</w:t>
      </w:r>
      <w:r w:rsidRPr="00821AF9">
        <w:t>Proper care home needs to offer a return to practice programs. If NHS makes improvements in training the staff, increases in pay and combined with flexibility work can help to keep staff working in NHS and be an attractive employer.</w:t>
      </w:r>
    </w:p>
    <w:p w14:paraId="3C208235" w14:textId="7071E4F7" w:rsidR="00E82CDA" w:rsidRPr="00821AF9" w:rsidRDefault="00CD5EB7" w:rsidP="00911634">
      <w:pPr>
        <w:spacing w:before="240" w:after="240" w:line="360" w:lineRule="auto"/>
      </w:pPr>
      <w:r w:rsidRPr="00821AF9">
        <w:rPr>
          <w:b/>
        </w:rPr>
        <w:t>Evaluation</w:t>
      </w:r>
    </w:p>
    <w:p w14:paraId="46300B63" w14:textId="77777777" w:rsidR="00E82CDA" w:rsidRPr="00821AF9" w:rsidRDefault="00CD5EB7">
      <w:pPr>
        <w:spacing w:before="240" w:after="240" w:line="360" w:lineRule="auto"/>
        <w:jc w:val="both"/>
      </w:pPr>
      <w:r w:rsidRPr="00821AF9">
        <w:t>Education and Training:</w:t>
      </w:r>
    </w:p>
    <w:tbl>
      <w:tblPr>
        <w:tblStyle w:val="Table1"/>
        <w:tblW w:w="9300" w:type="dxa"/>
        <w:tblInd w:w="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780"/>
        <w:gridCol w:w="2760"/>
        <w:gridCol w:w="2760"/>
      </w:tblGrid>
      <w:tr w:rsidR="00E82CDA" w:rsidRPr="00821AF9" w14:paraId="5B5BCA49" w14:textId="77777777">
        <w:tc>
          <w:tcPr>
            <w:tcW w:w="3780" w:type="dxa"/>
            <w:shd w:val="clear" w:color="auto" w:fill="auto"/>
            <w:tcMar>
              <w:top w:w="100" w:type="dxa"/>
              <w:left w:w="100" w:type="dxa"/>
              <w:bottom w:w="100" w:type="dxa"/>
              <w:right w:w="100" w:type="dxa"/>
            </w:tcMar>
          </w:tcPr>
          <w:p w14:paraId="3C31B087"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2760" w:type="dxa"/>
            <w:shd w:val="clear" w:color="auto" w:fill="auto"/>
            <w:tcMar>
              <w:top w:w="100" w:type="dxa"/>
              <w:left w:w="100" w:type="dxa"/>
              <w:bottom w:w="100" w:type="dxa"/>
              <w:right w:w="100" w:type="dxa"/>
            </w:tcMar>
          </w:tcPr>
          <w:p w14:paraId="594E0388"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2760" w:type="dxa"/>
            <w:shd w:val="clear" w:color="auto" w:fill="auto"/>
            <w:tcMar>
              <w:top w:w="100" w:type="dxa"/>
              <w:left w:w="100" w:type="dxa"/>
              <w:bottom w:w="100" w:type="dxa"/>
              <w:right w:w="100" w:type="dxa"/>
            </w:tcMar>
          </w:tcPr>
          <w:p w14:paraId="20EA661A" w14:textId="77777777" w:rsidR="00E82CDA" w:rsidRPr="00821AF9" w:rsidRDefault="00CD5EB7">
            <w:pPr>
              <w:widowControl w:val="0"/>
              <w:pBdr>
                <w:top w:val="nil"/>
                <w:left w:val="nil"/>
                <w:bottom w:val="nil"/>
                <w:right w:val="nil"/>
                <w:between w:val="nil"/>
              </w:pBdr>
              <w:spacing w:line="360" w:lineRule="auto"/>
              <w:jc w:val="center"/>
            </w:pPr>
            <w:r w:rsidRPr="00821AF9">
              <w:t xml:space="preserve">I </w:t>
            </w:r>
          </w:p>
        </w:tc>
      </w:tr>
      <w:tr w:rsidR="00E82CDA" w:rsidRPr="00821AF9" w14:paraId="42607F68" w14:textId="77777777">
        <w:tc>
          <w:tcPr>
            <w:tcW w:w="3780" w:type="dxa"/>
            <w:shd w:val="clear" w:color="auto" w:fill="auto"/>
            <w:tcMar>
              <w:top w:w="100" w:type="dxa"/>
              <w:left w:w="100" w:type="dxa"/>
              <w:bottom w:w="100" w:type="dxa"/>
              <w:right w:w="100" w:type="dxa"/>
            </w:tcMar>
          </w:tcPr>
          <w:p w14:paraId="6B6C405D" w14:textId="77777777" w:rsidR="00E82CDA" w:rsidRPr="00821AF9" w:rsidRDefault="00CD5EB7">
            <w:pPr>
              <w:widowControl w:val="0"/>
              <w:pBdr>
                <w:top w:val="nil"/>
                <w:left w:val="nil"/>
                <w:bottom w:val="nil"/>
                <w:right w:val="nil"/>
                <w:between w:val="nil"/>
              </w:pBdr>
              <w:spacing w:line="360" w:lineRule="auto"/>
            </w:pPr>
            <w:r w:rsidRPr="00821AF9">
              <w:t xml:space="preserve">Effective healthcare provision </w:t>
            </w:r>
          </w:p>
        </w:tc>
        <w:tc>
          <w:tcPr>
            <w:tcW w:w="2760" w:type="dxa"/>
            <w:shd w:val="clear" w:color="auto" w:fill="auto"/>
            <w:tcMar>
              <w:top w:w="100" w:type="dxa"/>
              <w:left w:w="100" w:type="dxa"/>
              <w:bottom w:w="100" w:type="dxa"/>
              <w:right w:w="100" w:type="dxa"/>
            </w:tcMar>
          </w:tcPr>
          <w:p w14:paraId="32EE1491" w14:textId="77777777" w:rsidR="00E82CDA" w:rsidRPr="00821AF9" w:rsidRDefault="00CD5EB7">
            <w:pPr>
              <w:widowControl w:val="0"/>
              <w:pBdr>
                <w:top w:val="nil"/>
                <w:left w:val="nil"/>
                <w:bottom w:val="nil"/>
                <w:right w:val="nil"/>
                <w:between w:val="nil"/>
              </w:pBdr>
              <w:spacing w:line="360" w:lineRule="auto"/>
            </w:pPr>
            <w:r w:rsidRPr="00821AF9">
              <w:t>Time-taking</w:t>
            </w:r>
          </w:p>
        </w:tc>
        <w:tc>
          <w:tcPr>
            <w:tcW w:w="2760" w:type="dxa"/>
            <w:shd w:val="clear" w:color="auto" w:fill="auto"/>
            <w:tcMar>
              <w:top w:w="100" w:type="dxa"/>
              <w:left w:w="100" w:type="dxa"/>
              <w:bottom w:w="100" w:type="dxa"/>
              <w:right w:w="100" w:type="dxa"/>
            </w:tcMar>
          </w:tcPr>
          <w:p w14:paraId="7297BDFD" w14:textId="77777777" w:rsidR="00E82CDA" w:rsidRPr="00821AF9" w:rsidRDefault="00CD5EB7">
            <w:pPr>
              <w:widowControl w:val="0"/>
              <w:pBdr>
                <w:top w:val="nil"/>
                <w:left w:val="nil"/>
                <w:bottom w:val="nil"/>
                <w:right w:val="nil"/>
                <w:between w:val="nil"/>
              </w:pBdr>
              <w:spacing w:line="360" w:lineRule="auto"/>
            </w:pPr>
            <w:r w:rsidRPr="00821AF9">
              <w:t xml:space="preserve">Resolves the solution to </w:t>
            </w:r>
            <w:r w:rsidRPr="00821AF9">
              <w:lastRenderedPageBreak/>
              <w:t xml:space="preserve">staff shortage </w:t>
            </w:r>
          </w:p>
        </w:tc>
      </w:tr>
      <w:tr w:rsidR="00E82CDA" w:rsidRPr="00821AF9" w14:paraId="073FD255" w14:textId="77777777">
        <w:tc>
          <w:tcPr>
            <w:tcW w:w="3780" w:type="dxa"/>
            <w:shd w:val="clear" w:color="auto" w:fill="auto"/>
            <w:tcMar>
              <w:top w:w="100" w:type="dxa"/>
              <w:left w:w="100" w:type="dxa"/>
              <w:bottom w:w="100" w:type="dxa"/>
              <w:right w:w="100" w:type="dxa"/>
            </w:tcMar>
          </w:tcPr>
          <w:p w14:paraId="0B049339" w14:textId="77777777" w:rsidR="00E82CDA" w:rsidRPr="00821AF9" w:rsidRDefault="00CD5EB7">
            <w:pPr>
              <w:widowControl w:val="0"/>
              <w:pBdr>
                <w:top w:val="nil"/>
                <w:left w:val="nil"/>
                <w:bottom w:val="nil"/>
                <w:right w:val="nil"/>
                <w:between w:val="nil"/>
              </w:pBdr>
              <w:spacing w:line="360" w:lineRule="auto"/>
            </w:pPr>
            <w:r w:rsidRPr="00821AF9">
              <w:lastRenderedPageBreak/>
              <w:t>Improved quality of service</w:t>
            </w:r>
          </w:p>
        </w:tc>
        <w:tc>
          <w:tcPr>
            <w:tcW w:w="2760" w:type="dxa"/>
            <w:shd w:val="clear" w:color="auto" w:fill="auto"/>
            <w:tcMar>
              <w:top w:w="100" w:type="dxa"/>
              <w:left w:w="100" w:type="dxa"/>
              <w:bottom w:w="100" w:type="dxa"/>
              <w:right w:w="100" w:type="dxa"/>
            </w:tcMar>
          </w:tcPr>
          <w:p w14:paraId="4990AE66" w14:textId="77777777" w:rsidR="00E82CDA" w:rsidRPr="00821AF9" w:rsidRDefault="00CD5EB7">
            <w:pPr>
              <w:widowControl w:val="0"/>
              <w:pBdr>
                <w:top w:val="nil"/>
                <w:left w:val="nil"/>
                <w:bottom w:val="nil"/>
                <w:right w:val="nil"/>
                <w:between w:val="nil"/>
              </w:pBdr>
              <w:spacing w:line="360" w:lineRule="auto"/>
            </w:pPr>
            <w:r w:rsidRPr="00821AF9">
              <w:t xml:space="preserve">Energy investment </w:t>
            </w:r>
          </w:p>
        </w:tc>
        <w:tc>
          <w:tcPr>
            <w:tcW w:w="2760" w:type="dxa"/>
            <w:shd w:val="clear" w:color="auto" w:fill="auto"/>
            <w:tcMar>
              <w:top w:w="100" w:type="dxa"/>
              <w:left w:w="100" w:type="dxa"/>
              <w:bottom w:w="100" w:type="dxa"/>
              <w:right w:w="100" w:type="dxa"/>
            </w:tcMar>
          </w:tcPr>
          <w:p w14:paraId="4E7F5DD7" w14:textId="77777777" w:rsidR="00E82CDA" w:rsidRPr="00821AF9" w:rsidRDefault="00CD5EB7">
            <w:pPr>
              <w:widowControl w:val="0"/>
              <w:pBdr>
                <w:top w:val="nil"/>
                <w:left w:val="nil"/>
                <w:bottom w:val="nil"/>
                <w:right w:val="nil"/>
                <w:between w:val="nil"/>
              </w:pBdr>
              <w:spacing w:line="360" w:lineRule="auto"/>
            </w:pPr>
            <w:r w:rsidRPr="00821AF9">
              <w:t>Educates the enrolled staff in lieu of training the new staff</w:t>
            </w:r>
          </w:p>
        </w:tc>
      </w:tr>
    </w:tbl>
    <w:p w14:paraId="3674B676" w14:textId="77777777" w:rsidR="00E82CDA" w:rsidRPr="00821AF9" w:rsidRDefault="00CD5EB7">
      <w:pPr>
        <w:spacing w:before="240" w:after="240" w:line="360" w:lineRule="auto"/>
      </w:pPr>
      <w:r w:rsidRPr="00821AF9">
        <w:t xml:space="preserve">Pay and reward: </w:t>
      </w:r>
    </w:p>
    <w:tbl>
      <w:tblPr>
        <w:tblStyle w:val="Table2"/>
        <w:tblW w:w="9345"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85"/>
        <w:gridCol w:w="2880"/>
        <w:gridCol w:w="2880"/>
      </w:tblGrid>
      <w:tr w:rsidR="00E82CDA" w:rsidRPr="00821AF9" w14:paraId="34CF50CE" w14:textId="77777777">
        <w:trPr>
          <w:tblHeader/>
        </w:trPr>
        <w:tc>
          <w:tcPr>
            <w:tcW w:w="3585" w:type="dxa"/>
            <w:shd w:val="clear" w:color="auto" w:fill="auto"/>
            <w:tcMar>
              <w:top w:w="100" w:type="dxa"/>
              <w:left w:w="100" w:type="dxa"/>
              <w:bottom w:w="100" w:type="dxa"/>
              <w:right w:w="100" w:type="dxa"/>
            </w:tcMar>
          </w:tcPr>
          <w:p w14:paraId="36888D75"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2880" w:type="dxa"/>
            <w:shd w:val="clear" w:color="auto" w:fill="auto"/>
            <w:tcMar>
              <w:top w:w="100" w:type="dxa"/>
              <w:left w:w="100" w:type="dxa"/>
              <w:bottom w:w="100" w:type="dxa"/>
              <w:right w:w="100" w:type="dxa"/>
            </w:tcMar>
          </w:tcPr>
          <w:p w14:paraId="2FA78B03"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2880" w:type="dxa"/>
            <w:shd w:val="clear" w:color="auto" w:fill="auto"/>
            <w:tcMar>
              <w:top w:w="100" w:type="dxa"/>
              <w:left w:w="100" w:type="dxa"/>
              <w:bottom w:w="100" w:type="dxa"/>
              <w:right w:w="100" w:type="dxa"/>
            </w:tcMar>
          </w:tcPr>
          <w:p w14:paraId="498CACD5" w14:textId="77777777" w:rsidR="00E82CDA" w:rsidRPr="00821AF9" w:rsidRDefault="00CD5EB7">
            <w:pPr>
              <w:widowControl w:val="0"/>
              <w:pBdr>
                <w:top w:val="nil"/>
                <w:left w:val="nil"/>
                <w:bottom w:val="nil"/>
                <w:right w:val="nil"/>
                <w:between w:val="nil"/>
              </w:pBdr>
              <w:spacing w:line="360" w:lineRule="auto"/>
              <w:jc w:val="center"/>
            </w:pPr>
            <w:r w:rsidRPr="00821AF9">
              <w:t>I</w:t>
            </w:r>
          </w:p>
        </w:tc>
      </w:tr>
      <w:tr w:rsidR="00E82CDA" w:rsidRPr="00821AF9" w14:paraId="0675122C" w14:textId="77777777">
        <w:tc>
          <w:tcPr>
            <w:tcW w:w="3585" w:type="dxa"/>
            <w:shd w:val="clear" w:color="auto" w:fill="auto"/>
            <w:tcMar>
              <w:top w:w="100" w:type="dxa"/>
              <w:left w:w="100" w:type="dxa"/>
              <w:bottom w:w="100" w:type="dxa"/>
              <w:right w:w="100" w:type="dxa"/>
            </w:tcMar>
          </w:tcPr>
          <w:p w14:paraId="105BB81E" w14:textId="77777777" w:rsidR="00E82CDA" w:rsidRPr="00821AF9" w:rsidRDefault="00CD5EB7">
            <w:pPr>
              <w:widowControl w:val="0"/>
              <w:pBdr>
                <w:top w:val="nil"/>
                <w:left w:val="nil"/>
                <w:bottom w:val="nil"/>
                <w:right w:val="nil"/>
                <w:between w:val="nil"/>
              </w:pBdr>
              <w:spacing w:line="360" w:lineRule="auto"/>
            </w:pPr>
            <w:r w:rsidRPr="00821AF9">
              <w:t>Resolves new hiring issue</w:t>
            </w:r>
          </w:p>
        </w:tc>
        <w:tc>
          <w:tcPr>
            <w:tcW w:w="2880" w:type="dxa"/>
            <w:shd w:val="clear" w:color="auto" w:fill="auto"/>
            <w:tcMar>
              <w:top w:w="100" w:type="dxa"/>
              <w:left w:w="100" w:type="dxa"/>
              <w:bottom w:w="100" w:type="dxa"/>
              <w:right w:w="100" w:type="dxa"/>
            </w:tcMar>
          </w:tcPr>
          <w:p w14:paraId="29B3231A" w14:textId="77777777" w:rsidR="00E82CDA" w:rsidRPr="00821AF9" w:rsidRDefault="00CD5EB7">
            <w:pPr>
              <w:widowControl w:val="0"/>
              <w:pBdr>
                <w:top w:val="nil"/>
                <w:left w:val="nil"/>
                <w:bottom w:val="nil"/>
                <w:right w:val="nil"/>
                <w:between w:val="nil"/>
              </w:pBdr>
              <w:spacing w:line="360" w:lineRule="auto"/>
            </w:pPr>
            <w:r w:rsidRPr="00821AF9">
              <w:t>The financial burden on NHS</w:t>
            </w:r>
          </w:p>
        </w:tc>
        <w:tc>
          <w:tcPr>
            <w:tcW w:w="2880" w:type="dxa"/>
            <w:shd w:val="clear" w:color="auto" w:fill="auto"/>
            <w:tcMar>
              <w:top w:w="100" w:type="dxa"/>
              <w:left w:w="100" w:type="dxa"/>
              <w:bottom w:w="100" w:type="dxa"/>
              <w:right w:w="100" w:type="dxa"/>
            </w:tcMar>
          </w:tcPr>
          <w:p w14:paraId="58566BDE" w14:textId="77777777" w:rsidR="00E82CDA" w:rsidRPr="00821AF9" w:rsidRDefault="00CD5EB7">
            <w:pPr>
              <w:widowControl w:val="0"/>
              <w:pBdr>
                <w:top w:val="nil"/>
                <w:left w:val="nil"/>
                <w:bottom w:val="nil"/>
                <w:right w:val="nil"/>
                <w:between w:val="nil"/>
              </w:pBdr>
              <w:spacing w:line="360" w:lineRule="auto"/>
            </w:pPr>
            <w:r w:rsidRPr="00821AF9">
              <w:t>Retains staff</w:t>
            </w:r>
          </w:p>
        </w:tc>
      </w:tr>
      <w:tr w:rsidR="00E82CDA" w:rsidRPr="00821AF9" w14:paraId="435CBE97" w14:textId="77777777">
        <w:tc>
          <w:tcPr>
            <w:tcW w:w="3585" w:type="dxa"/>
            <w:shd w:val="clear" w:color="auto" w:fill="auto"/>
            <w:tcMar>
              <w:top w:w="100" w:type="dxa"/>
              <w:left w:w="100" w:type="dxa"/>
              <w:bottom w:w="100" w:type="dxa"/>
              <w:right w:w="100" w:type="dxa"/>
            </w:tcMar>
          </w:tcPr>
          <w:p w14:paraId="5446D263" w14:textId="77777777" w:rsidR="00E82CDA" w:rsidRPr="00821AF9" w:rsidRDefault="00CD5EB7">
            <w:pPr>
              <w:widowControl w:val="0"/>
              <w:pBdr>
                <w:top w:val="nil"/>
                <w:left w:val="nil"/>
                <w:bottom w:val="nil"/>
                <w:right w:val="nil"/>
                <w:between w:val="nil"/>
              </w:pBdr>
              <w:spacing w:line="360" w:lineRule="auto"/>
            </w:pPr>
            <w:r w:rsidRPr="00821AF9">
              <w:t>Retains existing staff</w:t>
            </w:r>
          </w:p>
        </w:tc>
        <w:tc>
          <w:tcPr>
            <w:tcW w:w="2880" w:type="dxa"/>
            <w:shd w:val="clear" w:color="auto" w:fill="auto"/>
            <w:tcMar>
              <w:top w:w="100" w:type="dxa"/>
              <w:left w:w="100" w:type="dxa"/>
              <w:bottom w:w="100" w:type="dxa"/>
              <w:right w:w="100" w:type="dxa"/>
            </w:tcMar>
          </w:tcPr>
          <w:p w14:paraId="3C0206D8" w14:textId="77777777" w:rsidR="00E82CDA" w:rsidRPr="00821AF9" w:rsidRDefault="00E82CDA">
            <w:pPr>
              <w:widowControl w:val="0"/>
              <w:pBdr>
                <w:top w:val="nil"/>
                <w:left w:val="nil"/>
                <w:bottom w:val="nil"/>
                <w:right w:val="nil"/>
                <w:between w:val="nil"/>
              </w:pBdr>
              <w:spacing w:line="360" w:lineRule="auto"/>
            </w:pPr>
          </w:p>
        </w:tc>
        <w:tc>
          <w:tcPr>
            <w:tcW w:w="2880" w:type="dxa"/>
            <w:shd w:val="clear" w:color="auto" w:fill="auto"/>
            <w:tcMar>
              <w:top w:w="100" w:type="dxa"/>
              <w:left w:w="100" w:type="dxa"/>
              <w:bottom w:w="100" w:type="dxa"/>
              <w:right w:w="100" w:type="dxa"/>
            </w:tcMar>
          </w:tcPr>
          <w:p w14:paraId="34CD4F02" w14:textId="77777777" w:rsidR="00E82CDA" w:rsidRPr="00821AF9" w:rsidRDefault="00CD5EB7">
            <w:pPr>
              <w:widowControl w:val="0"/>
              <w:pBdr>
                <w:top w:val="nil"/>
                <w:left w:val="nil"/>
                <w:bottom w:val="nil"/>
                <w:right w:val="nil"/>
                <w:between w:val="nil"/>
              </w:pBdr>
              <w:spacing w:line="360" w:lineRule="auto"/>
            </w:pPr>
            <w:r w:rsidRPr="00821AF9">
              <w:t>Attracts new potential employees</w:t>
            </w:r>
          </w:p>
        </w:tc>
      </w:tr>
    </w:tbl>
    <w:p w14:paraId="58088FE7" w14:textId="77777777" w:rsidR="00E82CDA" w:rsidRPr="00821AF9" w:rsidRDefault="00CD5EB7">
      <w:pPr>
        <w:spacing w:before="240" w:after="240" w:line="360" w:lineRule="auto"/>
      </w:pPr>
      <w:r w:rsidRPr="00821AF9">
        <w:t>International recruitments:</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82CDA" w:rsidRPr="00821AF9" w14:paraId="4BD7C5ED" w14:textId="77777777">
        <w:tc>
          <w:tcPr>
            <w:tcW w:w="3120" w:type="dxa"/>
            <w:shd w:val="clear" w:color="auto" w:fill="auto"/>
            <w:tcMar>
              <w:top w:w="100" w:type="dxa"/>
              <w:left w:w="100" w:type="dxa"/>
              <w:bottom w:w="100" w:type="dxa"/>
              <w:right w:w="100" w:type="dxa"/>
            </w:tcMar>
          </w:tcPr>
          <w:p w14:paraId="5B858415"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3120" w:type="dxa"/>
            <w:shd w:val="clear" w:color="auto" w:fill="auto"/>
            <w:tcMar>
              <w:top w:w="100" w:type="dxa"/>
              <w:left w:w="100" w:type="dxa"/>
              <w:bottom w:w="100" w:type="dxa"/>
              <w:right w:w="100" w:type="dxa"/>
            </w:tcMar>
          </w:tcPr>
          <w:p w14:paraId="2C28FA70"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3120" w:type="dxa"/>
            <w:shd w:val="clear" w:color="auto" w:fill="auto"/>
            <w:tcMar>
              <w:top w:w="100" w:type="dxa"/>
              <w:left w:w="100" w:type="dxa"/>
              <w:bottom w:w="100" w:type="dxa"/>
              <w:right w:w="100" w:type="dxa"/>
            </w:tcMar>
          </w:tcPr>
          <w:p w14:paraId="3B1C683D" w14:textId="77777777" w:rsidR="00E82CDA" w:rsidRPr="00821AF9" w:rsidRDefault="00CD5EB7">
            <w:pPr>
              <w:widowControl w:val="0"/>
              <w:pBdr>
                <w:top w:val="nil"/>
                <w:left w:val="nil"/>
                <w:bottom w:val="nil"/>
                <w:right w:val="nil"/>
                <w:between w:val="nil"/>
              </w:pBdr>
              <w:spacing w:line="360" w:lineRule="auto"/>
              <w:jc w:val="center"/>
            </w:pPr>
            <w:r w:rsidRPr="00821AF9">
              <w:t>I</w:t>
            </w:r>
          </w:p>
        </w:tc>
      </w:tr>
      <w:tr w:rsidR="00E82CDA" w:rsidRPr="00821AF9" w14:paraId="15861D68" w14:textId="77777777">
        <w:tc>
          <w:tcPr>
            <w:tcW w:w="3120" w:type="dxa"/>
            <w:shd w:val="clear" w:color="auto" w:fill="auto"/>
            <w:tcMar>
              <w:top w:w="100" w:type="dxa"/>
              <w:left w:w="100" w:type="dxa"/>
              <w:bottom w:w="100" w:type="dxa"/>
              <w:right w:w="100" w:type="dxa"/>
            </w:tcMar>
          </w:tcPr>
          <w:p w14:paraId="2FD0DFCD" w14:textId="77777777" w:rsidR="00E82CDA" w:rsidRPr="00821AF9" w:rsidRDefault="00CD5EB7">
            <w:pPr>
              <w:widowControl w:val="0"/>
              <w:pBdr>
                <w:top w:val="nil"/>
                <w:left w:val="nil"/>
                <w:bottom w:val="nil"/>
                <w:right w:val="nil"/>
                <w:between w:val="nil"/>
              </w:pBdr>
              <w:spacing w:line="360" w:lineRule="auto"/>
            </w:pPr>
            <w:r w:rsidRPr="00821AF9">
              <w:t>Resolves the staff shortage issue</w:t>
            </w:r>
          </w:p>
        </w:tc>
        <w:tc>
          <w:tcPr>
            <w:tcW w:w="3120" w:type="dxa"/>
            <w:shd w:val="clear" w:color="auto" w:fill="auto"/>
            <w:tcMar>
              <w:top w:w="100" w:type="dxa"/>
              <w:left w:w="100" w:type="dxa"/>
              <w:bottom w:w="100" w:type="dxa"/>
              <w:right w:w="100" w:type="dxa"/>
            </w:tcMar>
          </w:tcPr>
          <w:p w14:paraId="7B2698FB" w14:textId="77777777" w:rsidR="00E82CDA" w:rsidRPr="00821AF9" w:rsidRDefault="00CD5EB7">
            <w:pPr>
              <w:widowControl w:val="0"/>
              <w:pBdr>
                <w:top w:val="nil"/>
                <w:left w:val="nil"/>
                <w:bottom w:val="nil"/>
                <w:right w:val="nil"/>
                <w:between w:val="nil"/>
              </w:pBdr>
              <w:spacing w:line="360" w:lineRule="auto"/>
            </w:pPr>
            <w:r w:rsidRPr="00821AF9">
              <w:t>The financial burden on the government to facilitate foreigners</w:t>
            </w:r>
          </w:p>
        </w:tc>
        <w:tc>
          <w:tcPr>
            <w:tcW w:w="3120" w:type="dxa"/>
            <w:shd w:val="clear" w:color="auto" w:fill="auto"/>
            <w:tcMar>
              <w:top w:w="100" w:type="dxa"/>
              <w:left w:w="100" w:type="dxa"/>
              <w:bottom w:w="100" w:type="dxa"/>
              <w:right w:w="100" w:type="dxa"/>
            </w:tcMar>
          </w:tcPr>
          <w:p w14:paraId="12C7C967" w14:textId="77777777" w:rsidR="00E82CDA" w:rsidRPr="00821AF9" w:rsidRDefault="00CD5EB7">
            <w:pPr>
              <w:widowControl w:val="0"/>
              <w:pBdr>
                <w:top w:val="nil"/>
                <w:left w:val="nil"/>
                <w:bottom w:val="nil"/>
                <w:right w:val="nil"/>
                <w:between w:val="nil"/>
              </w:pBdr>
              <w:spacing w:line="360" w:lineRule="auto"/>
            </w:pPr>
            <w:r w:rsidRPr="00821AF9">
              <w:t>Removing border restrictions might increase the healthcare burden on NHS</w:t>
            </w:r>
          </w:p>
        </w:tc>
      </w:tr>
      <w:tr w:rsidR="00E82CDA" w:rsidRPr="00821AF9" w14:paraId="74123BFE" w14:textId="77777777">
        <w:tc>
          <w:tcPr>
            <w:tcW w:w="3120" w:type="dxa"/>
            <w:shd w:val="clear" w:color="auto" w:fill="auto"/>
            <w:tcMar>
              <w:top w:w="100" w:type="dxa"/>
              <w:left w:w="100" w:type="dxa"/>
              <w:bottom w:w="100" w:type="dxa"/>
              <w:right w:w="100" w:type="dxa"/>
            </w:tcMar>
          </w:tcPr>
          <w:p w14:paraId="5522DFF8" w14:textId="77777777" w:rsidR="00E82CDA" w:rsidRPr="00821AF9" w:rsidRDefault="00CD5EB7">
            <w:pPr>
              <w:widowControl w:val="0"/>
              <w:pBdr>
                <w:top w:val="nil"/>
                <w:left w:val="nil"/>
                <w:bottom w:val="nil"/>
                <w:right w:val="nil"/>
                <w:between w:val="nil"/>
              </w:pBdr>
              <w:spacing w:line="360" w:lineRule="auto"/>
            </w:pPr>
            <w:r w:rsidRPr="00821AF9">
              <w:t>Brings cultural variety and knowledge diversity</w:t>
            </w:r>
          </w:p>
        </w:tc>
        <w:tc>
          <w:tcPr>
            <w:tcW w:w="3120" w:type="dxa"/>
            <w:shd w:val="clear" w:color="auto" w:fill="auto"/>
            <w:tcMar>
              <w:top w:w="100" w:type="dxa"/>
              <w:left w:w="100" w:type="dxa"/>
              <w:bottom w:w="100" w:type="dxa"/>
              <w:right w:w="100" w:type="dxa"/>
            </w:tcMar>
          </w:tcPr>
          <w:p w14:paraId="35F707FC" w14:textId="77777777" w:rsidR="00E82CDA" w:rsidRPr="00821AF9" w:rsidRDefault="00CD5EB7">
            <w:pPr>
              <w:widowControl w:val="0"/>
              <w:pBdr>
                <w:top w:val="nil"/>
                <w:left w:val="nil"/>
                <w:bottom w:val="nil"/>
                <w:right w:val="nil"/>
                <w:between w:val="nil"/>
              </w:pBdr>
              <w:spacing w:line="360" w:lineRule="auto"/>
            </w:pPr>
            <w:r w:rsidRPr="00821AF9">
              <w:t>Visa relaxation might increase the number of viral epidemic cases</w:t>
            </w:r>
          </w:p>
        </w:tc>
        <w:tc>
          <w:tcPr>
            <w:tcW w:w="3120" w:type="dxa"/>
            <w:shd w:val="clear" w:color="auto" w:fill="auto"/>
            <w:tcMar>
              <w:top w:w="100" w:type="dxa"/>
              <w:left w:w="100" w:type="dxa"/>
              <w:bottom w:w="100" w:type="dxa"/>
              <w:right w:w="100" w:type="dxa"/>
            </w:tcMar>
          </w:tcPr>
          <w:p w14:paraId="60FA0EAF" w14:textId="77777777" w:rsidR="00E82CDA" w:rsidRPr="00821AF9" w:rsidRDefault="00E82CDA">
            <w:pPr>
              <w:widowControl w:val="0"/>
              <w:pBdr>
                <w:top w:val="nil"/>
                <w:left w:val="nil"/>
                <w:bottom w:val="nil"/>
                <w:right w:val="nil"/>
                <w:between w:val="nil"/>
              </w:pBdr>
              <w:spacing w:line="360" w:lineRule="auto"/>
            </w:pPr>
          </w:p>
        </w:tc>
      </w:tr>
    </w:tbl>
    <w:p w14:paraId="7A94791B" w14:textId="77777777" w:rsidR="00E82CDA" w:rsidRPr="00821AF9" w:rsidRDefault="00CD5EB7">
      <w:pPr>
        <w:spacing w:before="240" w:after="240" w:line="360" w:lineRule="auto"/>
      </w:pPr>
      <w:r w:rsidRPr="00821AF9">
        <w:t>Technological:</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82CDA" w:rsidRPr="00821AF9" w14:paraId="5091FF3B" w14:textId="77777777">
        <w:tc>
          <w:tcPr>
            <w:tcW w:w="3120" w:type="dxa"/>
            <w:shd w:val="clear" w:color="auto" w:fill="auto"/>
            <w:tcMar>
              <w:top w:w="100" w:type="dxa"/>
              <w:left w:w="100" w:type="dxa"/>
              <w:bottom w:w="100" w:type="dxa"/>
              <w:right w:w="100" w:type="dxa"/>
            </w:tcMar>
          </w:tcPr>
          <w:p w14:paraId="2CF6E823" w14:textId="77777777" w:rsidR="00E82CDA" w:rsidRPr="00821AF9" w:rsidRDefault="00CD5EB7">
            <w:pPr>
              <w:widowControl w:val="0"/>
              <w:pBdr>
                <w:top w:val="nil"/>
                <w:left w:val="nil"/>
                <w:bottom w:val="nil"/>
                <w:right w:val="nil"/>
                <w:between w:val="nil"/>
              </w:pBdr>
              <w:spacing w:line="360" w:lineRule="auto"/>
              <w:jc w:val="center"/>
            </w:pPr>
            <w:r w:rsidRPr="00821AF9">
              <w:t>P</w:t>
            </w:r>
          </w:p>
        </w:tc>
        <w:tc>
          <w:tcPr>
            <w:tcW w:w="3120" w:type="dxa"/>
            <w:shd w:val="clear" w:color="auto" w:fill="auto"/>
            <w:tcMar>
              <w:top w:w="100" w:type="dxa"/>
              <w:left w:w="100" w:type="dxa"/>
              <w:bottom w:w="100" w:type="dxa"/>
              <w:right w:w="100" w:type="dxa"/>
            </w:tcMar>
          </w:tcPr>
          <w:p w14:paraId="17344CC7" w14:textId="77777777" w:rsidR="00E82CDA" w:rsidRPr="00821AF9" w:rsidRDefault="00CD5EB7">
            <w:pPr>
              <w:widowControl w:val="0"/>
              <w:pBdr>
                <w:top w:val="nil"/>
                <w:left w:val="nil"/>
                <w:bottom w:val="nil"/>
                <w:right w:val="nil"/>
                <w:between w:val="nil"/>
              </w:pBdr>
              <w:spacing w:line="360" w:lineRule="auto"/>
              <w:jc w:val="center"/>
            </w:pPr>
            <w:r w:rsidRPr="00821AF9">
              <w:t>M</w:t>
            </w:r>
          </w:p>
        </w:tc>
        <w:tc>
          <w:tcPr>
            <w:tcW w:w="3120" w:type="dxa"/>
            <w:shd w:val="clear" w:color="auto" w:fill="auto"/>
            <w:tcMar>
              <w:top w:w="100" w:type="dxa"/>
              <w:left w:w="100" w:type="dxa"/>
              <w:bottom w:w="100" w:type="dxa"/>
              <w:right w:w="100" w:type="dxa"/>
            </w:tcMar>
          </w:tcPr>
          <w:p w14:paraId="4C721B66" w14:textId="77777777" w:rsidR="00E82CDA" w:rsidRPr="00821AF9" w:rsidRDefault="00CD5EB7">
            <w:pPr>
              <w:widowControl w:val="0"/>
              <w:pBdr>
                <w:top w:val="nil"/>
                <w:left w:val="nil"/>
                <w:bottom w:val="nil"/>
                <w:right w:val="nil"/>
                <w:between w:val="nil"/>
              </w:pBdr>
              <w:spacing w:line="360" w:lineRule="auto"/>
              <w:jc w:val="center"/>
            </w:pPr>
            <w:r w:rsidRPr="00821AF9">
              <w:t>I</w:t>
            </w:r>
          </w:p>
        </w:tc>
      </w:tr>
      <w:tr w:rsidR="00E82CDA" w:rsidRPr="00821AF9" w14:paraId="62C3AD7C" w14:textId="77777777">
        <w:tc>
          <w:tcPr>
            <w:tcW w:w="3120" w:type="dxa"/>
            <w:shd w:val="clear" w:color="auto" w:fill="auto"/>
            <w:tcMar>
              <w:top w:w="100" w:type="dxa"/>
              <w:left w:w="100" w:type="dxa"/>
              <w:bottom w:w="100" w:type="dxa"/>
              <w:right w:w="100" w:type="dxa"/>
            </w:tcMar>
          </w:tcPr>
          <w:p w14:paraId="0BF958D9" w14:textId="77777777" w:rsidR="00E82CDA" w:rsidRPr="00821AF9" w:rsidRDefault="00CD5EB7">
            <w:pPr>
              <w:widowControl w:val="0"/>
              <w:pBdr>
                <w:top w:val="nil"/>
                <w:left w:val="nil"/>
                <w:bottom w:val="nil"/>
                <w:right w:val="nil"/>
                <w:between w:val="nil"/>
              </w:pBdr>
              <w:spacing w:line="360" w:lineRule="auto"/>
            </w:pPr>
            <w:r w:rsidRPr="00821AF9">
              <w:t>Decreases burden on the staff</w:t>
            </w:r>
          </w:p>
        </w:tc>
        <w:tc>
          <w:tcPr>
            <w:tcW w:w="3120" w:type="dxa"/>
            <w:shd w:val="clear" w:color="auto" w:fill="auto"/>
            <w:tcMar>
              <w:top w:w="100" w:type="dxa"/>
              <w:left w:w="100" w:type="dxa"/>
              <w:bottom w:w="100" w:type="dxa"/>
              <w:right w:w="100" w:type="dxa"/>
            </w:tcMar>
          </w:tcPr>
          <w:p w14:paraId="77D22B36" w14:textId="77777777" w:rsidR="00E82CDA" w:rsidRPr="00821AF9" w:rsidRDefault="00CD5EB7">
            <w:pPr>
              <w:widowControl w:val="0"/>
              <w:pBdr>
                <w:top w:val="nil"/>
                <w:left w:val="nil"/>
                <w:bottom w:val="nil"/>
                <w:right w:val="nil"/>
                <w:between w:val="nil"/>
              </w:pBdr>
              <w:spacing w:line="360" w:lineRule="auto"/>
            </w:pPr>
            <w:r w:rsidRPr="00821AF9">
              <w:t>Hefty sum of expense on NHS</w:t>
            </w:r>
          </w:p>
        </w:tc>
        <w:tc>
          <w:tcPr>
            <w:tcW w:w="3120" w:type="dxa"/>
            <w:shd w:val="clear" w:color="auto" w:fill="auto"/>
            <w:tcMar>
              <w:top w:w="100" w:type="dxa"/>
              <w:left w:w="100" w:type="dxa"/>
              <w:bottom w:w="100" w:type="dxa"/>
              <w:right w:w="100" w:type="dxa"/>
            </w:tcMar>
          </w:tcPr>
          <w:p w14:paraId="54D0A12A" w14:textId="0008F98A" w:rsidR="00E82CDA" w:rsidRPr="00821AF9" w:rsidRDefault="00CD5EB7">
            <w:pPr>
              <w:widowControl w:val="0"/>
              <w:pBdr>
                <w:top w:val="nil"/>
                <w:left w:val="nil"/>
                <w:bottom w:val="nil"/>
                <w:right w:val="nil"/>
                <w:between w:val="nil"/>
              </w:pBdr>
              <w:spacing w:line="360" w:lineRule="auto"/>
            </w:pPr>
            <w:r w:rsidRPr="00821AF9">
              <w:t xml:space="preserve">No employee training is </w:t>
            </w:r>
            <w:r w:rsidR="00913830" w:rsidRPr="00821AF9">
              <w:t>needed because</w:t>
            </w:r>
            <w:r w:rsidRPr="00821AF9">
              <w:t xml:space="preserve"> of technological assistance</w:t>
            </w:r>
          </w:p>
        </w:tc>
      </w:tr>
      <w:tr w:rsidR="00E82CDA" w:rsidRPr="00821AF9" w14:paraId="0F639433" w14:textId="77777777">
        <w:tc>
          <w:tcPr>
            <w:tcW w:w="3120" w:type="dxa"/>
            <w:shd w:val="clear" w:color="auto" w:fill="auto"/>
            <w:tcMar>
              <w:top w:w="100" w:type="dxa"/>
              <w:left w:w="100" w:type="dxa"/>
              <w:bottom w:w="100" w:type="dxa"/>
              <w:right w:w="100" w:type="dxa"/>
            </w:tcMar>
          </w:tcPr>
          <w:p w14:paraId="07E3571A" w14:textId="77777777" w:rsidR="00E82CDA" w:rsidRPr="00821AF9" w:rsidRDefault="00CD5EB7">
            <w:pPr>
              <w:widowControl w:val="0"/>
              <w:pBdr>
                <w:top w:val="nil"/>
                <w:left w:val="nil"/>
                <w:bottom w:val="nil"/>
                <w:right w:val="nil"/>
                <w:between w:val="nil"/>
              </w:pBdr>
              <w:spacing w:line="360" w:lineRule="auto"/>
            </w:pPr>
            <w:r w:rsidRPr="00821AF9">
              <w:lastRenderedPageBreak/>
              <w:t>Increases work quality</w:t>
            </w:r>
          </w:p>
        </w:tc>
        <w:tc>
          <w:tcPr>
            <w:tcW w:w="3120" w:type="dxa"/>
            <w:shd w:val="clear" w:color="auto" w:fill="auto"/>
            <w:tcMar>
              <w:top w:w="100" w:type="dxa"/>
              <w:left w:w="100" w:type="dxa"/>
              <w:bottom w:w="100" w:type="dxa"/>
              <w:right w:w="100" w:type="dxa"/>
            </w:tcMar>
          </w:tcPr>
          <w:p w14:paraId="379126E2" w14:textId="77777777" w:rsidR="00E82CDA" w:rsidRPr="00821AF9" w:rsidRDefault="00E82CDA">
            <w:pPr>
              <w:widowControl w:val="0"/>
              <w:pBdr>
                <w:top w:val="nil"/>
                <w:left w:val="nil"/>
                <w:bottom w:val="nil"/>
                <w:right w:val="nil"/>
                <w:between w:val="nil"/>
              </w:pBdr>
              <w:spacing w:line="360" w:lineRule="auto"/>
            </w:pPr>
          </w:p>
        </w:tc>
        <w:tc>
          <w:tcPr>
            <w:tcW w:w="3120" w:type="dxa"/>
            <w:shd w:val="clear" w:color="auto" w:fill="auto"/>
            <w:tcMar>
              <w:top w:w="100" w:type="dxa"/>
              <w:left w:w="100" w:type="dxa"/>
              <w:bottom w:w="100" w:type="dxa"/>
              <w:right w:w="100" w:type="dxa"/>
            </w:tcMar>
          </w:tcPr>
          <w:p w14:paraId="568D8CE8" w14:textId="77777777" w:rsidR="00E82CDA" w:rsidRPr="00821AF9" w:rsidRDefault="00E82CDA">
            <w:pPr>
              <w:widowControl w:val="0"/>
              <w:pBdr>
                <w:top w:val="nil"/>
                <w:left w:val="nil"/>
                <w:bottom w:val="nil"/>
                <w:right w:val="nil"/>
                <w:between w:val="nil"/>
              </w:pBdr>
              <w:spacing w:line="360" w:lineRule="auto"/>
            </w:pPr>
          </w:p>
        </w:tc>
      </w:tr>
    </w:tbl>
    <w:p w14:paraId="7A391BED" w14:textId="77777777" w:rsidR="00E82CDA" w:rsidRPr="00821AF9" w:rsidRDefault="00E82CDA">
      <w:pPr>
        <w:spacing w:before="240" w:after="240" w:line="360" w:lineRule="auto"/>
      </w:pPr>
    </w:p>
    <w:p w14:paraId="7BF14429" w14:textId="6038040E" w:rsidR="00E82CDA" w:rsidRPr="00821AF9" w:rsidRDefault="00CD5EB7">
      <w:pPr>
        <w:spacing w:before="240" w:after="240" w:line="360" w:lineRule="auto"/>
        <w:jc w:val="both"/>
        <w:rPr>
          <w:b/>
        </w:rPr>
      </w:pPr>
      <w:r w:rsidRPr="00821AF9">
        <w:rPr>
          <w:b/>
        </w:rPr>
        <w:t>Plan for implementing the solution, Monitoring and Review Process/System</w:t>
      </w:r>
    </w:p>
    <w:p w14:paraId="71D0DCD7" w14:textId="530769E0" w:rsidR="00E82CDA" w:rsidRPr="00821AF9" w:rsidRDefault="00CD5EB7">
      <w:pPr>
        <w:spacing w:before="240" w:after="240" w:line="360" w:lineRule="auto"/>
        <w:jc w:val="both"/>
      </w:pPr>
      <w:r w:rsidRPr="00821AF9">
        <w:t xml:space="preserve">On this basis, alternative long and short-term solutions </w:t>
      </w:r>
      <w:r w:rsidR="00412E5E" w:rsidRPr="00821AF9">
        <w:t xml:space="preserve">are </w:t>
      </w:r>
      <w:r w:rsidRPr="00821AF9">
        <w:t xml:space="preserve">to introduce education and </w:t>
      </w:r>
      <w:r w:rsidR="00911634" w:rsidRPr="00821AF9">
        <w:t>training.</w:t>
      </w:r>
      <w:r w:rsidR="006E6D2B" w:rsidRPr="00821AF9">
        <w:t xml:space="preserve"> The </w:t>
      </w:r>
      <w:r w:rsidRPr="00821AF9">
        <w:t xml:space="preserve">job descriptions of the existing staff should be altered to include training delivery to these potential future employees. In order to satisfy the current staff and retain them, better salaries should be provided. Facilities and amenities in the job setting should be improved to make sure healthcare workers, i.e., nurses and care providers, attain the job satisfaction they seek. </w:t>
      </w:r>
    </w:p>
    <w:p w14:paraId="638104FB" w14:textId="6D0B5DED" w:rsidR="00E82CDA" w:rsidRPr="00821AF9" w:rsidRDefault="00CD5EB7">
      <w:pPr>
        <w:spacing w:before="240" w:after="240" w:line="360" w:lineRule="auto"/>
        <w:jc w:val="both"/>
      </w:pPr>
      <w:r w:rsidRPr="00821AF9">
        <w:t xml:space="preserve">The above-mentioned solution should be implemented by negotiating the </w:t>
      </w:r>
      <w:r w:rsidR="00821AF9" w:rsidRPr="00821AF9">
        <w:t>policies (</w:t>
      </w:r>
      <w:r w:rsidR="00700D0B" w:rsidRPr="00821AF9">
        <w:t xml:space="preserve">Finlayson, </w:t>
      </w:r>
      <w:proofErr w:type="gramStart"/>
      <w:r w:rsidR="00700D0B" w:rsidRPr="00821AF9">
        <w:t>2002)</w:t>
      </w:r>
      <w:r w:rsidRPr="00821AF9">
        <w:t>with</w:t>
      </w:r>
      <w:proofErr w:type="gramEnd"/>
      <w:r w:rsidRPr="00821AF9">
        <w:t xml:space="preserve"> the administrators and the NHS authorities at the governmental level. Feedback from the current staff is important to note how the action will emotionally affect the staff and if they agree to the prospective decisions. Monitoring of the training and education programs should be held at managerial positions, and salary incentives and bonuses </w:t>
      </w:r>
      <w:r w:rsidR="00700D0B" w:rsidRPr="00821AF9">
        <w:t>(Combes et al ,2018)</w:t>
      </w:r>
      <w:r w:rsidRPr="00821AF9">
        <w:t xml:space="preserve"> should be provided to keep the staff interested in the new policies introduced.</w:t>
      </w:r>
    </w:p>
    <w:p w14:paraId="6839B872" w14:textId="77777777" w:rsidR="00E63416" w:rsidRPr="00821AF9" w:rsidRDefault="00E63416">
      <w:pPr>
        <w:spacing w:before="240" w:after="240" w:line="360" w:lineRule="auto"/>
        <w:jc w:val="both"/>
        <w:rPr>
          <w:b/>
        </w:rPr>
      </w:pPr>
    </w:p>
    <w:p w14:paraId="67A8F510" w14:textId="600070BD" w:rsidR="00E82CDA" w:rsidRPr="00821AF9" w:rsidRDefault="00CD5EB7">
      <w:pPr>
        <w:spacing w:before="240" w:after="240" w:line="360" w:lineRule="auto"/>
        <w:jc w:val="both"/>
      </w:pPr>
      <w:r w:rsidRPr="00821AF9">
        <w:rPr>
          <w:b/>
        </w:rPr>
        <w:t>Conclusion</w:t>
      </w:r>
    </w:p>
    <w:p w14:paraId="716C9BB7" w14:textId="78BBC844" w:rsidR="00FC76AB" w:rsidRPr="00821AF9" w:rsidRDefault="00CD5EB7">
      <w:pPr>
        <w:spacing w:before="240" w:after="240" w:line="360" w:lineRule="auto"/>
        <w:jc w:val="both"/>
      </w:pPr>
      <w:r w:rsidRPr="00821AF9">
        <w:t xml:space="preserve">UK's National Health Service has long struggled with nurse retention and has been looking for more effective retention methods. It is more cost-effective for the NHS to strive to retain current personnel than hire new ones. One of the most significant parts of the organization, particularly in terms of growth for the company and its workers, is how well the organization retains its best personnel.” Investing in the skills job satisfaction </w:t>
      </w:r>
      <w:r w:rsidR="00700D0B" w:rsidRPr="00821AF9">
        <w:t>(Keith,2017)</w:t>
      </w:r>
      <w:r w:rsidR="00821AF9" w:rsidRPr="00821AF9">
        <w:t xml:space="preserve"> </w:t>
      </w:r>
      <w:r w:rsidRPr="00821AF9">
        <w:t>and wellbeing of the current workforce should be a priority, but we must also invest to ensure sufficient workplace capacity</w:t>
      </w:r>
      <w:r w:rsidR="00821AF9" w:rsidRPr="00821AF9">
        <w:t>”. (</w:t>
      </w:r>
      <w:r w:rsidRPr="00821AF9">
        <w:t>Rimmer,2018) Increasing the financial benefits, improving work conditions and organization, and enhancing the quality of nurses' working life also can reduce nurse staff shortage.</w:t>
      </w:r>
    </w:p>
    <w:p w14:paraId="23939804" w14:textId="703B98EF" w:rsidR="00E63416" w:rsidRPr="00821AF9" w:rsidRDefault="00E63416">
      <w:pPr>
        <w:spacing w:before="240" w:after="240" w:line="360" w:lineRule="auto"/>
        <w:jc w:val="both"/>
      </w:pPr>
    </w:p>
    <w:p w14:paraId="3966ED9A" w14:textId="3CB612A0" w:rsidR="00E63416" w:rsidRPr="00821AF9" w:rsidRDefault="00E63416">
      <w:pPr>
        <w:spacing w:before="240" w:after="240" w:line="360" w:lineRule="auto"/>
        <w:jc w:val="both"/>
      </w:pPr>
    </w:p>
    <w:p w14:paraId="752438A2" w14:textId="77777777" w:rsidR="00626CCD" w:rsidRPr="00821AF9" w:rsidRDefault="00626CCD">
      <w:pPr>
        <w:spacing w:before="240" w:after="240" w:line="360" w:lineRule="auto"/>
        <w:jc w:val="both"/>
      </w:pPr>
    </w:p>
    <w:p w14:paraId="0BFA7DE4" w14:textId="05A45968" w:rsidR="00E82CDA" w:rsidRPr="00821AF9" w:rsidRDefault="00626CCD">
      <w:pPr>
        <w:spacing w:before="240" w:after="240" w:line="360" w:lineRule="auto"/>
        <w:jc w:val="both"/>
      </w:pPr>
      <w:r w:rsidRPr="00821AF9">
        <w:lastRenderedPageBreak/>
        <w:t xml:space="preserve">                                          </w:t>
      </w:r>
      <w:r w:rsidR="0034173B" w:rsidRPr="00821AF9">
        <w:rPr>
          <w:b/>
        </w:rPr>
        <w:t xml:space="preserve"> </w:t>
      </w:r>
      <w:r w:rsidR="00CD5EB7" w:rsidRPr="00821AF9">
        <w:rPr>
          <w:b/>
        </w:rPr>
        <w:t>References:</w:t>
      </w:r>
    </w:p>
    <w:p w14:paraId="438EC77D" w14:textId="77777777" w:rsidR="007547B0" w:rsidRPr="00821AF9" w:rsidRDefault="007547B0">
      <w:pPr>
        <w:spacing w:before="240" w:after="240" w:line="360" w:lineRule="auto"/>
        <w:jc w:val="both"/>
        <w:rPr>
          <w:b/>
        </w:rPr>
      </w:pPr>
    </w:p>
    <w:p w14:paraId="4C4422B6" w14:textId="029F8712" w:rsidR="00DC1F2D" w:rsidRPr="00821AF9" w:rsidRDefault="00DC1F2D" w:rsidP="0034173B">
      <w:pPr>
        <w:pStyle w:val="a9"/>
        <w:numPr>
          <w:ilvl w:val="0"/>
          <w:numId w:val="8"/>
        </w:numPr>
        <w:spacing w:before="240" w:after="240" w:line="360" w:lineRule="auto"/>
        <w:jc w:val="both"/>
        <w:rPr>
          <w:bCs/>
        </w:rPr>
      </w:pPr>
      <w:r w:rsidRPr="00821AF9">
        <w:rPr>
          <w:bCs/>
        </w:rPr>
        <w:t xml:space="preserve">Beech J, </w:t>
      </w:r>
      <w:proofErr w:type="spellStart"/>
      <w:r w:rsidRPr="00821AF9">
        <w:rPr>
          <w:bCs/>
        </w:rPr>
        <w:t>Bottery</w:t>
      </w:r>
      <w:proofErr w:type="spellEnd"/>
      <w:r w:rsidRPr="00821AF9">
        <w:rPr>
          <w:bCs/>
        </w:rPr>
        <w:t xml:space="preserve"> S, Charlesworth A, Evans H, </w:t>
      </w:r>
      <w:proofErr w:type="spellStart"/>
      <w:r w:rsidRPr="00821AF9">
        <w:rPr>
          <w:bCs/>
        </w:rPr>
        <w:t>Gershlick</w:t>
      </w:r>
      <w:proofErr w:type="spellEnd"/>
      <w:r w:rsidRPr="00821AF9">
        <w:rPr>
          <w:bCs/>
        </w:rPr>
        <w:t xml:space="preserve"> B, Hemmings N, </w:t>
      </w:r>
      <w:proofErr w:type="spellStart"/>
      <w:r w:rsidRPr="00821AF9">
        <w:rPr>
          <w:bCs/>
        </w:rPr>
        <w:t>Imison</w:t>
      </w:r>
      <w:proofErr w:type="spellEnd"/>
      <w:r w:rsidRPr="00821AF9">
        <w:rPr>
          <w:bCs/>
        </w:rPr>
        <w:t xml:space="preserve"> C, </w:t>
      </w:r>
      <w:proofErr w:type="spellStart"/>
      <w:r w:rsidRPr="00821AF9">
        <w:rPr>
          <w:bCs/>
        </w:rPr>
        <w:t>Kahtan</w:t>
      </w:r>
      <w:proofErr w:type="spellEnd"/>
      <w:r w:rsidRPr="00821AF9">
        <w:rPr>
          <w:bCs/>
        </w:rPr>
        <w:t xml:space="preserve"> P, McKenna H, Murray R and Palmer B (2019) Closing the gap: Key areas for action on the health and care workforce. Research report, Nuffield Trust, The Health Foundation and The King's Fund. </w:t>
      </w:r>
      <w:hyperlink r:id="rId9" w:history="1">
        <w:r w:rsidR="007547B0" w:rsidRPr="00821AF9">
          <w:rPr>
            <w:rStyle w:val="a7"/>
            <w:bCs/>
          </w:rPr>
          <w:t>https://www.nuffieldtrust.org.uk/research/closing-the-gap-key-areas-for-action-on-the-health-and-care-workforce</w:t>
        </w:r>
      </w:hyperlink>
    </w:p>
    <w:p w14:paraId="11718BB0" w14:textId="74C0402A" w:rsidR="00455365" w:rsidRPr="00821AF9" w:rsidRDefault="00455365" w:rsidP="0034173B">
      <w:pPr>
        <w:pStyle w:val="a9"/>
        <w:numPr>
          <w:ilvl w:val="0"/>
          <w:numId w:val="8"/>
        </w:numPr>
        <w:spacing w:line="480" w:lineRule="auto"/>
        <w:rPr>
          <w:rFonts w:eastAsia="Times New Roman"/>
        </w:rPr>
      </w:pPr>
      <w:r w:rsidRPr="00821AF9">
        <w:rPr>
          <w:rFonts w:eastAsia="Times New Roman"/>
          <w:bCs/>
        </w:rPr>
        <w:t>Combes, J.-B., Elliott</w:t>
      </w:r>
      <w:r w:rsidRPr="00821AF9">
        <w:rPr>
          <w:rFonts w:eastAsia="Times New Roman"/>
        </w:rPr>
        <w:t xml:space="preserve">, R. F., &amp; </w:t>
      </w:r>
      <w:proofErr w:type="spellStart"/>
      <w:r w:rsidRPr="00821AF9">
        <w:rPr>
          <w:rFonts w:eastAsia="Times New Roman"/>
        </w:rPr>
        <w:t>Skåtun</w:t>
      </w:r>
      <w:proofErr w:type="spellEnd"/>
      <w:r w:rsidRPr="00821AF9">
        <w:rPr>
          <w:rFonts w:eastAsia="Times New Roman"/>
        </w:rPr>
        <w:t xml:space="preserve">, D. (2018). Hospital staff shortage: the role of the competitiveness of pay of different groups of nursing staff on staff shortage. </w:t>
      </w:r>
      <w:r w:rsidRPr="00821AF9">
        <w:rPr>
          <w:rFonts w:eastAsia="Times New Roman"/>
          <w:i/>
        </w:rPr>
        <w:t>Applied Economics</w:t>
      </w:r>
      <w:r w:rsidRPr="00821AF9">
        <w:rPr>
          <w:rFonts w:eastAsia="Times New Roman"/>
        </w:rPr>
        <w:t xml:space="preserve">, </w:t>
      </w:r>
      <w:r w:rsidRPr="00821AF9">
        <w:rPr>
          <w:rFonts w:eastAsia="Times New Roman"/>
          <w:i/>
        </w:rPr>
        <w:t>50</w:t>
      </w:r>
      <w:r w:rsidRPr="00821AF9">
        <w:rPr>
          <w:rFonts w:eastAsia="Times New Roman"/>
        </w:rPr>
        <w:t xml:space="preserve">(60), 6547–6552. </w:t>
      </w:r>
      <w:hyperlink r:id="rId10" w:history="1">
        <w:r w:rsidRPr="00821AF9">
          <w:rPr>
            <w:rStyle w:val="a7"/>
            <w:rFonts w:eastAsia="Times New Roman"/>
          </w:rPr>
          <w:t>https://doi.org/10.1080/00036846.2018.1490000</w:t>
        </w:r>
      </w:hyperlink>
    </w:p>
    <w:p w14:paraId="315EFB13" w14:textId="73B0760D" w:rsidR="00455365" w:rsidRPr="00821AF9" w:rsidRDefault="00455365" w:rsidP="0034173B">
      <w:pPr>
        <w:pStyle w:val="a9"/>
        <w:numPr>
          <w:ilvl w:val="0"/>
          <w:numId w:val="8"/>
        </w:numPr>
        <w:spacing w:line="480" w:lineRule="auto"/>
        <w:rPr>
          <w:rFonts w:eastAsia="Times New Roman"/>
        </w:rPr>
      </w:pPr>
      <w:r w:rsidRPr="00821AF9">
        <w:rPr>
          <w:rFonts w:eastAsia="Times New Roman"/>
        </w:rPr>
        <w:t xml:space="preserve">COSTA-FONT, J. (2017). The National Health Service at a Critical Moment: when Brexit means Hectic. </w:t>
      </w:r>
      <w:r w:rsidRPr="00821AF9">
        <w:rPr>
          <w:rFonts w:eastAsia="Times New Roman"/>
          <w:i/>
        </w:rPr>
        <w:t>Journal of Social Policy</w:t>
      </w:r>
      <w:r w:rsidRPr="00821AF9">
        <w:rPr>
          <w:rFonts w:eastAsia="Times New Roman"/>
        </w:rPr>
        <w:t xml:space="preserve">, </w:t>
      </w:r>
      <w:r w:rsidRPr="00821AF9">
        <w:rPr>
          <w:rFonts w:eastAsia="Times New Roman"/>
          <w:i/>
        </w:rPr>
        <w:t>46</w:t>
      </w:r>
      <w:r w:rsidRPr="00821AF9">
        <w:rPr>
          <w:rFonts w:eastAsia="Times New Roman"/>
        </w:rPr>
        <w:t xml:space="preserve">(4), 783–795. </w:t>
      </w:r>
      <w:hyperlink r:id="rId11" w:history="1">
        <w:r w:rsidRPr="00821AF9">
          <w:rPr>
            <w:rStyle w:val="a7"/>
            <w:rFonts w:eastAsia="Times New Roman"/>
          </w:rPr>
          <w:t>https://doi.org/10.1017/s0047279417000344</w:t>
        </w:r>
      </w:hyperlink>
    </w:p>
    <w:p w14:paraId="53ADD3D9" w14:textId="298B1852" w:rsidR="00455365" w:rsidRPr="00821AF9" w:rsidRDefault="00455365" w:rsidP="0034173B">
      <w:pPr>
        <w:pStyle w:val="a9"/>
        <w:numPr>
          <w:ilvl w:val="0"/>
          <w:numId w:val="8"/>
        </w:numPr>
        <w:spacing w:line="480" w:lineRule="auto"/>
        <w:rPr>
          <w:rFonts w:eastAsia="Times New Roman"/>
        </w:rPr>
      </w:pPr>
      <w:r w:rsidRPr="00821AF9">
        <w:rPr>
          <w:rFonts w:eastAsia="Times New Roman"/>
        </w:rPr>
        <w:t xml:space="preserve">Finlayson, B. (2002). Mind the gap: the policy response to the NHS nursing shortage. </w:t>
      </w:r>
      <w:r w:rsidRPr="00821AF9">
        <w:rPr>
          <w:rFonts w:eastAsia="Times New Roman"/>
          <w:i/>
        </w:rPr>
        <w:t>BMJ</w:t>
      </w:r>
      <w:r w:rsidRPr="00821AF9">
        <w:rPr>
          <w:rFonts w:eastAsia="Times New Roman"/>
        </w:rPr>
        <w:t xml:space="preserve">, </w:t>
      </w:r>
      <w:r w:rsidRPr="00821AF9">
        <w:rPr>
          <w:rFonts w:eastAsia="Times New Roman"/>
          <w:i/>
        </w:rPr>
        <w:t>325</w:t>
      </w:r>
      <w:r w:rsidRPr="00821AF9">
        <w:rPr>
          <w:rFonts w:eastAsia="Times New Roman"/>
        </w:rPr>
        <w:t xml:space="preserve">(7363), 541–544. </w:t>
      </w:r>
      <w:hyperlink r:id="rId12" w:history="1">
        <w:r w:rsidR="00DC1F2D" w:rsidRPr="00821AF9">
          <w:rPr>
            <w:rStyle w:val="a7"/>
            <w:rFonts w:eastAsia="Times New Roman"/>
          </w:rPr>
          <w:t>https://doi.org/10.1136/bmj.325.7363.541</w:t>
        </w:r>
      </w:hyperlink>
    </w:p>
    <w:p w14:paraId="4F160B54" w14:textId="23EFF98B" w:rsidR="00D102E9" w:rsidRPr="00821AF9" w:rsidRDefault="00DC1F2D" w:rsidP="00D102E9">
      <w:pPr>
        <w:pStyle w:val="a9"/>
        <w:numPr>
          <w:ilvl w:val="0"/>
          <w:numId w:val="8"/>
        </w:numPr>
        <w:spacing w:line="480" w:lineRule="auto"/>
        <w:rPr>
          <w:rFonts w:eastAsia="Times New Roman"/>
        </w:rPr>
      </w:pPr>
      <w:r w:rsidRPr="00821AF9">
        <w:rPr>
          <w:rFonts w:eastAsia="Times New Roman"/>
        </w:rPr>
        <w:t xml:space="preserve">Haddad LM, Annamaraju P, Toney-Butler TJ. Nursing Shortage. [Updated 2022 Feb 22]. In: </w:t>
      </w:r>
      <w:proofErr w:type="spellStart"/>
      <w:r w:rsidRPr="00821AF9">
        <w:rPr>
          <w:rFonts w:eastAsia="Times New Roman"/>
        </w:rPr>
        <w:t>StatPearls</w:t>
      </w:r>
      <w:proofErr w:type="spellEnd"/>
      <w:r w:rsidRPr="00821AF9">
        <w:rPr>
          <w:rFonts w:eastAsia="Times New Roman"/>
        </w:rPr>
        <w:t xml:space="preserve"> [Internet]. Treasure Island (FL): </w:t>
      </w:r>
      <w:proofErr w:type="spellStart"/>
      <w:r w:rsidRPr="00821AF9">
        <w:rPr>
          <w:rFonts w:eastAsia="Times New Roman"/>
        </w:rPr>
        <w:t>StatPearls</w:t>
      </w:r>
      <w:proofErr w:type="spellEnd"/>
      <w:r w:rsidRPr="00821AF9">
        <w:rPr>
          <w:rFonts w:eastAsia="Times New Roman"/>
        </w:rPr>
        <w:t xml:space="preserve"> Publishing; 2022 Jan-.</w:t>
      </w:r>
    </w:p>
    <w:p w14:paraId="5FBAF884" w14:textId="1294F4CB" w:rsidR="007547B0" w:rsidRPr="00821AF9" w:rsidRDefault="007547B0" w:rsidP="0034173B">
      <w:pPr>
        <w:pStyle w:val="a9"/>
        <w:numPr>
          <w:ilvl w:val="0"/>
          <w:numId w:val="8"/>
        </w:numPr>
        <w:spacing w:line="480" w:lineRule="auto"/>
        <w:rPr>
          <w:rFonts w:eastAsia="Times New Roman"/>
          <w:lang w:val="en-GB"/>
        </w:rPr>
      </w:pPr>
      <w:proofErr w:type="spellStart"/>
      <w:r w:rsidRPr="00821AF9">
        <w:rPr>
          <w:rFonts w:eastAsia="Times New Roman"/>
          <w:lang w:val="en-GB"/>
        </w:rPr>
        <w:t>Iacobucci</w:t>
      </w:r>
      <w:proofErr w:type="spellEnd"/>
      <w:r w:rsidRPr="00821AF9">
        <w:rPr>
          <w:rFonts w:eastAsia="Times New Roman"/>
          <w:lang w:val="en-GB"/>
        </w:rPr>
        <w:t>, G., 2018. NHS staff shortages could reach 250 000 by 2030 without urgent action, experts warn. BMJ : British Medical Journal (Online), 363.</w:t>
      </w:r>
      <w:r w:rsidR="00D102E9" w:rsidRPr="00821AF9">
        <w:rPr>
          <w:color w:val="2E414F"/>
          <w:shd w:val="clear" w:color="auto" w:fill="FFFFFF"/>
        </w:rPr>
        <w:t xml:space="preserve"> </w:t>
      </w:r>
    </w:p>
    <w:p w14:paraId="1E067614" w14:textId="1500EE19" w:rsidR="00455365" w:rsidRPr="00821AF9" w:rsidRDefault="00455365" w:rsidP="0034173B">
      <w:pPr>
        <w:pStyle w:val="a9"/>
        <w:numPr>
          <w:ilvl w:val="0"/>
          <w:numId w:val="8"/>
        </w:numPr>
        <w:spacing w:line="480" w:lineRule="auto"/>
        <w:rPr>
          <w:rFonts w:eastAsia="Times New Roman"/>
          <w:lang w:val="en-GB"/>
        </w:rPr>
      </w:pPr>
      <w:r w:rsidRPr="00821AF9">
        <w:rPr>
          <w:rFonts w:eastAsia="Times New Roman"/>
        </w:rPr>
        <w:t xml:space="preserve">Iacobucci, G. (2019a, February 12). </w:t>
      </w:r>
      <w:r w:rsidRPr="00821AF9">
        <w:rPr>
          <w:rFonts w:eastAsia="Times New Roman"/>
          <w:i/>
        </w:rPr>
        <w:t>Brexit could worsen NHS staff shortages, doctors warn - ProQuest</w:t>
      </w:r>
      <w:r w:rsidRPr="00821AF9">
        <w:rPr>
          <w:rFonts w:eastAsia="Times New Roman"/>
        </w:rPr>
        <w:t>. Www.proquest.com. https://www.proquest.com/openview/097db7cc6201c531bfe0c5367f9281af/1?pq-origsite=gscholar&amp;cbl=2040978</w:t>
      </w:r>
    </w:p>
    <w:p w14:paraId="51EAE821" w14:textId="77777777" w:rsidR="00455365" w:rsidRPr="00821AF9" w:rsidRDefault="00455365" w:rsidP="0034173B">
      <w:pPr>
        <w:pStyle w:val="a9"/>
        <w:numPr>
          <w:ilvl w:val="0"/>
          <w:numId w:val="8"/>
        </w:numPr>
        <w:spacing w:line="480" w:lineRule="auto"/>
      </w:pPr>
      <w:r w:rsidRPr="00821AF9">
        <w:rPr>
          <w:rFonts w:eastAsia="Times New Roman"/>
        </w:rPr>
        <w:t xml:space="preserve">Iacobucci, G. (2019). Ongoing GP shortage puts NHS long-term plan at risk, warn experts. </w:t>
      </w:r>
      <w:r w:rsidRPr="00821AF9">
        <w:rPr>
          <w:rFonts w:eastAsia="Times New Roman"/>
          <w:i/>
        </w:rPr>
        <w:t>BMJ</w:t>
      </w:r>
      <w:r w:rsidRPr="00821AF9">
        <w:rPr>
          <w:rFonts w:eastAsia="Times New Roman"/>
        </w:rPr>
        <w:t xml:space="preserve">, l686. </w:t>
      </w:r>
      <w:hyperlink r:id="rId13" w:history="1">
        <w:r w:rsidRPr="00821AF9">
          <w:rPr>
            <w:rFonts w:eastAsia="Times New Roman"/>
            <w:color w:val="1155CC"/>
            <w:u w:val="single"/>
          </w:rPr>
          <w:t>https://doi.org/10.1136/bmj.l686</w:t>
        </w:r>
      </w:hyperlink>
    </w:p>
    <w:p w14:paraId="1C8C6E30" w14:textId="25F441DF" w:rsidR="00455365" w:rsidRPr="00821AF9" w:rsidRDefault="00455365" w:rsidP="0034173B">
      <w:pPr>
        <w:pStyle w:val="a9"/>
        <w:numPr>
          <w:ilvl w:val="0"/>
          <w:numId w:val="8"/>
        </w:numPr>
        <w:spacing w:line="480" w:lineRule="auto"/>
        <w:rPr>
          <w:rFonts w:eastAsia="Times New Roman"/>
        </w:rPr>
      </w:pPr>
      <w:r w:rsidRPr="00821AF9">
        <w:rPr>
          <w:rFonts w:eastAsia="Times New Roman"/>
        </w:rPr>
        <w:lastRenderedPageBreak/>
        <w:t xml:space="preserve">Ike, I. D., Durand-Hill, M., </w:t>
      </w:r>
      <w:proofErr w:type="spellStart"/>
      <w:r w:rsidRPr="00821AF9">
        <w:rPr>
          <w:rFonts w:eastAsia="Times New Roman"/>
        </w:rPr>
        <w:t>Elmusharaf</w:t>
      </w:r>
      <w:proofErr w:type="spellEnd"/>
      <w:r w:rsidRPr="00821AF9">
        <w:rPr>
          <w:rFonts w:eastAsia="Times New Roman"/>
        </w:rPr>
        <w:t xml:space="preserve">, E., </w:t>
      </w:r>
      <w:proofErr w:type="spellStart"/>
      <w:r w:rsidRPr="00821AF9">
        <w:rPr>
          <w:rFonts w:eastAsia="Times New Roman"/>
        </w:rPr>
        <w:t>Asemota</w:t>
      </w:r>
      <w:proofErr w:type="spellEnd"/>
      <w:r w:rsidRPr="00821AF9">
        <w:rPr>
          <w:rFonts w:eastAsia="Times New Roman"/>
        </w:rPr>
        <w:t xml:space="preserve">, N., Silva, E., White, E., &amp; </w:t>
      </w:r>
      <w:proofErr w:type="spellStart"/>
      <w:r w:rsidRPr="00821AF9">
        <w:rPr>
          <w:rFonts w:eastAsia="Times New Roman"/>
        </w:rPr>
        <w:t>Awad</w:t>
      </w:r>
      <w:proofErr w:type="spellEnd"/>
      <w:r w:rsidRPr="00821AF9">
        <w:rPr>
          <w:rFonts w:eastAsia="Times New Roman"/>
        </w:rPr>
        <w:t xml:space="preserve">, W. I. (2021). NHS staff mental health status in the active phase of the COVID-19 era: a staff survey in a large London hospital. </w:t>
      </w:r>
      <w:r w:rsidRPr="00821AF9">
        <w:rPr>
          <w:rFonts w:eastAsia="Times New Roman"/>
          <w:i/>
        </w:rPr>
        <w:t>General Psychiatry</w:t>
      </w:r>
      <w:r w:rsidRPr="00821AF9">
        <w:rPr>
          <w:rFonts w:eastAsia="Times New Roman"/>
        </w:rPr>
        <w:t xml:space="preserve">, </w:t>
      </w:r>
      <w:r w:rsidRPr="00821AF9">
        <w:rPr>
          <w:rFonts w:eastAsia="Times New Roman"/>
          <w:i/>
        </w:rPr>
        <w:t>34</w:t>
      </w:r>
      <w:r w:rsidRPr="00821AF9">
        <w:rPr>
          <w:rFonts w:eastAsia="Times New Roman"/>
        </w:rPr>
        <w:t xml:space="preserve">(2), e100368. </w:t>
      </w:r>
      <w:hyperlink r:id="rId14" w:history="1">
        <w:r w:rsidR="00D77861" w:rsidRPr="00821AF9">
          <w:rPr>
            <w:rStyle w:val="a7"/>
            <w:rFonts w:eastAsia="Times New Roman"/>
          </w:rPr>
          <w:t>https://doi.org/10.1136/gpsych-2020-100368</w:t>
        </w:r>
      </w:hyperlink>
    </w:p>
    <w:p w14:paraId="53578D71" w14:textId="77777777" w:rsidR="00D77861" w:rsidRPr="00821AF9" w:rsidRDefault="00D77861" w:rsidP="00D77861">
      <w:pPr>
        <w:spacing w:line="480" w:lineRule="auto"/>
        <w:ind w:left="720"/>
        <w:rPr>
          <w:rFonts w:eastAsia="Times New Roman"/>
        </w:rPr>
      </w:pPr>
    </w:p>
    <w:p w14:paraId="04E6B109" w14:textId="2ACF1F18" w:rsidR="00D77861" w:rsidRPr="00821AF9" w:rsidRDefault="00D77861" w:rsidP="0034173B">
      <w:pPr>
        <w:pStyle w:val="a9"/>
        <w:numPr>
          <w:ilvl w:val="0"/>
          <w:numId w:val="8"/>
        </w:numPr>
        <w:spacing w:line="480" w:lineRule="auto"/>
        <w:rPr>
          <w:rFonts w:eastAsia="Times New Roman"/>
        </w:rPr>
      </w:pPr>
      <w:r w:rsidRPr="00821AF9">
        <w:rPr>
          <w:rFonts w:eastAsia="Times New Roman"/>
        </w:rPr>
        <w:t xml:space="preserve">Johnson, S., Dalton-Locke, C., Vera San Juan, N., Foye, U., </w:t>
      </w:r>
      <w:proofErr w:type="spellStart"/>
      <w:r w:rsidRPr="00821AF9">
        <w:rPr>
          <w:rFonts w:eastAsia="Times New Roman"/>
        </w:rPr>
        <w:t>Oram</w:t>
      </w:r>
      <w:proofErr w:type="spellEnd"/>
      <w:r w:rsidRPr="00821AF9">
        <w:rPr>
          <w:rFonts w:eastAsia="Times New Roman"/>
        </w:rPr>
        <w:t xml:space="preserve">, S., </w:t>
      </w:r>
      <w:proofErr w:type="spellStart"/>
      <w:r w:rsidRPr="00821AF9">
        <w:rPr>
          <w:rFonts w:eastAsia="Times New Roman"/>
        </w:rPr>
        <w:t>Papamichail</w:t>
      </w:r>
      <w:proofErr w:type="spellEnd"/>
      <w:r w:rsidRPr="00821AF9">
        <w:rPr>
          <w:rFonts w:eastAsia="Times New Roman"/>
        </w:rPr>
        <w:t xml:space="preserve">, A., Landau, S., Rowan Olive, R., </w:t>
      </w:r>
      <w:proofErr w:type="spellStart"/>
      <w:r w:rsidRPr="00821AF9">
        <w:rPr>
          <w:rFonts w:eastAsia="Times New Roman"/>
        </w:rPr>
        <w:t>Jeynes</w:t>
      </w:r>
      <w:proofErr w:type="spellEnd"/>
      <w:r w:rsidRPr="00821AF9">
        <w:rPr>
          <w:rFonts w:eastAsia="Times New Roman"/>
        </w:rPr>
        <w:t xml:space="preserve">, T., Shah, P., Sheridan Rains, L., Lloyd-Evans, B., </w:t>
      </w:r>
      <w:proofErr w:type="spellStart"/>
      <w:r w:rsidRPr="00821AF9">
        <w:rPr>
          <w:rFonts w:eastAsia="Times New Roman"/>
        </w:rPr>
        <w:t>Carr</w:t>
      </w:r>
      <w:proofErr w:type="spellEnd"/>
      <w:r w:rsidRPr="00821AF9">
        <w:rPr>
          <w:rFonts w:eastAsia="Times New Roman"/>
        </w:rPr>
        <w:t xml:space="preserve">, S., </w:t>
      </w:r>
      <w:proofErr w:type="spellStart"/>
      <w:r w:rsidRPr="00821AF9">
        <w:rPr>
          <w:rFonts w:eastAsia="Times New Roman"/>
        </w:rPr>
        <w:t>Killaspy</w:t>
      </w:r>
      <w:proofErr w:type="spellEnd"/>
      <w:r w:rsidRPr="00821AF9">
        <w:rPr>
          <w:rFonts w:eastAsia="Times New Roman"/>
        </w:rPr>
        <w:t xml:space="preserve">, H., Gillard, S., &amp; Simpson, A. (2020). Impact on mental health care and on mental health service users of the COVID-19 pandemic: a mixed methods survey of UK mental health care staff. </w:t>
      </w:r>
      <w:r w:rsidRPr="00821AF9">
        <w:rPr>
          <w:rFonts w:eastAsia="Times New Roman"/>
          <w:i/>
        </w:rPr>
        <w:t>Social Psychiatry and Psychiatric Epidemiology</w:t>
      </w:r>
      <w:r w:rsidRPr="00821AF9">
        <w:rPr>
          <w:rFonts w:eastAsia="Times New Roman"/>
        </w:rPr>
        <w:t xml:space="preserve">, </w:t>
      </w:r>
      <w:r w:rsidRPr="00821AF9">
        <w:rPr>
          <w:rFonts w:eastAsia="Times New Roman"/>
          <w:i/>
        </w:rPr>
        <w:t>56</w:t>
      </w:r>
      <w:r w:rsidRPr="00821AF9">
        <w:rPr>
          <w:rFonts w:eastAsia="Times New Roman"/>
        </w:rPr>
        <w:t xml:space="preserve">, 1–13. </w:t>
      </w:r>
      <w:hyperlink r:id="rId15" w:history="1">
        <w:r w:rsidRPr="00821AF9">
          <w:rPr>
            <w:rStyle w:val="a7"/>
            <w:rFonts w:eastAsia="Times New Roman"/>
          </w:rPr>
          <w:t>https://doi.org/10.1007/s00127-020-01927-4</w:t>
        </w:r>
      </w:hyperlink>
    </w:p>
    <w:p w14:paraId="66E8B794" w14:textId="77777777" w:rsidR="00D77861" w:rsidRPr="00821AF9" w:rsidRDefault="00D77861" w:rsidP="00C64061">
      <w:pPr>
        <w:rPr>
          <w:rFonts w:eastAsia="Times New Roman"/>
        </w:rPr>
      </w:pPr>
    </w:p>
    <w:p w14:paraId="0E208A97" w14:textId="4C165DDE" w:rsidR="00455365" w:rsidRPr="00821AF9" w:rsidRDefault="00D77861" w:rsidP="00D77861">
      <w:pPr>
        <w:pStyle w:val="a9"/>
        <w:numPr>
          <w:ilvl w:val="0"/>
          <w:numId w:val="8"/>
        </w:numPr>
        <w:spacing w:line="480" w:lineRule="auto"/>
        <w:rPr>
          <w:rFonts w:eastAsia="Times New Roman"/>
        </w:rPr>
      </w:pPr>
      <w:r w:rsidRPr="00821AF9">
        <w:rPr>
          <w:rFonts w:eastAsia="Times New Roman"/>
        </w:rPr>
        <w:t xml:space="preserve">Keith Gray, R. W. (2017, October 18). </w:t>
      </w:r>
      <w:r w:rsidRPr="00821AF9">
        <w:rPr>
          <w:rFonts w:eastAsia="Times New Roman"/>
          <w:i/>
        </w:rPr>
        <w:t>Enhancing nurse satisfaction: an exploration of specialty nurse shortage in a region of NHS England</w:t>
      </w:r>
      <w:r w:rsidRPr="00821AF9">
        <w:rPr>
          <w:rFonts w:eastAsia="Times New Roman"/>
        </w:rPr>
        <w:t>. Journals.rcni.com. https://journals.rcni.com/nursing-management/enhancing-nurse-satisfaction-an-exploration-of-specialty-nurse-shortage-in-a-region-of-nhs-england-nm.2018.e1695</w:t>
      </w:r>
    </w:p>
    <w:p w14:paraId="18DF09AA" w14:textId="607B4EF0" w:rsidR="00BF0750" w:rsidRPr="00821AF9" w:rsidRDefault="00CD5EB7" w:rsidP="00C64061">
      <w:pPr>
        <w:pStyle w:val="a9"/>
        <w:numPr>
          <w:ilvl w:val="0"/>
          <w:numId w:val="8"/>
        </w:numPr>
        <w:spacing w:line="480" w:lineRule="auto"/>
      </w:pPr>
      <w:r w:rsidRPr="00821AF9">
        <w:rPr>
          <w:rFonts w:eastAsia="Times New Roman"/>
        </w:rPr>
        <w:t xml:space="preserve">Proctor, T. (2010). </w:t>
      </w:r>
      <w:r w:rsidRPr="00821AF9">
        <w:rPr>
          <w:rFonts w:eastAsia="Times New Roman"/>
          <w:i/>
        </w:rPr>
        <w:t>Creative Problem Solving for Managers</w:t>
      </w:r>
      <w:r w:rsidRPr="00821AF9">
        <w:rPr>
          <w:rFonts w:eastAsia="Times New Roman"/>
        </w:rPr>
        <w:t xml:space="preserve">. Routledge. </w:t>
      </w:r>
      <w:hyperlink r:id="rId16" w:history="1">
        <w:r w:rsidR="00BF0750" w:rsidRPr="00821AF9">
          <w:rPr>
            <w:rStyle w:val="a7"/>
            <w:rFonts w:eastAsia="Times New Roman"/>
          </w:rPr>
          <w:t>https://doi.org/10.4324/9780203859827</w:t>
        </w:r>
      </w:hyperlink>
    </w:p>
    <w:p w14:paraId="0DFCEE8E" w14:textId="24C038C0" w:rsidR="00455365" w:rsidRPr="00821AF9" w:rsidRDefault="00BF0750" w:rsidP="00D77861">
      <w:pPr>
        <w:pStyle w:val="a9"/>
        <w:numPr>
          <w:ilvl w:val="0"/>
          <w:numId w:val="8"/>
        </w:numPr>
        <w:spacing w:line="480" w:lineRule="auto"/>
        <w:rPr>
          <w:lang w:val="en-GB"/>
        </w:rPr>
      </w:pPr>
      <w:r w:rsidRPr="00821AF9">
        <w:rPr>
          <w:lang w:val="en-GB"/>
        </w:rPr>
        <w:t>RIMMER, A., 2018. Staff shortages force mental health trusts to cancel patient activities and close wards, says King's Fund. BMJ : British Medical Journal (Online), 360</w:t>
      </w:r>
      <w:bookmarkStart w:id="1" w:name="_Hlk110416226"/>
    </w:p>
    <w:bookmarkEnd w:id="1"/>
    <w:p w14:paraId="1272F920" w14:textId="77777777" w:rsidR="00E82CDA" w:rsidRPr="00821AF9" w:rsidRDefault="00CD5EB7" w:rsidP="0034173B">
      <w:pPr>
        <w:pStyle w:val="a9"/>
        <w:numPr>
          <w:ilvl w:val="0"/>
          <w:numId w:val="8"/>
        </w:numPr>
        <w:spacing w:line="480" w:lineRule="auto"/>
        <w:rPr>
          <w:rFonts w:eastAsia="Times New Roman"/>
        </w:rPr>
      </w:pPr>
      <w:r w:rsidRPr="00821AF9">
        <w:rPr>
          <w:rFonts w:eastAsia="Times New Roman"/>
        </w:rPr>
        <w:t xml:space="preserve">Xu, H., </w:t>
      </w:r>
      <w:proofErr w:type="spellStart"/>
      <w:r w:rsidRPr="00821AF9">
        <w:rPr>
          <w:rFonts w:eastAsia="Times New Roman"/>
        </w:rPr>
        <w:t>Intrator</w:t>
      </w:r>
      <w:proofErr w:type="spellEnd"/>
      <w:r w:rsidRPr="00821AF9">
        <w:rPr>
          <w:rFonts w:eastAsia="Times New Roman"/>
        </w:rPr>
        <w:t xml:space="preserve">, O., &amp; </w:t>
      </w:r>
      <w:proofErr w:type="spellStart"/>
      <w:r w:rsidRPr="00821AF9">
        <w:rPr>
          <w:rFonts w:eastAsia="Times New Roman"/>
        </w:rPr>
        <w:t>Bowblis</w:t>
      </w:r>
      <w:proofErr w:type="spellEnd"/>
      <w:r w:rsidRPr="00821AF9">
        <w:rPr>
          <w:rFonts w:eastAsia="Times New Roman"/>
        </w:rPr>
        <w:t xml:space="preserve">, J. R. (2020). Shortages of Staff in Nursing Homes During COVID-19 Pandemic: What Are the Driving Factors? </w:t>
      </w:r>
      <w:r w:rsidRPr="00821AF9">
        <w:rPr>
          <w:rFonts w:eastAsia="Times New Roman"/>
          <w:i/>
        </w:rPr>
        <w:t>Journal of the American Medical Directors Association</w:t>
      </w:r>
      <w:r w:rsidRPr="00821AF9">
        <w:rPr>
          <w:rFonts w:eastAsia="Times New Roman"/>
        </w:rPr>
        <w:t xml:space="preserve">, </w:t>
      </w:r>
      <w:r w:rsidRPr="00821AF9">
        <w:rPr>
          <w:rFonts w:eastAsia="Times New Roman"/>
          <w:i/>
        </w:rPr>
        <w:t>21</w:t>
      </w:r>
      <w:r w:rsidRPr="00821AF9">
        <w:rPr>
          <w:rFonts w:eastAsia="Times New Roman"/>
        </w:rPr>
        <w:t>(10). https://doi.org/10.1016/j.jamda.2020.08.002</w:t>
      </w:r>
    </w:p>
    <w:p w14:paraId="2D6C061C" w14:textId="3214CE6E" w:rsidR="00E82CDA" w:rsidRPr="00821AF9" w:rsidRDefault="00E82CDA" w:rsidP="00D77861">
      <w:pPr>
        <w:spacing w:line="480" w:lineRule="auto"/>
        <w:ind w:left="501"/>
        <w:rPr>
          <w:rFonts w:eastAsia="Times New Roman"/>
        </w:rPr>
      </w:pPr>
    </w:p>
    <w:p w14:paraId="5CF4AEDF" w14:textId="77777777" w:rsidR="00E82CDA" w:rsidRPr="00821AF9" w:rsidRDefault="00E82CDA">
      <w:pPr>
        <w:spacing w:line="480" w:lineRule="auto"/>
        <w:rPr>
          <w:rFonts w:eastAsia="Times New Roman"/>
        </w:rPr>
      </w:pPr>
    </w:p>
    <w:p w14:paraId="31E58B90" w14:textId="77777777" w:rsidR="00E82CDA" w:rsidRPr="00821AF9" w:rsidRDefault="00E82CDA">
      <w:pPr>
        <w:spacing w:line="360" w:lineRule="auto"/>
      </w:pPr>
    </w:p>
    <w:sectPr w:rsidR="00E82CDA" w:rsidRPr="00821AF9" w:rsidSect="0092468F">
      <w:pgSz w:w="12240" w:h="15840"/>
      <w:pgMar w:top="1440" w:right="1440" w:bottom="1440" w:left="1440" w:header="720" w:footer="720" w:gutter="0"/>
      <w:pgNumType w:start="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4BD430"/>
    <w:multiLevelType w:val="hybridMultilevel"/>
    <w:tmpl w:val="00000000"/>
    <w:lvl w:ilvl="0" w:tplc="003091AC">
      <w:start w:val="1"/>
      <w:numFmt w:val="bullet"/>
      <w:lvlText w:val="●"/>
      <w:lvlJc w:val="left"/>
      <w:pPr>
        <w:ind w:left="720" w:hanging="360"/>
      </w:pPr>
      <w:rPr>
        <w:u w:val="none"/>
      </w:rPr>
    </w:lvl>
    <w:lvl w:ilvl="1" w:tplc="20CEE5E4">
      <w:start w:val="1"/>
      <w:numFmt w:val="bullet"/>
      <w:lvlText w:val="○"/>
      <w:lvlJc w:val="left"/>
      <w:pPr>
        <w:ind w:left="1440" w:hanging="360"/>
      </w:pPr>
      <w:rPr>
        <w:u w:val="none"/>
      </w:rPr>
    </w:lvl>
    <w:lvl w:ilvl="2" w:tplc="051A344C">
      <w:start w:val="1"/>
      <w:numFmt w:val="bullet"/>
      <w:lvlText w:val="■"/>
      <w:lvlJc w:val="left"/>
      <w:pPr>
        <w:ind w:left="2160" w:hanging="360"/>
      </w:pPr>
      <w:rPr>
        <w:u w:val="none"/>
      </w:rPr>
    </w:lvl>
    <w:lvl w:ilvl="3" w:tplc="CA883A3C">
      <w:start w:val="1"/>
      <w:numFmt w:val="bullet"/>
      <w:lvlText w:val="●"/>
      <w:lvlJc w:val="left"/>
      <w:pPr>
        <w:ind w:left="2880" w:hanging="360"/>
      </w:pPr>
      <w:rPr>
        <w:u w:val="none"/>
      </w:rPr>
    </w:lvl>
    <w:lvl w:ilvl="4" w:tplc="78826E02">
      <w:start w:val="1"/>
      <w:numFmt w:val="bullet"/>
      <w:lvlText w:val="○"/>
      <w:lvlJc w:val="left"/>
      <w:pPr>
        <w:ind w:left="3600" w:hanging="360"/>
      </w:pPr>
      <w:rPr>
        <w:u w:val="none"/>
      </w:rPr>
    </w:lvl>
    <w:lvl w:ilvl="5" w:tplc="B56ED8D2">
      <w:start w:val="1"/>
      <w:numFmt w:val="bullet"/>
      <w:lvlText w:val="■"/>
      <w:lvlJc w:val="left"/>
      <w:pPr>
        <w:ind w:left="4320" w:hanging="360"/>
      </w:pPr>
      <w:rPr>
        <w:u w:val="none"/>
      </w:rPr>
    </w:lvl>
    <w:lvl w:ilvl="6" w:tplc="9B9C4694">
      <w:start w:val="1"/>
      <w:numFmt w:val="bullet"/>
      <w:lvlText w:val="●"/>
      <w:lvlJc w:val="left"/>
      <w:pPr>
        <w:ind w:left="5040" w:hanging="360"/>
      </w:pPr>
      <w:rPr>
        <w:u w:val="none"/>
      </w:rPr>
    </w:lvl>
    <w:lvl w:ilvl="7" w:tplc="2662F904">
      <w:start w:val="1"/>
      <w:numFmt w:val="bullet"/>
      <w:lvlText w:val="○"/>
      <w:lvlJc w:val="left"/>
      <w:pPr>
        <w:ind w:left="5760" w:hanging="360"/>
      </w:pPr>
      <w:rPr>
        <w:u w:val="none"/>
      </w:rPr>
    </w:lvl>
    <w:lvl w:ilvl="8" w:tplc="D356164C">
      <w:start w:val="1"/>
      <w:numFmt w:val="bullet"/>
      <w:lvlText w:val="■"/>
      <w:lvlJc w:val="left"/>
      <w:pPr>
        <w:ind w:left="6480" w:hanging="360"/>
      </w:pPr>
      <w:rPr>
        <w:u w:val="none"/>
      </w:rPr>
    </w:lvl>
  </w:abstractNum>
  <w:abstractNum w:abstractNumId="1" w15:restartNumberingAfterBreak="0">
    <w:nsid w:val="45CE0789"/>
    <w:multiLevelType w:val="hybridMultilevel"/>
    <w:tmpl w:val="53F8CF2E"/>
    <w:lvl w:ilvl="0" w:tplc="A524DED6">
      <w:start w:val="1"/>
      <w:numFmt w:val="bullet"/>
      <w:lvlText w:val="●"/>
      <w:lvlJc w:val="left"/>
      <w:pPr>
        <w:ind w:left="720" w:hanging="360"/>
      </w:pPr>
      <w:rPr>
        <w:color w:val="548DD4" w:themeColor="text2" w:themeTint="99"/>
        <w:u w:val="none"/>
      </w:rPr>
    </w:lvl>
    <w:lvl w:ilvl="1" w:tplc="EF82F692">
      <w:start w:val="1"/>
      <w:numFmt w:val="bullet"/>
      <w:lvlText w:val="○"/>
      <w:lvlJc w:val="left"/>
      <w:pPr>
        <w:ind w:left="1440" w:hanging="360"/>
      </w:pPr>
      <w:rPr>
        <w:u w:val="none"/>
      </w:rPr>
    </w:lvl>
    <w:lvl w:ilvl="2" w:tplc="D5F0F46C">
      <w:start w:val="1"/>
      <w:numFmt w:val="bullet"/>
      <w:lvlText w:val="■"/>
      <w:lvlJc w:val="left"/>
      <w:pPr>
        <w:ind w:left="2160" w:hanging="360"/>
      </w:pPr>
      <w:rPr>
        <w:u w:val="none"/>
      </w:rPr>
    </w:lvl>
    <w:lvl w:ilvl="3" w:tplc="67F81B8E">
      <w:start w:val="1"/>
      <w:numFmt w:val="bullet"/>
      <w:lvlText w:val="●"/>
      <w:lvlJc w:val="left"/>
      <w:pPr>
        <w:ind w:left="2880" w:hanging="360"/>
      </w:pPr>
      <w:rPr>
        <w:u w:val="none"/>
      </w:rPr>
    </w:lvl>
    <w:lvl w:ilvl="4" w:tplc="8BE8CDFC">
      <w:start w:val="1"/>
      <w:numFmt w:val="bullet"/>
      <w:lvlText w:val="○"/>
      <w:lvlJc w:val="left"/>
      <w:pPr>
        <w:ind w:left="3600" w:hanging="360"/>
      </w:pPr>
      <w:rPr>
        <w:u w:val="none"/>
      </w:rPr>
    </w:lvl>
    <w:lvl w:ilvl="5" w:tplc="C58AD0E4">
      <w:start w:val="1"/>
      <w:numFmt w:val="bullet"/>
      <w:lvlText w:val="■"/>
      <w:lvlJc w:val="left"/>
      <w:pPr>
        <w:ind w:left="4320" w:hanging="360"/>
      </w:pPr>
      <w:rPr>
        <w:u w:val="none"/>
      </w:rPr>
    </w:lvl>
    <w:lvl w:ilvl="6" w:tplc="6CE025D0">
      <w:start w:val="1"/>
      <w:numFmt w:val="bullet"/>
      <w:lvlText w:val="●"/>
      <w:lvlJc w:val="left"/>
      <w:pPr>
        <w:ind w:left="5040" w:hanging="360"/>
      </w:pPr>
      <w:rPr>
        <w:u w:val="none"/>
      </w:rPr>
    </w:lvl>
    <w:lvl w:ilvl="7" w:tplc="FCD406D6">
      <w:start w:val="1"/>
      <w:numFmt w:val="bullet"/>
      <w:lvlText w:val="○"/>
      <w:lvlJc w:val="left"/>
      <w:pPr>
        <w:ind w:left="5760" w:hanging="360"/>
      </w:pPr>
      <w:rPr>
        <w:u w:val="none"/>
      </w:rPr>
    </w:lvl>
    <w:lvl w:ilvl="8" w:tplc="BC44FC40">
      <w:start w:val="1"/>
      <w:numFmt w:val="bullet"/>
      <w:lvlText w:val="■"/>
      <w:lvlJc w:val="left"/>
      <w:pPr>
        <w:ind w:left="6480" w:hanging="360"/>
      </w:pPr>
      <w:rPr>
        <w:u w:val="none"/>
      </w:rPr>
    </w:lvl>
  </w:abstractNum>
  <w:abstractNum w:abstractNumId="2" w15:restartNumberingAfterBreak="0">
    <w:nsid w:val="4F70DCB4"/>
    <w:multiLevelType w:val="hybridMultilevel"/>
    <w:tmpl w:val="00000000"/>
    <w:lvl w:ilvl="0" w:tplc="DABAC006">
      <w:start w:val="1"/>
      <w:numFmt w:val="bullet"/>
      <w:lvlText w:val="●"/>
      <w:lvlJc w:val="left"/>
      <w:pPr>
        <w:ind w:left="720" w:hanging="360"/>
      </w:pPr>
      <w:rPr>
        <w:u w:val="none"/>
      </w:rPr>
    </w:lvl>
    <w:lvl w:ilvl="1" w:tplc="4EE86972">
      <w:start w:val="1"/>
      <w:numFmt w:val="bullet"/>
      <w:lvlText w:val="○"/>
      <w:lvlJc w:val="left"/>
      <w:pPr>
        <w:ind w:left="1440" w:hanging="360"/>
      </w:pPr>
      <w:rPr>
        <w:u w:val="none"/>
      </w:rPr>
    </w:lvl>
    <w:lvl w:ilvl="2" w:tplc="BCE65B96">
      <w:start w:val="1"/>
      <w:numFmt w:val="bullet"/>
      <w:lvlText w:val="■"/>
      <w:lvlJc w:val="left"/>
      <w:pPr>
        <w:ind w:left="2160" w:hanging="360"/>
      </w:pPr>
      <w:rPr>
        <w:u w:val="none"/>
      </w:rPr>
    </w:lvl>
    <w:lvl w:ilvl="3" w:tplc="0114D870">
      <w:start w:val="1"/>
      <w:numFmt w:val="bullet"/>
      <w:lvlText w:val="●"/>
      <w:lvlJc w:val="left"/>
      <w:pPr>
        <w:ind w:left="2880" w:hanging="360"/>
      </w:pPr>
      <w:rPr>
        <w:u w:val="none"/>
      </w:rPr>
    </w:lvl>
    <w:lvl w:ilvl="4" w:tplc="C306589C">
      <w:start w:val="1"/>
      <w:numFmt w:val="bullet"/>
      <w:lvlText w:val="○"/>
      <w:lvlJc w:val="left"/>
      <w:pPr>
        <w:ind w:left="3600" w:hanging="360"/>
      </w:pPr>
      <w:rPr>
        <w:u w:val="none"/>
      </w:rPr>
    </w:lvl>
    <w:lvl w:ilvl="5" w:tplc="E46A74EE">
      <w:start w:val="1"/>
      <w:numFmt w:val="bullet"/>
      <w:lvlText w:val="■"/>
      <w:lvlJc w:val="left"/>
      <w:pPr>
        <w:ind w:left="4320" w:hanging="360"/>
      </w:pPr>
      <w:rPr>
        <w:u w:val="none"/>
      </w:rPr>
    </w:lvl>
    <w:lvl w:ilvl="6" w:tplc="55ECB928">
      <w:start w:val="1"/>
      <w:numFmt w:val="bullet"/>
      <w:lvlText w:val="●"/>
      <w:lvlJc w:val="left"/>
      <w:pPr>
        <w:ind w:left="5040" w:hanging="360"/>
      </w:pPr>
      <w:rPr>
        <w:u w:val="none"/>
      </w:rPr>
    </w:lvl>
    <w:lvl w:ilvl="7" w:tplc="BB0077D4">
      <w:start w:val="1"/>
      <w:numFmt w:val="bullet"/>
      <w:lvlText w:val="○"/>
      <w:lvlJc w:val="left"/>
      <w:pPr>
        <w:ind w:left="5760" w:hanging="360"/>
      </w:pPr>
      <w:rPr>
        <w:u w:val="none"/>
      </w:rPr>
    </w:lvl>
    <w:lvl w:ilvl="8" w:tplc="7078108E">
      <w:start w:val="1"/>
      <w:numFmt w:val="bullet"/>
      <w:lvlText w:val="■"/>
      <w:lvlJc w:val="left"/>
      <w:pPr>
        <w:ind w:left="6480" w:hanging="360"/>
      </w:pPr>
      <w:rPr>
        <w:u w:val="none"/>
      </w:rPr>
    </w:lvl>
  </w:abstractNum>
  <w:abstractNum w:abstractNumId="3" w15:restartNumberingAfterBreak="0">
    <w:nsid w:val="5056DC13"/>
    <w:multiLevelType w:val="hybridMultilevel"/>
    <w:tmpl w:val="00000000"/>
    <w:lvl w:ilvl="0" w:tplc="E1F2A9A8">
      <w:start w:val="1"/>
      <w:numFmt w:val="bullet"/>
      <w:lvlText w:val="●"/>
      <w:lvlJc w:val="left"/>
      <w:pPr>
        <w:ind w:left="720" w:hanging="360"/>
      </w:pPr>
      <w:rPr>
        <w:u w:val="none"/>
      </w:rPr>
    </w:lvl>
    <w:lvl w:ilvl="1" w:tplc="036C87CC">
      <w:start w:val="1"/>
      <w:numFmt w:val="bullet"/>
      <w:lvlText w:val="○"/>
      <w:lvlJc w:val="left"/>
      <w:pPr>
        <w:ind w:left="1440" w:hanging="360"/>
      </w:pPr>
      <w:rPr>
        <w:u w:val="none"/>
      </w:rPr>
    </w:lvl>
    <w:lvl w:ilvl="2" w:tplc="0EC886EE">
      <w:start w:val="1"/>
      <w:numFmt w:val="bullet"/>
      <w:lvlText w:val="■"/>
      <w:lvlJc w:val="left"/>
      <w:pPr>
        <w:ind w:left="2160" w:hanging="360"/>
      </w:pPr>
      <w:rPr>
        <w:u w:val="none"/>
      </w:rPr>
    </w:lvl>
    <w:lvl w:ilvl="3" w:tplc="EE70D6A6">
      <w:start w:val="1"/>
      <w:numFmt w:val="bullet"/>
      <w:lvlText w:val="●"/>
      <w:lvlJc w:val="left"/>
      <w:pPr>
        <w:ind w:left="2880" w:hanging="360"/>
      </w:pPr>
      <w:rPr>
        <w:u w:val="none"/>
      </w:rPr>
    </w:lvl>
    <w:lvl w:ilvl="4" w:tplc="50D4446A">
      <w:start w:val="1"/>
      <w:numFmt w:val="bullet"/>
      <w:lvlText w:val="○"/>
      <w:lvlJc w:val="left"/>
      <w:pPr>
        <w:ind w:left="3600" w:hanging="360"/>
      </w:pPr>
      <w:rPr>
        <w:u w:val="none"/>
      </w:rPr>
    </w:lvl>
    <w:lvl w:ilvl="5" w:tplc="E934076A">
      <w:start w:val="1"/>
      <w:numFmt w:val="bullet"/>
      <w:lvlText w:val="■"/>
      <w:lvlJc w:val="left"/>
      <w:pPr>
        <w:ind w:left="4320" w:hanging="360"/>
      </w:pPr>
      <w:rPr>
        <w:u w:val="none"/>
      </w:rPr>
    </w:lvl>
    <w:lvl w:ilvl="6" w:tplc="D5BA029C">
      <w:start w:val="1"/>
      <w:numFmt w:val="bullet"/>
      <w:lvlText w:val="●"/>
      <w:lvlJc w:val="left"/>
      <w:pPr>
        <w:ind w:left="5040" w:hanging="360"/>
      </w:pPr>
      <w:rPr>
        <w:u w:val="none"/>
      </w:rPr>
    </w:lvl>
    <w:lvl w:ilvl="7" w:tplc="607E3998">
      <w:start w:val="1"/>
      <w:numFmt w:val="bullet"/>
      <w:lvlText w:val="○"/>
      <w:lvlJc w:val="left"/>
      <w:pPr>
        <w:ind w:left="5760" w:hanging="360"/>
      </w:pPr>
      <w:rPr>
        <w:u w:val="none"/>
      </w:rPr>
    </w:lvl>
    <w:lvl w:ilvl="8" w:tplc="F9CEDE7A">
      <w:start w:val="1"/>
      <w:numFmt w:val="bullet"/>
      <w:lvlText w:val="■"/>
      <w:lvlJc w:val="left"/>
      <w:pPr>
        <w:ind w:left="6480" w:hanging="360"/>
      </w:pPr>
      <w:rPr>
        <w:u w:val="none"/>
      </w:rPr>
    </w:lvl>
  </w:abstractNum>
  <w:abstractNum w:abstractNumId="4" w15:restartNumberingAfterBreak="0">
    <w:nsid w:val="5D4E4746"/>
    <w:multiLevelType w:val="hybridMultilevel"/>
    <w:tmpl w:val="C040EC68"/>
    <w:lvl w:ilvl="0" w:tplc="0C045B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3B52B3"/>
    <w:multiLevelType w:val="hybridMultilevel"/>
    <w:tmpl w:val="DC10DDC8"/>
    <w:lvl w:ilvl="0" w:tplc="E934319C">
      <w:start w:val="1"/>
      <w:numFmt w:val="decimal"/>
      <w:lvlText w:val="%1."/>
      <w:lvlJc w:val="left"/>
      <w:pPr>
        <w:ind w:left="501" w:hanging="360"/>
      </w:pPr>
      <w:rPr>
        <w:u w:val="none"/>
      </w:rPr>
    </w:lvl>
    <w:lvl w:ilvl="1" w:tplc="957C2458">
      <w:start w:val="1"/>
      <w:numFmt w:val="lowerLetter"/>
      <w:lvlText w:val="%2."/>
      <w:lvlJc w:val="left"/>
      <w:pPr>
        <w:ind w:left="1440" w:hanging="360"/>
      </w:pPr>
      <w:rPr>
        <w:u w:val="none"/>
      </w:rPr>
    </w:lvl>
    <w:lvl w:ilvl="2" w:tplc="BA8AF8E4">
      <w:start w:val="1"/>
      <w:numFmt w:val="lowerRoman"/>
      <w:lvlText w:val="%3."/>
      <w:lvlJc w:val="right"/>
      <w:pPr>
        <w:ind w:left="2160" w:hanging="360"/>
      </w:pPr>
      <w:rPr>
        <w:u w:val="none"/>
      </w:rPr>
    </w:lvl>
    <w:lvl w:ilvl="3" w:tplc="ECC8779A">
      <w:start w:val="1"/>
      <w:numFmt w:val="decimal"/>
      <w:lvlText w:val="%4."/>
      <w:lvlJc w:val="left"/>
      <w:pPr>
        <w:ind w:left="2880" w:hanging="360"/>
      </w:pPr>
      <w:rPr>
        <w:u w:val="none"/>
      </w:rPr>
    </w:lvl>
    <w:lvl w:ilvl="4" w:tplc="DE0C115E">
      <w:start w:val="1"/>
      <w:numFmt w:val="lowerLetter"/>
      <w:lvlText w:val="%5."/>
      <w:lvlJc w:val="left"/>
      <w:pPr>
        <w:ind w:left="3600" w:hanging="360"/>
      </w:pPr>
      <w:rPr>
        <w:u w:val="none"/>
      </w:rPr>
    </w:lvl>
    <w:lvl w:ilvl="5" w:tplc="89B09102">
      <w:start w:val="1"/>
      <w:numFmt w:val="lowerRoman"/>
      <w:lvlText w:val="%6."/>
      <w:lvlJc w:val="right"/>
      <w:pPr>
        <w:ind w:left="4320" w:hanging="360"/>
      </w:pPr>
      <w:rPr>
        <w:u w:val="none"/>
      </w:rPr>
    </w:lvl>
    <w:lvl w:ilvl="6" w:tplc="753A8E9A">
      <w:start w:val="1"/>
      <w:numFmt w:val="decimal"/>
      <w:lvlText w:val="%7."/>
      <w:lvlJc w:val="left"/>
      <w:pPr>
        <w:ind w:left="5040" w:hanging="360"/>
      </w:pPr>
      <w:rPr>
        <w:u w:val="none"/>
      </w:rPr>
    </w:lvl>
    <w:lvl w:ilvl="7" w:tplc="51BAE34C">
      <w:start w:val="1"/>
      <w:numFmt w:val="lowerLetter"/>
      <w:lvlText w:val="%8."/>
      <w:lvlJc w:val="left"/>
      <w:pPr>
        <w:ind w:left="5760" w:hanging="360"/>
      </w:pPr>
      <w:rPr>
        <w:u w:val="none"/>
      </w:rPr>
    </w:lvl>
    <w:lvl w:ilvl="8" w:tplc="5BFE9D0A">
      <w:start w:val="1"/>
      <w:numFmt w:val="lowerRoman"/>
      <w:lvlText w:val="%9."/>
      <w:lvlJc w:val="right"/>
      <w:pPr>
        <w:ind w:left="6480" w:hanging="360"/>
      </w:pPr>
      <w:rPr>
        <w:u w:val="none"/>
      </w:rPr>
    </w:lvl>
  </w:abstractNum>
  <w:abstractNum w:abstractNumId="6" w15:restartNumberingAfterBreak="0">
    <w:nsid w:val="796E44E7"/>
    <w:multiLevelType w:val="hybridMultilevel"/>
    <w:tmpl w:val="B2E0F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E3D8DC"/>
    <w:multiLevelType w:val="hybridMultilevel"/>
    <w:tmpl w:val="00000000"/>
    <w:lvl w:ilvl="0" w:tplc="ECFE7F3C">
      <w:start w:val="1"/>
      <w:numFmt w:val="bullet"/>
      <w:lvlText w:val="●"/>
      <w:lvlJc w:val="left"/>
      <w:pPr>
        <w:ind w:left="720" w:hanging="360"/>
      </w:pPr>
      <w:rPr>
        <w:u w:val="none"/>
      </w:rPr>
    </w:lvl>
    <w:lvl w:ilvl="1" w:tplc="941C5C86">
      <w:start w:val="1"/>
      <w:numFmt w:val="bullet"/>
      <w:lvlText w:val="○"/>
      <w:lvlJc w:val="left"/>
      <w:pPr>
        <w:ind w:left="1440" w:hanging="360"/>
      </w:pPr>
      <w:rPr>
        <w:u w:val="none"/>
      </w:rPr>
    </w:lvl>
    <w:lvl w:ilvl="2" w:tplc="0B7CE3DE">
      <w:start w:val="1"/>
      <w:numFmt w:val="bullet"/>
      <w:lvlText w:val="■"/>
      <w:lvlJc w:val="left"/>
      <w:pPr>
        <w:ind w:left="2160" w:hanging="360"/>
      </w:pPr>
      <w:rPr>
        <w:u w:val="none"/>
      </w:rPr>
    </w:lvl>
    <w:lvl w:ilvl="3" w:tplc="54F226A8">
      <w:start w:val="1"/>
      <w:numFmt w:val="bullet"/>
      <w:lvlText w:val="●"/>
      <w:lvlJc w:val="left"/>
      <w:pPr>
        <w:ind w:left="2880" w:hanging="360"/>
      </w:pPr>
      <w:rPr>
        <w:u w:val="none"/>
      </w:rPr>
    </w:lvl>
    <w:lvl w:ilvl="4" w:tplc="7CCC2376">
      <w:start w:val="1"/>
      <w:numFmt w:val="bullet"/>
      <w:lvlText w:val="○"/>
      <w:lvlJc w:val="left"/>
      <w:pPr>
        <w:ind w:left="3600" w:hanging="360"/>
      </w:pPr>
      <w:rPr>
        <w:u w:val="none"/>
      </w:rPr>
    </w:lvl>
    <w:lvl w:ilvl="5" w:tplc="E41C887C">
      <w:start w:val="1"/>
      <w:numFmt w:val="bullet"/>
      <w:lvlText w:val="■"/>
      <w:lvlJc w:val="left"/>
      <w:pPr>
        <w:ind w:left="4320" w:hanging="360"/>
      </w:pPr>
      <w:rPr>
        <w:u w:val="none"/>
      </w:rPr>
    </w:lvl>
    <w:lvl w:ilvl="6" w:tplc="8DE03914">
      <w:start w:val="1"/>
      <w:numFmt w:val="bullet"/>
      <w:lvlText w:val="●"/>
      <w:lvlJc w:val="left"/>
      <w:pPr>
        <w:ind w:left="5040" w:hanging="360"/>
      </w:pPr>
      <w:rPr>
        <w:u w:val="none"/>
      </w:rPr>
    </w:lvl>
    <w:lvl w:ilvl="7" w:tplc="3F344360">
      <w:start w:val="1"/>
      <w:numFmt w:val="bullet"/>
      <w:lvlText w:val="○"/>
      <w:lvlJc w:val="left"/>
      <w:pPr>
        <w:ind w:left="5760" w:hanging="360"/>
      </w:pPr>
      <w:rPr>
        <w:u w:val="none"/>
      </w:rPr>
    </w:lvl>
    <w:lvl w:ilvl="8" w:tplc="0D70D656">
      <w:start w:val="1"/>
      <w:numFmt w:val="bullet"/>
      <w:lvlText w:val="■"/>
      <w:lvlJc w:val="left"/>
      <w:pPr>
        <w:ind w:left="6480" w:hanging="360"/>
      </w:pPr>
      <w:rPr>
        <w:u w:val="none"/>
      </w:rPr>
    </w:lvl>
  </w:abstractNum>
  <w:num w:numId="1" w16cid:durableId="1123815676">
    <w:abstractNumId w:val="0"/>
  </w:num>
  <w:num w:numId="2" w16cid:durableId="1678145308">
    <w:abstractNumId w:val="3"/>
  </w:num>
  <w:num w:numId="3" w16cid:durableId="1912886812">
    <w:abstractNumId w:val="7"/>
  </w:num>
  <w:num w:numId="4" w16cid:durableId="465897596">
    <w:abstractNumId w:val="2"/>
  </w:num>
  <w:num w:numId="5" w16cid:durableId="938607192">
    <w:abstractNumId w:val="1"/>
  </w:num>
  <w:num w:numId="6" w16cid:durableId="1868106596">
    <w:abstractNumId w:val="5"/>
  </w:num>
  <w:num w:numId="7" w16cid:durableId="1763993593">
    <w:abstractNumId w:val="4"/>
  </w:num>
  <w:num w:numId="8" w16cid:durableId="15805525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CDA"/>
    <w:rsid w:val="00080C16"/>
    <w:rsid w:val="000C12F3"/>
    <w:rsid w:val="000C151D"/>
    <w:rsid w:val="001259DC"/>
    <w:rsid w:val="00174B83"/>
    <w:rsid w:val="002F1B26"/>
    <w:rsid w:val="00303BC7"/>
    <w:rsid w:val="00306F49"/>
    <w:rsid w:val="00312B20"/>
    <w:rsid w:val="0034173B"/>
    <w:rsid w:val="00344F2C"/>
    <w:rsid w:val="003A0520"/>
    <w:rsid w:val="00412E5E"/>
    <w:rsid w:val="00433465"/>
    <w:rsid w:val="004509F9"/>
    <w:rsid w:val="00455365"/>
    <w:rsid w:val="004B57DE"/>
    <w:rsid w:val="00554D9E"/>
    <w:rsid w:val="005C6C37"/>
    <w:rsid w:val="005E28EE"/>
    <w:rsid w:val="00615BE9"/>
    <w:rsid w:val="00626CCD"/>
    <w:rsid w:val="006A2235"/>
    <w:rsid w:val="006E6D2B"/>
    <w:rsid w:val="006F5A24"/>
    <w:rsid w:val="00700D0B"/>
    <w:rsid w:val="007301B8"/>
    <w:rsid w:val="007547B0"/>
    <w:rsid w:val="00763531"/>
    <w:rsid w:val="007F43A5"/>
    <w:rsid w:val="00821AF9"/>
    <w:rsid w:val="0089200A"/>
    <w:rsid w:val="008F7109"/>
    <w:rsid w:val="00911634"/>
    <w:rsid w:val="00913830"/>
    <w:rsid w:val="0092468F"/>
    <w:rsid w:val="009743AD"/>
    <w:rsid w:val="009E6884"/>
    <w:rsid w:val="00A641A6"/>
    <w:rsid w:val="00B00F16"/>
    <w:rsid w:val="00B549D0"/>
    <w:rsid w:val="00BF0750"/>
    <w:rsid w:val="00BF45E2"/>
    <w:rsid w:val="00C3185B"/>
    <w:rsid w:val="00C64061"/>
    <w:rsid w:val="00CD5EB7"/>
    <w:rsid w:val="00D102E9"/>
    <w:rsid w:val="00D21CBC"/>
    <w:rsid w:val="00D77861"/>
    <w:rsid w:val="00DC1F2D"/>
    <w:rsid w:val="00E63416"/>
    <w:rsid w:val="00E82CDA"/>
    <w:rsid w:val="00E92CF2"/>
    <w:rsid w:val="00E979EF"/>
    <w:rsid w:val="00EE5F5F"/>
    <w:rsid w:val="00EE66A5"/>
    <w:rsid w:val="00F848F0"/>
    <w:rsid w:val="00F944D9"/>
    <w:rsid w:val="00FC7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849B8"/>
  <w15:docId w15:val="{025C30AD-B40A-5445-B3FF-FE6716547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pPr>
      <w:keepNext/>
      <w:keepLines/>
      <w:spacing w:before="400" w:after="120"/>
      <w:outlineLvl w:val="0"/>
    </w:pPr>
    <w:rPr>
      <w:sz w:val="40"/>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table" w:customStyle="1" w:styleId="Table1">
    <w:name w:val="Table1"/>
    <w:basedOn w:val="a1"/>
    <w:tblPr>
      <w:tblStyleRowBandSize w:val="1"/>
      <w:tblStyleColBandSize w:val="1"/>
      <w:tblCellMar>
        <w:top w:w="100" w:type="dxa"/>
        <w:left w:w="100" w:type="dxa"/>
        <w:bottom w:w="100" w:type="dxa"/>
        <w:right w:w="100" w:type="dxa"/>
      </w:tblCellMar>
    </w:tblPr>
  </w:style>
  <w:style w:type="table" w:customStyle="1" w:styleId="Table2">
    <w:name w:val="Table2"/>
    <w:basedOn w:val="a1"/>
    <w:tblPr>
      <w:tblStyleRowBandSize w:val="1"/>
      <w:tblStyleColBandSize w:val="1"/>
      <w:tblCellMar>
        <w:top w:w="100" w:type="dxa"/>
        <w:left w:w="100" w:type="dxa"/>
        <w:bottom w:w="100" w:type="dxa"/>
        <w:right w:w="100" w:type="dxa"/>
      </w:tblCellMar>
    </w:tblPr>
  </w:style>
  <w:style w:type="table" w:customStyle="1" w:styleId="Table3">
    <w:name w:val="Table3"/>
    <w:basedOn w:val="a1"/>
    <w:tblPr>
      <w:tblStyleRowBandSize w:val="1"/>
      <w:tblStyleColBandSize w:val="1"/>
      <w:tblCellMar>
        <w:top w:w="100" w:type="dxa"/>
        <w:left w:w="100" w:type="dxa"/>
        <w:bottom w:w="100" w:type="dxa"/>
        <w:right w:w="100" w:type="dxa"/>
      </w:tblCellMar>
    </w:tblPr>
  </w:style>
  <w:style w:type="table" w:customStyle="1" w:styleId="Table4">
    <w:name w:val="Table4"/>
    <w:basedOn w:val="a1"/>
    <w:tblPr>
      <w:tblStyleRowBandSize w:val="1"/>
      <w:tblStyleColBandSize w:val="1"/>
      <w:tblCellMar>
        <w:top w:w="100" w:type="dxa"/>
        <w:left w:w="100" w:type="dxa"/>
        <w:bottom w:w="100" w:type="dxa"/>
        <w:right w:w="100" w:type="dxa"/>
      </w:tblCellMar>
    </w:tblPr>
  </w:style>
  <w:style w:type="paragraph" w:styleId="a5">
    <w:name w:val="No Spacing"/>
    <w:link w:val="a6"/>
    <w:uiPriority w:val="1"/>
    <w:qFormat/>
    <w:rsid w:val="0092468F"/>
    <w:pPr>
      <w:spacing w:line="240" w:lineRule="auto"/>
    </w:pPr>
    <w:rPr>
      <w:rFonts w:asciiTheme="minorHAnsi" w:eastAsiaTheme="minorEastAsia" w:hAnsiTheme="minorHAnsi" w:cstheme="minorBidi"/>
      <w:lang w:val="en-GB" w:eastAsia="en-GB"/>
    </w:rPr>
  </w:style>
  <w:style w:type="character" w:customStyle="1" w:styleId="a6">
    <w:name w:val="Без разредка Знак"/>
    <w:basedOn w:val="a0"/>
    <w:link w:val="a5"/>
    <w:uiPriority w:val="1"/>
    <w:rsid w:val="0092468F"/>
    <w:rPr>
      <w:rFonts w:asciiTheme="minorHAnsi" w:eastAsiaTheme="minorEastAsia" w:hAnsiTheme="minorHAnsi" w:cstheme="minorBidi"/>
      <w:lang w:val="en-GB" w:eastAsia="en-GB"/>
    </w:rPr>
  </w:style>
  <w:style w:type="character" w:styleId="a7">
    <w:name w:val="Hyperlink"/>
    <w:basedOn w:val="a0"/>
    <w:uiPriority w:val="99"/>
    <w:unhideWhenUsed/>
    <w:rsid w:val="00913830"/>
    <w:rPr>
      <w:color w:val="0000FF" w:themeColor="hyperlink"/>
      <w:u w:val="single"/>
    </w:rPr>
  </w:style>
  <w:style w:type="paragraph" w:styleId="10">
    <w:name w:val="toc 1"/>
    <w:basedOn w:val="a"/>
    <w:next w:val="a"/>
    <w:autoRedefine/>
    <w:uiPriority w:val="39"/>
    <w:unhideWhenUsed/>
    <w:rsid w:val="00913830"/>
    <w:pPr>
      <w:spacing w:before="120" w:after="100" w:line="360" w:lineRule="auto"/>
      <w:jc w:val="both"/>
    </w:pPr>
    <w:rPr>
      <w:rFonts w:ascii="Times New Roman" w:eastAsiaTheme="minorHAnsi" w:hAnsi="Times New Roman" w:cstheme="minorBidi"/>
      <w:sz w:val="24"/>
      <w:lang w:val="en-US"/>
    </w:rPr>
  </w:style>
  <w:style w:type="paragraph" w:styleId="20">
    <w:name w:val="toc 2"/>
    <w:basedOn w:val="a"/>
    <w:next w:val="a"/>
    <w:autoRedefine/>
    <w:uiPriority w:val="39"/>
    <w:unhideWhenUsed/>
    <w:rsid w:val="00913830"/>
    <w:pPr>
      <w:spacing w:before="120" w:after="100" w:line="360" w:lineRule="auto"/>
      <w:ind w:left="240"/>
      <w:jc w:val="both"/>
    </w:pPr>
    <w:rPr>
      <w:rFonts w:ascii="Times New Roman" w:eastAsiaTheme="minorHAnsi" w:hAnsi="Times New Roman" w:cstheme="minorBidi"/>
      <w:sz w:val="24"/>
      <w:lang w:val="en-US"/>
    </w:rPr>
  </w:style>
  <w:style w:type="paragraph" w:styleId="30">
    <w:name w:val="toc 3"/>
    <w:basedOn w:val="a"/>
    <w:next w:val="a"/>
    <w:autoRedefine/>
    <w:uiPriority w:val="39"/>
    <w:unhideWhenUsed/>
    <w:rsid w:val="00913830"/>
    <w:pPr>
      <w:spacing w:before="120" w:after="100" w:line="360" w:lineRule="auto"/>
      <w:ind w:left="480"/>
      <w:jc w:val="both"/>
    </w:pPr>
    <w:rPr>
      <w:rFonts w:ascii="Times New Roman" w:eastAsiaTheme="minorHAnsi" w:hAnsi="Times New Roman" w:cstheme="minorBidi"/>
      <w:sz w:val="24"/>
      <w:lang w:val="en-US"/>
    </w:rPr>
  </w:style>
  <w:style w:type="paragraph" w:styleId="a8">
    <w:name w:val="TOC Heading"/>
    <w:basedOn w:val="1"/>
    <w:next w:val="a"/>
    <w:uiPriority w:val="39"/>
    <w:unhideWhenUsed/>
    <w:qFormat/>
    <w:rsid w:val="00913830"/>
    <w:pPr>
      <w:spacing w:before="240" w:after="0" w:line="256" w:lineRule="auto"/>
      <w:outlineLvl w:val="9"/>
    </w:pPr>
    <w:rPr>
      <w:rFonts w:asciiTheme="majorHAnsi" w:eastAsiaTheme="majorEastAsia" w:hAnsiTheme="majorHAnsi" w:cstheme="majorBidi"/>
      <w:color w:val="365F91" w:themeColor="accent1" w:themeShade="BF"/>
      <w:sz w:val="32"/>
      <w:szCs w:val="32"/>
      <w:lang w:val="en-US"/>
    </w:rPr>
  </w:style>
  <w:style w:type="paragraph" w:styleId="a9">
    <w:name w:val="List Paragraph"/>
    <w:basedOn w:val="a"/>
    <w:uiPriority w:val="34"/>
    <w:qFormat/>
    <w:rsid w:val="00174B83"/>
    <w:pPr>
      <w:ind w:left="720"/>
      <w:contextualSpacing/>
    </w:pPr>
  </w:style>
  <w:style w:type="character" w:styleId="aa">
    <w:name w:val="Unresolved Mention"/>
    <w:basedOn w:val="a0"/>
    <w:uiPriority w:val="99"/>
    <w:semiHidden/>
    <w:unhideWhenUsed/>
    <w:rsid w:val="00455365"/>
    <w:rPr>
      <w:color w:val="605E5C"/>
      <w:shd w:val="clear" w:color="auto" w:fill="E1DFDD"/>
    </w:rPr>
  </w:style>
  <w:style w:type="character" w:styleId="ab">
    <w:name w:val="FollowedHyperlink"/>
    <w:basedOn w:val="a0"/>
    <w:uiPriority w:val="99"/>
    <w:semiHidden/>
    <w:unhideWhenUsed/>
    <w:rsid w:val="00D102E9"/>
    <w:rPr>
      <w:color w:val="800080" w:themeColor="followedHyperlink"/>
      <w:u w:val="single"/>
    </w:rPr>
  </w:style>
  <w:style w:type="character" w:styleId="ac">
    <w:name w:val="Emphasis"/>
    <w:basedOn w:val="a0"/>
    <w:uiPriority w:val="20"/>
    <w:qFormat/>
    <w:rsid w:val="00D102E9"/>
    <w:rPr>
      <w:i/>
      <w:iCs/>
    </w:rPr>
  </w:style>
  <w:style w:type="character" w:customStyle="1" w:styleId="highwire-cite-authors">
    <w:name w:val="highwire-cite-authors"/>
    <w:basedOn w:val="a0"/>
    <w:rsid w:val="00D102E9"/>
  </w:style>
  <w:style w:type="character" w:customStyle="1" w:styleId="nlm-surname">
    <w:name w:val="nlm-surname"/>
    <w:basedOn w:val="a0"/>
    <w:rsid w:val="00D102E9"/>
  </w:style>
  <w:style w:type="character" w:customStyle="1" w:styleId="nlm-given-names">
    <w:name w:val="nlm-given-names"/>
    <w:basedOn w:val="a0"/>
    <w:rsid w:val="00D102E9"/>
  </w:style>
  <w:style w:type="character" w:customStyle="1" w:styleId="highwire-cite-title">
    <w:name w:val="highwire-cite-title"/>
    <w:basedOn w:val="a0"/>
    <w:rsid w:val="00D102E9"/>
  </w:style>
  <w:style w:type="character" w:customStyle="1" w:styleId="highwire-cite-metadata-journal">
    <w:name w:val="highwire-cite-metadata-journal"/>
    <w:basedOn w:val="a0"/>
    <w:rsid w:val="00D102E9"/>
  </w:style>
  <w:style w:type="character" w:customStyle="1" w:styleId="highwire-cite-metadata-date">
    <w:name w:val="highwire-cite-metadata-date"/>
    <w:basedOn w:val="a0"/>
    <w:rsid w:val="00D102E9"/>
  </w:style>
  <w:style w:type="character" w:customStyle="1" w:styleId="highwire-cite-metadata-volume">
    <w:name w:val="highwire-cite-metadata-volume"/>
    <w:basedOn w:val="a0"/>
    <w:rsid w:val="00D102E9"/>
  </w:style>
  <w:style w:type="character" w:customStyle="1" w:styleId="article-doi">
    <w:name w:val="article-doi"/>
    <w:basedOn w:val="a0"/>
    <w:rsid w:val="00D102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384592">
      <w:bodyDiv w:val="1"/>
      <w:marLeft w:val="0"/>
      <w:marRight w:val="0"/>
      <w:marTop w:val="0"/>
      <w:marBottom w:val="0"/>
      <w:divBdr>
        <w:top w:val="none" w:sz="0" w:space="0" w:color="auto"/>
        <w:left w:val="none" w:sz="0" w:space="0" w:color="auto"/>
        <w:bottom w:val="none" w:sz="0" w:space="0" w:color="auto"/>
        <w:right w:val="none" w:sz="0" w:space="0" w:color="auto"/>
      </w:divBdr>
    </w:div>
    <w:div w:id="819887521">
      <w:bodyDiv w:val="1"/>
      <w:marLeft w:val="0"/>
      <w:marRight w:val="0"/>
      <w:marTop w:val="0"/>
      <w:marBottom w:val="0"/>
      <w:divBdr>
        <w:top w:val="none" w:sz="0" w:space="0" w:color="auto"/>
        <w:left w:val="none" w:sz="0" w:space="0" w:color="auto"/>
        <w:bottom w:val="none" w:sz="0" w:space="0" w:color="auto"/>
        <w:right w:val="none" w:sz="0" w:space="0" w:color="auto"/>
      </w:divBdr>
    </w:div>
    <w:div w:id="1804468753">
      <w:bodyDiv w:val="1"/>
      <w:marLeft w:val="0"/>
      <w:marRight w:val="0"/>
      <w:marTop w:val="0"/>
      <w:marBottom w:val="0"/>
      <w:divBdr>
        <w:top w:val="none" w:sz="0" w:space="0" w:color="auto"/>
        <w:left w:val="none" w:sz="0" w:space="0" w:color="auto"/>
        <w:bottom w:val="none" w:sz="0" w:space="0" w:color="auto"/>
        <w:right w:val="none" w:sz="0" w:space="0" w:color="auto"/>
      </w:divBdr>
    </w:div>
    <w:div w:id="18197599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36/bmj.l686"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136/bmj.325.7363.54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324/9780203859827"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7/s0047279417000344" TargetMode="External"/><Relationship Id="rId5" Type="http://schemas.openxmlformats.org/officeDocument/2006/relationships/image" Target="media/image1.png"/><Relationship Id="rId15" Type="http://schemas.openxmlformats.org/officeDocument/2006/relationships/hyperlink" Target="https://doi.org/10.1007/s00127-020-01927-4" TargetMode="External"/><Relationship Id="rId10" Type="http://schemas.openxmlformats.org/officeDocument/2006/relationships/hyperlink" Target="https://doi.org/10.1080/00036846.2018.149000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uffieldtrust.org.uk/research/closing-the-gap-key-areas-for-action-on-the-health-and-care-workforce" TargetMode="External"/><Relationship Id="rId14" Type="http://schemas.openxmlformats.org/officeDocument/2006/relationships/hyperlink" Target="https://doi.org/10.1136/gpsych-2020-10036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15B96BF572467EB4561F7532B91AB5"/>
        <w:category>
          <w:name w:val="Общи"/>
          <w:gallery w:val="placeholder"/>
        </w:category>
        <w:types>
          <w:type w:val="bbPlcHdr"/>
        </w:types>
        <w:behaviors>
          <w:behavior w:val="content"/>
        </w:behaviors>
        <w:guid w:val="{E0A33F1B-A696-4763-8EB0-FCC178A484AD}"/>
      </w:docPartPr>
      <w:docPartBody>
        <w:p w:rsidR="0076420D" w:rsidRDefault="00132862" w:rsidP="00132862">
          <w:pPr>
            <w:pStyle w:val="7115B96BF572467EB4561F7532B91AB5"/>
          </w:pPr>
          <w:r>
            <w:rPr>
              <w:rFonts w:asciiTheme="majorHAnsi" w:eastAsiaTheme="majorEastAsia" w:hAnsiTheme="majorHAnsi" w:cstheme="majorBidi"/>
              <w:caps/>
              <w:color w:val="4472C4" w:themeColor="accent1"/>
              <w:sz w:val="80"/>
              <w:szCs w:val="80"/>
              <w:lang w:val="bg-BG"/>
            </w:rPr>
            <w:t>[Заглавие на документа]</w:t>
          </w:r>
        </w:p>
      </w:docPartBody>
    </w:docPart>
    <w:docPart>
      <w:docPartPr>
        <w:name w:val="B625771A5B86465A82473B5609BDA576"/>
        <w:category>
          <w:name w:val="Общи"/>
          <w:gallery w:val="placeholder"/>
        </w:category>
        <w:types>
          <w:type w:val="bbPlcHdr"/>
        </w:types>
        <w:behaviors>
          <w:behavior w:val="content"/>
        </w:behaviors>
        <w:guid w:val="{7D78C975-B01B-408F-A593-E19D6A972115}"/>
      </w:docPartPr>
      <w:docPartBody>
        <w:p w:rsidR="0076420D" w:rsidRDefault="00132862" w:rsidP="00132862">
          <w:pPr>
            <w:pStyle w:val="B625771A5B86465A82473B5609BDA576"/>
          </w:pPr>
          <w:r>
            <w:rPr>
              <w:color w:val="4472C4" w:themeColor="accent1"/>
              <w:sz w:val="28"/>
              <w:szCs w:val="28"/>
              <w:lang w:val="bg-BG"/>
            </w:rPr>
            <w:t>[Подзаглавие на документа]</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862"/>
    <w:rsid w:val="00132862"/>
    <w:rsid w:val="0076420D"/>
    <w:rsid w:val="00C930F7"/>
    <w:rsid w:val="00E04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115B96BF572467EB4561F7532B91AB5">
    <w:name w:val="7115B96BF572467EB4561F7532B91AB5"/>
    <w:rsid w:val="00132862"/>
  </w:style>
  <w:style w:type="paragraph" w:customStyle="1" w:styleId="B625771A5B86465A82473B5609BDA576">
    <w:name w:val="B625771A5B86465A82473B5609BDA576"/>
    <w:rsid w:val="001328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2549</Words>
  <Characters>14534</Characters>
  <Application>Microsoft Office Word</Application>
  <DocSecurity>0</DocSecurity>
  <Lines>121</Lines>
  <Paragraphs>34</Paragraphs>
  <ScaleCrop>false</ScaleCrop>
  <HeadingPairs>
    <vt:vector size="2" baseType="variant">
      <vt:variant>
        <vt:lpstr>Заглавие</vt:lpstr>
      </vt:variant>
      <vt:variant>
        <vt:i4>1</vt:i4>
      </vt:variant>
    </vt:vector>
  </HeadingPairs>
  <TitlesOfParts>
    <vt:vector size="1" baseType="lpstr">
      <vt:lpstr>sTAFF SHORTAGE</vt:lpstr>
    </vt:vector>
  </TitlesOfParts>
  <Company>Student`S name and id : SEVDALINA VELINOVA 2017540</Company>
  <LinksUpToDate>false</LinksUpToDate>
  <CharactersWithSpaces>17049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sTAFF SHORTAGE</dc:title>
  <dc:subject>Report</dc:subject>
  <cp:lastModifiedBy>sevdalina velinova</cp:lastModifiedBy>
  <cp:revision>2</cp:revision>
  <dcterms:created xsi:type="dcterms:W3CDTF">2022-08-03T19:14:00Z</dcterms:created>
  <dcterms:modified xsi:type="dcterms:W3CDTF">2022-08-03T19:14:00Z</dcterms:modified>
</cp:coreProperties>
</file>