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A1668E" w14:textId="2EFF3DBF" w:rsidR="000A5FD0" w:rsidRDefault="000A5FD0" w:rsidP="000A5FD0">
      <w:pPr>
        <w:rPr>
          <w:b/>
          <w:bCs/>
          <w:sz w:val="44"/>
          <w:szCs w:val="44"/>
        </w:rPr>
      </w:pPr>
      <w:r>
        <w:rPr>
          <w:b/>
          <w:bCs/>
          <w:noProof/>
          <w:sz w:val="44"/>
          <w:szCs w:val="44"/>
        </w:rPr>
        <w:drawing>
          <wp:anchor distT="0" distB="0" distL="114300" distR="114300" simplePos="0" relativeHeight="251657216" behindDoc="1" locked="0" layoutInCell="1" allowOverlap="1" wp14:anchorId="79496953" wp14:editId="19A12FE6">
            <wp:simplePos x="0" y="0"/>
            <wp:positionH relativeFrom="margin">
              <wp:posOffset>2238375</wp:posOffset>
            </wp:positionH>
            <wp:positionV relativeFrom="paragraph">
              <wp:posOffset>0</wp:posOffset>
            </wp:positionV>
            <wp:extent cx="1381125" cy="1521858"/>
            <wp:effectExtent l="0" t="0" r="0" b="2540"/>
            <wp:wrapTopAndBottom/>
            <wp:docPr id="16037370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737057" name="Picture 1603737057"/>
                    <pic:cNvPicPr/>
                  </pic:nvPicPr>
                  <pic:blipFill>
                    <a:blip r:embed="rId7">
                      <a:extLst>
                        <a:ext uri="{28A0092B-C50C-407E-A947-70E740481C1C}">
                          <a14:useLocalDpi xmlns:a14="http://schemas.microsoft.com/office/drawing/2010/main" val="0"/>
                        </a:ext>
                      </a:extLst>
                    </a:blip>
                    <a:stretch>
                      <a:fillRect/>
                    </a:stretch>
                  </pic:blipFill>
                  <pic:spPr>
                    <a:xfrm>
                      <a:off x="0" y="0"/>
                      <a:ext cx="1383693" cy="1524688"/>
                    </a:xfrm>
                    <a:prstGeom prst="rect">
                      <a:avLst/>
                    </a:prstGeom>
                  </pic:spPr>
                </pic:pic>
              </a:graphicData>
            </a:graphic>
            <wp14:sizeRelH relativeFrom="margin">
              <wp14:pctWidth>0</wp14:pctWidth>
            </wp14:sizeRelH>
            <wp14:sizeRelV relativeFrom="margin">
              <wp14:pctHeight>0</wp14:pctHeight>
            </wp14:sizeRelV>
          </wp:anchor>
        </w:drawing>
      </w:r>
    </w:p>
    <w:p w14:paraId="64474E0A" w14:textId="45313208" w:rsidR="000A5FD0" w:rsidRDefault="000A5FD0" w:rsidP="000A5FD0">
      <w:pPr>
        <w:rPr>
          <w:b/>
          <w:bCs/>
          <w:sz w:val="44"/>
          <w:szCs w:val="44"/>
        </w:rPr>
      </w:pPr>
    </w:p>
    <w:p w14:paraId="4E5F0E3D" w14:textId="7A266BB7" w:rsidR="000A5FD0" w:rsidRPr="000A5FD0" w:rsidRDefault="000A5FD0" w:rsidP="000A5FD0">
      <w:pPr>
        <w:rPr>
          <w:sz w:val="44"/>
          <w:szCs w:val="44"/>
        </w:rPr>
      </w:pPr>
      <w:r w:rsidRPr="00D27853">
        <w:rPr>
          <w:b/>
          <w:bCs/>
          <w:sz w:val="44"/>
          <w:szCs w:val="44"/>
        </w:rPr>
        <w:t xml:space="preserve">Student Name: </w:t>
      </w:r>
      <w:r w:rsidRPr="000A5FD0">
        <w:rPr>
          <w:sz w:val="44"/>
          <w:szCs w:val="44"/>
        </w:rPr>
        <w:t>Willian Misael Pereira</w:t>
      </w:r>
      <w:r w:rsidRPr="00D27853">
        <w:rPr>
          <w:b/>
          <w:bCs/>
          <w:sz w:val="44"/>
          <w:szCs w:val="44"/>
        </w:rPr>
        <w:t xml:space="preserve"> </w:t>
      </w:r>
      <w:r w:rsidRPr="000A5FD0">
        <w:rPr>
          <w:sz w:val="44"/>
          <w:szCs w:val="44"/>
        </w:rPr>
        <w:t>Mauricio</w:t>
      </w:r>
      <w:r w:rsidRPr="000A5FD0">
        <w:rPr>
          <w:sz w:val="44"/>
          <w:szCs w:val="44"/>
        </w:rPr>
        <w:br/>
      </w:r>
      <w:r w:rsidRPr="00D27853">
        <w:rPr>
          <w:b/>
          <w:bCs/>
          <w:sz w:val="44"/>
          <w:szCs w:val="44"/>
        </w:rPr>
        <w:t xml:space="preserve">Student ID: </w:t>
      </w:r>
      <w:r w:rsidRPr="000A5FD0">
        <w:rPr>
          <w:sz w:val="44"/>
          <w:szCs w:val="44"/>
        </w:rPr>
        <w:t>2333036</w:t>
      </w:r>
    </w:p>
    <w:p w14:paraId="2FB22875" w14:textId="77777777" w:rsidR="000A5FD0" w:rsidRPr="00D27853" w:rsidRDefault="000A5FD0" w:rsidP="000A5FD0">
      <w:pPr>
        <w:rPr>
          <w:b/>
          <w:bCs/>
          <w:sz w:val="44"/>
          <w:szCs w:val="44"/>
        </w:rPr>
      </w:pPr>
      <w:r w:rsidRPr="00D27853">
        <w:rPr>
          <w:b/>
          <w:bCs/>
          <w:sz w:val="44"/>
          <w:szCs w:val="44"/>
        </w:rPr>
        <w:t xml:space="preserve">Programme: </w:t>
      </w:r>
      <w:r w:rsidRPr="000A5FD0">
        <w:rPr>
          <w:sz w:val="44"/>
          <w:szCs w:val="44"/>
        </w:rPr>
        <w:t>BA (Hons) Leadership and</w:t>
      </w:r>
      <w:r w:rsidRPr="00D27853">
        <w:rPr>
          <w:b/>
          <w:bCs/>
          <w:sz w:val="44"/>
          <w:szCs w:val="44"/>
        </w:rPr>
        <w:t xml:space="preserve"> </w:t>
      </w:r>
      <w:r w:rsidRPr="000A5FD0">
        <w:rPr>
          <w:sz w:val="44"/>
          <w:szCs w:val="44"/>
        </w:rPr>
        <w:t>Management Skills for the Workplace</w:t>
      </w:r>
    </w:p>
    <w:p w14:paraId="60C6D25D" w14:textId="77777777" w:rsidR="000A5FD0" w:rsidRPr="000A5FD0" w:rsidRDefault="000A5FD0" w:rsidP="000A5FD0">
      <w:pPr>
        <w:rPr>
          <w:sz w:val="44"/>
          <w:szCs w:val="44"/>
        </w:rPr>
      </w:pPr>
      <w:r w:rsidRPr="00D27853">
        <w:rPr>
          <w:b/>
          <w:bCs/>
          <w:sz w:val="44"/>
          <w:szCs w:val="44"/>
        </w:rPr>
        <w:t xml:space="preserve">Module Title: </w:t>
      </w:r>
      <w:r w:rsidRPr="000A5FD0">
        <w:rPr>
          <w:sz w:val="44"/>
          <w:szCs w:val="44"/>
        </w:rPr>
        <w:t>Organisational Culture</w:t>
      </w:r>
      <w:r w:rsidRPr="00D27853">
        <w:rPr>
          <w:b/>
          <w:bCs/>
          <w:sz w:val="44"/>
          <w:szCs w:val="44"/>
        </w:rPr>
        <w:br/>
        <w:t xml:space="preserve">Module Code: </w:t>
      </w:r>
      <w:r w:rsidRPr="000A5FD0">
        <w:rPr>
          <w:sz w:val="44"/>
          <w:szCs w:val="44"/>
        </w:rPr>
        <w:t>LCLM 5005</w:t>
      </w:r>
    </w:p>
    <w:p w14:paraId="46812D06" w14:textId="77777777" w:rsidR="000A5FD0" w:rsidRPr="00D27853" w:rsidRDefault="000A5FD0" w:rsidP="000A5FD0">
      <w:pPr>
        <w:rPr>
          <w:b/>
          <w:bCs/>
          <w:sz w:val="44"/>
          <w:szCs w:val="44"/>
        </w:rPr>
      </w:pPr>
    </w:p>
    <w:p w14:paraId="64A926F4" w14:textId="77777777" w:rsidR="000A5FD0" w:rsidRPr="00D27853" w:rsidRDefault="000A5FD0" w:rsidP="000A5FD0">
      <w:pPr>
        <w:rPr>
          <w:b/>
          <w:bCs/>
          <w:sz w:val="44"/>
          <w:szCs w:val="44"/>
        </w:rPr>
      </w:pPr>
    </w:p>
    <w:p w14:paraId="48484E6F" w14:textId="77777777" w:rsidR="000A5FD0" w:rsidRDefault="000A5FD0" w:rsidP="000A5FD0">
      <w:pPr>
        <w:rPr>
          <w:b/>
          <w:bCs/>
        </w:rPr>
      </w:pPr>
    </w:p>
    <w:p w14:paraId="18F5D277" w14:textId="77777777" w:rsidR="000A5FD0" w:rsidRDefault="000A5FD0" w:rsidP="000A5FD0">
      <w:pPr>
        <w:rPr>
          <w:b/>
          <w:bCs/>
        </w:rPr>
      </w:pPr>
    </w:p>
    <w:p w14:paraId="2997E66A" w14:textId="77777777" w:rsidR="000A5FD0" w:rsidRDefault="000A5FD0" w:rsidP="000A5FD0">
      <w:pPr>
        <w:rPr>
          <w:b/>
          <w:bCs/>
        </w:rPr>
      </w:pPr>
    </w:p>
    <w:p w14:paraId="436F396A" w14:textId="77777777" w:rsidR="000A5FD0" w:rsidRDefault="000A5FD0" w:rsidP="000A5FD0">
      <w:pPr>
        <w:rPr>
          <w:b/>
          <w:bCs/>
        </w:rPr>
      </w:pPr>
    </w:p>
    <w:p w14:paraId="1CFA673C" w14:textId="77777777" w:rsidR="000A5FD0" w:rsidRDefault="000A5FD0" w:rsidP="000A5FD0">
      <w:pPr>
        <w:rPr>
          <w:b/>
          <w:bCs/>
        </w:rPr>
      </w:pPr>
    </w:p>
    <w:p w14:paraId="4D572676" w14:textId="77777777" w:rsidR="000A5FD0" w:rsidRDefault="000A5FD0" w:rsidP="000A5FD0">
      <w:pPr>
        <w:rPr>
          <w:b/>
          <w:bCs/>
        </w:rPr>
      </w:pPr>
    </w:p>
    <w:p w14:paraId="236B6984" w14:textId="77777777" w:rsidR="000A5FD0" w:rsidRDefault="000A5FD0" w:rsidP="000A5FD0">
      <w:pPr>
        <w:rPr>
          <w:b/>
          <w:bCs/>
        </w:rPr>
      </w:pPr>
    </w:p>
    <w:p w14:paraId="6ABBAEF6" w14:textId="77777777" w:rsidR="000A5FD0" w:rsidRDefault="000A5FD0" w:rsidP="000A5FD0">
      <w:pPr>
        <w:rPr>
          <w:b/>
          <w:bCs/>
        </w:rPr>
      </w:pPr>
    </w:p>
    <w:sdt>
      <w:sdtPr>
        <w:rPr>
          <w:rFonts w:asciiTheme="minorHAnsi" w:eastAsiaTheme="minorHAnsi" w:hAnsiTheme="minorHAnsi" w:cstheme="minorBidi"/>
          <w:color w:val="auto"/>
          <w:kern w:val="2"/>
          <w:sz w:val="24"/>
          <w:szCs w:val="24"/>
          <w:lang w:val="en-GB"/>
          <w14:ligatures w14:val="standardContextual"/>
        </w:rPr>
        <w:id w:val="1046031140"/>
        <w:docPartObj>
          <w:docPartGallery w:val="Table of Contents"/>
          <w:docPartUnique/>
        </w:docPartObj>
      </w:sdtPr>
      <w:sdtEndPr>
        <w:rPr>
          <w:b/>
          <w:bCs/>
          <w:noProof/>
        </w:rPr>
      </w:sdtEndPr>
      <w:sdtContent>
        <w:p w14:paraId="29CF489C" w14:textId="0467DA42" w:rsidR="00C8124B" w:rsidRDefault="00C8124B">
          <w:pPr>
            <w:pStyle w:val="TOCHeading"/>
          </w:pPr>
          <w:r>
            <w:t>Contents</w:t>
          </w:r>
        </w:p>
        <w:p w14:paraId="6890DDA6" w14:textId="401E3B4F" w:rsidR="003211CB" w:rsidRDefault="00C8124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7604303" w:history="1">
            <w:r w:rsidR="003211CB" w:rsidRPr="00FB0355">
              <w:rPr>
                <w:rStyle w:val="Hyperlink"/>
                <w:noProof/>
              </w:rPr>
              <w:t>1. Introduction</w:t>
            </w:r>
            <w:r w:rsidR="003211CB">
              <w:rPr>
                <w:noProof/>
                <w:webHidden/>
              </w:rPr>
              <w:tab/>
            </w:r>
            <w:r w:rsidR="003211CB">
              <w:rPr>
                <w:noProof/>
                <w:webHidden/>
              </w:rPr>
              <w:fldChar w:fldCharType="begin"/>
            </w:r>
            <w:r w:rsidR="003211CB">
              <w:rPr>
                <w:noProof/>
                <w:webHidden/>
              </w:rPr>
              <w:instrText xml:space="preserve"> PAGEREF _Toc227604303 \h </w:instrText>
            </w:r>
            <w:r w:rsidR="003211CB">
              <w:rPr>
                <w:noProof/>
                <w:webHidden/>
              </w:rPr>
            </w:r>
            <w:r w:rsidR="003211CB">
              <w:rPr>
                <w:noProof/>
                <w:webHidden/>
              </w:rPr>
              <w:fldChar w:fldCharType="separate"/>
            </w:r>
            <w:r w:rsidR="003211CB">
              <w:rPr>
                <w:noProof/>
                <w:webHidden/>
              </w:rPr>
              <w:t>3</w:t>
            </w:r>
            <w:r w:rsidR="003211CB">
              <w:rPr>
                <w:noProof/>
                <w:webHidden/>
              </w:rPr>
              <w:fldChar w:fldCharType="end"/>
            </w:r>
          </w:hyperlink>
        </w:p>
        <w:p w14:paraId="18941714" w14:textId="4C6D9854" w:rsidR="003211CB" w:rsidRDefault="003211CB">
          <w:pPr>
            <w:pStyle w:val="TOC1"/>
            <w:tabs>
              <w:tab w:val="right" w:leader="dot" w:pos="9016"/>
            </w:tabs>
            <w:rPr>
              <w:rFonts w:eastAsiaTheme="minorEastAsia"/>
              <w:noProof/>
              <w:lang w:eastAsia="en-GB"/>
            </w:rPr>
          </w:pPr>
          <w:hyperlink w:anchor="_Toc227604304" w:history="1">
            <w:r w:rsidRPr="00FB0355">
              <w:rPr>
                <w:rStyle w:val="Hyperlink"/>
                <w:noProof/>
              </w:rPr>
              <w:t>2. Culture, Structure and Decision-Making</w:t>
            </w:r>
            <w:r>
              <w:rPr>
                <w:noProof/>
                <w:webHidden/>
              </w:rPr>
              <w:tab/>
            </w:r>
            <w:r>
              <w:rPr>
                <w:noProof/>
                <w:webHidden/>
              </w:rPr>
              <w:fldChar w:fldCharType="begin"/>
            </w:r>
            <w:r>
              <w:rPr>
                <w:noProof/>
                <w:webHidden/>
              </w:rPr>
              <w:instrText xml:space="preserve"> PAGEREF _Toc227604304 \h </w:instrText>
            </w:r>
            <w:r>
              <w:rPr>
                <w:noProof/>
                <w:webHidden/>
              </w:rPr>
            </w:r>
            <w:r>
              <w:rPr>
                <w:noProof/>
                <w:webHidden/>
              </w:rPr>
              <w:fldChar w:fldCharType="separate"/>
            </w:r>
            <w:r>
              <w:rPr>
                <w:noProof/>
                <w:webHidden/>
              </w:rPr>
              <w:t>4</w:t>
            </w:r>
            <w:r>
              <w:rPr>
                <w:noProof/>
                <w:webHidden/>
              </w:rPr>
              <w:fldChar w:fldCharType="end"/>
            </w:r>
          </w:hyperlink>
        </w:p>
        <w:p w14:paraId="044611B7" w14:textId="0EE309B9" w:rsidR="003211CB" w:rsidRDefault="003211CB">
          <w:pPr>
            <w:pStyle w:val="TOC1"/>
            <w:tabs>
              <w:tab w:val="right" w:leader="dot" w:pos="9016"/>
            </w:tabs>
            <w:rPr>
              <w:rFonts w:eastAsiaTheme="minorEastAsia"/>
              <w:noProof/>
              <w:lang w:eastAsia="en-GB"/>
            </w:rPr>
          </w:pPr>
          <w:hyperlink w:anchor="_Toc227604305" w:history="1">
            <w:r w:rsidRPr="00FB0355">
              <w:rPr>
                <w:rStyle w:val="Hyperlink"/>
                <w:noProof/>
              </w:rPr>
              <w:t>3. Identifying Tesco’s Organisational Culture</w:t>
            </w:r>
            <w:r>
              <w:rPr>
                <w:noProof/>
                <w:webHidden/>
              </w:rPr>
              <w:tab/>
            </w:r>
            <w:r>
              <w:rPr>
                <w:noProof/>
                <w:webHidden/>
              </w:rPr>
              <w:fldChar w:fldCharType="begin"/>
            </w:r>
            <w:r>
              <w:rPr>
                <w:noProof/>
                <w:webHidden/>
              </w:rPr>
              <w:instrText xml:space="preserve"> PAGEREF _Toc227604305 \h </w:instrText>
            </w:r>
            <w:r>
              <w:rPr>
                <w:noProof/>
                <w:webHidden/>
              </w:rPr>
            </w:r>
            <w:r>
              <w:rPr>
                <w:noProof/>
                <w:webHidden/>
              </w:rPr>
              <w:fldChar w:fldCharType="separate"/>
            </w:r>
            <w:r>
              <w:rPr>
                <w:noProof/>
                <w:webHidden/>
              </w:rPr>
              <w:t>5</w:t>
            </w:r>
            <w:r>
              <w:rPr>
                <w:noProof/>
                <w:webHidden/>
              </w:rPr>
              <w:fldChar w:fldCharType="end"/>
            </w:r>
          </w:hyperlink>
        </w:p>
        <w:p w14:paraId="0F225CD8" w14:textId="7EE7AB2E" w:rsidR="003211CB" w:rsidRDefault="003211CB">
          <w:pPr>
            <w:pStyle w:val="TOC2"/>
            <w:tabs>
              <w:tab w:val="right" w:leader="dot" w:pos="9016"/>
            </w:tabs>
            <w:rPr>
              <w:rFonts w:eastAsiaTheme="minorEastAsia"/>
              <w:noProof/>
              <w:lang w:eastAsia="en-GB"/>
            </w:rPr>
          </w:pPr>
          <w:hyperlink w:anchor="_Toc227604306" w:history="1">
            <w:r w:rsidRPr="00FB0355">
              <w:rPr>
                <w:rStyle w:val="Hyperlink"/>
                <w:noProof/>
              </w:rPr>
              <w:t>3.1 Schein’s Model</w:t>
            </w:r>
            <w:r>
              <w:rPr>
                <w:noProof/>
                <w:webHidden/>
              </w:rPr>
              <w:tab/>
            </w:r>
            <w:r>
              <w:rPr>
                <w:noProof/>
                <w:webHidden/>
              </w:rPr>
              <w:fldChar w:fldCharType="begin"/>
            </w:r>
            <w:r>
              <w:rPr>
                <w:noProof/>
                <w:webHidden/>
              </w:rPr>
              <w:instrText xml:space="preserve"> PAGEREF _Toc227604306 \h </w:instrText>
            </w:r>
            <w:r>
              <w:rPr>
                <w:noProof/>
                <w:webHidden/>
              </w:rPr>
            </w:r>
            <w:r>
              <w:rPr>
                <w:noProof/>
                <w:webHidden/>
              </w:rPr>
              <w:fldChar w:fldCharType="separate"/>
            </w:r>
            <w:r>
              <w:rPr>
                <w:noProof/>
                <w:webHidden/>
              </w:rPr>
              <w:t>5</w:t>
            </w:r>
            <w:r>
              <w:rPr>
                <w:noProof/>
                <w:webHidden/>
              </w:rPr>
              <w:fldChar w:fldCharType="end"/>
            </w:r>
          </w:hyperlink>
        </w:p>
        <w:p w14:paraId="34508942" w14:textId="283210A6" w:rsidR="003211CB" w:rsidRDefault="003211CB">
          <w:pPr>
            <w:pStyle w:val="TOC2"/>
            <w:tabs>
              <w:tab w:val="right" w:leader="dot" w:pos="9016"/>
            </w:tabs>
            <w:rPr>
              <w:rFonts w:eastAsiaTheme="minorEastAsia"/>
              <w:noProof/>
              <w:lang w:eastAsia="en-GB"/>
            </w:rPr>
          </w:pPr>
          <w:hyperlink w:anchor="_Toc227604307" w:history="1">
            <w:r w:rsidRPr="00FB0355">
              <w:rPr>
                <w:rStyle w:val="Hyperlink"/>
                <w:noProof/>
              </w:rPr>
              <w:t>3.2 Handy’s Cultural Types</w:t>
            </w:r>
            <w:r>
              <w:rPr>
                <w:noProof/>
                <w:webHidden/>
              </w:rPr>
              <w:tab/>
            </w:r>
            <w:r>
              <w:rPr>
                <w:noProof/>
                <w:webHidden/>
              </w:rPr>
              <w:fldChar w:fldCharType="begin"/>
            </w:r>
            <w:r>
              <w:rPr>
                <w:noProof/>
                <w:webHidden/>
              </w:rPr>
              <w:instrText xml:space="preserve"> PAGEREF _Toc227604307 \h </w:instrText>
            </w:r>
            <w:r>
              <w:rPr>
                <w:noProof/>
                <w:webHidden/>
              </w:rPr>
            </w:r>
            <w:r>
              <w:rPr>
                <w:noProof/>
                <w:webHidden/>
              </w:rPr>
              <w:fldChar w:fldCharType="separate"/>
            </w:r>
            <w:r>
              <w:rPr>
                <w:noProof/>
                <w:webHidden/>
              </w:rPr>
              <w:t>6</w:t>
            </w:r>
            <w:r>
              <w:rPr>
                <w:noProof/>
                <w:webHidden/>
              </w:rPr>
              <w:fldChar w:fldCharType="end"/>
            </w:r>
          </w:hyperlink>
        </w:p>
        <w:p w14:paraId="10AE8B10" w14:textId="04EC315A" w:rsidR="003211CB" w:rsidRDefault="003211CB">
          <w:pPr>
            <w:pStyle w:val="TOC2"/>
            <w:tabs>
              <w:tab w:val="right" w:leader="dot" w:pos="9016"/>
            </w:tabs>
            <w:rPr>
              <w:rFonts w:eastAsiaTheme="minorEastAsia"/>
              <w:noProof/>
              <w:lang w:eastAsia="en-GB"/>
            </w:rPr>
          </w:pPr>
          <w:hyperlink w:anchor="_Toc227604308" w:history="1">
            <w:r w:rsidRPr="00FB0355">
              <w:rPr>
                <w:rStyle w:val="Hyperlink"/>
                <w:noProof/>
              </w:rPr>
              <w:t>3.3 Hofstede’s Cultural Dimensions</w:t>
            </w:r>
            <w:r>
              <w:rPr>
                <w:noProof/>
                <w:webHidden/>
              </w:rPr>
              <w:tab/>
            </w:r>
            <w:r>
              <w:rPr>
                <w:noProof/>
                <w:webHidden/>
              </w:rPr>
              <w:fldChar w:fldCharType="begin"/>
            </w:r>
            <w:r>
              <w:rPr>
                <w:noProof/>
                <w:webHidden/>
              </w:rPr>
              <w:instrText xml:space="preserve"> PAGEREF _Toc227604308 \h </w:instrText>
            </w:r>
            <w:r>
              <w:rPr>
                <w:noProof/>
                <w:webHidden/>
              </w:rPr>
            </w:r>
            <w:r>
              <w:rPr>
                <w:noProof/>
                <w:webHidden/>
              </w:rPr>
              <w:fldChar w:fldCharType="separate"/>
            </w:r>
            <w:r>
              <w:rPr>
                <w:noProof/>
                <w:webHidden/>
              </w:rPr>
              <w:t>6</w:t>
            </w:r>
            <w:r>
              <w:rPr>
                <w:noProof/>
                <w:webHidden/>
              </w:rPr>
              <w:fldChar w:fldCharType="end"/>
            </w:r>
          </w:hyperlink>
        </w:p>
        <w:p w14:paraId="13198F60" w14:textId="241CA9BC" w:rsidR="003211CB" w:rsidRDefault="003211CB">
          <w:pPr>
            <w:pStyle w:val="TOC3"/>
            <w:tabs>
              <w:tab w:val="right" w:leader="dot" w:pos="9016"/>
            </w:tabs>
            <w:rPr>
              <w:rFonts w:eastAsiaTheme="minorEastAsia"/>
              <w:noProof/>
              <w:lang w:eastAsia="en-GB"/>
            </w:rPr>
          </w:pPr>
          <w:hyperlink w:anchor="_Toc227604309" w:history="1">
            <w:r w:rsidRPr="00FB0355">
              <w:rPr>
                <w:rStyle w:val="Hyperlink"/>
                <w:noProof/>
              </w:rPr>
              <w:t>Critical Comparison of Models</w:t>
            </w:r>
            <w:r>
              <w:rPr>
                <w:noProof/>
                <w:webHidden/>
              </w:rPr>
              <w:tab/>
            </w:r>
            <w:r>
              <w:rPr>
                <w:noProof/>
                <w:webHidden/>
              </w:rPr>
              <w:fldChar w:fldCharType="begin"/>
            </w:r>
            <w:r>
              <w:rPr>
                <w:noProof/>
                <w:webHidden/>
              </w:rPr>
              <w:instrText xml:space="preserve"> PAGEREF _Toc227604309 \h </w:instrText>
            </w:r>
            <w:r>
              <w:rPr>
                <w:noProof/>
                <w:webHidden/>
              </w:rPr>
            </w:r>
            <w:r>
              <w:rPr>
                <w:noProof/>
                <w:webHidden/>
              </w:rPr>
              <w:fldChar w:fldCharType="separate"/>
            </w:r>
            <w:r>
              <w:rPr>
                <w:noProof/>
                <w:webHidden/>
              </w:rPr>
              <w:t>6</w:t>
            </w:r>
            <w:r>
              <w:rPr>
                <w:noProof/>
                <w:webHidden/>
              </w:rPr>
              <w:fldChar w:fldCharType="end"/>
            </w:r>
          </w:hyperlink>
        </w:p>
        <w:p w14:paraId="569E0FF2" w14:textId="27B60B53" w:rsidR="003211CB" w:rsidRDefault="003211CB">
          <w:pPr>
            <w:pStyle w:val="TOC3"/>
            <w:tabs>
              <w:tab w:val="right" w:leader="dot" w:pos="9016"/>
            </w:tabs>
            <w:rPr>
              <w:rFonts w:eastAsiaTheme="minorEastAsia"/>
              <w:noProof/>
              <w:lang w:eastAsia="en-GB"/>
            </w:rPr>
          </w:pPr>
          <w:hyperlink w:anchor="_Toc227604310" w:history="1">
            <w:r w:rsidRPr="00FB0355">
              <w:rPr>
                <w:rStyle w:val="Hyperlink"/>
                <w:noProof/>
              </w:rPr>
              <w:t>Limitations and Critique of Cultural Models</w:t>
            </w:r>
            <w:r>
              <w:rPr>
                <w:noProof/>
                <w:webHidden/>
              </w:rPr>
              <w:tab/>
            </w:r>
            <w:r>
              <w:rPr>
                <w:noProof/>
                <w:webHidden/>
              </w:rPr>
              <w:fldChar w:fldCharType="begin"/>
            </w:r>
            <w:r>
              <w:rPr>
                <w:noProof/>
                <w:webHidden/>
              </w:rPr>
              <w:instrText xml:space="preserve"> PAGEREF _Toc227604310 \h </w:instrText>
            </w:r>
            <w:r>
              <w:rPr>
                <w:noProof/>
                <w:webHidden/>
              </w:rPr>
            </w:r>
            <w:r>
              <w:rPr>
                <w:noProof/>
                <w:webHidden/>
              </w:rPr>
              <w:fldChar w:fldCharType="separate"/>
            </w:r>
            <w:r>
              <w:rPr>
                <w:noProof/>
                <w:webHidden/>
              </w:rPr>
              <w:t>7</w:t>
            </w:r>
            <w:r>
              <w:rPr>
                <w:noProof/>
                <w:webHidden/>
              </w:rPr>
              <w:fldChar w:fldCharType="end"/>
            </w:r>
          </w:hyperlink>
        </w:p>
        <w:p w14:paraId="08D687FD" w14:textId="78A5BF39" w:rsidR="003211CB" w:rsidRDefault="003211CB">
          <w:pPr>
            <w:pStyle w:val="TOC3"/>
            <w:tabs>
              <w:tab w:val="right" w:leader="dot" w:pos="9016"/>
            </w:tabs>
            <w:rPr>
              <w:rFonts w:eastAsiaTheme="minorEastAsia"/>
              <w:noProof/>
              <w:lang w:eastAsia="en-GB"/>
            </w:rPr>
          </w:pPr>
          <w:hyperlink w:anchor="_Toc227604311" w:history="1">
            <w:r w:rsidRPr="00FB0355">
              <w:rPr>
                <w:rStyle w:val="Hyperlink"/>
                <w:noProof/>
              </w:rPr>
              <w:t>Integrating Cultural Models for Deeper Insight</w:t>
            </w:r>
            <w:r>
              <w:rPr>
                <w:noProof/>
                <w:webHidden/>
              </w:rPr>
              <w:tab/>
            </w:r>
            <w:r>
              <w:rPr>
                <w:noProof/>
                <w:webHidden/>
              </w:rPr>
              <w:fldChar w:fldCharType="begin"/>
            </w:r>
            <w:r>
              <w:rPr>
                <w:noProof/>
                <w:webHidden/>
              </w:rPr>
              <w:instrText xml:space="preserve"> PAGEREF _Toc227604311 \h </w:instrText>
            </w:r>
            <w:r>
              <w:rPr>
                <w:noProof/>
                <w:webHidden/>
              </w:rPr>
            </w:r>
            <w:r>
              <w:rPr>
                <w:noProof/>
                <w:webHidden/>
              </w:rPr>
              <w:fldChar w:fldCharType="separate"/>
            </w:r>
            <w:r>
              <w:rPr>
                <w:noProof/>
                <w:webHidden/>
              </w:rPr>
              <w:t>7</w:t>
            </w:r>
            <w:r>
              <w:rPr>
                <w:noProof/>
                <w:webHidden/>
              </w:rPr>
              <w:fldChar w:fldCharType="end"/>
            </w:r>
          </w:hyperlink>
        </w:p>
        <w:p w14:paraId="292BBCEB" w14:textId="3F0F0519" w:rsidR="003211CB" w:rsidRDefault="003211CB">
          <w:pPr>
            <w:pStyle w:val="TOC1"/>
            <w:tabs>
              <w:tab w:val="right" w:leader="dot" w:pos="9016"/>
            </w:tabs>
            <w:rPr>
              <w:rFonts w:eastAsiaTheme="minorEastAsia"/>
              <w:noProof/>
              <w:lang w:eastAsia="en-GB"/>
            </w:rPr>
          </w:pPr>
          <w:hyperlink w:anchor="_Toc227604312" w:history="1">
            <w:r w:rsidRPr="00FB0355">
              <w:rPr>
                <w:rStyle w:val="Hyperlink"/>
                <w:noProof/>
              </w:rPr>
              <w:t>4. Culture and Adaptation to External Environment</w:t>
            </w:r>
            <w:r>
              <w:rPr>
                <w:noProof/>
                <w:webHidden/>
              </w:rPr>
              <w:tab/>
            </w:r>
            <w:r>
              <w:rPr>
                <w:noProof/>
                <w:webHidden/>
              </w:rPr>
              <w:fldChar w:fldCharType="begin"/>
            </w:r>
            <w:r>
              <w:rPr>
                <w:noProof/>
                <w:webHidden/>
              </w:rPr>
              <w:instrText xml:space="preserve"> PAGEREF _Toc227604312 \h </w:instrText>
            </w:r>
            <w:r>
              <w:rPr>
                <w:noProof/>
                <w:webHidden/>
              </w:rPr>
            </w:r>
            <w:r>
              <w:rPr>
                <w:noProof/>
                <w:webHidden/>
              </w:rPr>
              <w:fldChar w:fldCharType="separate"/>
            </w:r>
            <w:r>
              <w:rPr>
                <w:noProof/>
                <w:webHidden/>
              </w:rPr>
              <w:t>8</w:t>
            </w:r>
            <w:r>
              <w:rPr>
                <w:noProof/>
                <w:webHidden/>
              </w:rPr>
              <w:fldChar w:fldCharType="end"/>
            </w:r>
          </w:hyperlink>
        </w:p>
        <w:p w14:paraId="0DFB4C34" w14:textId="3929CC97" w:rsidR="003211CB" w:rsidRDefault="003211CB">
          <w:pPr>
            <w:pStyle w:val="TOC2"/>
            <w:tabs>
              <w:tab w:val="right" w:leader="dot" w:pos="9016"/>
            </w:tabs>
            <w:rPr>
              <w:rFonts w:eastAsiaTheme="minorEastAsia"/>
              <w:noProof/>
              <w:lang w:eastAsia="en-GB"/>
            </w:rPr>
          </w:pPr>
          <w:hyperlink w:anchor="_Toc227604313" w:history="1">
            <w:r w:rsidRPr="00FB0355">
              <w:rPr>
                <w:rStyle w:val="Hyperlink"/>
                <w:noProof/>
              </w:rPr>
              <w:t>4.1 External Environmental Pressures</w:t>
            </w:r>
            <w:r>
              <w:rPr>
                <w:noProof/>
                <w:webHidden/>
              </w:rPr>
              <w:tab/>
            </w:r>
            <w:r>
              <w:rPr>
                <w:noProof/>
                <w:webHidden/>
              </w:rPr>
              <w:fldChar w:fldCharType="begin"/>
            </w:r>
            <w:r>
              <w:rPr>
                <w:noProof/>
                <w:webHidden/>
              </w:rPr>
              <w:instrText xml:space="preserve"> PAGEREF _Toc227604313 \h </w:instrText>
            </w:r>
            <w:r>
              <w:rPr>
                <w:noProof/>
                <w:webHidden/>
              </w:rPr>
            </w:r>
            <w:r>
              <w:rPr>
                <w:noProof/>
                <w:webHidden/>
              </w:rPr>
              <w:fldChar w:fldCharType="separate"/>
            </w:r>
            <w:r>
              <w:rPr>
                <w:noProof/>
                <w:webHidden/>
              </w:rPr>
              <w:t>8</w:t>
            </w:r>
            <w:r>
              <w:rPr>
                <w:noProof/>
                <w:webHidden/>
              </w:rPr>
              <w:fldChar w:fldCharType="end"/>
            </w:r>
          </w:hyperlink>
        </w:p>
        <w:p w14:paraId="7CA72FA5" w14:textId="2D04174B" w:rsidR="003211CB" w:rsidRDefault="003211CB">
          <w:pPr>
            <w:pStyle w:val="TOC2"/>
            <w:tabs>
              <w:tab w:val="right" w:leader="dot" w:pos="9016"/>
            </w:tabs>
            <w:rPr>
              <w:rFonts w:eastAsiaTheme="minorEastAsia"/>
              <w:noProof/>
              <w:lang w:eastAsia="en-GB"/>
            </w:rPr>
          </w:pPr>
          <w:hyperlink w:anchor="_Toc227604314" w:history="1">
            <w:r w:rsidRPr="00FB0355">
              <w:rPr>
                <w:rStyle w:val="Hyperlink"/>
                <w:noProof/>
              </w:rPr>
              <w:t>4.2 Tesco’s Cultural Response to External Change</w:t>
            </w:r>
            <w:r>
              <w:rPr>
                <w:noProof/>
                <w:webHidden/>
              </w:rPr>
              <w:tab/>
            </w:r>
            <w:r>
              <w:rPr>
                <w:noProof/>
                <w:webHidden/>
              </w:rPr>
              <w:fldChar w:fldCharType="begin"/>
            </w:r>
            <w:r>
              <w:rPr>
                <w:noProof/>
                <w:webHidden/>
              </w:rPr>
              <w:instrText xml:space="preserve"> PAGEREF _Toc227604314 \h </w:instrText>
            </w:r>
            <w:r>
              <w:rPr>
                <w:noProof/>
                <w:webHidden/>
              </w:rPr>
            </w:r>
            <w:r>
              <w:rPr>
                <w:noProof/>
                <w:webHidden/>
              </w:rPr>
              <w:fldChar w:fldCharType="separate"/>
            </w:r>
            <w:r>
              <w:rPr>
                <w:noProof/>
                <w:webHidden/>
              </w:rPr>
              <w:t>8</w:t>
            </w:r>
            <w:r>
              <w:rPr>
                <w:noProof/>
                <w:webHidden/>
              </w:rPr>
              <w:fldChar w:fldCharType="end"/>
            </w:r>
          </w:hyperlink>
        </w:p>
        <w:p w14:paraId="34DBB518" w14:textId="0B4374FD" w:rsidR="003211CB" w:rsidRDefault="003211CB">
          <w:pPr>
            <w:pStyle w:val="TOC2"/>
            <w:tabs>
              <w:tab w:val="right" w:leader="dot" w:pos="9016"/>
            </w:tabs>
            <w:rPr>
              <w:rFonts w:eastAsiaTheme="minorEastAsia"/>
              <w:noProof/>
              <w:lang w:eastAsia="en-GB"/>
            </w:rPr>
          </w:pPr>
          <w:hyperlink w:anchor="_Toc227604315" w:history="1">
            <w:r w:rsidRPr="00FB0355">
              <w:rPr>
                <w:rStyle w:val="Hyperlink"/>
                <w:noProof/>
              </w:rPr>
              <w:t>4.3 Globalisation and Cultural Complexity</w:t>
            </w:r>
            <w:r>
              <w:rPr>
                <w:noProof/>
                <w:webHidden/>
              </w:rPr>
              <w:tab/>
            </w:r>
            <w:r>
              <w:rPr>
                <w:noProof/>
                <w:webHidden/>
              </w:rPr>
              <w:fldChar w:fldCharType="begin"/>
            </w:r>
            <w:r>
              <w:rPr>
                <w:noProof/>
                <w:webHidden/>
              </w:rPr>
              <w:instrText xml:space="preserve"> PAGEREF _Toc227604315 \h </w:instrText>
            </w:r>
            <w:r>
              <w:rPr>
                <w:noProof/>
                <w:webHidden/>
              </w:rPr>
            </w:r>
            <w:r>
              <w:rPr>
                <w:noProof/>
                <w:webHidden/>
              </w:rPr>
              <w:fldChar w:fldCharType="separate"/>
            </w:r>
            <w:r>
              <w:rPr>
                <w:noProof/>
                <w:webHidden/>
              </w:rPr>
              <w:t>8</w:t>
            </w:r>
            <w:r>
              <w:rPr>
                <w:noProof/>
                <w:webHidden/>
              </w:rPr>
              <w:fldChar w:fldCharType="end"/>
            </w:r>
          </w:hyperlink>
        </w:p>
        <w:p w14:paraId="6BBF1FC6" w14:textId="30B46125" w:rsidR="003211CB" w:rsidRDefault="003211CB">
          <w:pPr>
            <w:pStyle w:val="TOC1"/>
            <w:tabs>
              <w:tab w:val="right" w:leader="dot" w:pos="9016"/>
            </w:tabs>
            <w:rPr>
              <w:rFonts w:eastAsiaTheme="minorEastAsia"/>
              <w:noProof/>
              <w:lang w:eastAsia="en-GB"/>
            </w:rPr>
          </w:pPr>
          <w:hyperlink w:anchor="_Toc227604316" w:history="1">
            <w:r w:rsidRPr="00FB0355">
              <w:rPr>
                <w:rStyle w:val="Hyperlink"/>
                <w:noProof/>
              </w:rPr>
              <w:t>5. Culture as a Barrier or Enabler</w:t>
            </w:r>
            <w:r>
              <w:rPr>
                <w:noProof/>
                <w:webHidden/>
              </w:rPr>
              <w:tab/>
            </w:r>
            <w:r>
              <w:rPr>
                <w:noProof/>
                <w:webHidden/>
              </w:rPr>
              <w:fldChar w:fldCharType="begin"/>
            </w:r>
            <w:r>
              <w:rPr>
                <w:noProof/>
                <w:webHidden/>
              </w:rPr>
              <w:instrText xml:space="preserve"> PAGEREF _Toc227604316 \h </w:instrText>
            </w:r>
            <w:r>
              <w:rPr>
                <w:noProof/>
                <w:webHidden/>
              </w:rPr>
            </w:r>
            <w:r>
              <w:rPr>
                <w:noProof/>
                <w:webHidden/>
              </w:rPr>
              <w:fldChar w:fldCharType="separate"/>
            </w:r>
            <w:r>
              <w:rPr>
                <w:noProof/>
                <w:webHidden/>
              </w:rPr>
              <w:t>9</w:t>
            </w:r>
            <w:r>
              <w:rPr>
                <w:noProof/>
                <w:webHidden/>
              </w:rPr>
              <w:fldChar w:fldCharType="end"/>
            </w:r>
          </w:hyperlink>
        </w:p>
        <w:p w14:paraId="1E32E8C4" w14:textId="7482D001" w:rsidR="003211CB" w:rsidRDefault="003211CB">
          <w:pPr>
            <w:pStyle w:val="TOC2"/>
            <w:tabs>
              <w:tab w:val="right" w:leader="dot" w:pos="9016"/>
            </w:tabs>
            <w:rPr>
              <w:rFonts w:eastAsiaTheme="minorEastAsia"/>
              <w:noProof/>
              <w:lang w:eastAsia="en-GB"/>
            </w:rPr>
          </w:pPr>
          <w:hyperlink w:anchor="_Toc227604317" w:history="1">
            <w:r w:rsidRPr="00FB0355">
              <w:rPr>
                <w:rStyle w:val="Hyperlink"/>
                <w:noProof/>
              </w:rPr>
              <w:t>5.1 The Role of Leadership in Shaping Tesco’s Culture</w:t>
            </w:r>
            <w:r>
              <w:rPr>
                <w:noProof/>
                <w:webHidden/>
              </w:rPr>
              <w:tab/>
            </w:r>
            <w:r>
              <w:rPr>
                <w:noProof/>
                <w:webHidden/>
              </w:rPr>
              <w:fldChar w:fldCharType="begin"/>
            </w:r>
            <w:r>
              <w:rPr>
                <w:noProof/>
                <w:webHidden/>
              </w:rPr>
              <w:instrText xml:space="preserve"> PAGEREF _Toc227604317 \h </w:instrText>
            </w:r>
            <w:r>
              <w:rPr>
                <w:noProof/>
                <w:webHidden/>
              </w:rPr>
            </w:r>
            <w:r>
              <w:rPr>
                <w:noProof/>
                <w:webHidden/>
              </w:rPr>
              <w:fldChar w:fldCharType="separate"/>
            </w:r>
            <w:r>
              <w:rPr>
                <w:noProof/>
                <w:webHidden/>
              </w:rPr>
              <w:t>9</w:t>
            </w:r>
            <w:r>
              <w:rPr>
                <w:noProof/>
                <w:webHidden/>
              </w:rPr>
              <w:fldChar w:fldCharType="end"/>
            </w:r>
          </w:hyperlink>
        </w:p>
        <w:p w14:paraId="2218682B" w14:textId="21B5C048" w:rsidR="003211CB" w:rsidRDefault="003211CB">
          <w:pPr>
            <w:pStyle w:val="TOC2"/>
            <w:tabs>
              <w:tab w:val="right" w:leader="dot" w:pos="9016"/>
            </w:tabs>
            <w:rPr>
              <w:rFonts w:eastAsiaTheme="minorEastAsia"/>
              <w:noProof/>
              <w:lang w:eastAsia="en-GB"/>
            </w:rPr>
          </w:pPr>
          <w:hyperlink w:anchor="_Toc227604318" w:history="1">
            <w:r w:rsidRPr="00FB0355">
              <w:rPr>
                <w:rStyle w:val="Hyperlink"/>
                <w:noProof/>
              </w:rPr>
              <w:t>5.2 Culture as an Enabler</w:t>
            </w:r>
            <w:r>
              <w:rPr>
                <w:noProof/>
                <w:webHidden/>
              </w:rPr>
              <w:tab/>
            </w:r>
            <w:r>
              <w:rPr>
                <w:noProof/>
                <w:webHidden/>
              </w:rPr>
              <w:fldChar w:fldCharType="begin"/>
            </w:r>
            <w:r>
              <w:rPr>
                <w:noProof/>
                <w:webHidden/>
              </w:rPr>
              <w:instrText xml:space="preserve"> PAGEREF _Toc227604318 \h </w:instrText>
            </w:r>
            <w:r>
              <w:rPr>
                <w:noProof/>
                <w:webHidden/>
              </w:rPr>
            </w:r>
            <w:r>
              <w:rPr>
                <w:noProof/>
                <w:webHidden/>
              </w:rPr>
              <w:fldChar w:fldCharType="separate"/>
            </w:r>
            <w:r>
              <w:rPr>
                <w:noProof/>
                <w:webHidden/>
              </w:rPr>
              <w:t>10</w:t>
            </w:r>
            <w:r>
              <w:rPr>
                <w:noProof/>
                <w:webHidden/>
              </w:rPr>
              <w:fldChar w:fldCharType="end"/>
            </w:r>
          </w:hyperlink>
        </w:p>
        <w:p w14:paraId="1D60FF9B" w14:textId="5AA8A83B" w:rsidR="003211CB" w:rsidRDefault="003211CB">
          <w:pPr>
            <w:pStyle w:val="TOC2"/>
            <w:tabs>
              <w:tab w:val="right" w:leader="dot" w:pos="9016"/>
            </w:tabs>
            <w:rPr>
              <w:rFonts w:eastAsiaTheme="minorEastAsia"/>
              <w:noProof/>
              <w:lang w:eastAsia="en-GB"/>
            </w:rPr>
          </w:pPr>
          <w:hyperlink w:anchor="_Toc227604319" w:history="1">
            <w:r w:rsidRPr="00FB0355">
              <w:rPr>
                <w:rStyle w:val="Hyperlink"/>
                <w:noProof/>
              </w:rPr>
              <w:t>5.3 Culture as a Barrier</w:t>
            </w:r>
            <w:r>
              <w:rPr>
                <w:noProof/>
                <w:webHidden/>
              </w:rPr>
              <w:tab/>
            </w:r>
            <w:r>
              <w:rPr>
                <w:noProof/>
                <w:webHidden/>
              </w:rPr>
              <w:fldChar w:fldCharType="begin"/>
            </w:r>
            <w:r>
              <w:rPr>
                <w:noProof/>
                <w:webHidden/>
              </w:rPr>
              <w:instrText xml:space="preserve"> PAGEREF _Toc227604319 \h </w:instrText>
            </w:r>
            <w:r>
              <w:rPr>
                <w:noProof/>
                <w:webHidden/>
              </w:rPr>
            </w:r>
            <w:r>
              <w:rPr>
                <w:noProof/>
                <w:webHidden/>
              </w:rPr>
              <w:fldChar w:fldCharType="separate"/>
            </w:r>
            <w:r>
              <w:rPr>
                <w:noProof/>
                <w:webHidden/>
              </w:rPr>
              <w:t>11</w:t>
            </w:r>
            <w:r>
              <w:rPr>
                <w:noProof/>
                <w:webHidden/>
              </w:rPr>
              <w:fldChar w:fldCharType="end"/>
            </w:r>
          </w:hyperlink>
        </w:p>
        <w:p w14:paraId="2D3AA9D0" w14:textId="36FFC997" w:rsidR="003211CB" w:rsidRDefault="003211CB">
          <w:pPr>
            <w:pStyle w:val="TOC1"/>
            <w:tabs>
              <w:tab w:val="right" w:leader="dot" w:pos="9016"/>
            </w:tabs>
            <w:rPr>
              <w:rFonts w:eastAsiaTheme="minorEastAsia"/>
              <w:noProof/>
              <w:lang w:eastAsia="en-GB"/>
            </w:rPr>
          </w:pPr>
          <w:hyperlink w:anchor="_Toc227604320" w:history="1">
            <w:r w:rsidRPr="00FB0355">
              <w:rPr>
                <w:rStyle w:val="Hyperlink"/>
                <w:noProof/>
              </w:rPr>
              <w:t>6. Impact on Performance and Recommendations</w:t>
            </w:r>
            <w:r>
              <w:rPr>
                <w:noProof/>
                <w:webHidden/>
              </w:rPr>
              <w:tab/>
            </w:r>
            <w:r>
              <w:rPr>
                <w:noProof/>
                <w:webHidden/>
              </w:rPr>
              <w:fldChar w:fldCharType="begin"/>
            </w:r>
            <w:r>
              <w:rPr>
                <w:noProof/>
                <w:webHidden/>
              </w:rPr>
              <w:instrText xml:space="preserve"> PAGEREF _Toc227604320 \h </w:instrText>
            </w:r>
            <w:r>
              <w:rPr>
                <w:noProof/>
                <w:webHidden/>
              </w:rPr>
            </w:r>
            <w:r>
              <w:rPr>
                <w:noProof/>
                <w:webHidden/>
              </w:rPr>
              <w:fldChar w:fldCharType="separate"/>
            </w:r>
            <w:r>
              <w:rPr>
                <w:noProof/>
                <w:webHidden/>
              </w:rPr>
              <w:t>12</w:t>
            </w:r>
            <w:r>
              <w:rPr>
                <w:noProof/>
                <w:webHidden/>
              </w:rPr>
              <w:fldChar w:fldCharType="end"/>
            </w:r>
          </w:hyperlink>
        </w:p>
        <w:p w14:paraId="3E91557F" w14:textId="382FC389" w:rsidR="003211CB" w:rsidRDefault="003211CB">
          <w:pPr>
            <w:pStyle w:val="TOC3"/>
            <w:tabs>
              <w:tab w:val="right" w:leader="dot" w:pos="9016"/>
            </w:tabs>
            <w:rPr>
              <w:rFonts w:eastAsiaTheme="minorEastAsia"/>
              <w:noProof/>
              <w:lang w:eastAsia="en-GB"/>
            </w:rPr>
          </w:pPr>
          <w:hyperlink w:anchor="_Toc227604321" w:history="1">
            <w:r w:rsidRPr="00FB0355">
              <w:rPr>
                <w:rStyle w:val="Hyperlink"/>
                <w:noProof/>
              </w:rPr>
              <w:t>Recommendations</w:t>
            </w:r>
            <w:r>
              <w:rPr>
                <w:noProof/>
                <w:webHidden/>
              </w:rPr>
              <w:tab/>
            </w:r>
            <w:r>
              <w:rPr>
                <w:noProof/>
                <w:webHidden/>
              </w:rPr>
              <w:fldChar w:fldCharType="begin"/>
            </w:r>
            <w:r>
              <w:rPr>
                <w:noProof/>
                <w:webHidden/>
              </w:rPr>
              <w:instrText xml:space="preserve"> PAGEREF _Toc227604321 \h </w:instrText>
            </w:r>
            <w:r>
              <w:rPr>
                <w:noProof/>
                <w:webHidden/>
              </w:rPr>
            </w:r>
            <w:r>
              <w:rPr>
                <w:noProof/>
                <w:webHidden/>
              </w:rPr>
              <w:fldChar w:fldCharType="separate"/>
            </w:r>
            <w:r>
              <w:rPr>
                <w:noProof/>
                <w:webHidden/>
              </w:rPr>
              <w:t>12</w:t>
            </w:r>
            <w:r>
              <w:rPr>
                <w:noProof/>
                <w:webHidden/>
              </w:rPr>
              <w:fldChar w:fldCharType="end"/>
            </w:r>
          </w:hyperlink>
        </w:p>
        <w:p w14:paraId="6889C72B" w14:textId="471076A1" w:rsidR="003211CB" w:rsidRDefault="003211CB">
          <w:pPr>
            <w:pStyle w:val="TOC1"/>
            <w:tabs>
              <w:tab w:val="right" w:leader="dot" w:pos="9016"/>
            </w:tabs>
            <w:rPr>
              <w:rFonts w:eastAsiaTheme="minorEastAsia"/>
              <w:noProof/>
              <w:lang w:eastAsia="en-GB"/>
            </w:rPr>
          </w:pPr>
          <w:hyperlink w:anchor="_Toc227604322" w:history="1">
            <w:r w:rsidRPr="00FB0355">
              <w:rPr>
                <w:rStyle w:val="Hyperlink"/>
                <w:noProof/>
              </w:rPr>
              <w:t>7. Conclusion</w:t>
            </w:r>
            <w:r>
              <w:rPr>
                <w:noProof/>
                <w:webHidden/>
              </w:rPr>
              <w:tab/>
            </w:r>
            <w:r>
              <w:rPr>
                <w:noProof/>
                <w:webHidden/>
              </w:rPr>
              <w:fldChar w:fldCharType="begin"/>
            </w:r>
            <w:r>
              <w:rPr>
                <w:noProof/>
                <w:webHidden/>
              </w:rPr>
              <w:instrText xml:space="preserve"> PAGEREF _Toc227604322 \h </w:instrText>
            </w:r>
            <w:r>
              <w:rPr>
                <w:noProof/>
                <w:webHidden/>
              </w:rPr>
            </w:r>
            <w:r>
              <w:rPr>
                <w:noProof/>
                <w:webHidden/>
              </w:rPr>
              <w:fldChar w:fldCharType="separate"/>
            </w:r>
            <w:r>
              <w:rPr>
                <w:noProof/>
                <w:webHidden/>
              </w:rPr>
              <w:t>13</w:t>
            </w:r>
            <w:r>
              <w:rPr>
                <w:noProof/>
                <w:webHidden/>
              </w:rPr>
              <w:fldChar w:fldCharType="end"/>
            </w:r>
          </w:hyperlink>
        </w:p>
        <w:p w14:paraId="08AABB41" w14:textId="72CB7362" w:rsidR="003211CB" w:rsidRDefault="003211CB">
          <w:pPr>
            <w:pStyle w:val="TOC1"/>
            <w:tabs>
              <w:tab w:val="right" w:leader="dot" w:pos="9016"/>
            </w:tabs>
            <w:rPr>
              <w:rFonts w:eastAsiaTheme="minorEastAsia"/>
              <w:noProof/>
              <w:lang w:eastAsia="en-GB"/>
            </w:rPr>
          </w:pPr>
          <w:hyperlink w:anchor="_Toc227604323" w:history="1">
            <w:r w:rsidRPr="00FB0355">
              <w:rPr>
                <w:rStyle w:val="Hyperlink"/>
                <w:noProof/>
              </w:rPr>
              <w:t>Reference List</w:t>
            </w:r>
            <w:r>
              <w:rPr>
                <w:noProof/>
                <w:webHidden/>
              </w:rPr>
              <w:tab/>
            </w:r>
            <w:r>
              <w:rPr>
                <w:noProof/>
                <w:webHidden/>
              </w:rPr>
              <w:fldChar w:fldCharType="begin"/>
            </w:r>
            <w:r>
              <w:rPr>
                <w:noProof/>
                <w:webHidden/>
              </w:rPr>
              <w:instrText xml:space="preserve"> PAGEREF _Toc227604323 \h </w:instrText>
            </w:r>
            <w:r>
              <w:rPr>
                <w:noProof/>
                <w:webHidden/>
              </w:rPr>
            </w:r>
            <w:r>
              <w:rPr>
                <w:noProof/>
                <w:webHidden/>
              </w:rPr>
              <w:fldChar w:fldCharType="separate"/>
            </w:r>
            <w:r>
              <w:rPr>
                <w:noProof/>
                <w:webHidden/>
              </w:rPr>
              <w:t>14</w:t>
            </w:r>
            <w:r>
              <w:rPr>
                <w:noProof/>
                <w:webHidden/>
              </w:rPr>
              <w:fldChar w:fldCharType="end"/>
            </w:r>
          </w:hyperlink>
        </w:p>
        <w:p w14:paraId="10215D45" w14:textId="18DE5F0B" w:rsidR="00C8124B" w:rsidRDefault="00C8124B">
          <w:r>
            <w:rPr>
              <w:b/>
              <w:bCs/>
              <w:noProof/>
            </w:rPr>
            <w:fldChar w:fldCharType="end"/>
          </w:r>
        </w:p>
      </w:sdtContent>
    </w:sdt>
    <w:p w14:paraId="3D34148B" w14:textId="77777777" w:rsidR="000A5FD0" w:rsidRDefault="000A5FD0" w:rsidP="000A5FD0">
      <w:pPr>
        <w:rPr>
          <w:b/>
          <w:bCs/>
        </w:rPr>
      </w:pPr>
    </w:p>
    <w:p w14:paraId="1204F808" w14:textId="77777777" w:rsidR="000A5FD0" w:rsidRDefault="000A5FD0" w:rsidP="000A5FD0">
      <w:pPr>
        <w:rPr>
          <w:b/>
          <w:bCs/>
        </w:rPr>
      </w:pPr>
    </w:p>
    <w:p w14:paraId="63AC1515" w14:textId="77777777" w:rsidR="000A5FD0" w:rsidRDefault="000A5FD0" w:rsidP="000A5FD0">
      <w:pPr>
        <w:rPr>
          <w:b/>
          <w:bCs/>
        </w:rPr>
      </w:pPr>
    </w:p>
    <w:p w14:paraId="5BB1C016" w14:textId="77777777" w:rsidR="000A5FD0" w:rsidRDefault="000A5FD0" w:rsidP="000A5FD0">
      <w:pPr>
        <w:rPr>
          <w:b/>
          <w:bCs/>
        </w:rPr>
      </w:pPr>
    </w:p>
    <w:p w14:paraId="4D22F6B1" w14:textId="77777777" w:rsidR="000A5FD0" w:rsidRDefault="000A5FD0" w:rsidP="000A5FD0">
      <w:pPr>
        <w:rPr>
          <w:b/>
          <w:bCs/>
        </w:rPr>
      </w:pPr>
    </w:p>
    <w:p w14:paraId="515EB0F4" w14:textId="77777777" w:rsidR="000A5FD0" w:rsidRDefault="000A5FD0" w:rsidP="000A5FD0">
      <w:pPr>
        <w:rPr>
          <w:b/>
          <w:bCs/>
        </w:rPr>
      </w:pPr>
    </w:p>
    <w:p w14:paraId="38B75383" w14:textId="77777777" w:rsidR="000A5FD0" w:rsidRDefault="000A5FD0" w:rsidP="000A5FD0">
      <w:pPr>
        <w:rPr>
          <w:b/>
          <w:bCs/>
        </w:rPr>
      </w:pPr>
    </w:p>
    <w:p w14:paraId="40A33FD1" w14:textId="77777777" w:rsidR="000A5FD0" w:rsidRPr="000A5FD0" w:rsidRDefault="000A5FD0" w:rsidP="000A5FD0">
      <w:pPr>
        <w:pStyle w:val="Title"/>
      </w:pPr>
      <w:r w:rsidRPr="000A5FD0">
        <w:lastRenderedPageBreak/>
        <w:t>Organisational Culture and Its Impact on Structure, Decision-Making and Performance: Tesco</w:t>
      </w:r>
    </w:p>
    <w:p w14:paraId="51D3F97C" w14:textId="77777777" w:rsidR="000A5FD0" w:rsidRDefault="000A5FD0" w:rsidP="000A5FD0">
      <w:pPr>
        <w:rPr>
          <w:b/>
          <w:bCs/>
        </w:rPr>
      </w:pPr>
    </w:p>
    <w:p w14:paraId="4C16EB9A" w14:textId="77777777" w:rsidR="000A5FD0" w:rsidRPr="007E430E" w:rsidRDefault="000A5FD0" w:rsidP="000A5FD0">
      <w:pPr>
        <w:pStyle w:val="Heading1"/>
      </w:pPr>
      <w:bookmarkStart w:id="0" w:name="_Toc227604303"/>
      <w:r w:rsidRPr="007E430E">
        <w:t>1. Introduction</w:t>
      </w:r>
      <w:bookmarkEnd w:id="0"/>
    </w:p>
    <w:p w14:paraId="26595FD1" w14:textId="77777777" w:rsidR="000A5FD0" w:rsidRPr="007E430E" w:rsidRDefault="000A5FD0" w:rsidP="000A5FD0">
      <w:r w:rsidRPr="007E430E">
        <w:t xml:space="preserve">Organisational culture is a central concept in understanding how organisations function, influencing behaviour, decision-making, and structural design. It is commonly defined as a system of shared assumptions and values that guide organisational members. Edgar Schein describes culture as </w:t>
      </w:r>
      <w:r w:rsidRPr="007E430E">
        <w:rPr>
          <w:i/>
          <w:iCs/>
        </w:rPr>
        <w:t>“a pattern of shared basic assumptions learned by a group”</w:t>
      </w:r>
      <w:r w:rsidRPr="007E430E">
        <w:t xml:space="preserve"> (Schein, 2010, p.</w:t>
      </w:r>
      <w:r>
        <w:t xml:space="preserve"> 18), emphasising its deep-rooted,</w:t>
      </w:r>
      <w:r w:rsidRPr="007E430E">
        <w:t xml:space="preserve"> often unconscious nature.</w:t>
      </w:r>
    </w:p>
    <w:p w14:paraId="4DBDABD8" w14:textId="77777777" w:rsidR="000A5FD0" w:rsidRPr="007E430E" w:rsidRDefault="000A5FD0" w:rsidP="000A5FD0">
      <w:r w:rsidRPr="007E430E">
        <w:t>Mullins and Christy (2016, p.574) further argue that culture shapes “how things are done around here,” affecting key organisational processes such as motivation, control, and group behaviour. In the context of globalisation and increasing organisational complexity, managing culture has become essential for ensuring coherence across diverse workforces.</w:t>
      </w:r>
    </w:p>
    <w:p w14:paraId="00764BEC" w14:textId="77777777" w:rsidR="000A5FD0" w:rsidRPr="007E430E" w:rsidRDefault="000A5FD0" w:rsidP="000A5FD0">
      <w:r w:rsidRPr="007E430E">
        <w:t>The UK retail sector provides a dynamic environment in which organisational culture plays a critical role in shaping competitiveness and adaptability. Tesco offers a particularly relevant case study due to its large scale, international presence, and significant cultural transformation following the 2014 accounting scandal. This event exposed weaknesses in governance and organisational behaviour, prompting a shift towards greater transparency, accountability, and customer focus.</w:t>
      </w:r>
    </w:p>
    <w:p w14:paraId="554B5707" w14:textId="77777777" w:rsidR="000A5FD0" w:rsidRPr="007E430E" w:rsidRDefault="000A5FD0" w:rsidP="000A5FD0">
      <w:r w:rsidRPr="007E430E">
        <w:t>This report critically evaluates how organisational culture influences Tesco’s structure and decision-making processes. It applies key theoretical frameworks developed by Geert Hofstede and Charles Handy alongside Schein’s model to identify Tesco’s prevailing culture. Furthermore, it analyses how Tesco leverages culture to respond to external environmental pressures, assesses whether culture acts as a barrier or enabler, and evaluates its impact on organisational performance. The report concludes with evidence-based recommendations for enhancing Tesco’s cultural effectiveness.</w:t>
      </w:r>
    </w:p>
    <w:p w14:paraId="46568D85" w14:textId="77777777" w:rsidR="000A5FD0" w:rsidRDefault="000A5FD0" w:rsidP="000A5FD0"/>
    <w:p w14:paraId="018014CA" w14:textId="77777777" w:rsidR="000A5FD0" w:rsidRPr="007E430E" w:rsidRDefault="000A5FD0" w:rsidP="000A5FD0">
      <w:pPr>
        <w:pStyle w:val="Heading1"/>
      </w:pPr>
      <w:bookmarkStart w:id="1" w:name="_Toc227604304"/>
      <w:r w:rsidRPr="007E430E">
        <w:lastRenderedPageBreak/>
        <w:t>2. Culture, Structure and Decision-Making</w:t>
      </w:r>
      <w:bookmarkEnd w:id="1"/>
    </w:p>
    <w:p w14:paraId="29AA4B52" w14:textId="77777777" w:rsidR="000A5FD0" w:rsidRPr="007E430E" w:rsidRDefault="000A5FD0" w:rsidP="000A5FD0">
      <w:r w:rsidRPr="007E430E">
        <w:t>Organisational culture significantly shapes structural design and decision-making processes, particularly in large, complex organisations. Tesco’s historical reliance on a hierarchical and centralised structure reflects a culture focused on control, efficiency, and performance outcomes. Such structures align with what Burns and Stalker (1961) describe as mechanistic systems, which are suited to stable environments but may struggle in dynamic contexts.</w:t>
      </w:r>
    </w:p>
    <w:p w14:paraId="05185CA4" w14:textId="77777777" w:rsidR="000A5FD0" w:rsidRPr="007E430E" w:rsidRDefault="000A5FD0" w:rsidP="000A5FD0">
      <w:r>
        <w:t>Before</w:t>
      </w:r>
      <w:r w:rsidRPr="007E430E">
        <w:t xml:space="preserve"> its cultural transformation, Tesco’s decision-making processes were largely top-down, with strategic authority concentrated at senior management levels. This reflects a role-based culture in which formal procedures and hierarchical control dominate. However, as Mintzberg (1980) argues, highly centralised structures can limit innovation by restricting </w:t>
      </w:r>
      <w:r>
        <w:t xml:space="preserve">information flow </w:t>
      </w:r>
      <w:r w:rsidRPr="007E430E">
        <w:t>and reducing employee autonomy.</w:t>
      </w:r>
    </w:p>
    <w:p w14:paraId="12A6A203" w14:textId="77777777" w:rsidR="000A5FD0" w:rsidRPr="007E430E" w:rsidRDefault="000A5FD0" w:rsidP="000A5FD0">
      <w:r w:rsidRPr="007E430E">
        <w:t>The 2014 accounting scandal revealed the risks associated with such a culture. Excessive pressure to meet financial targets, combined with limited transparency, contributed to unethical decision-making (BBC, 2014). This supports Schein’s (2010) argument that underlying assumptions—rather than formal rules—ultimately shape behaviour. In Tesco’s case, an implicit emphasis on performance over ethics influenced decision-making at multiple levels.</w:t>
      </w:r>
    </w:p>
    <w:p w14:paraId="1DA1FF2F" w14:textId="77777777" w:rsidR="000A5FD0" w:rsidRPr="007E430E" w:rsidRDefault="000A5FD0" w:rsidP="000A5FD0">
      <w:r w:rsidRPr="007E430E">
        <w:t>In response, Tesco implemented structural and cultural reforms aimed at decentralising authority and promoting accountability. This shift aligns with contingency theory, which suggests that organisational structures must adapt to environmental complexity (Donaldson, 2001). By empowering store managers and encouraging collaborative decision-making, Tesco has moved towards a more organic structure.</w:t>
      </w:r>
    </w:p>
    <w:p w14:paraId="6AC75EBD" w14:textId="77777777" w:rsidR="000A5FD0" w:rsidRPr="007E430E" w:rsidRDefault="000A5FD0" w:rsidP="000A5FD0">
      <w:r w:rsidRPr="007E430E">
        <w:t>However, this transition remains incomplete. While decentralisation improves responsiveness, it can create inconsistencies and coordination challenges. As Child (2005) notes, organisations must balance control with flexibility, particularly in large-scale operations. Tesco’s hybrid structure reflects this tension, combining elements of both mechanistic and organic systems.</w:t>
      </w:r>
    </w:p>
    <w:p w14:paraId="7D8A64BE" w14:textId="77777777" w:rsidR="000A5FD0" w:rsidRDefault="000A5FD0" w:rsidP="000A5FD0">
      <w:r w:rsidRPr="007E430E">
        <w:t>Critically, this suggests that culture and structure are mutually reinforcing. While Tesco’s evolving culture supports greater flexibility, structural constraints continue to limit the extent of transformation. Therefore, achieving full alignment between culture and decision-making remains an ongoing challenge.</w:t>
      </w:r>
    </w:p>
    <w:p w14:paraId="4147BACB" w14:textId="77777777" w:rsidR="000A5FD0" w:rsidRPr="007E430E" w:rsidRDefault="000A5FD0" w:rsidP="000A5FD0">
      <w:r w:rsidRPr="007E430E">
        <w:t xml:space="preserve">Beyond structural design, organisational culture at Tesco also shapes </w:t>
      </w:r>
      <w:r w:rsidRPr="007E430E">
        <w:rPr>
          <w:b/>
          <w:bCs/>
        </w:rPr>
        <w:t>power dynamics and managerial control</w:t>
      </w:r>
      <w:r w:rsidRPr="007E430E">
        <w:t xml:space="preserve">, which directly influence decision-making processes. While Tesco has moved towards a more decentralised approach, power remains unevenly distributed across hierarchical levels, reflecting what Henry Mintzberg (1983) describes </w:t>
      </w:r>
      <w:r w:rsidRPr="007E430E">
        <w:lastRenderedPageBreak/>
        <w:t>as a “professional bureaucracy,” where authority is partially decentralised but still coordinated through central systems.</w:t>
      </w:r>
    </w:p>
    <w:p w14:paraId="77D5DBA1" w14:textId="77777777" w:rsidR="000A5FD0" w:rsidRPr="007E430E" w:rsidRDefault="000A5FD0" w:rsidP="000A5FD0">
      <w:r w:rsidRPr="007E430E">
        <w:t xml:space="preserve">This creates a paradox. On </w:t>
      </w:r>
      <w:r>
        <w:t xml:space="preserve">the </w:t>
      </w:r>
      <w:r w:rsidRPr="007E430E">
        <w:t>one hand, decentralisation allows local managers to respond to customer needs more effectively. On the other hand, corporate governance frameworks and performance monitoring systems continue to reinforce central control. For example, the use of key performance indicators (KPIs) and financial targets can shape managerial behaviour, sometimes prioritising short-term results over long-term cultural development.</w:t>
      </w:r>
    </w:p>
    <w:p w14:paraId="6257A02E" w14:textId="77777777" w:rsidR="000A5FD0" w:rsidRPr="007E430E" w:rsidRDefault="000A5FD0" w:rsidP="000A5FD0">
      <w:r w:rsidRPr="007E430E">
        <w:t xml:space="preserve">From a critical perspective, this reflects a tension between </w:t>
      </w:r>
      <w:r w:rsidRPr="007E430E">
        <w:rPr>
          <w:b/>
          <w:bCs/>
        </w:rPr>
        <w:t>instrumental and normative control</w:t>
      </w:r>
      <w:r w:rsidRPr="007E430E">
        <w:t>. As Kunda (1992) argues, organisations increasingly use culture as a form of control by shaping employee beliefs and values rather than relying solely on formal authority. Tesco’s emphasis on customer focus and teamwork can therefore be interpreted not only as a cultural value but also as a mechanism for aligning employee behaviour with organisational goals.</w:t>
      </w:r>
    </w:p>
    <w:p w14:paraId="56A8E5BE" w14:textId="77777777" w:rsidR="000A5FD0" w:rsidRPr="007E430E" w:rsidRDefault="000A5FD0" w:rsidP="000A5FD0">
      <w:r w:rsidRPr="007E430E">
        <w:t>However, this raises important questions about authenticity. While Tesco promotes empowerment and collaboration, employees may still experience pressure to conform to organisational expectations. This suggests that culture can act as a subtle form of control, reinforcing managerial authority even in decentralised structures.</w:t>
      </w:r>
    </w:p>
    <w:p w14:paraId="28828C7B" w14:textId="77777777" w:rsidR="000A5FD0" w:rsidRPr="007E430E" w:rsidRDefault="000A5FD0" w:rsidP="000A5FD0">
      <w:r w:rsidRPr="007E430E">
        <w:t>Therefore, Tesco’s decision-making processes cannot be understood solely in terms of formal structure. Instead, they are shaped by a complex interaction between culture, power, and control mechanisms, highlighting the need for a more nuanced understanding of organisational behaviour.</w:t>
      </w:r>
    </w:p>
    <w:p w14:paraId="33541816" w14:textId="77777777" w:rsidR="000A5FD0" w:rsidRPr="007E430E" w:rsidRDefault="000A5FD0" w:rsidP="000A5FD0"/>
    <w:p w14:paraId="3C2CCFD2" w14:textId="77777777" w:rsidR="000A5FD0" w:rsidRPr="007E430E" w:rsidRDefault="000A5FD0" w:rsidP="000A5FD0">
      <w:pPr>
        <w:pStyle w:val="Heading1"/>
      </w:pPr>
      <w:bookmarkStart w:id="2" w:name="_Toc227604305"/>
      <w:r w:rsidRPr="007E430E">
        <w:t>3. Identifying Tesco’s Organisational Culture</w:t>
      </w:r>
      <w:bookmarkEnd w:id="2"/>
    </w:p>
    <w:p w14:paraId="1E2D7E3D" w14:textId="77777777" w:rsidR="000A5FD0" w:rsidRPr="007E430E" w:rsidRDefault="000A5FD0" w:rsidP="000A5FD0">
      <w:pPr>
        <w:pStyle w:val="Heading2"/>
      </w:pPr>
      <w:bookmarkStart w:id="3" w:name="_Toc227604306"/>
      <w:r w:rsidRPr="007E430E">
        <w:t>3.1 Schein’s Model</w:t>
      </w:r>
      <w:bookmarkEnd w:id="3"/>
    </w:p>
    <w:p w14:paraId="5250A08F" w14:textId="77777777" w:rsidR="000A5FD0" w:rsidRPr="007E430E" w:rsidRDefault="000A5FD0" w:rsidP="000A5FD0">
      <w:r w:rsidRPr="007E430E">
        <w:t xml:space="preserve">Schein’s (2010) three-level model provides a comprehensive framework for analysing Tesco’s organisational culture. At the surface level, artefacts such as store layouts, branding, and employee interactions reflect a strong emphasis on customer service. The slogan “Every little </w:t>
      </w:r>
      <w:proofErr w:type="gramStart"/>
      <w:r w:rsidRPr="007E430E">
        <w:t>helps</w:t>
      </w:r>
      <w:proofErr w:type="gramEnd"/>
      <w:r w:rsidRPr="007E430E">
        <w:t>” symbolises Tesco’s commitment to delivering value.</w:t>
      </w:r>
    </w:p>
    <w:p w14:paraId="7A2C62D7" w14:textId="77777777" w:rsidR="000A5FD0" w:rsidRPr="007E430E" w:rsidRDefault="000A5FD0" w:rsidP="000A5FD0">
      <w:r w:rsidRPr="007E430E">
        <w:t xml:space="preserve">At the level of espoused values, Tesco promotes customer focus, teamwork, and continuous improvement. These values are embedded in organisational policies and leadership practices. However, as Schein (2010, p.32) notes, </w:t>
      </w:r>
      <w:r w:rsidRPr="007E430E">
        <w:rPr>
          <w:i/>
          <w:iCs/>
        </w:rPr>
        <w:t>“espoused values may not always reflect actual behaviour,”</w:t>
      </w:r>
      <w:r w:rsidRPr="007E430E">
        <w:t xml:space="preserve"> highlighting the importance of examining deeper assumptions.</w:t>
      </w:r>
    </w:p>
    <w:p w14:paraId="13D8CA98" w14:textId="77777777" w:rsidR="000A5FD0" w:rsidRPr="007E430E" w:rsidRDefault="000A5FD0" w:rsidP="000A5FD0">
      <w:r w:rsidRPr="007E430E">
        <w:lastRenderedPageBreak/>
        <w:t>At the level of underlying assumptions, Tesco’s culture reflects a belief in efficiency, cost control, and customer satisfaction as drivers of success. While these assumptions support operational effectiveness, they may also contribute to risk-averse behaviour, limiting innovation.</w:t>
      </w:r>
    </w:p>
    <w:p w14:paraId="7EE0DFB0" w14:textId="77777777" w:rsidR="000A5FD0" w:rsidRPr="007E430E" w:rsidRDefault="000A5FD0" w:rsidP="000A5FD0">
      <w:r w:rsidRPr="007E430E">
        <w:t>Critically, Schein’s model emphasises depth but lacks consideration of external cultural influences, making it less effective for analysing multinational organisations like Tesco.</w:t>
      </w:r>
    </w:p>
    <w:p w14:paraId="13F2652A" w14:textId="77777777" w:rsidR="000A5FD0" w:rsidRPr="007E430E" w:rsidRDefault="000A5FD0" w:rsidP="000A5FD0">
      <w:pPr>
        <w:pStyle w:val="Heading2"/>
      </w:pPr>
      <w:bookmarkStart w:id="4" w:name="_Toc227604307"/>
      <w:r w:rsidRPr="007E430E">
        <w:t>3.2 Handy’s Cultural Types</w:t>
      </w:r>
      <w:bookmarkEnd w:id="4"/>
    </w:p>
    <w:p w14:paraId="551FCA68" w14:textId="77777777" w:rsidR="000A5FD0" w:rsidRPr="007E430E" w:rsidRDefault="000A5FD0" w:rsidP="000A5FD0">
      <w:r w:rsidRPr="007E430E">
        <w:t xml:space="preserve">Handy (1993) identifies four cultural types, with Tesco primarily reflecting a </w:t>
      </w:r>
      <w:r w:rsidRPr="007E430E">
        <w:rPr>
          <w:b/>
          <w:bCs/>
        </w:rPr>
        <w:t>role culture</w:t>
      </w:r>
      <w:r w:rsidRPr="007E430E">
        <w:t>. This is characterised by formal structures, defined responsibilities, and procedural control. Role cultures are efficient but can be inflexible, particularly in dynamic environments.</w:t>
      </w:r>
    </w:p>
    <w:p w14:paraId="3FA4E2EE" w14:textId="77777777" w:rsidR="000A5FD0" w:rsidRPr="007E430E" w:rsidRDefault="000A5FD0" w:rsidP="000A5FD0">
      <w:r w:rsidRPr="007E430E">
        <w:t xml:space="preserve">However, Tesco also exhibits elements of a </w:t>
      </w:r>
      <w:r w:rsidRPr="007E430E">
        <w:rPr>
          <w:b/>
          <w:bCs/>
        </w:rPr>
        <w:t>task culture</w:t>
      </w:r>
      <w:r w:rsidRPr="007E430E">
        <w:t>, particularly in innovation-driven areas such as digital transformation. Task cultures emphasise collaboration and adaptability, enabling organisations to respond to change.</w:t>
      </w:r>
    </w:p>
    <w:p w14:paraId="33A2948F" w14:textId="77777777" w:rsidR="000A5FD0" w:rsidRDefault="000A5FD0" w:rsidP="000A5FD0">
      <w:r w:rsidRPr="007E430E">
        <w:t>The coexistence of these cultural types highlights a key tension. While role culture provides stability, task culture supports innovation. As Handy (1993) argues, organisations must adapt their culture to environmental demands, suggesting that Tesco’s hybrid approach is both necessary and challenging.</w:t>
      </w:r>
    </w:p>
    <w:p w14:paraId="7F2A1274" w14:textId="77777777" w:rsidR="000A5FD0" w:rsidRPr="007E430E" w:rsidRDefault="000A5FD0" w:rsidP="000A5FD0">
      <w:pPr>
        <w:pStyle w:val="Heading2"/>
      </w:pPr>
      <w:bookmarkStart w:id="5" w:name="_Toc227604308"/>
      <w:r w:rsidRPr="007E430E">
        <w:t>3.3 Hofstede’s Cultural Dimensions</w:t>
      </w:r>
      <w:bookmarkEnd w:id="5"/>
    </w:p>
    <w:p w14:paraId="0C12EA8C" w14:textId="77777777" w:rsidR="000A5FD0" w:rsidRPr="007E430E" w:rsidRDefault="000A5FD0" w:rsidP="000A5FD0">
      <w:r w:rsidRPr="007E430E">
        <w:t>Hofstede (2001) provides a broader perspective by examining cultural differences at a national level. Tesco’s UK-based operations reflect relatively low power distance and high individualism, supporting employee involvement and accountability.</w:t>
      </w:r>
    </w:p>
    <w:p w14:paraId="4CBCC0D2" w14:textId="77777777" w:rsidR="000A5FD0" w:rsidRPr="007E430E" w:rsidRDefault="000A5FD0" w:rsidP="000A5FD0">
      <w:r w:rsidRPr="007E430E">
        <w:t>However, Hofstede’s model has been criticised for oversimplifying culture and neglecting organisational-level dynamics (McSweeney, 2002). While useful for understanding cross-cultural differences, it may not fully capture the complexity of Tesco’s internal culture.</w:t>
      </w:r>
    </w:p>
    <w:p w14:paraId="003E0877" w14:textId="77777777" w:rsidR="000A5FD0" w:rsidRPr="007E430E" w:rsidRDefault="000A5FD0" w:rsidP="000A5FD0">
      <w:pPr>
        <w:pStyle w:val="Heading3"/>
      </w:pPr>
      <w:bookmarkStart w:id="6" w:name="_Toc227604309"/>
      <w:r w:rsidRPr="007E430E">
        <w:t>Critical Comparison of Models</w:t>
      </w:r>
      <w:bookmarkEnd w:id="6"/>
    </w:p>
    <w:p w14:paraId="66D77E57" w14:textId="77777777" w:rsidR="000A5FD0" w:rsidRPr="007E430E" w:rsidRDefault="000A5FD0" w:rsidP="000A5FD0">
      <w:r w:rsidRPr="007E430E">
        <w:t>Each model offers valuable insights but also has limitations. Schein provides depth but lacks external context; Handy offers practical categorisation but oversimplifies complexity; Hofstede introduces a global perspective but lacks organisational specificity.</w:t>
      </w:r>
    </w:p>
    <w:p w14:paraId="7416C9E3" w14:textId="77777777" w:rsidR="000A5FD0" w:rsidRDefault="000A5FD0" w:rsidP="000A5FD0">
      <w:r w:rsidRPr="007E430E">
        <w:t>Therefore, a multi-theoretical approach is necessary to fully understand Tesco’s culture. This reinforces the idea that organisational culture is multifaceted and cannot be explained by a single framework.</w:t>
      </w:r>
      <w:r>
        <w:t xml:space="preserve"> </w:t>
      </w:r>
    </w:p>
    <w:p w14:paraId="294C027A" w14:textId="77777777" w:rsidR="000A5FD0" w:rsidRPr="007E430E" w:rsidRDefault="000A5FD0" w:rsidP="000A5FD0">
      <w:pPr>
        <w:pStyle w:val="Heading3"/>
      </w:pPr>
      <w:bookmarkStart w:id="7" w:name="_Toc227604310"/>
      <w:r w:rsidRPr="007E430E">
        <w:lastRenderedPageBreak/>
        <w:t>Limitations and Critique of Cultural Models</w:t>
      </w:r>
      <w:bookmarkEnd w:id="7"/>
    </w:p>
    <w:p w14:paraId="6407C348" w14:textId="77777777" w:rsidR="000A5FD0" w:rsidRPr="007E430E" w:rsidRDefault="000A5FD0" w:rsidP="000A5FD0">
      <w:r w:rsidRPr="007E430E">
        <w:t>While models developed by Edgar Schein, Charles Handy, and Geert Hofstede provide valuable frameworks for analysing organisational culture, they have been widely criticised for oversimplifying complex organisational realities.</w:t>
      </w:r>
    </w:p>
    <w:p w14:paraId="18DB8D81" w14:textId="77777777" w:rsidR="000A5FD0" w:rsidRPr="007E430E" w:rsidRDefault="000A5FD0" w:rsidP="000A5FD0">
      <w:r w:rsidRPr="007E430E">
        <w:t>Schein’s model, for example, is highly influential due to its depth and focus on underlying assumptions. However, critics argue that it is difficult to operationalise in practice, as underlying assumptions are often unconscious and cannot be easily observed or measured (Hatch, 1993). In the context of Tesco, while it is possible to identify artefacts and espoused values, determining underlying assumptions requires interpretation, which may introduce subjectivity.</w:t>
      </w:r>
    </w:p>
    <w:p w14:paraId="39D05A5E" w14:textId="77777777" w:rsidR="000A5FD0" w:rsidRPr="007E430E" w:rsidRDefault="000A5FD0" w:rsidP="000A5FD0">
      <w:r w:rsidRPr="007E430E">
        <w:t xml:space="preserve">Similarly, Handy’s typology provides a useful classification of organisational cultures but lacks empirical </w:t>
      </w:r>
      <w:r>
        <w:t>rigour</w:t>
      </w:r>
      <w:r w:rsidRPr="007E430E">
        <w:t>. As a result, it may oversimplify organisations by forcing them into predefined categories. Tesco, for instance, cannot be accurately described as purely a role or task culture, as it exhibits characteristics of both. This highlights the limitations of using static models to analyse dynamic organisations.</w:t>
      </w:r>
    </w:p>
    <w:p w14:paraId="09278D16" w14:textId="77777777" w:rsidR="000A5FD0" w:rsidRPr="007E430E" w:rsidRDefault="000A5FD0" w:rsidP="000A5FD0">
      <w:r w:rsidRPr="007E430E">
        <w:t>Hofstede’s framework has also been subject to significant criticism. McSweeney (2002) argues that Hofstede’s model assumes national cultures are homogeneous and stable, ignoring variations within organisations. For a multinational company like Tesco, this is particularly problematic, as organisational culture may differ significantly across regions and business units.</w:t>
      </w:r>
    </w:p>
    <w:p w14:paraId="4D5C3CAA" w14:textId="77777777" w:rsidR="000A5FD0" w:rsidRPr="007E430E" w:rsidRDefault="000A5FD0" w:rsidP="000A5FD0">
      <w:r w:rsidRPr="007E430E">
        <w:t>Despite these limitations, the continued use of these models reflects their heuristic value. They provide a structured way of analysing culture, even if they do not capture its full complexity. Therefore, rather than relying on a single model, a pluralistic approach is more appropriate.</w:t>
      </w:r>
    </w:p>
    <w:p w14:paraId="66901E05" w14:textId="77777777" w:rsidR="000A5FD0" w:rsidRPr="007E430E" w:rsidRDefault="000A5FD0" w:rsidP="000A5FD0">
      <w:pPr>
        <w:pStyle w:val="Heading3"/>
      </w:pPr>
      <w:bookmarkStart w:id="8" w:name="_Toc227604311"/>
      <w:r w:rsidRPr="007E430E">
        <w:t>Integrating Cultural Models for Deeper Insight</w:t>
      </w:r>
      <w:bookmarkEnd w:id="8"/>
    </w:p>
    <w:p w14:paraId="41DCA4F8" w14:textId="77777777" w:rsidR="000A5FD0" w:rsidRPr="007E430E" w:rsidRDefault="000A5FD0" w:rsidP="000A5FD0">
      <w:r w:rsidRPr="007E430E">
        <w:t>A more sophisticated analysis of Tesco’s culture can be achieved by integrating these models. Schein’s framework can be used to understand the depth of cultural assumptions, Handy’s typology to classify structural characteristics, and Hofstede’s dimensions to explore cross-cultural influences.</w:t>
      </w:r>
    </w:p>
    <w:p w14:paraId="48B1A14C" w14:textId="77777777" w:rsidR="000A5FD0" w:rsidRDefault="000A5FD0" w:rsidP="000A5FD0">
      <w:r w:rsidRPr="007E430E">
        <w:t>This integrated approach reveals that Tesco’s culture is not static but continuously evolving. It is shaped by internal organisational dynamics as well as external environmental pressures. Such complexity cannot be fully captured by any single theoretical model, reinforcing the importance of critical evaluation in organisational analysis.</w:t>
      </w:r>
    </w:p>
    <w:p w14:paraId="6185CD54" w14:textId="77777777" w:rsidR="000A5FD0" w:rsidRPr="0060699C" w:rsidRDefault="000A5FD0" w:rsidP="000A5FD0">
      <w:pPr>
        <w:pStyle w:val="Heading1"/>
      </w:pPr>
      <w:bookmarkStart w:id="9" w:name="_Toc227604312"/>
      <w:r w:rsidRPr="0060699C">
        <w:lastRenderedPageBreak/>
        <w:t>4. Culture and Adaptation to External Environment</w:t>
      </w:r>
      <w:bookmarkEnd w:id="9"/>
    </w:p>
    <w:p w14:paraId="6522FEDB" w14:textId="77777777" w:rsidR="000A5FD0" w:rsidRPr="0060699C" w:rsidRDefault="000A5FD0" w:rsidP="000A5FD0">
      <w:pPr>
        <w:pStyle w:val="Heading2"/>
      </w:pPr>
      <w:bookmarkStart w:id="10" w:name="_Toc227604313"/>
      <w:r w:rsidRPr="0060699C">
        <w:t>4.1 External Environmental Pressures</w:t>
      </w:r>
      <w:bookmarkEnd w:id="10"/>
    </w:p>
    <w:p w14:paraId="0A98149E" w14:textId="77777777" w:rsidR="000A5FD0" w:rsidRPr="0060699C" w:rsidRDefault="000A5FD0" w:rsidP="000A5FD0">
      <w:r w:rsidRPr="0060699C">
        <w:t>Tesco operates in a highly competitive and rapidly changing environment, requiring continuous adaptation to external pressures. These include increasing competition from discount retailers such as Aldi and Lidl, rapid technological advancements, and evolving consumer expectations. As noted by Mullins and Christy (2016), organisational culture plays a crucial role in shaping how firms respond to such environmental complexity.</w:t>
      </w:r>
    </w:p>
    <w:p w14:paraId="075BAAF2" w14:textId="77777777" w:rsidR="000A5FD0" w:rsidRDefault="000A5FD0" w:rsidP="000A5FD0">
      <w:r w:rsidRPr="0060699C">
        <w:t>In the retail sector, customer expectations have shifted significantly towards convenience, low prices, and digital accessibility. This has forced organisations like Tesco to rethink traditional business models. Furthermore, economic pressures, including inflation and changing consumer spending patterns, have intensified competition and increased the need for efficiency and adaptability.</w:t>
      </w:r>
    </w:p>
    <w:p w14:paraId="62B9CC92" w14:textId="77777777" w:rsidR="000A5FD0" w:rsidRPr="0060699C" w:rsidRDefault="000A5FD0" w:rsidP="000A5FD0">
      <w:pPr>
        <w:pStyle w:val="Heading2"/>
      </w:pPr>
      <w:bookmarkStart w:id="11" w:name="_Toc227604314"/>
      <w:r w:rsidRPr="0060699C">
        <w:t>4.2 Tesco’s Cultural Response to External Change</w:t>
      </w:r>
      <w:bookmarkEnd w:id="11"/>
    </w:p>
    <w:p w14:paraId="0CE9E1E5" w14:textId="77777777" w:rsidR="000A5FD0" w:rsidRPr="0060699C" w:rsidRDefault="000A5FD0" w:rsidP="000A5FD0">
      <w:r w:rsidRPr="0060699C">
        <w:t>Tesco’s organisational culture has evolved to respond to these external challenges, particularly through a strong emphasis on customer-centricity and innovation. The organisation has prioritised convenience and accessibility by expanding its online shopping services, including home delivery and click-and-collect options (Tesco Plc, 2023). This demonstrates a proactive approach to digital transformation, supported by a culture that values responsiveness and continuous improvement.</w:t>
      </w:r>
    </w:p>
    <w:p w14:paraId="038BD467" w14:textId="77777777" w:rsidR="000A5FD0" w:rsidRPr="0060699C" w:rsidRDefault="000A5FD0" w:rsidP="000A5FD0">
      <w:r w:rsidRPr="0060699C">
        <w:t>In addition, Tesco has leveraged data-driven decision-making through its Clubcard loyalty programme, enabling the organisation to better understand customer behaviour and tailor its offerings. This reflects Barney’s (1991) resource-based view, which identifies organisational culture as a key source of competitive advantage.</w:t>
      </w:r>
    </w:p>
    <w:p w14:paraId="26602E77" w14:textId="77777777" w:rsidR="000A5FD0" w:rsidRDefault="000A5FD0" w:rsidP="000A5FD0">
      <w:r w:rsidRPr="0060699C">
        <w:t>However, despite these strengths, Tesco faces limitations in its ability to adapt quickly. Large organisations often experience structural inertia, where established routines and cultural norms resist change (Johnson et al., 2017). In Tesco’s case, hierarchical processes and legacy systems may slow down decision-making and limit innovation. This creates a tension between the need for stability and the demand for flexibility in a dynamic market environment.</w:t>
      </w:r>
    </w:p>
    <w:p w14:paraId="52E343CD" w14:textId="77777777" w:rsidR="000A5FD0" w:rsidRPr="0060699C" w:rsidRDefault="000A5FD0" w:rsidP="000A5FD0">
      <w:pPr>
        <w:pStyle w:val="Heading2"/>
      </w:pPr>
      <w:bookmarkStart w:id="12" w:name="_Toc227604315"/>
      <w:r w:rsidRPr="0060699C">
        <w:t>4.3 Globalisation and Cultural Complexity</w:t>
      </w:r>
      <w:bookmarkEnd w:id="12"/>
    </w:p>
    <w:p w14:paraId="73ACEEA1" w14:textId="77777777" w:rsidR="000A5FD0" w:rsidRPr="0060699C" w:rsidRDefault="000A5FD0" w:rsidP="000A5FD0">
      <w:r w:rsidRPr="0060699C">
        <w:t>In addition to domestic pressures, Tesco’s organisational culture is shaped by the challenges of globalisation. Operating across multiple international markets requires the organisation to balance global consistency with local responsiveness. This reflects what Bartlett and Ghoshal (1989) describe as the management of transnational organisations.</w:t>
      </w:r>
    </w:p>
    <w:p w14:paraId="4C4B8A8D" w14:textId="77777777" w:rsidR="000A5FD0" w:rsidRPr="0060699C" w:rsidRDefault="000A5FD0" w:rsidP="000A5FD0">
      <w:r w:rsidRPr="0060699C">
        <w:lastRenderedPageBreak/>
        <w:t>Tesco must adapt its practices to different cultural environments while maintaining a coherent organisational identity. From the perspective of Geert Hofstede (2001), differences in cultural dimensions such as power distance and uncertainty avoidance influence how organisational practices are implemented across regions.</w:t>
      </w:r>
    </w:p>
    <w:p w14:paraId="090F2B01" w14:textId="77777777" w:rsidR="000A5FD0" w:rsidRPr="0060699C" w:rsidRDefault="000A5FD0" w:rsidP="000A5FD0">
      <w:r w:rsidRPr="0060699C">
        <w:t>However, achieving this balance is complex. Excessive standardisation may limit responsiveness to local needs, while excessive localisation may weaken organisational cohesion. This highlights the need for a flexible and adaptive organisational culture that can operate effectively across diverse contexts.</w:t>
      </w:r>
    </w:p>
    <w:p w14:paraId="25F1686F" w14:textId="77777777" w:rsidR="000A5FD0" w:rsidRPr="0060699C" w:rsidRDefault="000A5FD0" w:rsidP="000A5FD0"/>
    <w:p w14:paraId="39401E1A" w14:textId="77777777" w:rsidR="000A5FD0" w:rsidRPr="007E430E" w:rsidRDefault="000A5FD0" w:rsidP="000A5FD0">
      <w:pPr>
        <w:pStyle w:val="Heading1"/>
      </w:pPr>
      <w:bookmarkStart w:id="13" w:name="_Toc227604316"/>
      <w:r w:rsidRPr="007E430E">
        <w:t>5. Culture as a Barrier or Enabler</w:t>
      </w:r>
      <w:bookmarkEnd w:id="13"/>
    </w:p>
    <w:p w14:paraId="6BCF92A0" w14:textId="77777777" w:rsidR="000A5FD0" w:rsidRPr="007E430E" w:rsidRDefault="000A5FD0" w:rsidP="000A5FD0">
      <w:r w:rsidRPr="007E430E">
        <w:t>Tesco’s organisational culture functions as both an enabler and a barrier. As an enabler, it promotes customer focus, accountability, and continuous improvement, supporting organisational effectiveness.</w:t>
      </w:r>
    </w:p>
    <w:p w14:paraId="1538F365" w14:textId="77777777" w:rsidR="000A5FD0" w:rsidRPr="007E430E" w:rsidRDefault="000A5FD0" w:rsidP="000A5FD0">
      <w:r w:rsidRPr="007E430E">
        <w:t>However, elements of its traditional culture may act as barriers. Bureaucratic processes and hierarchical control can limit innovation and slow decision-making. This reflects what Schein (2010) describes as cultural inertia, where deeply embedded assumptions resist change.</w:t>
      </w:r>
    </w:p>
    <w:p w14:paraId="44DE397D" w14:textId="77777777" w:rsidR="000A5FD0" w:rsidRDefault="000A5FD0" w:rsidP="000A5FD0">
      <w:r w:rsidRPr="007E430E">
        <w:t>Critically, Tesco’s culture can be considered a conditional enabler. Its effectiveness depends on the extent to which it evolves to meet changing organisational needs.</w:t>
      </w:r>
    </w:p>
    <w:p w14:paraId="1C505B69" w14:textId="77777777" w:rsidR="000A5FD0" w:rsidRPr="001A28E3" w:rsidRDefault="000A5FD0" w:rsidP="000A5FD0">
      <w:pPr>
        <w:pStyle w:val="Heading2"/>
      </w:pPr>
      <w:bookmarkStart w:id="14" w:name="_Toc227604317"/>
      <w:r w:rsidRPr="001A28E3">
        <w:t>5.1 The Role of Leadership in Shaping Tesco’s Culture</w:t>
      </w:r>
      <w:bookmarkEnd w:id="14"/>
    </w:p>
    <w:p w14:paraId="51CF8D4E" w14:textId="77777777" w:rsidR="000A5FD0" w:rsidRPr="001A28E3" w:rsidRDefault="000A5FD0" w:rsidP="000A5FD0">
      <w:r w:rsidRPr="001A28E3">
        <w:t xml:space="preserve">Leadership plays a critical role in shaping and reinforcing organisational culture, influencing both formal structures and everyday organisational behaviour. As Edgar Schein (2010, p.3) argues, </w:t>
      </w:r>
      <w:r w:rsidRPr="001A28E3">
        <w:rPr>
          <w:i/>
          <w:iCs/>
        </w:rPr>
        <w:t>“the only thing of real importance that leaders do is to create and manage culture,”</w:t>
      </w:r>
      <w:r w:rsidRPr="001A28E3">
        <w:t xml:space="preserve"> highlighting the centrality of leadership in cultural development.</w:t>
      </w:r>
    </w:p>
    <w:p w14:paraId="226CD216" w14:textId="77777777" w:rsidR="000A5FD0" w:rsidRPr="001A28E3" w:rsidRDefault="000A5FD0" w:rsidP="000A5FD0">
      <w:r w:rsidRPr="001A28E3">
        <w:t>At Tesco, leadership has been instrumental in driving cultural transformation following the 2014 accounting crisis. The appointment of new leadership marked a strategic shift towards transparency, accountability, and customer-centric values. Senior leaders sought to rebuild organisational trust by redefining corporate values and strengthening governance frameworks, demonstrating how leadership can actively shape cultural direction.</w:t>
      </w:r>
    </w:p>
    <w:p w14:paraId="43C46D49" w14:textId="77777777" w:rsidR="000A5FD0" w:rsidRPr="001A28E3" w:rsidRDefault="000A5FD0" w:rsidP="000A5FD0">
      <w:r w:rsidRPr="001A28E3">
        <w:t xml:space="preserve">From a theoretical perspective, this transformation reflects principles of transformational leadership, as outlined by Bernard M. Bass (1985), where leaders motivate employees by articulating a clear vision and aligning organisational values with strategic goals. Tesco’s leadership has attempted to embed a culture focused on ethical </w:t>
      </w:r>
      <w:r w:rsidRPr="001A28E3">
        <w:lastRenderedPageBreak/>
        <w:t>behaviour and customer satisfaction, encouraging employees to internalise these values.</w:t>
      </w:r>
    </w:p>
    <w:p w14:paraId="61A15472" w14:textId="77777777" w:rsidR="000A5FD0" w:rsidRPr="001A28E3" w:rsidRDefault="000A5FD0" w:rsidP="000A5FD0">
      <w:r w:rsidRPr="001A28E3">
        <w:t>However, leadership-driven cultural change is inherently complex and not always successful. As Alvesson (2013) argues, organisational culture cannot be easily imposed from the top down, as it is continuously shaped through social interactions and employee experiences. This suggests that while leaders can influence culture, they do not fully control it. In Tesco’s case, this raises questions about the depth of cultural change, particularly whether new values have been fully embedded at all organisational levels.</w:t>
      </w:r>
    </w:p>
    <w:p w14:paraId="05318BD5" w14:textId="77777777" w:rsidR="000A5FD0" w:rsidRPr="001A28E3" w:rsidRDefault="000A5FD0" w:rsidP="000A5FD0">
      <w:r w:rsidRPr="001A28E3">
        <w:t>Furthermore, there is often a gap between espoused values and enacted practices. If leadership promotes ethical behaviour and transparency but organisational systems continue to prioritise performance metrics and cost efficiency, employees may experience conflicting expectations. This aligns with Schein’s (2010) distinction between espoused values and underlying assumptions, where discrepancies can undermine cultural consistency.</w:t>
      </w:r>
    </w:p>
    <w:p w14:paraId="58CE2BDD" w14:textId="77777777" w:rsidR="000A5FD0" w:rsidRPr="001A28E3" w:rsidRDefault="000A5FD0" w:rsidP="000A5FD0">
      <w:r w:rsidRPr="001A28E3">
        <w:t>Critically, Tesco’s leadership approach highlights both the potential and limitations of top-down cultural change. While leadership has successfully initiated transformation, sustaining this change requires alignment between leadership behaviour, organisational systems, and employee engagement. Without such alignment, cultural change may remain superficial rather than deeply embedded.</w:t>
      </w:r>
    </w:p>
    <w:p w14:paraId="7875B40B" w14:textId="77777777" w:rsidR="000A5FD0" w:rsidRDefault="000A5FD0" w:rsidP="000A5FD0">
      <w:r w:rsidRPr="001A28E3">
        <w:t>Therefore, leadership at Tesco acts as both a driver and a constraint in shaping organisational culture. Its effectiveness depends not only on strategic intent but also on the extent to which cultural values are consistently reinforced across all levels of the organisation.</w:t>
      </w:r>
    </w:p>
    <w:p w14:paraId="56890660" w14:textId="77777777" w:rsidR="000A5FD0" w:rsidRPr="001A28E3" w:rsidRDefault="000A5FD0" w:rsidP="000A5FD0">
      <w:pPr>
        <w:pStyle w:val="Heading2"/>
      </w:pPr>
      <w:bookmarkStart w:id="15" w:name="_Toc227604318"/>
      <w:r w:rsidRPr="001A28E3">
        <w:t>5.2 Culture as an Enabler</w:t>
      </w:r>
      <w:bookmarkEnd w:id="15"/>
    </w:p>
    <w:p w14:paraId="61C67ECB" w14:textId="77777777" w:rsidR="000A5FD0" w:rsidRPr="001A28E3" w:rsidRDefault="000A5FD0" w:rsidP="000A5FD0">
      <w:r w:rsidRPr="001A28E3">
        <w:t>Organisational culture at Tesco can be seen as a significant enabler of effective functioning, particularly in relation to customer focus, operational efficiency, and strategic adaptability. A strong and coherent culture provides employees with a shared sense of purpose, guiding behaviour and aligning individual actions with organisational objectives.</w:t>
      </w:r>
    </w:p>
    <w:p w14:paraId="16FB1D7F" w14:textId="77777777" w:rsidR="000A5FD0" w:rsidRPr="001A28E3" w:rsidRDefault="000A5FD0" w:rsidP="000A5FD0">
      <w:r w:rsidRPr="001A28E3">
        <w:t xml:space="preserve">Tesco’s emphasis on customer-centric values, encapsulated in its long-standing slogan “Every little </w:t>
      </w:r>
      <w:proofErr w:type="gramStart"/>
      <w:r w:rsidRPr="001A28E3">
        <w:t>helps</w:t>
      </w:r>
      <w:proofErr w:type="gramEnd"/>
      <w:r w:rsidRPr="001A28E3">
        <w:t>,” reinforces a culture that prioritises customer satisfaction and service quality. This cultural orientation supports consistent service delivery across stores and enhances customer loyalty, which is a key driver of performance in the retail sector. As Barney (1991) suggests, organisational culture can serve as a valuable and inimitable resource, providing a sustained competitive advantage when it is deeply embedded and widely shared.</w:t>
      </w:r>
    </w:p>
    <w:p w14:paraId="3AA74C41" w14:textId="77777777" w:rsidR="000A5FD0" w:rsidRPr="001A28E3" w:rsidRDefault="000A5FD0" w:rsidP="000A5FD0">
      <w:r w:rsidRPr="001A28E3">
        <w:lastRenderedPageBreak/>
        <w:t>Furthermore, Tesco’s culture of continuous improvement and data-driven decision-making enhances its ability to respond to market trends. The use of customer data through initiatives such as the Clubcard programme enables the organisation to anticipate consumer needs and tailor its offerings accordingly. This demonstrates how cultural values are translated into operational capabilities, supporting both efficiency and innovation.</w:t>
      </w:r>
    </w:p>
    <w:p w14:paraId="3F253F84" w14:textId="77777777" w:rsidR="000A5FD0" w:rsidRPr="001A28E3" w:rsidRDefault="000A5FD0" w:rsidP="000A5FD0">
      <w:r w:rsidRPr="001A28E3">
        <w:t>In addition, the organisation’s post-crisis emphasis on accountability and ethical behaviour has contributed to rebuilding stakeholder trust. A culture that promotes transparency and integrity can enhance organisational legitimacy and strengthen relationships with customers, employees, and investors. This aligns with Schein’s (2010) argument that culture provides stability and meaning, enabling coordinated action within organisations.</w:t>
      </w:r>
    </w:p>
    <w:p w14:paraId="130285FE" w14:textId="77777777" w:rsidR="000A5FD0" w:rsidRPr="001A28E3" w:rsidRDefault="000A5FD0" w:rsidP="000A5FD0">
      <w:r w:rsidRPr="001A28E3">
        <w:t>However, the enabling role of culture is contingent upon its alignment with organisational strategy. Tesco’s culture has evolved to support its strategic focus on convenience, affordability, and digital transformation. This alignment enhances organisational effectiveness by ensuring that cultural values reinforce strategic objectives.</w:t>
      </w:r>
    </w:p>
    <w:p w14:paraId="62DB2F59" w14:textId="77777777" w:rsidR="000A5FD0" w:rsidRPr="001A28E3" w:rsidRDefault="000A5FD0" w:rsidP="000A5FD0">
      <w:r w:rsidRPr="001A28E3">
        <w:t>Critically, Tesco’s culture also facilitates coordination across its large and complex operations. Shared norms and values reduce the need for constant supervision, allowing for more efficient management. This reflects the concept of normative control (Kunda, 1992), where employee behaviour is guided by internalised values rather than external enforcement.</w:t>
      </w:r>
    </w:p>
    <w:p w14:paraId="0DB44D84" w14:textId="77777777" w:rsidR="000A5FD0" w:rsidRDefault="000A5FD0" w:rsidP="000A5FD0">
      <w:r w:rsidRPr="001A28E3">
        <w:t>Overall, Tesco’s organisational culture acts as a strong enabler by promoting customer focus, supporting innovation, and enhancing organisational cohesion. Its ability to align employee behaviour with strategic goals contributes significantly to the organisation’s overall performance.</w:t>
      </w:r>
    </w:p>
    <w:p w14:paraId="590E6ECF" w14:textId="77777777" w:rsidR="000A5FD0" w:rsidRPr="001A28E3" w:rsidRDefault="000A5FD0" w:rsidP="000A5FD0">
      <w:pPr>
        <w:pStyle w:val="Heading2"/>
      </w:pPr>
      <w:bookmarkStart w:id="16" w:name="_Toc227604319"/>
      <w:r w:rsidRPr="001A28E3">
        <w:t>5.3 Culture as a Barrier</w:t>
      </w:r>
      <w:bookmarkEnd w:id="16"/>
    </w:p>
    <w:p w14:paraId="19BDDB56" w14:textId="77777777" w:rsidR="000A5FD0" w:rsidRPr="001A28E3" w:rsidRDefault="000A5FD0" w:rsidP="000A5FD0">
      <w:r w:rsidRPr="001A28E3">
        <w:t>Despite its enabling characteristics, organisational culture at Tesco can also act as a barrier, particularly when deeply embedded norms limit flexibility and innovation. While culture provides stability, it can create resistance to change in large organisations.</w:t>
      </w:r>
    </w:p>
    <w:p w14:paraId="23942771" w14:textId="77777777" w:rsidR="000A5FD0" w:rsidRPr="001A28E3" w:rsidRDefault="000A5FD0" w:rsidP="000A5FD0">
      <w:r w:rsidRPr="001A28E3">
        <w:t xml:space="preserve">One key limitation is Tesco’s historical reliance on hierarchical structures and performance-driven practices. These can reinforce bureaucracy, </w:t>
      </w:r>
      <w:proofErr w:type="gramStart"/>
      <w:r w:rsidRPr="001A28E3">
        <w:t>slowing</w:t>
      </w:r>
      <w:proofErr w:type="gramEnd"/>
      <w:r w:rsidRPr="001A28E3">
        <w:t xml:space="preserve"> decision-making and reducing agility. As Johnson et al. (2017) argue, established routines and norms can create inertia, making adaptation difficult.</w:t>
      </w:r>
    </w:p>
    <w:p w14:paraId="05B9F28C" w14:textId="77777777" w:rsidR="000A5FD0" w:rsidRPr="001A28E3" w:rsidRDefault="000A5FD0" w:rsidP="000A5FD0">
      <w:r w:rsidRPr="001A28E3">
        <w:t xml:space="preserve">Additionally, strong performance targets may encourage short-termism, where managers prioritise immediate financial outcomes over long-term development. Schein </w:t>
      </w:r>
      <w:r w:rsidRPr="001A28E3">
        <w:lastRenderedPageBreak/>
        <w:t>(2010) highlights that underlying assumptions often persist, meaning elements of Tesco’s previous culture may still influence behaviour.</w:t>
      </w:r>
    </w:p>
    <w:p w14:paraId="499A85D4" w14:textId="77777777" w:rsidR="000A5FD0" w:rsidRPr="001A28E3" w:rsidRDefault="000A5FD0" w:rsidP="000A5FD0">
      <w:r w:rsidRPr="001A28E3">
        <w:t>Cultural consistency across a large organisation is also challenging. Differences in management styles and regional practices can lead to variations in how values are applied, creating misalignment between strategy and operations.</w:t>
      </w:r>
    </w:p>
    <w:p w14:paraId="480CECDB" w14:textId="77777777" w:rsidR="000A5FD0" w:rsidRPr="001A28E3" w:rsidRDefault="000A5FD0" w:rsidP="000A5FD0">
      <w:r w:rsidRPr="001A28E3">
        <w:t>Another limitation is the risk of conformity. While shared values enhance cohesion, they may discourage dissent and limit innovation (Alvesson, 2013). Employees may hesitate to challenge established practices if they conflict with organisational norms.</w:t>
      </w:r>
    </w:p>
    <w:p w14:paraId="32E77B68" w14:textId="77777777" w:rsidR="000A5FD0" w:rsidRDefault="000A5FD0" w:rsidP="000A5FD0">
      <w:r w:rsidRPr="001A28E3">
        <w:t>Therefore, Tesco’s culture can act as a barrier when it reinforces outdated practices or limits adaptability, highlighting the need for continuous cultural development.</w:t>
      </w:r>
    </w:p>
    <w:p w14:paraId="72EF249E" w14:textId="77777777" w:rsidR="000A5FD0" w:rsidRPr="001A28E3" w:rsidRDefault="000A5FD0" w:rsidP="000A5FD0"/>
    <w:p w14:paraId="75760332" w14:textId="77777777" w:rsidR="000A5FD0" w:rsidRPr="007E430E" w:rsidRDefault="000A5FD0" w:rsidP="000A5FD0">
      <w:pPr>
        <w:pStyle w:val="Heading1"/>
      </w:pPr>
      <w:bookmarkStart w:id="17" w:name="_Toc227604320"/>
      <w:r w:rsidRPr="007E430E">
        <w:t>6. Impact on Performance and Recommendations</w:t>
      </w:r>
      <w:bookmarkEnd w:id="17"/>
    </w:p>
    <w:p w14:paraId="4B657AC4" w14:textId="77777777" w:rsidR="000A5FD0" w:rsidRPr="007E430E" w:rsidRDefault="000A5FD0" w:rsidP="000A5FD0">
      <w:r w:rsidRPr="007E430E">
        <w:t>Organisational culture has significantly influenced Tesco’s performance. Its cultural transformation has contributed to improved customer satisfaction, financial recovery, and enhanced brand reputation (Tesco Plc, 2023).</w:t>
      </w:r>
    </w:p>
    <w:p w14:paraId="0F2396BC" w14:textId="77777777" w:rsidR="000A5FD0" w:rsidRPr="007E430E" w:rsidRDefault="000A5FD0" w:rsidP="000A5FD0">
      <w:r w:rsidRPr="007E430E">
        <w:t>However, sustaining this performance requires continued cultural development.</w:t>
      </w:r>
    </w:p>
    <w:p w14:paraId="635A627E" w14:textId="77777777" w:rsidR="000A5FD0" w:rsidRPr="007E430E" w:rsidRDefault="000A5FD0" w:rsidP="000A5FD0">
      <w:pPr>
        <w:pStyle w:val="Heading3"/>
      </w:pPr>
      <w:bookmarkStart w:id="18" w:name="_Toc227604321"/>
      <w:r w:rsidRPr="007E430E">
        <w:t>Recommendations</w:t>
      </w:r>
      <w:bookmarkEnd w:id="18"/>
    </w:p>
    <w:p w14:paraId="1D815E75" w14:textId="77777777" w:rsidR="000A5FD0" w:rsidRPr="007E430E" w:rsidRDefault="000A5FD0" w:rsidP="000A5FD0">
      <w:pPr>
        <w:numPr>
          <w:ilvl w:val="0"/>
          <w:numId w:val="1"/>
        </w:numPr>
      </w:pPr>
      <w:r w:rsidRPr="007E430E">
        <w:t xml:space="preserve">Increase decentralisation to enhance responsiveness </w:t>
      </w:r>
    </w:p>
    <w:p w14:paraId="07116A73" w14:textId="77777777" w:rsidR="000A5FD0" w:rsidRPr="007E430E" w:rsidRDefault="000A5FD0" w:rsidP="000A5FD0">
      <w:pPr>
        <w:numPr>
          <w:ilvl w:val="0"/>
          <w:numId w:val="1"/>
        </w:numPr>
      </w:pPr>
      <w:r w:rsidRPr="007E430E">
        <w:t xml:space="preserve">Foster innovation by encouraging risk-taking </w:t>
      </w:r>
    </w:p>
    <w:p w14:paraId="422D7D3E" w14:textId="77777777" w:rsidR="000A5FD0" w:rsidRPr="007E430E" w:rsidRDefault="000A5FD0" w:rsidP="000A5FD0">
      <w:pPr>
        <w:numPr>
          <w:ilvl w:val="0"/>
          <w:numId w:val="1"/>
        </w:numPr>
      </w:pPr>
      <w:r w:rsidRPr="007E430E">
        <w:t xml:space="preserve">Invest in employee engagement and development </w:t>
      </w:r>
    </w:p>
    <w:p w14:paraId="662A8797" w14:textId="77777777" w:rsidR="000A5FD0" w:rsidRPr="007E430E" w:rsidRDefault="000A5FD0" w:rsidP="000A5FD0">
      <w:pPr>
        <w:numPr>
          <w:ilvl w:val="0"/>
          <w:numId w:val="1"/>
        </w:numPr>
      </w:pPr>
      <w:r w:rsidRPr="007E430E">
        <w:t xml:space="preserve">Strengthen digital culture to support future growth </w:t>
      </w:r>
    </w:p>
    <w:p w14:paraId="08A0A46B" w14:textId="77777777" w:rsidR="000A5FD0" w:rsidRPr="007E430E" w:rsidRDefault="000A5FD0" w:rsidP="000A5FD0">
      <w:r w:rsidRPr="007E430E">
        <w:t>These recommendations align with theoretical insights and aim to enhance organisational effectiveness.</w:t>
      </w:r>
    </w:p>
    <w:p w14:paraId="75D16332" w14:textId="77777777" w:rsidR="00C8124B" w:rsidRDefault="00C8124B" w:rsidP="000A5FD0">
      <w:pPr>
        <w:pStyle w:val="Heading1"/>
      </w:pPr>
    </w:p>
    <w:p w14:paraId="2669D888" w14:textId="77777777" w:rsidR="00C8124B" w:rsidRPr="00C8124B" w:rsidRDefault="00C8124B" w:rsidP="00C8124B"/>
    <w:p w14:paraId="6E8B023E" w14:textId="77777777" w:rsidR="00C8124B" w:rsidRDefault="00C8124B" w:rsidP="000A5FD0">
      <w:pPr>
        <w:pStyle w:val="Heading1"/>
      </w:pPr>
    </w:p>
    <w:p w14:paraId="752586CD" w14:textId="7CD766AD" w:rsidR="000A5FD0" w:rsidRPr="001A28E3" w:rsidRDefault="000A5FD0" w:rsidP="000A5FD0">
      <w:pPr>
        <w:pStyle w:val="Heading1"/>
      </w:pPr>
      <w:bookmarkStart w:id="19" w:name="_Toc227604322"/>
      <w:r w:rsidRPr="001A28E3">
        <w:t>7. Conclusion</w:t>
      </w:r>
      <w:bookmarkEnd w:id="19"/>
    </w:p>
    <w:p w14:paraId="3BB15B36" w14:textId="77777777" w:rsidR="000A5FD0" w:rsidRPr="001A28E3" w:rsidRDefault="000A5FD0" w:rsidP="000A5FD0">
      <w:r w:rsidRPr="001A28E3">
        <w:t>This report has demonstrated that organisational culture plays a critical role in shaping the structure, decision-making processes, and overall performance of Tesco. Through the application of key theoretical frameworks, including those developed by Edgar Schein, Geert Hofstede, and Charles Handy, it is evident that Tesco’s culture is multifaceted, combining elements of both stability and adaptability.</w:t>
      </w:r>
    </w:p>
    <w:p w14:paraId="1E050075" w14:textId="77777777" w:rsidR="000A5FD0" w:rsidRPr="001A28E3" w:rsidRDefault="000A5FD0" w:rsidP="000A5FD0">
      <w:r w:rsidRPr="001A28E3">
        <w:t>The analysis has shown that Tesco’s culture significantly influences its organisational structure and decision-making, supporting customer-centric strategies and data-driven practices. At the same time, structural inertia and legacy practices continue to limit full organisational agility. Furthermore, Tesco’s ability to respond to external environmental pressures, including digital transformation and globalisation, highlights the importance of a flexible and evolving organisational culture.</w:t>
      </w:r>
    </w:p>
    <w:p w14:paraId="40EF5A2D" w14:textId="77777777" w:rsidR="000A5FD0" w:rsidRPr="001A28E3" w:rsidRDefault="000A5FD0" w:rsidP="000A5FD0">
      <w:r w:rsidRPr="001A28E3">
        <w:t>Critically, while Tesco’s culture functions primarily as an enabler of organisational effectiveness—supporting performance, innovation, and customer engagement—it also presents barriers in the form of bureaucracy, resistance to change, and potential misalignment between values and practice. This dual role reinforces the argument that organisational culture is not inherently positive or negative but must be continuously managed and aligned with strategic objectives.</w:t>
      </w:r>
    </w:p>
    <w:p w14:paraId="396349BD" w14:textId="77777777" w:rsidR="000A5FD0" w:rsidRPr="001A28E3" w:rsidRDefault="000A5FD0" w:rsidP="000A5FD0">
      <w:r w:rsidRPr="001A28E3">
        <w:t>Ultimately, Tesco’s long-term success will depend on its ability to sustain cultural transformation, ensuring that its organisational values, leadership practices, and structural systems remain responsive to an increasingly complex and competitive business environment</w:t>
      </w:r>
      <w:r>
        <w:t>.</w:t>
      </w:r>
    </w:p>
    <w:p w14:paraId="3110A5E3" w14:textId="77777777" w:rsidR="000A5FD0" w:rsidRPr="007E430E" w:rsidRDefault="000A5FD0" w:rsidP="000A5FD0"/>
    <w:p w14:paraId="66B8C137" w14:textId="77777777" w:rsidR="000A5FD0" w:rsidRPr="007E430E" w:rsidRDefault="000A5FD0" w:rsidP="000A5FD0"/>
    <w:p w14:paraId="58D94D52" w14:textId="77777777" w:rsidR="000A5FD0" w:rsidRDefault="000A5FD0" w:rsidP="000A5FD0"/>
    <w:p w14:paraId="237823AC" w14:textId="77777777" w:rsidR="000A5FD0" w:rsidRDefault="000A5FD0" w:rsidP="000A5FD0"/>
    <w:p w14:paraId="52FD5201" w14:textId="77777777" w:rsidR="000A5FD0" w:rsidRDefault="000A5FD0" w:rsidP="000A5FD0"/>
    <w:p w14:paraId="5B3FC601" w14:textId="77777777" w:rsidR="000A5FD0" w:rsidRDefault="000A5FD0" w:rsidP="000A5FD0"/>
    <w:p w14:paraId="03E1ED73" w14:textId="77777777" w:rsidR="00C8124B" w:rsidRDefault="00C8124B" w:rsidP="00C8124B">
      <w:pPr>
        <w:pStyle w:val="Heading1"/>
      </w:pPr>
    </w:p>
    <w:p w14:paraId="4FFD8F15" w14:textId="0E0228BF" w:rsidR="000A5FD0" w:rsidRDefault="000A5FD0" w:rsidP="00C8124B">
      <w:pPr>
        <w:pStyle w:val="Heading1"/>
      </w:pPr>
      <w:bookmarkStart w:id="20" w:name="_Toc227604323"/>
      <w:r w:rsidRPr="00C8124B">
        <w:t>Reference List</w:t>
      </w:r>
      <w:bookmarkEnd w:id="20"/>
      <w:r w:rsidRPr="00C8124B">
        <w:t xml:space="preserve"> </w:t>
      </w:r>
    </w:p>
    <w:p w14:paraId="4E7CA860" w14:textId="77777777" w:rsidR="00CD683C" w:rsidRPr="00CD683C" w:rsidRDefault="00CD683C" w:rsidP="00CD683C"/>
    <w:p w14:paraId="15B299BD" w14:textId="77777777" w:rsidR="00CD683C" w:rsidRPr="007B4259" w:rsidRDefault="00CD683C" w:rsidP="00CD683C">
      <w:r w:rsidRPr="007B4259">
        <w:t xml:space="preserve">Barney, J. (1991) ‘Firm resources and sustained competitive advantage’, </w:t>
      </w:r>
      <w:r w:rsidRPr="007B4259">
        <w:rPr>
          <w:i/>
          <w:iCs/>
        </w:rPr>
        <w:t>Journal of Management</w:t>
      </w:r>
      <w:r w:rsidRPr="007B4259">
        <w:t>, 17(1), pp. 99–120.</w:t>
      </w:r>
    </w:p>
    <w:p w14:paraId="7FC0A745" w14:textId="77777777" w:rsidR="00CD683C" w:rsidRPr="007B4259" w:rsidRDefault="00CD683C" w:rsidP="00CD683C">
      <w:r w:rsidRPr="007B4259">
        <w:t xml:space="preserve">BBC (2014) </w:t>
      </w:r>
      <w:r w:rsidRPr="007B4259">
        <w:rPr>
          <w:i/>
          <w:iCs/>
        </w:rPr>
        <w:t>Tesco accounting scandal</w:t>
      </w:r>
      <w:r w:rsidRPr="007B4259">
        <w:t xml:space="preserve">. Available at: </w:t>
      </w:r>
      <w:hyperlink r:id="rId8" w:tgtFrame="_new" w:history="1">
        <w:r w:rsidRPr="007B4259">
          <w:rPr>
            <w:rStyle w:val="Hyperlink"/>
          </w:rPr>
          <w:t>https://www.bbc.co.uk/news/business</w:t>
        </w:r>
      </w:hyperlink>
      <w:r w:rsidRPr="007B4259">
        <w:t xml:space="preserve"> (Accessed: 20 April 2026).</w:t>
      </w:r>
    </w:p>
    <w:p w14:paraId="1CDE0A70" w14:textId="77777777" w:rsidR="00CD683C" w:rsidRPr="007B4259" w:rsidRDefault="00CD683C" w:rsidP="00CD683C">
      <w:r w:rsidRPr="007B4259">
        <w:t>Burns, T. and Stalker, G. (1961)</w:t>
      </w:r>
      <w:r>
        <w:t>.</w:t>
      </w:r>
      <w:r w:rsidRPr="007B4259">
        <w:t xml:space="preserve"> </w:t>
      </w:r>
      <w:r w:rsidRPr="007B4259">
        <w:rPr>
          <w:i/>
          <w:iCs/>
        </w:rPr>
        <w:t>The Management of Innovation</w:t>
      </w:r>
      <w:r w:rsidRPr="007B4259">
        <w:t>. London: Tavistock.</w:t>
      </w:r>
    </w:p>
    <w:p w14:paraId="0D4334A5" w14:textId="77777777" w:rsidR="00CD683C" w:rsidRPr="007B4259" w:rsidRDefault="00CD683C" w:rsidP="00CD683C">
      <w:r w:rsidRPr="007B4259">
        <w:t>Child, J. (2005)</w:t>
      </w:r>
      <w:r>
        <w:t>.</w:t>
      </w:r>
      <w:r w:rsidRPr="007B4259">
        <w:t xml:space="preserve"> </w:t>
      </w:r>
      <w:r w:rsidRPr="007B4259">
        <w:rPr>
          <w:i/>
          <w:iCs/>
        </w:rPr>
        <w:t>Organisation: Contemporary Principles and Practice</w:t>
      </w:r>
      <w:r w:rsidRPr="007B4259">
        <w:t>. Oxford: Blackwell.</w:t>
      </w:r>
    </w:p>
    <w:p w14:paraId="66475C21" w14:textId="77777777" w:rsidR="00CD683C" w:rsidRPr="007B4259" w:rsidRDefault="00CD683C" w:rsidP="00CD683C">
      <w:r w:rsidRPr="007B4259">
        <w:t>Donaldson, L. (2001)</w:t>
      </w:r>
      <w:r>
        <w:t>.</w:t>
      </w:r>
      <w:r w:rsidRPr="007B4259">
        <w:t xml:space="preserve"> </w:t>
      </w:r>
      <w:r w:rsidRPr="007B4259">
        <w:rPr>
          <w:i/>
          <w:iCs/>
        </w:rPr>
        <w:t>The Contingency Theory of Organisations</w:t>
      </w:r>
      <w:r w:rsidRPr="007B4259">
        <w:t>. Thousand Oaks: Sage.</w:t>
      </w:r>
    </w:p>
    <w:p w14:paraId="5AA6550C" w14:textId="77777777" w:rsidR="00CD683C" w:rsidRPr="007B4259" w:rsidRDefault="00CD683C" w:rsidP="00CD683C">
      <w:r w:rsidRPr="007B4259">
        <w:t>Handy, C. (1993)</w:t>
      </w:r>
      <w:r>
        <w:t>.</w:t>
      </w:r>
      <w:r w:rsidRPr="007B4259">
        <w:t xml:space="preserve"> </w:t>
      </w:r>
      <w:r w:rsidRPr="007B4259">
        <w:rPr>
          <w:i/>
          <w:iCs/>
        </w:rPr>
        <w:t>Understanding Organizations</w:t>
      </w:r>
      <w:r w:rsidRPr="007B4259">
        <w:t>. London: Penguin.</w:t>
      </w:r>
    </w:p>
    <w:p w14:paraId="3A199F40" w14:textId="77777777" w:rsidR="00CD683C" w:rsidRPr="007B4259" w:rsidRDefault="00CD683C" w:rsidP="00CD683C">
      <w:r w:rsidRPr="007B4259">
        <w:t>Hofstede, G. (2001)</w:t>
      </w:r>
      <w:r>
        <w:t>.</w:t>
      </w:r>
      <w:r w:rsidRPr="007B4259">
        <w:t xml:space="preserve"> </w:t>
      </w:r>
      <w:r w:rsidRPr="007B4259">
        <w:rPr>
          <w:i/>
          <w:iCs/>
        </w:rPr>
        <w:t>Culture’s Consequences</w:t>
      </w:r>
      <w:r w:rsidRPr="007B4259">
        <w:t xml:space="preserve">. 2nd </w:t>
      </w:r>
      <w:proofErr w:type="spellStart"/>
      <w:r w:rsidRPr="007B4259">
        <w:t>edn</w:t>
      </w:r>
      <w:proofErr w:type="spellEnd"/>
      <w:r w:rsidRPr="007B4259">
        <w:t>. Thousand Oaks: Sage.</w:t>
      </w:r>
    </w:p>
    <w:p w14:paraId="03FF37B1" w14:textId="77777777" w:rsidR="00CD683C" w:rsidRPr="007B4259" w:rsidRDefault="00CD683C" w:rsidP="00CD683C">
      <w:r w:rsidRPr="007B4259">
        <w:t>Johnson, G., Scholes, K. and Whittington, R. (2017)</w:t>
      </w:r>
      <w:r>
        <w:t>.</w:t>
      </w:r>
      <w:r w:rsidRPr="007B4259">
        <w:t xml:space="preserve"> </w:t>
      </w:r>
      <w:r w:rsidRPr="007B4259">
        <w:rPr>
          <w:i/>
          <w:iCs/>
        </w:rPr>
        <w:t>Exploring Strategy</w:t>
      </w:r>
      <w:r w:rsidRPr="007B4259">
        <w:t xml:space="preserve">. 11th </w:t>
      </w:r>
      <w:proofErr w:type="spellStart"/>
      <w:r w:rsidRPr="007B4259">
        <w:t>edn</w:t>
      </w:r>
      <w:proofErr w:type="spellEnd"/>
      <w:r w:rsidRPr="007B4259">
        <w:t>. Harlow: Pearson.</w:t>
      </w:r>
    </w:p>
    <w:p w14:paraId="710821D1" w14:textId="77777777" w:rsidR="00CD683C" w:rsidRPr="007B4259" w:rsidRDefault="00CD683C" w:rsidP="00CD683C">
      <w:r w:rsidRPr="007B4259">
        <w:t xml:space="preserve">McSweeney, B. (2002) ‘Hofstede’s model of national cultural differences’, </w:t>
      </w:r>
      <w:r w:rsidRPr="007B4259">
        <w:rPr>
          <w:i/>
          <w:iCs/>
        </w:rPr>
        <w:t>Human Relations</w:t>
      </w:r>
      <w:r w:rsidRPr="007B4259">
        <w:t>, 55(1), pp. 89–118.</w:t>
      </w:r>
    </w:p>
    <w:p w14:paraId="600648AF" w14:textId="77777777" w:rsidR="00CD683C" w:rsidRPr="007B4259" w:rsidRDefault="00CD683C" w:rsidP="00CD683C">
      <w:r w:rsidRPr="007B4259">
        <w:t xml:space="preserve">Mintzberg, H. (1980) ‘Structure in 5’s’, </w:t>
      </w:r>
      <w:r w:rsidRPr="007B4259">
        <w:rPr>
          <w:i/>
          <w:iCs/>
        </w:rPr>
        <w:t>Management Science</w:t>
      </w:r>
      <w:r w:rsidRPr="007B4259">
        <w:t>, 26(3), pp. 322–341.</w:t>
      </w:r>
    </w:p>
    <w:p w14:paraId="6C1F41DB" w14:textId="77777777" w:rsidR="00CD683C" w:rsidRPr="007B4259" w:rsidRDefault="00CD683C" w:rsidP="00CD683C">
      <w:r w:rsidRPr="007B4259">
        <w:t>Mullins, L. and Christy, G. (2016)</w:t>
      </w:r>
      <w:r>
        <w:t>.</w:t>
      </w:r>
      <w:r w:rsidRPr="007B4259">
        <w:t xml:space="preserve"> </w:t>
      </w:r>
      <w:r w:rsidRPr="007B4259">
        <w:rPr>
          <w:i/>
          <w:iCs/>
        </w:rPr>
        <w:t>Management and Organisational Behaviour</w:t>
      </w:r>
      <w:r w:rsidRPr="007B4259">
        <w:t xml:space="preserve">. 11th </w:t>
      </w:r>
      <w:proofErr w:type="spellStart"/>
      <w:r w:rsidRPr="007B4259">
        <w:t>edn</w:t>
      </w:r>
      <w:proofErr w:type="spellEnd"/>
      <w:r w:rsidRPr="007B4259">
        <w:t>. Harlow: Pearson.</w:t>
      </w:r>
    </w:p>
    <w:p w14:paraId="062E5810" w14:textId="77777777" w:rsidR="00CD683C" w:rsidRPr="007B4259" w:rsidRDefault="00CD683C" w:rsidP="00CD683C">
      <w:r w:rsidRPr="007B4259">
        <w:t>Schein, E. (2010)</w:t>
      </w:r>
      <w:r>
        <w:rPr>
          <w:i/>
          <w:iCs/>
        </w:rPr>
        <w:t>. Organisational</w:t>
      </w:r>
      <w:r w:rsidRPr="007B4259">
        <w:rPr>
          <w:i/>
          <w:iCs/>
        </w:rPr>
        <w:t xml:space="preserve"> Culture and Leadership</w:t>
      </w:r>
      <w:r w:rsidRPr="007B4259">
        <w:t xml:space="preserve">. 4th </w:t>
      </w:r>
      <w:proofErr w:type="spellStart"/>
      <w:r w:rsidRPr="007B4259">
        <w:t>edn</w:t>
      </w:r>
      <w:proofErr w:type="spellEnd"/>
      <w:r w:rsidRPr="007B4259">
        <w:t>. San Francisco: Jossey-Bass.</w:t>
      </w:r>
    </w:p>
    <w:p w14:paraId="3AF507B3" w14:textId="77777777" w:rsidR="00CD683C" w:rsidRPr="007B4259" w:rsidRDefault="00CD683C" w:rsidP="00CD683C">
      <w:r w:rsidRPr="007B4259">
        <w:t xml:space="preserve">Tesco Plc (2023) </w:t>
      </w:r>
      <w:r w:rsidRPr="007B4259">
        <w:rPr>
          <w:i/>
          <w:iCs/>
        </w:rPr>
        <w:t>Annual Report</w:t>
      </w:r>
      <w:r w:rsidRPr="007B4259">
        <w:t xml:space="preserve">. Available at: </w:t>
      </w:r>
      <w:hyperlink r:id="rId9" w:tgtFrame="_new" w:history="1">
        <w:r w:rsidRPr="007B4259">
          <w:rPr>
            <w:rStyle w:val="Hyperlink"/>
          </w:rPr>
          <w:t>https://www.tescoplc.com</w:t>
        </w:r>
      </w:hyperlink>
      <w:r w:rsidRPr="007B4259">
        <w:t xml:space="preserve"> (Accessed: 20 April 2026).</w:t>
      </w:r>
    </w:p>
    <w:p w14:paraId="6F83C12B" w14:textId="3B09A072" w:rsidR="00F30F4E" w:rsidRDefault="000A5FD0" w:rsidP="000A5FD0">
      <w:r w:rsidRPr="007E430E">
        <w:br/>
      </w:r>
    </w:p>
    <w:sectPr w:rsidR="00F30F4E">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079630" w14:textId="77777777" w:rsidR="008E47F1" w:rsidRDefault="008E47F1" w:rsidP="00C8124B">
      <w:pPr>
        <w:spacing w:after="0" w:line="240" w:lineRule="auto"/>
      </w:pPr>
      <w:r>
        <w:separator/>
      </w:r>
    </w:p>
  </w:endnote>
  <w:endnote w:type="continuationSeparator" w:id="0">
    <w:p w14:paraId="56DC21A2" w14:textId="77777777" w:rsidR="008E47F1" w:rsidRDefault="008E47F1" w:rsidP="00C812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2061264"/>
      <w:docPartObj>
        <w:docPartGallery w:val="Page Numbers (Bottom of Page)"/>
        <w:docPartUnique/>
      </w:docPartObj>
    </w:sdtPr>
    <w:sdtEndPr>
      <w:rPr>
        <w:color w:val="7F7F7F" w:themeColor="background1" w:themeShade="7F"/>
        <w:spacing w:val="60"/>
      </w:rPr>
    </w:sdtEndPr>
    <w:sdtContent>
      <w:p w14:paraId="7F76A123" w14:textId="06B0512B" w:rsidR="00C8124B" w:rsidRDefault="00C8124B">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F9ADEA9" w14:textId="77777777" w:rsidR="00C8124B" w:rsidRDefault="00C812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A429E5" w14:textId="77777777" w:rsidR="008E47F1" w:rsidRDefault="008E47F1" w:rsidP="00C8124B">
      <w:pPr>
        <w:spacing w:after="0" w:line="240" w:lineRule="auto"/>
      </w:pPr>
      <w:r>
        <w:separator/>
      </w:r>
    </w:p>
  </w:footnote>
  <w:footnote w:type="continuationSeparator" w:id="0">
    <w:p w14:paraId="5EFECB27" w14:textId="77777777" w:rsidR="008E47F1" w:rsidRDefault="008E47F1" w:rsidP="00C812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CF1E81"/>
    <w:multiLevelType w:val="multilevel"/>
    <w:tmpl w:val="EEB2D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94331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FD0"/>
    <w:rsid w:val="000428A9"/>
    <w:rsid w:val="000A5FD0"/>
    <w:rsid w:val="001B1C6A"/>
    <w:rsid w:val="001D598C"/>
    <w:rsid w:val="001E47AE"/>
    <w:rsid w:val="003211CB"/>
    <w:rsid w:val="008E47F1"/>
    <w:rsid w:val="00901237"/>
    <w:rsid w:val="00A81D09"/>
    <w:rsid w:val="00C8124B"/>
    <w:rsid w:val="00CB3702"/>
    <w:rsid w:val="00CD683C"/>
    <w:rsid w:val="00DE1884"/>
    <w:rsid w:val="00E01CAA"/>
    <w:rsid w:val="00E928D6"/>
    <w:rsid w:val="00F30F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DB8BF"/>
  <w15:chartTrackingRefBased/>
  <w15:docId w15:val="{76A2F536-C203-431E-B257-B98B8037E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FD0"/>
  </w:style>
  <w:style w:type="paragraph" w:styleId="Heading1">
    <w:name w:val="heading 1"/>
    <w:basedOn w:val="Normal"/>
    <w:next w:val="Normal"/>
    <w:link w:val="Heading1Char"/>
    <w:uiPriority w:val="9"/>
    <w:qFormat/>
    <w:rsid w:val="000A5FD0"/>
    <w:pPr>
      <w:keepNext/>
      <w:keepLines/>
      <w:spacing w:before="360" w:after="80"/>
      <w:outlineLvl w:val="0"/>
    </w:pPr>
    <w:rPr>
      <w:rFonts w:asciiTheme="majorHAnsi" w:eastAsiaTheme="majorEastAsia" w:hAnsiTheme="majorHAnsi" w:cstheme="majorBidi"/>
      <w:color w:val="374C80" w:themeColor="accent1" w:themeShade="BF"/>
      <w:sz w:val="40"/>
      <w:szCs w:val="40"/>
    </w:rPr>
  </w:style>
  <w:style w:type="paragraph" w:styleId="Heading2">
    <w:name w:val="heading 2"/>
    <w:basedOn w:val="Normal"/>
    <w:next w:val="Normal"/>
    <w:link w:val="Heading2Char"/>
    <w:uiPriority w:val="9"/>
    <w:unhideWhenUsed/>
    <w:qFormat/>
    <w:rsid w:val="000A5FD0"/>
    <w:pPr>
      <w:keepNext/>
      <w:keepLines/>
      <w:spacing w:before="160" w:after="80"/>
      <w:outlineLvl w:val="1"/>
    </w:pPr>
    <w:rPr>
      <w:rFonts w:asciiTheme="majorHAnsi" w:eastAsiaTheme="majorEastAsia" w:hAnsiTheme="majorHAnsi" w:cstheme="majorBidi"/>
      <w:color w:val="374C80" w:themeColor="accent1" w:themeShade="BF"/>
      <w:sz w:val="32"/>
      <w:szCs w:val="32"/>
    </w:rPr>
  </w:style>
  <w:style w:type="paragraph" w:styleId="Heading3">
    <w:name w:val="heading 3"/>
    <w:basedOn w:val="Normal"/>
    <w:next w:val="Normal"/>
    <w:link w:val="Heading3Char"/>
    <w:uiPriority w:val="9"/>
    <w:unhideWhenUsed/>
    <w:qFormat/>
    <w:rsid w:val="000A5FD0"/>
    <w:pPr>
      <w:keepNext/>
      <w:keepLines/>
      <w:spacing w:before="160" w:after="80"/>
      <w:outlineLvl w:val="2"/>
    </w:pPr>
    <w:rPr>
      <w:rFonts w:eastAsiaTheme="majorEastAsia" w:cstheme="majorBidi"/>
      <w:color w:val="374C80" w:themeColor="accent1" w:themeShade="BF"/>
      <w:sz w:val="28"/>
      <w:szCs w:val="28"/>
    </w:rPr>
  </w:style>
  <w:style w:type="paragraph" w:styleId="Heading4">
    <w:name w:val="heading 4"/>
    <w:basedOn w:val="Normal"/>
    <w:next w:val="Normal"/>
    <w:link w:val="Heading4Char"/>
    <w:uiPriority w:val="9"/>
    <w:semiHidden/>
    <w:unhideWhenUsed/>
    <w:qFormat/>
    <w:rsid w:val="000A5FD0"/>
    <w:pPr>
      <w:keepNext/>
      <w:keepLines/>
      <w:spacing w:before="80" w:after="40"/>
      <w:outlineLvl w:val="3"/>
    </w:pPr>
    <w:rPr>
      <w:rFonts w:eastAsiaTheme="majorEastAsia" w:cstheme="majorBidi"/>
      <w:i/>
      <w:iCs/>
      <w:color w:val="374C80" w:themeColor="accent1" w:themeShade="BF"/>
    </w:rPr>
  </w:style>
  <w:style w:type="paragraph" w:styleId="Heading5">
    <w:name w:val="heading 5"/>
    <w:basedOn w:val="Normal"/>
    <w:next w:val="Normal"/>
    <w:link w:val="Heading5Char"/>
    <w:uiPriority w:val="9"/>
    <w:semiHidden/>
    <w:unhideWhenUsed/>
    <w:qFormat/>
    <w:rsid w:val="000A5FD0"/>
    <w:pPr>
      <w:keepNext/>
      <w:keepLines/>
      <w:spacing w:before="80" w:after="40"/>
      <w:outlineLvl w:val="4"/>
    </w:pPr>
    <w:rPr>
      <w:rFonts w:eastAsiaTheme="majorEastAsia" w:cstheme="majorBidi"/>
      <w:color w:val="374C80" w:themeColor="accent1" w:themeShade="BF"/>
    </w:rPr>
  </w:style>
  <w:style w:type="paragraph" w:styleId="Heading6">
    <w:name w:val="heading 6"/>
    <w:basedOn w:val="Normal"/>
    <w:next w:val="Normal"/>
    <w:link w:val="Heading6Char"/>
    <w:uiPriority w:val="9"/>
    <w:semiHidden/>
    <w:unhideWhenUsed/>
    <w:qFormat/>
    <w:rsid w:val="000A5F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5F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5F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5F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5FD0"/>
    <w:rPr>
      <w:rFonts w:asciiTheme="majorHAnsi" w:eastAsiaTheme="majorEastAsia" w:hAnsiTheme="majorHAnsi" w:cstheme="majorBidi"/>
      <w:color w:val="374C80" w:themeColor="accent1" w:themeShade="BF"/>
      <w:sz w:val="40"/>
      <w:szCs w:val="40"/>
    </w:rPr>
  </w:style>
  <w:style w:type="character" w:customStyle="1" w:styleId="Heading2Char">
    <w:name w:val="Heading 2 Char"/>
    <w:basedOn w:val="DefaultParagraphFont"/>
    <w:link w:val="Heading2"/>
    <w:uiPriority w:val="9"/>
    <w:rsid w:val="000A5FD0"/>
    <w:rPr>
      <w:rFonts w:asciiTheme="majorHAnsi" w:eastAsiaTheme="majorEastAsia" w:hAnsiTheme="majorHAnsi" w:cstheme="majorBidi"/>
      <w:color w:val="374C80" w:themeColor="accent1" w:themeShade="BF"/>
      <w:sz w:val="32"/>
      <w:szCs w:val="32"/>
    </w:rPr>
  </w:style>
  <w:style w:type="character" w:customStyle="1" w:styleId="Heading3Char">
    <w:name w:val="Heading 3 Char"/>
    <w:basedOn w:val="DefaultParagraphFont"/>
    <w:link w:val="Heading3"/>
    <w:uiPriority w:val="9"/>
    <w:rsid w:val="000A5FD0"/>
    <w:rPr>
      <w:rFonts w:eastAsiaTheme="majorEastAsia" w:cstheme="majorBidi"/>
      <w:color w:val="374C80" w:themeColor="accent1" w:themeShade="BF"/>
      <w:sz w:val="28"/>
      <w:szCs w:val="28"/>
    </w:rPr>
  </w:style>
  <w:style w:type="character" w:customStyle="1" w:styleId="Heading4Char">
    <w:name w:val="Heading 4 Char"/>
    <w:basedOn w:val="DefaultParagraphFont"/>
    <w:link w:val="Heading4"/>
    <w:uiPriority w:val="9"/>
    <w:semiHidden/>
    <w:rsid w:val="000A5FD0"/>
    <w:rPr>
      <w:rFonts w:eastAsiaTheme="majorEastAsia" w:cstheme="majorBidi"/>
      <w:i/>
      <w:iCs/>
      <w:color w:val="374C80" w:themeColor="accent1" w:themeShade="BF"/>
    </w:rPr>
  </w:style>
  <w:style w:type="character" w:customStyle="1" w:styleId="Heading5Char">
    <w:name w:val="Heading 5 Char"/>
    <w:basedOn w:val="DefaultParagraphFont"/>
    <w:link w:val="Heading5"/>
    <w:uiPriority w:val="9"/>
    <w:semiHidden/>
    <w:rsid w:val="000A5FD0"/>
    <w:rPr>
      <w:rFonts w:eastAsiaTheme="majorEastAsia" w:cstheme="majorBidi"/>
      <w:color w:val="374C80" w:themeColor="accent1" w:themeShade="BF"/>
    </w:rPr>
  </w:style>
  <w:style w:type="character" w:customStyle="1" w:styleId="Heading6Char">
    <w:name w:val="Heading 6 Char"/>
    <w:basedOn w:val="DefaultParagraphFont"/>
    <w:link w:val="Heading6"/>
    <w:uiPriority w:val="9"/>
    <w:semiHidden/>
    <w:rsid w:val="000A5F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5F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5F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5FD0"/>
    <w:rPr>
      <w:rFonts w:eastAsiaTheme="majorEastAsia" w:cstheme="majorBidi"/>
      <w:color w:val="272727" w:themeColor="text1" w:themeTint="D8"/>
    </w:rPr>
  </w:style>
  <w:style w:type="paragraph" w:styleId="Title">
    <w:name w:val="Title"/>
    <w:basedOn w:val="Normal"/>
    <w:next w:val="Normal"/>
    <w:link w:val="TitleChar"/>
    <w:uiPriority w:val="10"/>
    <w:qFormat/>
    <w:rsid w:val="000A5F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5F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5F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5F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5FD0"/>
    <w:pPr>
      <w:spacing w:before="160"/>
      <w:jc w:val="center"/>
    </w:pPr>
    <w:rPr>
      <w:i/>
      <w:iCs/>
      <w:color w:val="404040" w:themeColor="text1" w:themeTint="BF"/>
    </w:rPr>
  </w:style>
  <w:style w:type="character" w:customStyle="1" w:styleId="QuoteChar">
    <w:name w:val="Quote Char"/>
    <w:basedOn w:val="DefaultParagraphFont"/>
    <w:link w:val="Quote"/>
    <w:uiPriority w:val="29"/>
    <w:rsid w:val="000A5FD0"/>
    <w:rPr>
      <w:i/>
      <w:iCs/>
      <w:color w:val="404040" w:themeColor="text1" w:themeTint="BF"/>
    </w:rPr>
  </w:style>
  <w:style w:type="paragraph" w:styleId="ListParagraph">
    <w:name w:val="List Paragraph"/>
    <w:basedOn w:val="Normal"/>
    <w:uiPriority w:val="34"/>
    <w:qFormat/>
    <w:rsid w:val="000A5FD0"/>
    <w:pPr>
      <w:ind w:left="720"/>
      <w:contextualSpacing/>
    </w:pPr>
  </w:style>
  <w:style w:type="character" w:styleId="IntenseEmphasis">
    <w:name w:val="Intense Emphasis"/>
    <w:basedOn w:val="DefaultParagraphFont"/>
    <w:uiPriority w:val="21"/>
    <w:qFormat/>
    <w:rsid w:val="000A5FD0"/>
    <w:rPr>
      <w:i/>
      <w:iCs/>
      <w:color w:val="374C80" w:themeColor="accent1" w:themeShade="BF"/>
    </w:rPr>
  </w:style>
  <w:style w:type="paragraph" w:styleId="IntenseQuote">
    <w:name w:val="Intense Quote"/>
    <w:basedOn w:val="Normal"/>
    <w:next w:val="Normal"/>
    <w:link w:val="IntenseQuoteChar"/>
    <w:uiPriority w:val="30"/>
    <w:qFormat/>
    <w:rsid w:val="000A5FD0"/>
    <w:pPr>
      <w:pBdr>
        <w:top w:val="single" w:sz="4" w:space="10" w:color="374C80" w:themeColor="accent1" w:themeShade="BF"/>
        <w:bottom w:val="single" w:sz="4" w:space="10" w:color="374C80" w:themeColor="accent1" w:themeShade="BF"/>
      </w:pBdr>
      <w:spacing w:before="360" w:after="360"/>
      <w:ind w:left="864" w:right="864"/>
      <w:jc w:val="center"/>
    </w:pPr>
    <w:rPr>
      <w:i/>
      <w:iCs/>
      <w:color w:val="374C80" w:themeColor="accent1" w:themeShade="BF"/>
    </w:rPr>
  </w:style>
  <w:style w:type="character" w:customStyle="1" w:styleId="IntenseQuoteChar">
    <w:name w:val="Intense Quote Char"/>
    <w:basedOn w:val="DefaultParagraphFont"/>
    <w:link w:val="IntenseQuote"/>
    <w:uiPriority w:val="30"/>
    <w:rsid w:val="000A5FD0"/>
    <w:rPr>
      <w:i/>
      <w:iCs/>
      <w:color w:val="374C80" w:themeColor="accent1" w:themeShade="BF"/>
    </w:rPr>
  </w:style>
  <w:style w:type="character" w:styleId="IntenseReference">
    <w:name w:val="Intense Reference"/>
    <w:basedOn w:val="DefaultParagraphFont"/>
    <w:uiPriority w:val="32"/>
    <w:qFormat/>
    <w:rsid w:val="000A5FD0"/>
    <w:rPr>
      <w:b/>
      <w:bCs/>
      <w:smallCaps/>
      <w:color w:val="374C80" w:themeColor="accent1" w:themeShade="BF"/>
      <w:spacing w:val="5"/>
    </w:rPr>
  </w:style>
  <w:style w:type="paragraph" w:styleId="Header">
    <w:name w:val="header"/>
    <w:basedOn w:val="Normal"/>
    <w:link w:val="HeaderChar"/>
    <w:uiPriority w:val="99"/>
    <w:unhideWhenUsed/>
    <w:rsid w:val="00C812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124B"/>
  </w:style>
  <w:style w:type="paragraph" w:styleId="Footer">
    <w:name w:val="footer"/>
    <w:basedOn w:val="Normal"/>
    <w:link w:val="FooterChar"/>
    <w:uiPriority w:val="99"/>
    <w:unhideWhenUsed/>
    <w:rsid w:val="00C812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124B"/>
  </w:style>
  <w:style w:type="paragraph" w:styleId="TOCHeading">
    <w:name w:val="TOC Heading"/>
    <w:basedOn w:val="Heading1"/>
    <w:next w:val="Normal"/>
    <w:uiPriority w:val="39"/>
    <w:unhideWhenUsed/>
    <w:qFormat/>
    <w:rsid w:val="00C8124B"/>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C8124B"/>
    <w:pPr>
      <w:spacing w:after="100"/>
    </w:pPr>
  </w:style>
  <w:style w:type="paragraph" w:styleId="TOC2">
    <w:name w:val="toc 2"/>
    <w:basedOn w:val="Normal"/>
    <w:next w:val="Normal"/>
    <w:autoRedefine/>
    <w:uiPriority w:val="39"/>
    <w:unhideWhenUsed/>
    <w:rsid w:val="00C8124B"/>
    <w:pPr>
      <w:spacing w:after="100"/>
      <w:ind w:left="240"/>
    </w:pPr>
  </w:style>
  <w:style w:type="paragraph" w:styleId="TOC3">
    <w:name w:val="toc 3"/>
    <w:basedOn w:val="Normal"/>
    <w:next w:val="Normal"/>
    <w:autoRedefine/>
    <w:uiPriority w:val="39"/>
    <w:unhideWhenUsed/>
    <w:rsid w:val="00C8124B"/>
    <w:pPr>
      <w:spacing w:after="100"/>
      <w:ind w:left="480"/>
    </w:pPr>
  </w:style>
  <w:style w:type="character" w:styleId="Hyperlink">
    <w:name w:val="Hyperlink"/>
    <w:basedOn w:val="DefaultParagraphFont"/>
    <w:uiPriority w:val="99"/>
    <w:unhideWhenUsed/>
    <w:rsid w:val="00C8124B"/>
    <w:rPr>
      <w:color w:val="9454C3"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business" TargetMode="Externa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tescoplc.com" TargetMode="External"/></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14</Pages>
  <Words>4344</Words>
  <Characters>24763</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Willian Mauricio</dc:creator>
  <cp:keywords/>
  <dc:description/>
  <cp:lastModifiedBy>Willian Mauricio</cp:lastModifiedBy>
  <cp:revision>3</cp:revision>
  <dcterms:created xsi:type="dcterms:W3CDTF">2026-04-20T18:02:00Z</dcterms:created>
  <dcterms:modified xsi:type="dcterms:W3CDTF">2026-04-20T18:05:00Z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ea6ec747-28e3-465d-b228-c23d77461575</vt:lpwstr>
  </property>
</Properties>
</file>