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3799B755" w:rsidR="006419C3" w:rsidRDefault="009A0ECE" w:rsidP="00E611D9">
      <w:pPr>
        <w:pStyle w:val="AssignHeader"/>
      </w:pPr>
      <w:r>
        <w:t xml:space="preserve">ECAD6009/7003 – Part A </w:t>
      </w:r>
      <w:r w:rsidR="003A7916" w:rsidRPr="003A7916">
        <w:t xml:space="preserve">Understanding how the learner, the school and the local community work together to deliver one of the four purposes of the new curriculum: a video presentation that critically  </w:t>
      </w:r>
      <w:r w:rsidR="003A7916" w:rsidRPr="003A7916">
        <w:br/>
        <w:t xml:space="preserve">examines this </w:t>
      </w:r>
      <w:r w:rsidR="003A7916" w:rsidRPr="003A7916">
        <w:t>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250CD2B" w14:textId="77777777" w:rsidR="00FC41FF" w:rsidRDefault="00FC41FF" w:rsidP="0045767A">
      <w:pPr>
        <w:pStyle w:val="AssignBody"/>
        <w:rPr>
          <w:bCs/>
        </w:rPr>
      </w:pPr>
    </w:p>
    <w:p w14:paraId="7C909791" w14:textId="4E94B4CC" w:rsidR="00FC41FF" w:rsidRDefault="00FC41FF" w:rsidP="0045767A">
      <w:pPr>
        <w:pStyle w:val="AssignBody"/>
        <w:rPr>
          <w:bCs/>
        </w:rPr>
      </w:pPr>
      <w:r w:rsidRPr="00FC41FF">
        <w:rPr>
          <w:bCs/>
        </w:rPr>
        <w:t>Abdussamad, J</w:t>
      </w:r>
      <w:r w:rsidR="006825A1">
        <w:rPr>
          <w:bCs/>
        </w:rPr>
        <w:t>. (</w:t>
      </w:r>
      <w:r w:rsidRPr="00FC41FF">
        <w:rPr>
          <w:bCs/>
        </w:rPr>
        <w:t>2014</w:t>
      </w:r>
      <w:r w:rsidR="006825A1">
        <w:rPr>
          <w:bCs/>
        </w:rPr>
        <w:t xml:space="preserve">) </w:t>
      </w:r>
      <w:r w:rsidRPr="00FC41FF">
        <w:rPr>
          <w:bCs/>
        </w:rPr>
        <w:t xml:space="preserve"> </w:t>
      </w:r>
      <w:r w:rsidR="0045767A">
        <w:rPr>
          <w:bCs/>
        </w:rPr>
        <w:t>‘</w:t>
      </w:r>
      <w:r w:rsidRPr="00903FD0">
        <w:rPr>
          <w:bCs/>
          <w:i/>
          <w:iCs/>
        </w:rPr>
        <w:t>Applying systems thinking to examine and reduce dependency on food banks</w:t>
      </w:r>
      <w:r w:rsidR="0045767A">
        <w:rPr>
          <w:bCs/>
          <w:i/>
          <w:iCs/>
        </w:rPr>
        <w:t>’</w:t>
      </w:r>
      <w:r w:rsidRPr="00903FD0">
        <w:rPr>
          <w:bCs/>
          <w:i/>
          <w:iCs/>
        </w:rPr>
        <w:t>.</w:t>
      </w:r>
      <w:r w:rsidRPr="00FC41FF">
        <w:rPr>
          <w:bCs/>
        </w:rPr>
        <w:t xml:space="preserve"> Interdisciplinary Description of Complex Systems: INDECS, 12(1), pp.99-107</w:t>
      </w:r>
      <w:r>
        <w:rPr>
          <w:bCs/>
        </w:rPr>
        <w:t xml:space="preserve">. Available at: </w:t>
      </w:r>
      <w:hyperlink r:id="rId9" w:history="1">
        <w:r w:rsidRPr="002200EE">
          <w:rPr>
            <w:rStyle w:val="Hyperlink"/>
            <w:bCs/>
          </w:rPr>
          <w:t>https://hrcak.srce.hr/114930</w:t>
        </w:r>
      </w:hyperlink>
      <w:r>
        <w:rPr>
          <w:bCs/>
        </w:rPr>
        <w:t xml:space="preserve"> </w:t>
      </w:r>
    </w:p>
    <w:p w14:paraId="709D4ABA" w14:textId="77777777" w:rsidR="00FC41FF" w:rsidRDefault="00FC41FF" w:rsidP="0045767A">
      <w:pPr>
        <w:pStyle w:val="AssignBody"/>
        <w:rPr>
          <w:bCs/>
        </w:rPr>
      </w:pPr>
    </w:p>
    <w:p w14:paraId="4784459D" w14:textId="77777777" w:rsidR="00FC41FF" w:rsidRDefault="00FC41FF" w:rsidP="0045767A">
      <w:pPr>
        <w:pStyle w:val="AssignBody"/>
        <w:rPr>
          <w:bCs/>
        </w:rPr>
      </w:pPr>
    </w:p>
    <w:p w14:paraId="3A2E907F" w14:textId="47813A5B" w:rsidR="00831324" w:rsidRDefault="00AB6F34" w:rsidP="0045767A">
      <w:pPr>
        <w:pStyle w:val="AssignBody"/>
        <w:rPr>
          <w:bCs/>
        </w:rPr>
      </w:pPr>
      <w:r w:rsidRPr="00AB6F34">
        <w:rPr>
          <w:bCs/>
        </w:rPr>
        <w:t xml:space="preserve">American Psychological Association (2017) </w:t>
      </w:r>
      <w:r w:rsidRPr="0045767A">
        <w:rPr>
          <w:bCs/>
        </w:rPr>
        <w:t>Education and Socioeconomic Status</w:t>
      </w:r>
      <w:r w:rsidR="0045767A">
        <w:rPr>
          <w:bCs/>
          <w:i/>
          <w:iCs/>
        </w:rPr>
        <w:t>.</w:t>
      </w:r>
      <w:r w:rsidRPr="00AB6F34">
        <w:rPr>
          <w:bCs/>
        </w:rPr>
        <w:t xml:space="preserve"> American Psychological Association. Available at: https://www.apa.org/pi/ses/resources/publications/education </w:t>
      </w:r>
      <w:r w:rsidRPr="00AB6F34">
        <w:rPr>
          <w:bCs/>
        </w:rPr>
        <w:t>(</w:t>
      </w:r>
      <w:r w:rsidRPr="00AB6F34">
        <w:rPr>
          <w:bCs/>
        </w:rPr>
        <w:t>Accessed Fe</w:t>
      </w:r>
      <w:r w:rsidR="006825A1">
        <w:rPr>
          <w:bCs/>
        </w:rPr>
        <w:t>bruary</w:t>
      </w:r>
      <w:r w:rsidR="00EE0511">
        <w:rPr>
          <w:bCs/>
        </w:rPr>
        <w:t xml:space="preserve"> 2024)</w:t>
      </w:r>
      <w:r w:rsidRPr="00AB6F34">
        <w:rPr>
          <w:bCs/>
        </w:rPr>
        <w:t>.</w:t>
      </w:r>
    </w:p>
    <w:p w14:paraId="522035EC" w14:textId="77777777" w:rsidR="00EE0511" w:rsidRDefault="00EE0511" w:rsidP="0045767A">
      <w:pPr>
        <w:pStyle w:val="AssignBody"/>
        <w:rPr>
          <w:bCs/>
        </w:rPr>
      </w:pPr>
    </w:p>
    <w:p w14:paraId="71CB3612" w14:textId="77777777" w:rsidR="00EE0511" w:rsidRPr="00AB6F34" w:rsidRDefault="00EE0511" w:rsidP="0045767A">
      <w:pPr>
        <w:pStyle w:val="AssignBody"/>
        <w:rPr>
          <w:bCs/>
        </w:rPr>
      </w:pPr>
    </w:p>
    <w:p w14:paraId="54FF2334" w14:textId="39E8DB7D" w:rsidR="00AB6F34" w:rsidRDefault="00EE0511" w:rsidP="0045767A">
      <w:pPr>
        <w:pStyle w:val="AssignBody"/>
        <w:rPr>
          <w:rFonts w:cs="Arial"/>
        </w:rPr>
      </w:pPr>
      <w:r w:rsidRPr="00EE0511">
        <w:rPr>
          <w:rFonts w:cs="Arial"/>
        </w:rPr>
        <w:t>Basch, C.E.</w:t>
      </w:r>
      <w:r>
        <w:rPr>
          <w:rFonts w:cs="Arial"/>
        </w:rPr>
        <w:t xml:space="preserve"> (</w:t>
      </w:r>
      <w:r w:rsidRPr="00EE0511">
        <w:rPr>
          <w:rFonts w:cs="Arial"/>
        </w:rPr>
        <w:t>2011</w:t>
      </w:r>
      <w:r>
        <w:rPr>
          <w:rFonts w:cs="Arial"/>
        </w:rPr>
        <w:t xml:space="preserve">) </w:t>
      </w:r>
      <w:r w:rsidR="0045767A" w:rsidRPr="0045767A">
        <w:rPr>
          <w:rFonts w:cs="Arial"/>
          <w:i/>
          <w:iCs/>
        </w:rPr>
        <w:t>‘</w:t>
      </w:r>
      <w:r w:rsidRPr="0045767A">
        <w:rPr>
          <w:rFonts w:cs="Arial"/>
          <w:i/>
          <w:iCs/>
        </w:rPr>
        <w:t>Breakfast and the achievement gap among urban minority youth.</w:t>
      </w:r>
      <w:r w:rsidR="0045767A" w:rsidRPr="0045767A">
        <w:rPr>
          <w:rFonts w:cs="Arial"/>
          <w:i/>
          <w:iCs/>
        </w:rPr>
        <w:t>’</w:t>
      </w:r>
      <w:r w:rsidRPr="0045767A">
        <w:rPr>
          <w:rFonts w:cs="Arial"/>
          <w:i/>
          <w:iCs/>
        </w:rPr>
        <w:t xml:space="preserve"> Journal</w:t>
      </w:r>
      <w:r w:rsidRPr="00EE0511">
        <w:rPr>
          <w:rFonts w:cs="Arial"/>
        </w:rPr>
        <w:t xml:space="preserve"> of school Health, 81(10), pp.635-640.</w:t>
      </w:r>
      <w:r>
        <w:rPr>
          <w:rFonts w:cs="Arial"/>
        </w:rPr>
        <w:t xml:space="preserve"> Available at: </w:t>
      </w:r>
      <w:r w:rsidRPr="00EE0511">
        <w:rPr>
          <w:rFonts w:cs="Arial"/>
        </w:rPr>
        <w:t>https://onlinelibrary.wiley.com/doi/full/10.1111/j.1746-1561.2011.00638.x</w:t>
      </w:r>
      <w:r w:rsidRPr="00EE0511">
        <w:rPr>
          <w:rFonts w:cs="Arial"/>
        </w:rPr>
        <w:t xml:space="preserve"> </w:t>
      </w:r>
    </w:p>
    <w:p w14:paraId="37411115" w14:textId="77777777" w:rsidR="00AB6F34" w:rsidRDefault="00AB6F34" w:rsidP="0045767A">
      <w:pPr>
        <w:pStyle w:val="AssignBody"/>
        <w:rPr>
          <w:rFonts w:cs="Arial"/>
        </w:rPr>
      </w:pPr>
    </w:p>
    <w:p w14:paraId="5DC0C5BF" w14:textId="1A7E101A" w:rsidR="009B47AE" w:rsidRPr="00831324" w:rsidRDefault="000B667F" w:rsidP="0045767A">
      <w:pPr>
        <w:pStyle w:val="AssignBody"/>
        <w:rPr>
          <w:rFonts w:cs="Arial"/>
        </w:rPr>
      </w:pPr>
      <w:r w:rsidRPr="00831324">
        <w:rPr>
          <w:rFonts w:cs="Arial"/>
        </w:rPr>
        <w:t xml:space="preserve">Big </w:t>
      </w:r>
      <w:proofErr w:type="spellStart"/>
      <w:r w:rsidRPr="00831324">
        <w:rPr>
          <w:rFonts w:cs="Arial"/>
        </w:rPr>
        <w:t>Bocs</w:t>
      </w:r>
      <w:proofErr w:type="spellEnd"/>
      <w:r w:rsidRPr="00831324">
        <w:rPr>
          <w:rFonts w:cs="Arial"/>
        </w:rPr>
        <w:t xml:space="preserve"> </w:t>
      </w:r>
      <w:proofErr w:type="spellStart"/>
      <w:r w:rsidRPr="00831324">
        <w:rPr>
          <w:rFonts w:cs="Arial"/>
        </w:rPr>
        <w:t>Bwyd</w:t>
      </w:r>
      <w:proofErr w:type="spellEnd"/>
      <w:r w:rsidRPr="00831324">
        <w:rPr>
          <w:rFonts w:cs="Arial"/>
        </w:rPr>
        <w:t xml:space="preserve"> (2024) Logo. Available at: https://bigbocsbwyd.co.uk/ (Accessed 25 Fe</w:t>
      </w:r>
      <w:r w:rsidR="006825A1">
        <w:rPr>
          <w:rFonts w:cs="Arial"/>
        </w:rPr>
        <w:t>bruary)</w:t>
      </w:r>
    </w:p>
    <w:p w14:paraId="3B5E086A" w14:textId="77777777" w:rsidR="00831324" w:rsidRPr="00831324" w:rsidRDefault="00831324" w:rsidP="0045767A">
      <w:pPr>
        <w:pStyle w:val="AssignBody"/>
        <w:rPr>
          <w:rFonts w:cs="Arial"/>
        </w:rPr>
      </w:pPr>
    </w:p>
    <w:p w14:paraId="5EBC2BDB" w14:textId="5EA66954" w:rsidR="00326846" w:rsidRDefault="00831324" w:rsidP="0045767A">
      <w:pPr>
        <w:pStyle w:val="AssignBody"/>
        <w:rPr>
          <w:rFonts w:cs="Arial"/>
        </w:rPr>
      </w:pPr>
      <w:r w:rsidRPr="00831324">
        <w:rPr>
          <w:rFonts w:cs="Arial"/>
        </w:rPr>
        <w:t xml:space="preserve">British Educational Research Association (2018) Ethical guidelines for educational research. 4th </w:t>
      </w:r>
      <w:proofErr w:type="spellStart"/>
      <w:r w:rsidRPr="00831324">
        <w:rPr>
          <w:rFonts w:cs="Arial"/>
        </w:rPr>
        <w:t>edn</w:t>
      </w:r>
      <w:proofErr w:type="spellEnd"/>
      <w:r w:rsidRPr="00831324">
        <w:rPr>
          <w:rFonts w:cs="Arial"/>
        </w:rPr>
        <w:t xml:space="preserve">. Available at: </w:t>
      </w:r>
      <w:hyperlink r:id="rId10" w:history="1">
        <w:r w:rsidR="00326846" w:rsidRPr="00967835">
          <w:rPr>
            <w:rStyle w:val="Hyperlink"/>
            <w:rFonts w:cs="Arial"/>
          </w:rPr>
          <w:t>https://www.bera.ac.uk/researchers-resources/publicati</w:t>
        </w:r>
      </w:hyperlink>
    </w:p>
    <w:p w14:paraId="7F7A6A72" w14:textId="11C11D9F" w:rsidR="009A0ECE" w:rsidRDefault="00831324" w:rsidP="0045767A">
      <w:pPr>
        <w:pStyle w:val="AssignBody"/>
        <w:rPr>
          <w:rFonts w:cs="Arial"/>
        </w:rPr>
      </w:pPr>
      <w:proofErr w:type="spellStart"/>
      <w:r w:rsidRPr="00831324">
        <w:rPr>
          <w:rFonts w:cs="Arial"/>
        </w:rPr>
        <w:t>ons</w:t>
      </w:r>
      <w:proofErr w:type="spellEnd"/>
      <w:r w:rsidRPr="00831324">
        <w:rPr>
          <w:rFonts w:cs="Arial"/>
        </w:rPr>
        <w:t>/ethical-guidelines-for-educational-research-2018 (Accessed: February 23).</w:t>
      </w:r>
    </w:p>
    <w:p w14:paraId="36A15334" w14:textId="77777777" w:rsidR="00D245F1" w:rsidRDefault="00D245F1" w:rsidP="0045767A">
      <w:pPr>
        <w:pStyle w:val="AssignBody"/>
        <w:rPr>
          <w:rFonts w:cs="Arial"/>
        </w:rPr>
      </w:pPr>
    </w:p>
    <w:p w14:paraId="3441E722" w14:textId="06C3B8E3" w:rsidR="00D245F1" w:rsidRDefault="00D245F1" w:rsidP="0045767A">
      <w:pPr>
        <w:pStyle w:val="AssignBody"/>
        <w:rPr>
          <w:rFonts w:cs="Arial"/>
        </w:rPr>
      </w:pPr>
      <w:r w:rsidRPr="00D245F1">
        <w:rPr>
          <w:rFonts w:cs="Arial"/>
        </w:rPr>
        <w:t xml:space="preserve">Bronfenbrenner, U. (2000) </w:t>
      </w:r>
      <w:r w:rsidRPr="00B95765">
        <w:rPr>
          <w:rFonts w:cs="Arial"/>
          <w:i/>
          <w:iCs/>
        </w:rPr>
        <w:t>Ecological systems theory</w:t>
      </w:r>
      <w:r w:rsidRPr="00D245F1">
        <w:rPr>
          <w:rFonts w:cs="Arial"/>
        </w:rPr>
        <w:t>. Oxford: Oxford University Press.</w:t>
      </w:r>
    </w:p>
    <w:p w14:paraId="5DEA71E6" w14:textId="77777777" w:rsidR="00326846" w:rsidRDefault="00326846" w:rsidP="0045767A">
      <w:pPr>
        <w:pStyle w:val="AssignBody"/>
        <w:rPr>
          <w:rFonts w:cs="Arial"/>
        </w:rPr>
      </w:pPr>
    </w:p>
    <w:p w14:paraId="5CD29E9E" w14:textId="7141B27A" w:rsidR="00326846" w:rsidRDefault="00326846" w:rsidP="0045767A">
      <w:pPr>
        <w:pStyle w:val="AssignBody"/>
        <w:rPr>
          <w:rFonts w:cs="Arial"/>
        </w:rPr>
      </w:pPr>
      <w:r>
        <w:rPr>
          <w:rFonts w:cs="Arial"/>
        </w:rPr>
        <w:t xml:space="preserve">Cardiff Council (2023) </w:t>
      </w:r>
      <w:r w:rsidRPr="00326846">
        <w:rPr>
          <w:rFonts w:cs="Arial"/>
        </w:rPr>
        <w:t>A Report of the Children &amp; Young People Scrutiny Committee</w:t>
      </w:r>
      <w:r>
        <w:rPr>
          <w:rFonts w:cs="Arial"/>
        </w:rPr>
        <w:t>:</w:t>
      </w:r>
      <w:r w:rsidRPr="00326846">
        <w:rPr>
          <w:rFonts w:cs="Arial"/>
        </w:rPr>
        <w:t xml:space="preserve"> The Impact of Poverty on Educational Attainment In Cardiff.  Available at: </w:t>
      </w:r>
      <w:hyperlink r:id="rId11" w:history="1">
        <w:r w:rsidR="00D03A3D" w:rsidRPr="002200EE">
          <w:rPr>
            <w:rStyle w:val="Hyperlink"/>
            <w:rFonts w:cs="Arial"/>
          </w:rPr>
          <w:t>https://www.cardiff.gov.uk/CYM/Eich-Cyngor/Cynghorwyr-a-chyfarfodydd/Craffu/Adroddiadau-craffu/Documents/CYP-%20Impact%20of%20Poverty%20on%20Educational%20Attainment.pdf</w:t>
        </w:r>
      </w:hyperlink>
      <w:r w:rsidRPr="00326846">
        <w:rPr>
          <w:rFonts w:cs="Arial"/>
        </w:rPr>
        <w:t>.</w:t>
      </w:r>
    </w:p>
    <w:p w14:paraId="7B908D1C" w14:textId="77777777" w:rsidR="00CA6DF3" w:rsidRDefault="00CA6DF3" w:rsidP="0045767A">
      <w:pPr>
        <w:pStyle w:val="AssignBody"/>
        <w:rPr>
          <w:rFonts w:cs="Arial"/>
        </w:rPr>
      </w:pPr>
    </w:p>
    <w:p w14:paraId="1700A1F3" w14:textId="77777777" w:rsidR="0045767A" w:rsidRDefault="00CA6DF3" w:rsidP="0045767A">
      <w:pPr>
        <w:pStyle w:val="AssignBody"/>
        <w:rPr>
          <w:rFonts w:cs="Arial"/>
        </w:rPr>
      </w:pPr>
      <w:r w:rsidRPr="00CA6DF3">
        <w:rPr>
          <w:rFonts w:cs="Arial"/>
        </w:rPr>
        <w:t>Coventry University (2021)</w:t>
      </w:r>
      <w:r w:rsidR="0045767A">
        <w:rPr>
          <w:rFonts w:cs="Arial"/>
        </w:rPr>
        <w:t xml:space="preserve"> </w:t>
      </w:r>
      <w:r w:rsidRPr="00CA6DF3">
        <w:rPr>
          <w:rFonts w:cs="Arial"/>
        </w:rPr>
        <w:t xml:space="preserve"> Report 1: a Systematic Literature Review of motivations, Barriers and Enablers</w:t>
      </w:r>
    </w:p>
    <w:p w14:paraId="6F2B876F" w14:textId="6F6295C2" w:rsidR="0045767A" w:rsidRDefault="00CA6DF3" w:rsidP="0045767A">
      <w:pPr>
        <w:pStyle w:val="AssignBody"/>
        <w:rPr>
          <w:rFonts w:cs="Arial"/>
        </w:rPr>
      </w:pPr>
      <w:r w:rsidRPr="00CA6DF3">
        <w:rPr>
          <w:rFonts w:cs="Arial"/>
        </w:rPr>
        <w:t xml:space="preserve">.Available at: </w:t>
      </w:r>
      <w:hyperlink r:id="rId12" w:history="1">
        <w:r w:rsidR="0045767A" w:rsidRPr="003962A1">
          <w:rPr>
            <w:rStyle w:val="Hyperlink"/>
            <w:rFonts w:cs="Arial"/>
          </w:rPr>
          <w:t>https://www.tnlcommunityfund.org.uk/media/insights/documents/fflgt-report-1_final-systematic-review.pdf?mtime=20230420174215&amp;focal=none</w:t>
        </w:r>
      </w:hyperlink>
      <w:r w:rsidRPr="00CA6DF3">
        <w:rPr>
          <w:rFonts w:cs="Arial"/>
        </w:rPr>
        <w:t xml:space="preserve"> </w:t>
      </w:r>
    </w:p>
    <w:p w14:paraId="6BBD4672" w14:textId="0E51B222" w:rsidR="00CA6DF3" w:rsidRDefault="006825A1" w:rsidP="0045767A">
      <w:pPr>
        <w:pStyle w:val="AssignBody"/>
        <w:rPr>
          <w:rFonts w:cs="Arial"/>
        </w:rPr>
      </w:pPr>
      <w:r>
        <w:rPr>
          <w:rFonts w:cs="Arial"/>
        </w:rPr>
        <w:t>(</w:t>
      </w:r>
      <w:r w:rsidR="00CA6DF3" w:rsidRPr="00CA6DF3">
        <w:rPr>
          <w:rFonts w:cs="Arial"/>
        </w:rPr>
        <w:t xml:space="preserve">Accessed </w:t>
      </w:r>
      <w:r>
        <w:rPr>
          <w:rFonts w:cs="Arial"/>
        </w:rPr>
        <w:t>March 3)</w:t>
      </w:r>
    </w:p>
    <w:p w14:paraId="1F9D958A" w14:textId="77777777" w:rsidR="00B6464D" w:rsidRDefault="00B6464D" w:rsidP="0045767A">
      <w:pPr>
        <w:pStyle w:val="AssignBody"/>
        <w:rPr>
          <w:rFonts w:cs="Arial"/>
        </w:rPr>
      </w:pPr>
    </w:p>
    <w:p w14:paraId="02CF3482" w14:textId="10CC328C" w:rsidR="00E870B3" w:rsidRDefault="00B6464D" w:rsidP="0045767A">
      <w:pPr>
        <w:pStyle w:val="AssignBody"/>
        <w:rPr>
          <w:rFonts w:cs="Arial"/>
        </w:rPr>
      </w:pPr>
      <w:r w:rsidRPr="00B6464D">
        <w:rPr>
          <w:rFonts w:cs="Arial"/>
        </w:rPr>
        <w:t xml:space="preserve">Croninger, R.G. and Lee, V.E. </w:t>
      </w:r>
      <w:r>
        <w:rPr>
          <w:rFonts w:cs="Arial"/>
        </w:rPr>
        <w:t>(</w:t>
      </w:r>
      <w:r w:rsidRPr="00B6464D">
        <w:rPr>
          <w:rFonts w:cs="Arial"/>
        </w:rPr>
        <w:t>2001</w:t>
      </w:r>
      <w:r>
        <w:rPr>
          <w:rFonts w:cs="Arial"/>
        </w:rPr>
        <w:t>)</w:t>
      </w:r>
      <w:r w:rsidRPr="00B6464D">
        <w:rPr>
          <w:rFonts w:cs="Arial"/>
        </w:rPr>
        <w:t xml:space="preserve"> </w:t>
      </w:r>
      <w:r w:rsidR="0045767A" w:rsidRPr="0045767A">
        <w:rPr>
          <w:rFonts w:cs="Arial"/>
          <w:i/>
          <w:iCs/>
        </w:rPr>
        <w:t>‘</w:t>
      </w:r>
      <w:r w:rsidRPr="0045767A">
        <w:rPr>
          <w:rFonts w:cs="Arial"/>
          <w:i/>
          <w:iCs/>
        </w:rPr>
        <w:t>Social capital and dropping out of high school: Benefits to at-risk students of teachers’ support and guidance.</w:t>
      </w:r>
      <w:r w:rsidR="0045767A" w:rsidRPr="0045767A">
        <w:rPr>
          <w:rFonts w:cs="Arial"/>
          <w:i/>
          <w:iCs/>
        </w:rPr>
        <w:t>’</w:t>
      </w:r>
      <w:r w:rsidRPr="0045767A">
        <w:rPr>
          <w:rFonts w:cs="Arial"/>
          <w:i/>
          <w:iCs/>
        </w:rPr>
        <w:t xml:space="preserve"> </w:t>
      </w:r>
      <w:r w:rsidRPr="00B6464D">
        <w:rPr>
          <w:rFonts w:cs="Arial"/>
        </w:rPr>
        <w:t>Teachers college record, 103(4), pp.548-581.</w:t>
      </w:r>
      <w:r>
        <w:rPr>
          <w:rFonts w:cs="Arial"/>
        </w:rPr>
        <w:t xml:space="preserve"> Available at: </w:t>
      </w:r>
      <w:r w:rsidRPr="00B6464D">
        <w:rPr>
          <w:rFonts w:cs="Arial"/>
        </w:rPr>
        <w:t>https://journals.sagepub.com/doi/abs/10.1111/0161-4681.00127</w:t>
      </w:r>
    </w:p>
    <w:p w14:paraId="40D55BCA" w14:textId="77777777" w:rsidR="00B6464D" w:rsidRDefault="00B6464D" w:rsidP="0045767A">
      <w:pPr>
        <w:pStyle w:val="AssignBody"/>
        <w:rPr>
          <w:rFonts w:cs="Arial"/>
        </w:rPr>
      </w:pPr>
    </w:p>
    <w:p w14:paraId="19D902D4" w14:textId="52D949C2" w:rsidR="00CA6DF3" w:rsidRDefault="00E870B3" w:rsidP="0045767A">
      <w:pPr>
        <w:pStyle w:val="AssignBody"/>
        <w:rPr>
          <w:rFonts w:cs="Arial"/>
        </w:rPr>
      </w:pPr>
      <w:r w:rsidRPr="00E870B3">
        <w:rPr>
          <w:rFonts w:cs="Arial"/>
        </w:rPr>
        <w:t xml:space="preserve">Cummings, C., Dyson, A. and Todd, L. </w:t>
      </w:r>
      <w:r w:rsidR="00B95765">
        <w:rPr>
          <w:rFonts w:cs="Arial"/>
        </w:rPr>
        <w:t>(</w:t>
      </w:r>
      <w:r w:rsidRPr="00E870B3">
        <w:rPr>
          <w:rFonts w:cs="Arial"/>
        </w:rPr>
        <w:t>2011</w:t>
      </w:r>
      <w:r w:rsidR="00B95765">
        <w:rPr>
          <w:rFonts w:cs="Arial"/>
        </w:rPr>
        <w:t xml:space="preserve">) </w:t>
      </w:r>
      <w:r w:rsidR="0045767A">
        <w:rPr>
          <w:rFonts w:cs="Arial"/>
        </w:rPr>
        <w:t>‘</w:t>
      </w:r>
      <w:r w:rsidRPr="00B95765">
        <w:rPr>
          <w:rFonts w:cs="Arial"/>
          <w:i/>
          <w:iCs/>
        </w:rPr>
        <w:t>Beyond the school gates: Can full service and extended schools overcome disadvantage?.</w:t>
      </w:r>
      <w:r w:rsidRPr="00E870B3">
        <w:rPr>
          <w:rFonts w:cs="Arial"/>
        </w:rPr>
        <w:t xml:space="preserve"> Taylor &amp; Francis.</w:t>
      </w:r>
    </w:p>
    <w:p w14:paraId="26483174" w14:textId="77777777" w:rsidR="00E870B3" w:rsidRDefault="00E870B3" w:rsidP="0045767A">
      <w:pPr>
        <w:pStyle w:val="AssignBody"/>
        <w:rPr>
          <w:rFonts w:cs="Arial"/>
        </w:rPr>
      </w:pPr>
    </w:p>
    <w:p w14:paraId="6FA7EF15" w14:textId="77777777" w:rsidR="00C04E01" w:rsidRDefault="00D03A3D" w:rsidP="0045767A">
      <w:pPr>
        <w:pStyle w:val="AssignBody"/>
        <w:rPr>
          <w:rFonts w:cs="Arial"/>
        </w:rPr>
      </w:pPr>
      <w:r w:rsidRPr="00D03A3D">
        <w:rPr>
          <w:rFonts w:cs="Arial"/>
        </w:rPr>
        <w:t>Donaldson, G. (2015) Successful Futures. Available at: https://www.gov.wales/sites/default/files/publications/2018-03/successful-futures.pdf (Accessed 20 February 2024).</w:t>
      </w:r>
    </w:p>
    <w:p w14:paraId="4D29314D" w14:textId="77777777" w:rsidR="00C04E01" w:rsidRDefault="00C04E01" w:rsidP="0045767A">
      <w:pPr>
        <w:pStyle w:val="AssignBody"/>
        <w:rPr>
          <w:rFonts w:cs="Arial"/>
        </w:rPr>
      </w:pPr>
    </w:p>
    <w:p w14:paraId="0A59A92C" w14:textId="434D8F91" w:rsidR="00D03A3D" w:rsidRDefault="00C04E01" w:rsidP="0045767A">
      <w:pPr>
        <w:pStyle w:val="AssignBody"/>
        <w:rPr>
          <w:rFonts w:cs="Arial"/>
        </w:rPr>
      </w:pPr>
      <w:r w:rsidRPr="00C04E01">
        <w:t xml:space="preserve"> </w:t>
      </w:r>
      <w:r w:rsidRPr="00C04E01">
        <w:rPr>
          <w:rFonts w:cs="Arial"/>
        </w:rPr>
        <w:t xml:space="preserve">Drewnowski, A. </w:t>
      </w:r>
      <w:r w:rsidR="0045767A">
        <w:rPr>
          <w:rFonts w:cs="Arial"/>
        </w:rPr>
        <w:t>(</w:t>
      </w:r>
      <w:r w:rsidRPr="00C04E01">
        <w:rPr>
          <w:rFonts w:cs="Arial"/>
        </w:rPr>
        <w:t>2022</w:t>
      </w:r>
      <w:r w:rsidR="0045767A">
        <w:rPr>
          <w:rFonts w:cs="Arial"/>
        </w:rPr>
        <w:t>)</w:t>
      </w:r>
      <w:r w:rsidRPr="00C04E01">
        <w:rPr>
          <w:rFonts w:cs="Arial"/>
        </w:rPr>
        <w:t xml:space="preserve"> Food insecurity has economic root causes. Nature food, 3(8), pp.555-556.</w:t>
      </w:r>
      <w:r>
        <w:rPr>
          <w:rFonts w:cs="Arial"/>
        </w:rPr>
        <w:t xml:space="preserve"> Available at: </w:t>
      </w:r>
      <w:hyperlink r:id="rId13" w:history="1">
        <w:r w:rsidRPr="002200EE">
          <w:rPr>
            <w:rStyle w:val="Hyperlink"/>
            <w:rFonts w:cs="Arial"/>
          </w:rPr>
          <w:t>https://www.nature.com/articles/s43016-022-00577-w</w:t>
        </w:r>
      </w:hyperlink>
      <w:r>
        <w:rPr>
          <w:rFonts w:cs="Arial"/>
        </w:rPr>
        <w:t>. (Accessed March 3 2024)</w:t>
      </w:r>
    </w:p>
    <w:p w14:paraId="629743C6" w14:textId="77777777" w:rsidR="0047592E" w:rsidRPr="00326846" w:rsidRDefault="0047592E" w:rsidP="0045767A">
      <w:pPr>
        <w:pStyle w:val="AssignBody"/>
        <w:rPr>
          <w:rFonts w:cs="Arial"/>
        </w:rPr>
      </w:pPr>
    </w:p>
    <w:p w14:paraId="171BE992" w14:textId="118975FC" w:rsidR="00326846" w:rsidRPr="00326846" w:rsidRDefault="0047592E" w:rsidP="0045767A">
      <w:pPr>
        <w:pStyle w:val="AssignBody"/>
        <w:rPr>
          <w:rFonts w:cs="Arial"/>
        </w:rPr>
      </w:pPr>
      <w:r w:rsidRPr="0047592E">
        <w:rPr>
          <w:rFonts w:cs="Arial"/>
        </w:rPr>
        <w:t xml:space="preserve">Earl, L., Hargreaves, A. and Ryan, J. </w:t>
      </w:r>
      <w:r>
        <w:rPr>
          <w:rFonts w:cs="Arial"/>
        </w:rPr>
        <w:t>(</w:t>
      </w:r>
      <w:r w:rsidRPr="0047592E">
        <w:rPr>
          <w:rFonts w:cs="Arial"/>
        </w:rPr>
        <w:t>2013</w:t>
      </w:r>
      <w:r>
        <w:rPr>
          <w:rFonts w:cs="Arial"/>
        </w:rPr>
        <w:t>)</w:t>
      </w:r>
      <w:r w:rsidRPr="0047592E">
        <w:rPr>
          <w:rFonts w:cs="Arial"/>
        </w:rPr>
        <w:t xml:space="preserve"> </w:t>
      </w:r>
      <w:r w:rsidRPr="0045767A">
        <w:rPr>
          <w:rFonts w:cs="Arial"/>
          <w:i/>
          <w:iCs/>
        </w:rPr>
        <w:t>Schooling for change</w:t>
      </w:r>
      <w:r w:rsidRPr="0047592E">
        <w:rPr>
          <w:rFonts w:cs="Arial"/>
        </w:rPr>
        <w:t>: Reinventing education for early adolescents. Routledge.</w:t>
      </w:r>
    </w:p>
    <w:p w14:paraId="5848E12F" w14:textId="63447BA3" w:rsidR="00D74C80" w:rsidRDefault="00326846" w:rsidP="0045767A">
      <w:pPr>
        <w:pStyle w:val="AssignBody"/>
        <w:rPr>
          <w:rFonts w:cs="Arial"/>
        </w:rPr>
      </w:pPr>
      <w:r w:rsidRPr="00326846">
        <w:rPr>
          <w:rFonts w:cs="Arial"/>
        </w:rPr>
        <w:t>‌</w:t>
      </w:r>
    </w:p>
    <w:p w14:paraId="20FD43DE" w14:textId="44028EE7" w:rsidR="00831324" w:rsidRDefault="00D74C80" w:rsidP="0045767A">
      <w:pPr>
        <w:pStyle w:val="AssignBody"/>
        <w:rPr>
          <w:rFonts w:cs="Arial"/>
        </w:rPr>
      </w:pPr>
      <w:r w:rsidRPr="00D74C80">
        <w:rPr>
          <w:rFonts w:cs="Arial"/>
        </w:rPr>
        <w:t xml:space="preserve">End Child Poverty (2023). Child poverty in your area. Available at: https://endchildpoverty.org.uk/child-poverty/ </w:t>
      </w:r>
      <w:r>
        <w:rPr>
          <w:rFonts w:cs="Arial"/>
        </w:rPr>
        <w:t>(</w:t>
      </w:r>
      <w:r w:rsidRPr="00D74C80">
        <w:rPr>
          <w:rFonts w:cs="Arial"/>
        </w:rPr>
        <w:t>Accessed 25 Feb. 2024</w:t>
      </w:r>
      <w:r>
        <w:rPr>
          <w:rFonts w:cs="Arial"/>
        </w:rPr>
        <w:t>)</w:t>
      </w:r>
      <w:r w:rsidRPr="00D74C80">
        <w:rPr>
          <w:rFonts w:cs="Arial"/>
        </w:rPr>
        <w:t>.</w:t>
      </w:r>
    </w:p>
    <w:p w14:paraId="5FFE69D5" w14:textId="77777777" w:rsidR="007250A4" w:rsidRDefault="007250A4" w:rsidP="0045767A">
      <w:pPr>
        <w:pStyle w:val="AssignBody"/>
        <w:rPr>
          <w:rFonts w:cs="Arial"/>
        </w:rPr>
      </w:pPr>
    </w:p>
    <w:p w14:paraId="4A9EE712" w14:textId="618002E3" w:rsidR="00BC10CB" w:rsidRDefault="007250A4" w:rsidP="0045767A">
      <w:pPr>
        <w:pStyle w:val="AssignBody"/>
        <w:rPr>
          <w:rFonts w:cs="Arial"/>
        </w:rPr>
      </w:pPr>
      <w:r w:rsidRPr="007250A4">
        <w:rPr>
          <w:rFonts w:cs="Arial"/>
        </w:rPr>
        <w:lastRenderedPageBreak/>
        <w:t>Estyn</w:t>
      </w:r>
      <w:r>
        <w:rPr>
          <w:rFonts w:cs="Arial"/>
        </w:rPr>
        <w:t>.</w:t>
      </w:r>
      <w:r w:rsidRPr="007250A4">
        <w:rPr>
          <w:rFonts w:cs="Arial"/>
        </w:rPr>
        <w:t xml:space="preserve"> (2015) </w:t>
      </w:r>
      <w:r w:rsidRPr="007250A4">
        <w:rPr>
          <w:rFonts w:cs="Arial"/>
          <w:i/>
          <w:iCs/>
        </w:rPr>
        <w:t xml:space="preserve">A report on </w:t>
      </w:r>
      <w:r w:rsidRPr="007250A4">
        <w:rPr>
          <w:rFonts w:cs="Arial"/>
          <w:i/>
          <w:iCs/>
        </w:rPr>
        <w:t>‘School X</w:t>
      </w:r>
      <w:r w:rsidRPr="007250A4">
        <w:rPr>
          <w:rFonts w:cs="Arial"/>
          <w:i/>
          <w:iCs/>
        </w:rPr>
        <w:t xml:space="preserve"> </w:t>
      </w:r>
      <w:r w:rsidRPr="007250A4">
        <w:rPr>
          <w:rFonts w:cs="Arial"/>
          <w:i/>
          <w:iCs/>
        </w:rPr>
        <w:t xml:space="preserve">‘ </w:t>
      </w:r>
      <w:r w:rsidRPr="007250A4">
        <w:rPr>
          <w:rFonts w:cs="Arial"/>
        </w:rPr>
        <w:t xml:space="preserve">Date of inspection: October 2015 by Estyn, Her Majesty’s Inspectorate for Education and Training in </w:t>
      </w:r>
      <w:proofErr w:type="spellStart"/>
      <w:r w:rsidRPr="007250A4">
        <w:rPr>
          <w:rFonts w:cs="Arial"/>
        </w:rPr>
        <w:t>Wales.Available</w:t>
      </w:r>
      <w:proofErr w:type="spellEnd"/>
      <w:r w:rsidRPr="007250A4">
        <w:rPr>
          <w:rFonts w:cs="Arial"/>
        </w:rPr>
        <w:t xml:space="preserve"> at: https://www.estyn.gov.wales/system/files/2020-.pdf </w:t>
      </w:r>
      <w:r>
        <w:rPr>
          <w:rFonts w:cs="Arial"/>
        </w:rPr>
        <w:t>(</w:t>
      </w:r>
      <w:r w:rsidRPr="007250A4">
        <w:rPr>
          <w:rFonts w:cs="Arial"/>
        </w:rPr>
        <w:t>Accessed</w:t>
      </w:r>
      <w:r>
        <w:rPr>
          <w:rFonts w:cs="Arial"/>
        </w:rPr>
        <w:t xml:space="preserve"> February 17)</w:t>
      </w:r>
      <w:r w:rsidRPr="007250A4">
        <w:rPr>
          <w:rFonts w:cs="Arial"/>
        </w:rPr>
        <w:t>.</w:t>
      </w:r>
    </w:p>
    <w:p w14:paraId="2DD59EBA" w14:textId="77777777" w:rsidR="007250A4" w:rsidRDefault="007250A4" w:rsidP="0045767A">
      <w:pPr>
        <w:pStyle w:val="AssignBody"/>
        <w:rPr>
          <w:rFonts w:cs="Arial"/>
        </w:rPr>
      </w:pPr>
    </w:p>
    <w:p w14:paraId="6BB61C2C" w14:textId="06FB9D1A" w:rsidR="00EB5DF2" w:rsidRDefault="00BC10CB" w:rsidP="0045767A">
      <w:pPr>
        <w:pStyle w:val="AssignBody"/>
        <w:rPr>
          <w:rFonts w:cs="Arial"/>
        </w:rPr>
      </w:pPr>
      <w:r w:rsidRPr="00BC10CB">
        <w:rPr>
          <w:rFonts w:cs="Arial"/>
        </w:rPr>
        <w:t>Fenney, D. and Buck, D. (2021. The NHS’s role in tackling poverty Awareness, action and advocac</w:t>
      </w:r>
      <w:r>
        <w:rPr>
          <w:rFonts w:cs="Arial"/>
        </w:rPr>
        <w:t>y.</w:t>
      </w:r>
      <w:r w:rsidRPr="00BC10CB">
        <w:rPr>
          <w:rFonts w:cs="Arial"/>
        </w:rPr>
        <w:t xml:space="preserve"> Available at: </w:t>
      </w:r>
      <w:hyperlink r:id="rId14" w:history="1">
        <w:r w:rsidRPr="002200EE">
          <w:rPr>
            <w:rStyle w:val="Hyperlink"/>
            <w:rFonts w:cs="Arial"/>
          </w:rPr>
          <w:t>https://assets.kingsfund.org.uk/f/256914/x/908c7f533c/nhss_role_tackling_poverty_2021.pdf</w:t>
        </w:r>
      </w:hyperlink>
      <w:r w:rsidRPr="00BC10CB">
        <w:rPr>
          <w:rFonts w:cs="Arial"/>
        </w:rPr>
        <w:t>.</w:t>
      </w:r>
      <w:r>
        <w:rPr>
          <w:rFonts w:cs="Arial"/>
        </w:rPr>
        <w:t xml:space="preserve"> (Accessed February 28 2024)</w:t>
      </w:r>
    </w:p>
    <w:p w14:paraId="6D6B14D2" w14:textId="77777777" w:rsidR="00BC10CB" w:rsidRDefault="00BC10CB" w:rsidP="0045767A">
      <w:pPr>
        <w:pStyle w:val="AssignBody"/>
        <w:rPr>
          <w:rFonts w:cs="Arial"/>
        </w:rPr>
      </w:pPr>
    </w:p>
    <w:p w14:paraId="52D7C04A" w14:textId="134481B4" w:rsidR="00B6464D" w:rsidRDefault="00EB5DF2" w:rsidP="0045767A">
      <w:pPr>
        <w:pStyle w:val="AssignBody"/>
        <w:rPr>
          <w:rFonts w:cs="Arial"/>
        </w:rPr>
      </w:pPr>
      <w:r w:rsidRPr="00EB5DF2">
        <w:rPr>
          <w:rFonts w:cs="Arial"/>
        </w:rPr>
        <w:t xml:space="preserve">Garthwaite, K.A., Collins, P.J. and Bambra, C. </w:t>
      </w:r>
      <w:r w:rsidR="0045767A">
        <w:rPr>
          <w:rFonts w:cs="Arial"/>
        </w:rPr>
        <w:t>(</w:t>
      </w:r>
      <w:r w:rsidRPr="00EB5DF2">
        <w:rPr>
          <w:rFonts w:cs="Arial"/>
        </w:rPr>
        <w:t>2015</w:t>
      </w:r>
      <w:r w:rsidR="0045767A">
        <w:rPr>
          <w:rFonts w:cs="Arial"/>
        </w:rPr>
        <w:t>) ‘</w:t>
      </w:r>
      <w:r w:rsidRPr="00EB5DF2">
        <w:rPr>
          <w:rFonts w:cs="Arial"/>
        </w:rPr>
        <w:t xml:space="preserve"> </w:t>
      </w:r>
      <w:r w:rsidRPr="0045767A">
        <w:rPr>
          <w:rFonts w:cs="Arial"/>
          <w:i/>
          <w:iCs/>
        </w:rPr>
        <w:t>Food for thought: An ethnographic study of negotiating ill health and food insecurity in a UK foodbank</w:t>
      </w:r>
      <w:r w:rsidR="0045767A" w:rsidRPr="0045767A">
        <w:rPr>
          <w:rFonts w:cs="Arial"/>
          <w:i/>
          <w:iCs/>
        </w:rPr>
        <w:t>’</w:t>
      </w:r>
      <w:r w:rsidRPr="00EB5DF2">
        <w:rPr>
          <w:rFonts w:cs="Arial"/>
        </w:rPr>
        <w:t>. Social science &amp; medicine, 132, pp.38-44.</w:t>
      </w:r>
      <w:r>
        <w:rPr>
          <w:rFonts w:cs="Arial"/>
        </w:rPr>
        <w:t xml:space="preserve">Available at: </w:t>
      </w:r>
      <w:hyperlink r:id="rId15" w:history="1">
        <w:r w:rsidRPr="002200EE">
          <w:rPr>
            <w:rStyle w:val="Hyperlink"/>
            <w:rFonts w:cs="Arial"/>
          </w:rPr>
          <w:t>https://www.sciencedirect.com/science/article/abs/pii/S027795361500163X</w:t>
        </w:r>
      </w:hyperlink>
      <w:r>
        <w:rPr>
          <w:rFonts w:cs="Arial"/>
        </w:rPr>
        <w:t xml:space="preserve"> </w:t>
      </w:r>
    </w:p>
    <w:p w14:paraId="40A6EB90" w14:textId="77777777" w:rsidR="00EB5DF2" w:rsidRDefault="00EB5DF2" w:rsidP="0045767A">
      <w:pPr>
        <w:pStyle w:val="AssignBody"/>
        <w:rPr>
          <w:rFonts w:cs="Arial"/>
        </w:rPr>
      </w:pPr>
    </w:p>
    <w:p w14:paraId="68AA3B3E" w14:textId="4AB3C305" w:rsidR="00FE1867" w:rsidRDefault="00B6464D" w:rsidP="0045767A">
      <w:pPr>
        <w:pStyle w:val="AssignBody"/>
        <w:rPr>
          <w:rFonts w:cs="Arial"/>
        </w:rPr>
      </w:pPr>
      <w:r w:rsidRPr="00B6464D">
        <w:rPr>
          <w:rFonts w:cs="Arial"/>
        </w:rPr>
        <w:t xml:space="preserve">Goodenow, C. (1993) </w:t>
      </w:r>
      <w:r w:rsidR="0045767A" w:rsidRPr="0045767A">
        <w:rPr>
          <w:rFonts w:cs="Arial"/>
          <w:i/>
          <w:iCs/>
        </w:rPr>
        <w:t>‘</w:t>
      </w:r>
      <w:r w:rsidRPr="0045767A">
        <w:rPr>
          <w:rFonts w:cs="Arial"/>
          <w:i/>
          <w:iCs/>
        </w:rPr>
        <w:t>Classroom belonging among early adolescent students: Relationships to motivation and achievement</w:t>
      </w:r>
      <w:r w:rsidR="0045767A" w:rsidRPr="0045767A">
        <w:rPr>
          <w:rFonts w:cs="Arial"/>
          <w:i/>
          <w:iCs/>
        </w:rPr>
        <w:t>’</w:t>
      </w:r>
      <w:r w:rsidRPr="00B6464D">
        <w:rPr>
          <w:rFonts w:cs="Arial"/>
        </w:rPr>
        <w:t xml:space="preserve">. The Journal of Early Adolescence, 13(1), 21–43. </w:t>
      </w:r>
      <w:hyperlink r:id="rId16" w:history="1">
        <w:r w:rsidRPr="002200EE">
          <w:rPr>
            <w:rStyle w:val="Hyperlink"/>
            <w:rFonts w:cs="Arial"/>
          </w:rPr>
          <w:t>https://doi.org/10.1177/0272431693013001002</w:t>
        </w:r>
      </w:hyperlink>
      <w:r>
        <w:rPr>
          <w:rFonts w:cs="Arial"/>
        </w:rPr>
        <w:t xml:space="preserve"> </w:t>
      </w:r>
    </w:p>
    <w:p w14:paraId="24069670" w14:textId="56128A0B" w:rsidR="005E6787" w:rsidRDefault="005E6787" w:rsidP="0045767A">
      <w:pPr>
        <w:pStyle w:val="AssignBody"/>
        <w:rPr>
          <w:rFonts w:cs="Arial"/>
        </w:rPr>
      </w:pPr>
    </w:p>
    <w:p w14:paraId="2163A705" w14:textId="493E1A9C" w:rsidR="00FE1867" w:rsidRDefault="00FE1867" w:rsidP="0045767A">
      <w:pPr>
        <w:pStyle w:val="AssignBody"/>
        <w:rPr>
          <w:rFonts w:cs="Arial"/>
        </w:rPr>
      </w:pPr>
      <w:r w:rsidRPr="00FE1867">
        <w:rPr>
          <w:rFonts w:cs="Arial"/>
        </w:rPr>
        <w:t>Honig, M.I., Kahne, J. and McLaughlin, M.W</w:t>
      </w:r>
      <w:r w:rsidR="0045767A">
        <w:rPr>
          <w:rFonts w:cs="Arial"/>
        </w:rPr>
        <w:t xml:space="preserve"> (</w:t>
      </w:r>
      <w:r w:rsidRPr="00FE1867">
        <w:rPr>
          <w:rFonts w:cs="Arial"/>
        </w:rPr>
        <w:t>2001</w:t>
      </w:r>
      <w:r w:rsidR="0045767A" w:rsidRPr="0045767A">
        <w:rPr>
          <w:rFonts w:cs="Arial"/>
          <w:i/>
          <w:iCs/>
        </w:rPr>
        <w:t>)</w:t>
      </w:r>
      <w:r w:rsidRPr="0045767A">
        <w:rPr>
          <w:rFonts w:cs="Arial"/>
          <w:i/>
          <w:iCs/>
        </w:rPr>
        <w:t xml:space="preserve"> </w:t>
      </w:r>
      <w:r w:rsidR="0045767A" w:rsidRPr="0045767A">
        <w:rPr>
          <w:rFonts w:cs="Arial"/>
          <w:i/>
          <w:iCs/>
        </w:rPr>
        <w:t>‘</w:t>
      </w:r>
      <w:r w:rsidRPr="0045767A">
        <w:rPr>
          <w:rFonts w:cs="Arial"/>
          <w:i/>
          <w:iCs/>
        </w:rPr>
        <w:t>School-community connections: Strengthening opportunity to learn and opportunity to teach</w:t>
      </w:r>
      <w:r w:rsidR="0045767A" w:rsidRPr="0045767A">
        <w:rPr>
          <w:rFonts w:cs="Arial"/>
          <w:i/>
          <w:iCs/>
        </w:rPr>
        <w:t>’</w:t>
      </w:r>
      <w:r w:rsidRPr="00FE1867">
        <w:rPr>
          <w:rFonts w:cs="Arial"/>
        </w:rPr>
        <w:t>. Handbook of research on teaching, 4.</w:t>
      </w:r>
      <w:r w:rsidR="0045767A">
        <w:rPr>
          <w:rFonts w:cs="Arial"/>
        </w:rPr>
        <w:t xml:space="preserve"> Available at:</w:t>
      </w:r>
      <w:r w:rsidR="0045767A" w:rsidRPr="0045767A">
        <w:t xml:space="preserve"> </w:t>
      </w:r>
      <w:r w:rsidR="0045767A" w:rsidRPr="0045767A">
        <w:rPr>
          <w:rFonts w:cs="Arial"/>
        </w:rPr>
        <w:t>https://www.researchgate.net/profile/Meredith-Honig-2/publication/307856503_School-community_connections_Strengthening_opportunity_to_learn_and_opportunity_to_teach/links/57cef6d908ae582e069387a6/School-community-connections-Strengthening-opportunity-to-learn-and-opportunity-to-teach.pdf</w:t>
      </w:r>
    </w:p>
    <w:p w14:paraId="0C29BAC9" w14:textId="77777777" w:rsidR="009F7D68" w:rsidRDefault="009F7D68" w:rsidP="0045767A">
      <w:pPr>
        <w:pStyle w:val="AssignBody"/>
        <w:rPr>
          <w:rFonts w:cs="Arial"/>
        </w:rPr>
      </w:pPr>
    </w:p>
    <w:p w14:paraId="1882D7CB" w14:textId="14AE60DF" w:rsidR="00C86B46" w:rsidRDefault="00C86B46" w:rsidP="0045767A">
      <w:pPr>
        <w:pStyle w:val="AssignBody"/>
        <w:rPr>
          <w:rFonts w:cs="Arial"/>
        </w:rPr>
      </w:pPr>
      <w:r w:rsidRPr="00C86B46">
        <w:rPr>
          <w:rFonts w:cs="Arial"/>
        </w:rPr>
        <w:t xml:space="preserve">Hulme, D. </w:t>
      </w:r>
      <w:r>
        <w:rPr>
          <w:rFonts w:cs="Arial"/>
        </w:rPr>
        <w:t>(</w:t>
      </w:r>
      <w:r w:rsidRPr="00C86B46">
        <w:rPr>
          <w:rFonts w:cs="Arial"/>
        </w:rPr>
        <w:t>2012</w:t>
      </w:r>
      <w:r>
        <w:rPr>
          <w:rFonts w:cs="Arial"/>
        </w:rPr>
        <w:t>)</w:t>
      </w:r>
      <w:r w:rsidRPr="00C86B46">
        <w:rPr>
          <w:rFonts w:cs="Arial"/>
        </w:rPr>
        <w:t xml:space="preserve"> </w:t>
      </w:r>
      <w:r w:rsidRPr="0045767A">
        <w:rPr>
          <w:rFonts w:cs="Arial"/>
          <w:i/>
          <w:iCs/>
        </w:rPr>
        <w:t>Global poverty: How global governance is failing the poor</w:t>
      </w:r>
      <w:r w:rsidRPr="00C86B46">
        <w:rPr>
          <w:rFonts w:cs="Arial"/>
        </w:rPr>
        <w:t>. Routledge.</w:t>
      </w:r>
    </w:p>
    <w:p w14:paraId="76C3E43C" w14:textId="77777777" w:rsidR="009F7D68" w:rsidRDefault="009F7D68" w:rsidP="0045767A">
      <w:pPr>
        <w:pStyle w:val="AssignBody"/>
        <w:rPr>
          <w:rFonts w:cs="Arial"/>
        </w:rPr>
      </w:pPr>
    </w:p>
    <w:p w14:paraId="19F71884" w14:textId="6E8F9BB9" w:rsidR="006F25FB" w:rsidRDefault="009F7D68" w:rsidP="0045767A">
      <w:pPr>
        <w:pStyle w:val="AssignBody"/>
        <w:rPr>
          <w:rFonts w:cs="Arial"/>
        </w:rPr>
      </w:pPr>
      <w:r w:rsidRPr="009F7D68">
        <w:rPr>
          <w:rFonts w:cs="Arial"/>
        </w:rPr>
        <w:t xml:space="preserve">Ibrahim, S. and Hulme, D., </w:t>
      </w:r>
      <w:r>
        <w:rPr>
          <w:rFonts w:cs="Arial"/>
        </w:rPr>
        <w:t>(</w:t>
      </w:r>
      <w:r w:rsidRPr="009F7D68">
        <w:rPr>
          <w:rFonts w:cs="Arial"/>
        </w:rPr>
        <w:t>2011</w:t>
      </w:r>
      <w:r>
        <w:rPr>
          <w:rFonts w:cs="Arial"/>
        </w:rPr>
        <w:t xml:space="preserve">) </w:t>
      </w:r>
      <w:r w:rsidRPr="0045767A">
        <w:rPr>
          <w:rFonts w:cs="Arial"/>
          <w:i/>
          <w:iCs/>
        </w:rPr>
        <w:t>Civil society and poverty.</w:t>
      </w:r>
      <w:r>
        <w:rPr>
          <w:rFonts w:cs="Arial"/>
        </w:rPr>
        <w:t xml:space="preserve"> The Oxford Handbook of civil society. </w:t>
      </w:r>
      <w:r w:rsidRPr="009F7D68">
        <w:rPr>
          <w:rFonts w:cs="Arial"/>
        </w:rPr>
        <w:t>Oxford University Press</w:t>
      </w:r>
      <w:r>
        <w:rPr>
          <w:rFonts w:cs="Arial"/>
        </w:rPr>
        <w:t>.</w:t>
      </w:r>
    </w:p>
    <w:p w14:paraId="07321D6D" w14:textId="77777777" w:rsidR="009F7D68" w:rsidRDefault="009F7D68" w:rsidP="0045767A">
      <w:pPr>
        <w:pStyle w:val="AssignBody"/>
        <w:rPr>
          <w:rFonts w:cs="Arial"/>
        </w:rPr>
      </w:pPr>
    </w:p>
    <w:p w14:paraId="5F163529" w14:textId="682398AB" w:rsidR="006F25FB" w:rsidRDefault="006F25FB" w:rsidP="0045767A">
      <w:pPr>
        <w:pStyle w:val="AssignBody"/>
        <w:rPr>
          <w:rFonts w:cs="Arial"/>
        </w:rPr>
      </w:pPr>
      <w:r w:rsidRPr="006F25FB">
        <w:rPr>
          <w:rFonts w:cs="Arial"/>
        </w:rPr>
        <w:t xml:space="preserve">Jensen, E. </w:t>
      </w:r>
      <w:r>
        <w:rPr>
          <w:rFonts w:cs="Arial"/>
        </w:rPr>
        <w:t>(</w:t>
      </w:r>
      <w:r w:rsidRPr="006F25FB">
        <w:rPr>
          <w:rFonts w:cs="Arial"/>
        </w:rPr>
        <w:t>2013</w:t>
      </w:r>
      <w:r>
        <w:rPr>
          <w:rFonts w:cs="Arial"/>
        </w:rPr>
        <w:t xml:space="preserve">) </w:t>
      </w:r>
      <w:r w:rsidR="0045767A" w:rsidRPr="0045767A">
        <w:rPr>
          <w:rFonts w:cs="Arial"/>
          <w:i/>
          <w:iCs/>
        </w:rPr>
        <w:t>‘</w:t>
      </w:r>
      <w:r w:rsidRPr="0045767A">
        <w:rPr>
          <w:rFonts w:cs="Arial"/>
          <w:i/>
          <w:iCs/>
        </w:rPr>
        <w:t>How poverty affects classroom engagement</w:t>
      </w:r>
      <w:r w:rsidRPr="006F25FB">
        <w:rPr>
          <w:rFonts w:cs="Arial"/>
        </w:rPr>
        <w:t>.</w:t>
      </w:r>
      <w:r w:rsidR="0045767A">
        <w:rPr>
          <w:rFonts w:cs="Arial"/>
        </w:rPr>
        <w:t>’</w:t>
      </w:r>
      <w:r w:rsidRPr="006F25FB">
        <w:rPr>
          <w:rFonts w:cs="Arial"/>
        </w:rPr>
        <w:t xml:space="preserve"> Educational leadership, 70(8), pp.24-30.</w:t>
      </w:r>
      <w:r>
        <w:rPr>
          <w:rFonts w:cs="Arial"/>
        </w:rPr>
        <w:t xml:space="preserve"> Available at: </w:t>
      </w:r>
      <w:hyperlink r:id="rId17" w:history="1">
        <w:r w:rsidRPr="002200EE">
          <w:rPr>
            <w:rStyle w:val="Hyperlink"/>
            <w:rFonts w:cs="Arial"/>
          </w:rPr>
          <w:t>https://www.haiti-now.org/wp-content/uploads/2017/05/How-Poverty-Affects-Classroom-Engagement.pdf</w:t>
        </w:r>
      </w:hyperlink>
      <w:r>
        <w:rPr>
          <w:rFonts w:cs="Arial"/>
        </w:rPr>
        <w:t xml:space="preserve"> </w:t>
      </w:r>
    </w:p>
    <w:p w14:paraId="420F1CBE" w14:textId="77777777" w:rsidR="007F1C52" w:rsidRDefault="007F1C52" w:rsidP="0045767A">
      <w:pPr>
        <w:pStyle w:val="AssignBody"/>
        <w:rPr>
          <w:rFonts w:cs="Arial"/>
        </w:rPr>
      </w:pPr>
    </w:p>
    <w:p w14:paraId="733FE676" w14:textId="786198B1" w:rsidR="0038790C" w:rsidRDefault="007F1C52" w:rsidP="0045767A">
      <w:pPr>
        <w:pStyle w:val="AssignBody"/>
        <w:rPr>
          <w:rFonts w:cs="Arial"/>
        </w:rPr>
      </w:pPr>
      <w:r w:rsidRPr="007F1C52">
        <w:rPr>
          <w:rFonts w:cs="Arial"/>
        </w:rPr>
        <w:t xml:space="preserve">Lentz, E., Barrett, C.B. and Hoddinott, J. </w:t>
      </w:r>
      <w:r w:rsidR="0045767A">
        <w:rPr>
          <w:rFonts w:cs="Arial"/>
        </w:rPr>
        <w:t>(</w:t>
      </w:r>
      <w:r w:rsidRPr="007F1C52">
        <w:rPr>
          <w:rFonts w:cs="Arial"/>
        </w:rPr>
        <w:t>2005</w:t>
      </w:r>
      <w:r w:rsidR="0045767A">
        <w:rPr>
          <w:rFonts w:cs="Arial"/>
        </w:rPr>
        <w:t>)</w:t>
      </w:r>
      <w:r w:rsidRPr="007F1C52">
        <w:rPr>
          <w:rFonts w:cs="Arial"/>
        </w:rPr>
        <w:t xml:space="preserve"> Food aid and dependency: implications for emergency food security assessments.</w:t>
      </w:r>
      <w:r>
        <w:rPr>
          <w:rFonts w:cs="Arial"/>
        </w:rPr>
        <w:t xml:space="preserve"> Available at: </w:t>
      </w:r>
      <w:hyperlink r:id="rId18" w:history="1">
        <w:r w:rsidRPr="002200EE">
          <w:rPr>
            <w:rStyle w:val="Hyperlink"/>
            <w:rFonts w:cs="Arial"/>
          </w:rPr>
          <w:t>https://papers.ssrn.com/sol3/papers.cfm?abstract_id=1142287</w:t>
        </w:r>
      </w:hyperlink>
      <w:r>
        <w:rPr>
          <w:rFonts w:cs="Arial"/>
        </w:rPr>
        <w:t xml:space="preserve"> (Accessed February 26, 2024)</w:t>
      </w:r>
    </w:p>
    <w:p w14:paraId="60DE8412" w14:textId="77777777" w:rsidR="002C7404" w:rsidRDefault="002C7404" w:rsidP="0045767A">
      <w:pPr>
        <w:pStyle w:val="AssignBody"/>
        <w:rPr>
          <w:rFonts w:cs="Arial"/>
        </w:rPr>
      </w:pPr>
    </w:p>
    <w:p w14:paraId="744B52A9" w14:textId="7A7B6B23" w:rsidR="007F1C52" w:rsidRDefault="002C7404" w:rsidP="0045767A">
      <w:pPr>
        <w:pStyle w:val="AssignBody"/>
        <w:rPr>
          <w:rFonts w:cs="Arial"/>
        </w:rPr>
      </w:pPr>
      <w:r w:rsidRPr="002C7404">
        <w:rPr>
          <w:rFonts w:cs="Arial"/>
        </w:rPr>
        <w:t>National Institute for Health Care Management (NIHCM)</w:t>
      </w:r>
      <w:r w:rsidR="0045767A">
        <w:rPr>
          <w:rFonts w:cs="Arial"/>
        </w:rPr>
        <w:t>.</w:t>
      </w:r>
      <w:r w:rsidRPr="002C7404">
        <w:rPr>
          <w:rFonts w:cs="Arial"/>
        </w:rPr>
        <w:t xml:space="preserve">(2023) Food Insecurity and Health: Strategies to Address Community Needs. NIHCM. Available at: https://nihcm.org/publications/food-insecurity-and-health-strategies-to-address-community-needs </w:t>
      </w:r>
      <w:r w:rsidR="00C85950">
        <w:rPr>
          <w:rFonts w:cs="Arial"/>
        </w:rPr>
        <w:t>(</w:t>
      </w:r>
      <w:r w:rsidRPr="002C7404">
        <w:rPr>
          <w:rFonts w:cs="Arial"/>
        </w:rPr>
        <w:t>Accessed</w:t>
      </w:r>
      <w:r w:rsidR="00C85950">
        <w:rPr>
          <w:rFonts w:cs="Arial"/>
        </w:rPr>
        <w:t xml:space="preserve"> March 1)</w:t>
      </w:r>
      <w:r w:rsidRPr="002C7404">
        <w:rPr>
          <w:rFonts w:cs="Arial"/>
        </w:rPr>
        <w:t>.</w:t>
      </w:r>
    </w:p>
    <w:p w14:paraId="773A3740" w14:textId="77777777" w:rsidR="002C7404" w:rsidRDefault="002C7404" w:rsidP="0045767A">
      <w:pPr>
        <w:pStyle w:val="AssignBody"/>
        <w:rPr>
          <w:rFonts w:cs="Arial"/>
        </w:rPr>
      </w:pPr>
    </w:p>
    <w:p w14:paraId="6D525E9B" w14:textId="6BCA26FB" w:rsidR="0038790C" w:rsidRDefault="0038790C" w:rsidP="0045767A">
      <w:pPr>
        <w:pStyle w:val="AssignBody"/>
        <w:rPr>
          <w:rFonts w:cs="Arial"/>
        </w:rPr>
      </w:pPr>
      <w:r w:rsidRPr="0038790C">
        <w:rPr>
          <w:rFonts w:cs="Arial"/>
        </w:rPr>
        <w:t xml:space="preserve">Ronson, D. and Caraher, M. </w:t>
      </w:r>
      <w:r w:rsidR="0045767A">
        <w:rPr>
          <w:rFonts w:cs="Arial"/>
        </w:rPr>
        <w:t>(</w:t>
      </w:r>
      <w:r w:rsidRPr="0038790C">
        <w:rPr>
          <w:rFonts w:cs="Arial"/>
        </w:rPr>
        <w:t>2016.</w:t>
      </w:r>
      <w:r w:rsidR="0045767A">
        <w:rPr>
          <w:rFonts w:cs="Arial"/>
        </w:rPr>
        <w:t>) ‘</w:t>
      </w:r>
      <w:r w:rsidRPr="0045767A">
        <w:rPr>
          <w:rFonts w:cs="Arial"/>
          <w:i/>
          <w:iCs/>
        </w:rPr>
        <w:t>Food banks: Big society or shunting yards? Successful failures</w:t>
      </w:r>
      <w:r w:rsidR="0045767A" w:rsidRPr="0045767A">
        <w:rPr>
          <w:rFonts w:cs="Arial"/>
          <w:i/>
          <w:iCs/>
        </w:rPr>
        <w:t>’</w:t>
      </w:r>
      <w:r w:rsidRPr="0045767A">
        <w:rPr>
          <w:rFonts w:cs="Arial"/>
          <w:i/>
          <w:iCs/>
        </w:rPr>
        <w:t>.</w:t>
      </w:r>
      <w:r w:rsidRPr="0038790C">
        <w:rPr>
          <w:rFonts w:cs="Arial"/>
        </w:rPr>
        <w:t xml:space="preserve"> Food poverty and insecurity: International food inequalities, pp.79-88.</w:t>
      </w:r>
      <w:r>
        <w:rPr>
          <w:rFonts w:cs="Arial"/>
        </w:rPr>
        <w:t xml:space="preserve"> Available at:</w:t>
      </w:r>
      <w:r w:rsidRPr="0038790C">
        <w:t xml:space="preserve"> </w:t>
      </w:r>
      <w:hyperlink r:id="rId19" w:history="1">
        <w:r w:rsidRPr="002200EE">
          <w:rPr>
            <w:rStyle w:val="Hyperlink"/>
            <w:rFonts w:cs="Arial"/>
          </w:rPr>
          <w:t>https://link.springer.com/chapter/10.1007/978-3-319-23859-3_8</w:t>
        </w:r>
      </w:hyperlink>
      <w:r>
        <w:rPr>
          <w:rFonts w:cs="Arial"/>
        </w:rPr>
        <w:t xml:space="preserve"> </w:t>
      </w:r>
    </w:p>
    <w:p w14:paraId="1BC6F811" w14:textId="77777777" w:rsidR="0038790C" w:rsidRDefault="0038790C" w:rsidP="0045767A">
      <w:pPr>
        <w:pStyle w:val="AssignBody"/>
        <w:rPr>
          <w:rFonts w:cs="Arial"/>
        </w:rPr>
      </w:pPr>
    </w:p>
    <w:p w14:paraId="790215DC" w14:textId="19F332E2" w:rsidR="00EA0F14" w:rsidRPr="00EA0F14" w:rsidRDefault="00EA0F14" w:rsidP="0045767A">
      <w:pPr>
        <w:pStyle w:val="AssignBody"/>
        <w:rPr>
          <w:rFonts w:cs="Arial"/>
        </w:rPr>
      </w:pPr>
      <w:r w:rsidRPr="00EA0F14">
        <w:rPr>
          <w:rFonts w:cs="Arial"/>
        </w:rPr>
        <w:t>Rowe, F., Stewart, D. and Patterson, C (2007)</w:t>
      </w:r>
      <w:r w:rsidRPr="0045767A">
        <w:rPr>
          <w:rFonts w:cs="Arial"/>
          <w:i/>
          <w:iCs/>
        </w:rPr>
        <w:t xml:space="preserve"> ‘Promoting school connectedness through whole school approaches’</w:t>
      </w:r>
      <w:r>
        <w:rPr>
          <w:rFonts w:cs="Arial"/>
        </w:rPr>
        <w:t>,</w:t>
      </w:r>
      <w:r w:rsidRPr="00EA0F14">
        <w:rPr>
          <w:rFonts w:cs="Arial"/>
        </w:rPr>
        <w:t xml:space="preserve"> Health Education</w:t>
      </w:r>
      <w:r>
        <w:rPr>
          <w:rFonts w:cs="Arial"/>
        </w:rPr>
        <w:t>,</w:t>
      </w:r>
      <w:r w:rsidRPr="00EA0F14">
        <w:rPr>
          <w:rFonts w:cs="Arial"/>
        </w:rPr>
        <w:t xml:space="preserve"> 107(6), pp.524–542. Available at: https://www.emerald.com/insight/content/doi/10.1108/09654280710827920/full/html </w:t>
      </w:r>
    </w:p>
    <w:p w14:paraId="600D8D95" w14:textId="77777777" w:rsidR="00EA0F14" w:rsidRPr="00EA0F14" w:rsidRDefault="00EA0F14" w:rsidP="0045767A">
      <w:pPr>
        <w:pStyle w:val="AssignBody"/>
        <w:rPr>
          <w:rFonts w:cs="Arial"/>
        </w:rPr>
      </w:pPr>
    </w:p>
    <w:p w14:paraId="25562986" w14:textId="02FD864B" w:rsidR="00D74C80" w:rsidRDefault="00EA0F14" w:rsidP="0045767A">
      <w:pPr>
        <w:pStyle w:val="AssignBody"/>
        <w:rPr>
          <w:rFonts w:cs="Arial"/>
        </w:rPr>
      </w:pPr>
      <w:r w:rsidRPr="00EA0F14">
        <w:rPr>
          <w:rFonts w:cs="Arial"/>
        </w:rPr>
        <w:t>‌</w:t>
      </w:r>
    </w:p>
    <w:p w14:paraId="014DD39E" w14:textId="21F3CD1D" w:rsidR="00FE1867" w:rsidRDefault="00977E7A" w:rsidP="0045767A">
      <w:pPr>
        <w:pStyle w:val="AssignBody"/>
        <w:rPr>
          <w:rFonts w:cs="Arial"/>
        </w:rPr>
      </w:pPr>
      <w:r w:rsidRPr="00977E7A">
        <w:rPr>
          <w:rFonts w:cs="Arial"/>
        </w:rPr>
        <w:t>World Food Programme (2022) A Global Food Crisis. Saving Lives Changing Lives. Available at: https://www.wfp.org/global-hunger-crisis#:~:text=2022%3A~a~year~of~unprecedented~hunger&amp;text=Asmanyas828million,ontheedgeoffamine (</w:t>
      </w:r>
      <w:r>
        <w:rPr>
          <w:rFonts w:cs="Arial"/>
        </w:rPr>
        <w:t>A</w:t>
      </w:r>
      <w:r w:rsidRPr="00977E7A">
        <w:rPr>
          <w:rFonts w:cs="Arial"/>
        </w:rPr>
        <w:t xml:space="preserve">ccessed </w:t>
      </w:r>
      <w:r>
        <w:rPr>
          <w:rFonts w:cs="Arial"/>
        </w:rPr>
        <w:t>February 28</w:t>
      </w:r>
      <w:r w:rsidRPr="00977E7A">
        <w:rPr>
          <w:rFonts w:cs="Arial"/>
        </w:rPr>
        <w:t>, 202</w:t>
      </w:r>
      <w:r>
        <w:rPr>
          <w:rFonts w:cs="Arial"/>
        </w:rPr>
        <w:t>4</w:t>
      </w:r>
      <w:r w:rsidRPr="00977E7A">
        <w:rPr>
          <w:rFonts w:cs="Arial"/>
        </w:rPr>
        <w:t>).</w:t>
      </w:r>
    </w:p>
    <w:p w14:paraId="4295CFEE" w14:textId="77777777" w:rsidR="00FE1867" w:rsidRDefault="00FE1867" w:rsidP="0045767A">
      <w:pPr>
        <w:pStyle w:val="AssignBody"/>
        <w:rPr>
          <w:rFonts w:cs="Arial"/>
        </w:rPr>
      </w:pPr>
    </w:p>
    <w:p w14:paraId="043F8A0A" w14:textId="35C5F985" w:rsidR="00FE1867" w:rsidRDefault="00FE1867" w:rsidP="0045767A">
      <w:pPr>
        <w:pStyle w:val="AssignBody"/>
        <w:rPr>
          <w:rFonts w:cs="Arial"/>
        </w:rPr>
      </w:pPr>
      <w:r w:rsidRPr="00FE1867">
        <w:rPr>
          <w:rFonts w:cs="Arial"/>
        </w:rPr>
        <w:t>Welsh Government (2022) Annex 2: Community Focused Schools – a summary. Available at: https://www.gov.wales/annex-2-community-focused-schools-summary-html (Accessed 26 Feb. 2024).</w:t>
      </w:r>
    </w:p>
    <w:p w14:paraId="77AF8A37" w14:textId="77777777" w:rsidR="00FE1867" w:rsidRDefault="00FE1867" w:rsidP="0045767A">
      <w:pPr>
        <w:pStyle w:val="AssignBody"/>
        <w:rPr>
          <w:rFonts w:cs="Arial"/>
        </w:rPr>
      </w:pPr>
    </w:p>
    <w:p w14:paraId="2CEAE488" w14:textId="5942F965" w:rsidR="00831324" w:rsidRDefault="00EB52CD" w:rsidP="0045767A">
      <w:pPr>
        <w:pStyle w:val="AssignBody"/>
        <w:rPr>
          <w:rFonts w:cs="Arial"/>
        </w:rPr>
      </w:pPr>
      <w:r w:rsidRPr="00EB52CD">
        <w:rPr>
          <w:rFonts w:cs="Arial"/>
        </w:rPr>
        <w:t>Welsh Government (</w:t>
      </w:r>
      <w:r>
        <w:rPr>
          <w:rFonts w:cs="Arial"/>
        </w:rPr>
        <w:t>2023</w:t>
      </w:r>
      <w:r w:rsidRPr="00EB52CD">
        <w:rPr>
          <w:rFonts w:cs="Arial"/>
        </w:rPr>
        <w:t>)</w:t>
      </w:r>
      <w:r w:rsidR="00FE1867">
        <w:rPr>
          <w:rFonts w:cs="Arial"/>
        </w:rPr>
        <w:t xml:space="preserve"> </w:t>
      </w:r>
      <w:r w:rsidRPr="00EB52CD">
        <w:rPr>
          <w:rFonts w:cs="Arial"/>
        </w:rPr>
        <w:t xml:space="preserve">Schools’ census results: January 2023. [online] Statistics and Research. </w:t>
      </w:r>
      <w:r>
        <w:rPr>
          <w:rFonts w:cs="Arial"/>
        </w:rPr>
        <w:t>Cardiff</w:t>
      </w:r>
      <w:r w:rsidRPr="00EB52CD">
        <w:rPr>
          <w:rFonts w:cs="Arial"/>
        </w:rPr>
        <w:t xml:space="preserve">: Welsh Government. Available at: https://www.gov.wales/schools-census-results-january-2023-html </w:t>
      </w:r>
      <w:r w:rsidR="00D74C80">
        <w:rPr>
          <w:rFonts w:cs="Arial"/>
        </w:rPr>
        <w:t>(</w:t>
      </w:r>
      <w:r w:rsidRPr="00EB52CD">
        <w:rPr>
          <w:rFonts w:cs="Arial"/>
        </w:rPr>
        <w:t>Accessed</w:t>
      </w:r>
      <w:r>
        <w:rPr>
          <w:rFonts w:cs="Arial"/>
        </w:rPr>
        <w:t>: February 2</w:t>
      </w:r>
      <w:r w:rsidR="0045767A">
        <w:rPr>
          <w:rFonts w:cs="Arial"/>
        </w:rPr>
        <w:t>5</w:t>
      </w:r>
      <w:r w:rsidR="00D74C80">
        <w:rPr>
          <w:rFonts w:cs="Arial"/>
        </w:rPr>
        <w:t>)</w:t>
      </w:r>
      <w:r w:rsidRPr="00EB52CD">
        <w:rPr>
          <w:rFonts w:cs="Arial"/>
        </w:rPr>
        <w:t>.</w:t>
      </w:r>
    </w:p>
    <w:p w14:paraId="45DC750A" w14:textId="77777777" w:rsidR="008F5FF8" w:rsidRDefault="008F5FF8" w:rsidP="0045767A">
      <w:pPr>
        <w:pStyle w:val="AssignBody"/>
        <w:rPr>
          <w:rFonts w:cs="Arial"/>
        </w:rPr>
      </w:pPr>
    </w:p>
    <w:p w14:paraId="76C2341C" w14:textId="6DDE54E1" w:rsidR="008F5FF8" w:rsidRDefault="008F5FF8" w:rsidP="0045767A">
      <w:pPr>
        <w:pStyle w:val="AssignBody"/>
        <w:rPr>
          <w:rFonts w:cs="Arial"/>
        </w:rPr>
      </w:pPr>
      <w:proofErr w:type="spellStart"/>
      <w:r w:rsidRPr="008F5FF8">
        <w:rPr>
          <w:rFonts w:cs="Arial"/>
        </w:rPr>
        <w:t>Windiasih</w:t>
      </w:r>
      <w:proofErr w:type="spellEnd"/>
      <w:r w:rsidRPr="008F5FF8">
        <w:rPr>
          <w:rFonts w:cs="Arial"/>
        </w:rPr>
        <w:t xml:space="preserve">, R., Sari, L.K., </w:t>
      </w:r>
      <w:proofErr w:type="spellStart"/>
      <w:r w:rsidRPr="008F5FF8">
        <w:rPr>
          <w:rFonts w:cs="Arial"/>
        </w:rPr>
        <w:t>Prastyanti</w:t>
      </w:r>
      <w:proofErr w:type="spellEnd"/>
      <w:r w:rsidRPr="008F5FF8">
        <w:rPr>
          <w:rFonts w:cs="Arial"/>
        </w:rPr>
        <w:t xml:space="preserve">, S., Sulaiman, A.I. and </w:t>
      </w:r>
      <w:proofErr w:type="spellStart"/>
      <w:r w:rsidRPr="008F5FF8">
        <w:rPr>
          <w:rFonts w:cs="Arial"/>
        </w:rPr>
        <w:t>Sugito</w:t>
      </w:r>
      <w:proofErr w:type="spellEnd"/>
      <w:r w:rsidRPr="008F5FF8">
        <w:rPr>
          <w:rFonts w:cs="Arial"/>
        </w:rPr>
        <w:t>, T.</w:t>
      </w:r>
      <w:r w:rsidR="0045767A">
        <w:rPr>
          <w:rFonts w:cs="Arial"/>
        </w:rPr>
        <w:t xml:space="preserve"> (</w:t>
      </w:r>
      <w:r w:rsidRPr="008F5FF8">
        <w:rPr>
          <w:rFonts w:cs="Arial"/>
        </w:rPr>
        <w:t>2023</w:t>
      </w:r>
      <w:r w:rsidR="0045767A" w:rsidRPr="0045767A">
        <w:rPr>
          <w:rFonts w:cs="Arial"/>
          <w:i/>
          <w:iCs/>
        </w:rPr>
        <w:t xml:space="preserve">) </w:t>
      </w:r>
      <w:r w:rsidRPr="0045767A">
        <w:rPr>
          <w:rFonts w:cs="Arial"/>
          <w:i/>
          <w:iCs/>
        </w:rPr>
        <w:t xml:space="preserve"> Women Farmers Group Participation in Empowering Local Food Security.</w:t>
      </w:r>
      <w:r w:rsidRPr="008F5FF8">
        <w:rPr>
          <w:rFonts w:cs="Arial"/>
        </w:rPr>
        <w:t xml:space="preserve"> International Journal Of Community Service, 3(3), pp.186-194.</w:t>
      </w:r>
      <w:r>
        <w:rPr>
          <w:rFonts w:cs="Arial"/>
        </w:rPr>
        <w:t xml:space="preserve"> (Accessed: February 25) </w:t>
      </w:r>
    </w:p>
    <w:p w14:paraId="6C8DA539" w14:textId="77777777" w:rsidR="00EB52CD" w:rsidRDefault="00EB52CD" w:rsidP="0045767A">
      <w:pPr>
        <w:pStyle w:val="AssignBody"/>
        <w:rPr>
          <w:rFonts w:cs="Arial"/>
        </w:rPr>
      </w:pPr>
    </w:p>
    <w:p w14:paraId="0AEE6932" w14:textId="4A01BD07" w:rsidR="00EB52CD" w:rsidRPr="00831324" w:rsidRDefault="003807BB" w:rsidP="0045767A">
      <w:pPr>
        <w:pStyle w:val="AssignBody"/>
        <w:rPr>
          <w:rFonts w:cs="Arial"/>
        </w:rPr>
      </w:pPr>
      <w:r w:rsidRPr="003807BB">
        <w:rPr>
          <w:rFonts w:cs="Arial"/>
        </w:rPr>
        <w:t>Wright, K.E., Lucero, J.E., Ferguson, J.K., Granner, M.L., Devereux, P.G., Pearson, J.L. and Crosbie, E.</w:t>
      </w:r>
      <w:r w:rsidR="0045767A">
        <w:rPr>
          <w:rFonts w:cs="Arial"/>
        </w:rPr>
        <w:t xml:space="preserve"> (</w:t>
      </w:r>
      <w:r w:rsidRPr="003807BB">
        <w:rPr>
          <w:rFonts w:cs="Arial"/>
        </w:rPr>
        <w:t>2021</w:t>
      </w:r>
      <w:r w:rsidR="0045767A">
        <w:rPr>
          <w:rFonts w:cs="Arial"/>
        </w:rPr>
        <w:t>)</w:t>
      </w:r>
      <w:r w:rsidRPr="003807BB">
        <w:rPr>
          <w:rFonts w:cs="Arial"/>
        </w:rPr>
        <w:t xml:space="preserve"> </w:t>
      </w:r>
      <w:r w:rsidR="0045767A">
        <w:rPr>
          <w:rFonts w:cs="Arial"/>
        </w:rPr>
        <w:t>‘</w:t>
      </w:r>
      <w:r w:rsidRPr="0045767A">
        <w:rPr>
          <w:rFonts w:cs="Arial"/>
          <w:i/>
          <w:iCs/>
        </w:rPr>
        <w:t>The impact that cultural food security has on identity and well-being in the second-generation US American minority college students</w:t>
      </w:r>
      <w:r w:rsidR="0045767A" w:rsidRPr="0045767A">
        <w:rPr>
          <w:rFonts w:cs="Arial"/>
          <w:i/>
          <w:iCs/>
        </w:rPr>
        <w:t>’</w:t>
      </w:r>
      <w:r w:rsidRPr="0045767A">
        <w:rPr>
          <w:rFonts w:cs="Arial"/>
          <w:i/>
          <w:iCs/>
        </w:rPr>
        <w:t>.</w:t>
      </w:r>
      <w:r w:rsidRPr="003807BB">
        <w:rPr>
          <w:rFonts w:cs="Arial"/>
        </w:rPr>
        <w:t xml:space="preserve"> Food Security, 13, pp.701-</w:t>
      </w:r>
      <w:r w:rsidRPr="003807BB">
        <w:rPr>
          <w:rFonts w:cs="Arial"/>
        </w:rPr>
        <w:lastRenderedPageBreak/>
        <w:t>715.</w:t>
      </w:r>
      <w:r>
        <w:rPr>
          <w:rFonts w:cs="Arial"/>
        </w:rPr>
        <w:t xml:space="preserve">Available at: </w:t>
      </w:r>
      <w:hyperlink r:id="rId20" w:history="1">
        <w:r w:rsidRPr="002200EE">
          <w:rPr>
            <w:rStyle w:val="Hyperlink"/>
            <w:rFonts w:cs="Arial"/>
          </w:rPr>
          <w:t>https://link.springer.com/article/10.1007/s12571-020-01140-w</w:t>
        </w:r>
      </w:hyperlink>
      <w:r>
        <w:rPr>
          <w:rFonts w:cs="Arial"/>
        </w:rPr>
        <w:t xml:space="preserve"> (Accessed February 23)</w:t>
      </w:r>
    </w:p>
    <w:sectPr w:rsidR="00EB52CD" w:rsidRPr="00831324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6D7A" w14:textId="77777777" w:rsidR="00CD6D64" w:rsidRDefault="00CD6D64" w:rsidP="00E611D9">
      <w:pPr>
        <w:spacing w:after="0" w:line="240" w:lineRule="auto"/>
      </w:pPr>
      <w:r>
        <w:separator/>
      </w:r>
    </w:p>
  </w:endnote>
  <w:endnote w:type="continuationSeparator" w:id="0">
    <w:p w14:paraId="4B1844EB" w14:textId="77777777" w:rsidR="00CD6D64" w:rsidRDefault="00CD6D6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F2548" w14:textId="77777777" w:rsidR="00CD6D64" w:rsidRDefault="00CD6D64" w:rsidP="00E611D9">
      <w:pPr>
        <w:spacing w:after="0" w:line="240" w:lineRule="auto"/>
      </w:pPr>
      <w:r>
        <w:separator/>
      </w:r>
    </w:p>
  </w:footnote>
  <w:footnote w:type="continuationSeparator" w:id="0">
    <w:p w14:paraId="1BE48AB0" w14:textId="77777777" w:rsidR="00CD6D64" w:rsidRDefault="00CD6D6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CB1F2E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A7916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7656436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3A7916">
            <w:rPr>
              <w:rFonts w:ascii="Arial" w:hAnsi="Arial" w:cs="Arial"/>
            </w:rPr>
            <w:t>2300084 Isobel O’Sullivan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7F7CC918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B667F"/>
    <w:rsid w:val="001D2CF5"/>
    <w:rsid w:val="002229F0"/>
    <w:rsid w:val="002C7404"/>
    <w:rsid w:val="00326846"/>
    <w:rsid w:val="003807BB"/>
    <w:rsid w:val="0038790C"/>
    <w:rsid w:val="003A7916"/>
    <w:rsid w:val="003B567F"/>
    <w:rsid w:val="003E55AE"/>
    <w:rsid w:val="00433F17"/>
    <w:rsid w:val="0045767A"/>
    <w:rsid w:val="0047592E"/>
    <w:rsid w:val="005956FB"/>
    <w:rsid w:val="005E6787"/>
    <w:rsid w:val="006419C3"/>
    <w:rsid w:val="00667F4D"/>
    <w:rsid w:val="006825A1"/>
    <w:rsid w:val="00691A46"/>
    <w:rsid w:val="006B5861"/>
    <w:rsid w:val="006B5D2A"/>
    <w:rsid w:val="006F25FB"/>
    <w:rsid w:val="007250A4"/>
    <w:rsid w:val="007F1C52"/>
    <w:rsid w:val="007F6FB7"/>
    <w:rsid w:val="00817F7A"/>
    <w:rsid w:val="00831324"/>
    <w:rsid w:val="00877A8E"/>
    <w:rsid w:val="00897176"/>
    <w:rsid w:val="008F5FF8"/>
    <w:rsid w:val="00903FD0"/>
    <w:rsid w:val="00977E7A"/>
    <w:rsid w:val="009A0ECE"/>
    <w:rsid w:val="009B47AE"/>
    <w:rsid w:val="009F7D68"/>
    <w:rsid w:val="00AB33D4"/>
    <w:rsid w:val="00AB6F34"/>
    <w:rsid w:val="00AD4EBD"/>
    <w:rsid w:val="00B6464D"/>
    <w:rsid w:val="00B67895"/>
    <w:rsid w:val="00B95765"/>
    <w:rsid w:val="00BC10CB"/>
    <w:rsid w:val="00BC651E"/>
    <w:rsid w:val="00C04E01"/>
    <w:rsid w:val="00C85950"/>
    <w:rsid w:val="00C86B46"/>
    <w:rsid w:val="00CA6DF3"/>
    <w:rsid w:val="00CD1240"/>
    <w:rsid w:val="00CD6D64"/>
    <w:rsid w:val="00D03A3D"/>
    <w:rsid w:val="00D245F1"/>
    <w:rsid w:val="00D74C80"/>
    <w:rsid w:val="00E611D9"/>
    <w:rsid w:val="00E870B3"/>
    <w:rsid w:val="00EA0F14"/>
    <w:rsid w:val="00EB52CD"/>
    <w:rsid w:val="00EB5DF2"/>
    <w:rsid w:val="00EE0511"/>
    <w:rsid w:val="00FC41FF"/>
    <w:rsid w:val="00F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26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8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nature.com/articles/s43016-022-00577-w" TargetMode="External"/><Relationship Id="rId18" Type="http://schemas.openxmlformats.org/officeDocument/2006/relationships/hyperlink" Target="https://papers.ssrn.com/sol3/papers.cfm?abstract_id=1142287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tnlcommunityfund.org.uk/media/insights/documents/fflgt-report-1_final-systematic-review.pdf?mtime=20230420174215&amp;focal=none" TargetMode="External"/><Relationship Id="rId17" Type="http://schemas.openxmlformats.org/officeDocument/2006/relationships/hyperlink" Target="https://www.haiti-now.org/wp-content/uploads/2017/05/How-Poverty-Affects-Classroom-Engag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0272431693013001002" TargetMode="External"/><Relationship Id="rId20" Type="http://schemas.openxmlformats.org/officeDocument/2006/relationships/hyperlink" Target="https://link.springer.com/article/10.1007/s12571-020-01140-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rdiff.gov.uk/CYM/Eich-Cyngor/Cynghorwyr-a-chyfarfodydd/Craffu/Adroddiadau-craffu/Documents/CYP-%20Impact%20of%20Poverty%20on%20Educational%20Attainment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sciencedirect.com/science/article/abs/pii/S027795361500163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era.ac.uk/researchers-resources/publicati" TargetMode="External"/><Relationship Id="rId19" Type="http://schemas.openxmlformats.org/officeDocument/2006/relationships/hyperlink" Target="https://link.springer.com/chapter/10.1007/978-3-319-23859-3_8" TargetMode="External"/><Relationship Id="rId4" Type="http://schemas.openxmlformats.org/officeDocument/2006/relationships/styles" Target="styles.xml"/><Relationship Id="rId9" Type="http://schemas.openxmlformats.org/officeDocument/2006/relationships/hyperlink" Target="https://hrcak.srce.hr/114930" TargetMode="External"/><Relationship Id="rId14" Type="http://schemas.openxmlformats.org/officeDocument/2006/relationships/hyperlink" Target="https://assets.kingsfund.org.uk/f/256914/x/908c7f533c/nhss_role_tackling_poverty_2021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Isobel O'Sullivan</cp:lastModifiedBy>
  <cp:revision>3</cp:revision>
  <dcterms:created xsi:type="dcterms:W3CDTF">2024-03-04T21:03:00Z</dcterms:created>
  <dcterms:modified xsi:type="dcterms:W3CDTF">2024-03-04T21:03:00Z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