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4D179D" w14:textId="77777777" w:rsidR="00063B4C" w:rsidRDefault="00063B4C"/>
    <w:p w14:paraId="528FA372" w14:textId="77777777" w:rsidR="00063B4C" w:rsidRDefault="00063B4C"/>
    <w:p w14:paraId="6B7E3C34" w14:textId="77777777" w:rsidR="00995444" w:rsidRDefault="00995444" w:rsidP="00995444">
      <w:pPr>
        <w:jc w:val="center"/>
        <w:rPr>
          <w:rFonts w:ascii="Arial" w:eastAsia="Arial Unicode MS" w:hAnsi="Arial" w:cs="Arial"/>
          <w:b/>
          <w:sz w:val="56"/>
          <w:szCs w:val="56"/>
        </w:rPr>
      </w:pPr>
    </w:p>
    <w:p w14:paraId="64D89764" w14:textId="77777777" w:rsidR="00995444" w:rsidRPr="00AF0516" w:rsidRDefault="00995444" w:rsidP="00995444">
      <w:pPr>
        <w:jc w:val="center"/>
        <w:rPr>
          <w:rFonts w:ascii="Arial" w:eastAsia="Arial Unicode MS" w:hAnsi="Arial" w:cs="Arial"/>
          <w:b/>
          <w:bCs/>
          <w:sz w:val="32"/>
          <w:szCs w:val="32"/>
        </w:rPr>
      </w:pPr>
    </w:p>
    <w:p w14:paraId="6434C4F2" w14:textId="77777777" w:rsidR="00995444" w:rsidRDefault="00AF0516"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bCs/>
          <w:sz w:val="32"/>
          <w:szCs w:val="32"/>
        </w:rPr>
      </w:pPr>
      <w:r w:rsidRPr="00AF0516">
        <w:rPr>
          <w:rFonts w:ascii="Arial" w:hAnsi="Arial" w:cs="Arial"/>
          <w:b/>
          <w:bCs/>
          <w:sz w:val="32"/>
          <w:szCs w:val="32"/>
        </w:rPr>
        <w:t>An Exploration of the Role of Health Visitors in Supporting Fathers Experiencing Mental Health Difficulties During the Postnatal Period in the United Kingdom</w:t>
      </w:r>
    </w:p>
    <w:p w14:paraId="57746E26" w14:textId="77777777" w:rsidR="00AF0516" w:rsidRDefault="00AF0516"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bCs/>
          <w:sz w:val="32"/>
          <w:szCs w:val="32"/>
        </w:rPr>
      </w:pPr>
    </w:p>
    <w:p w14:paraId="28B299C6" w14:textId="77777777" w:rsidR="00AF0516" w:rsidRDefault="00AF0516"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bCs/>
          <w:sz w:val="32"/>
          <w:szCs w:val="32"/>
        </w:rPr>
      </w:pPr>
    </w:p>
    <w:p w14:paraId="66C1FEF8" w14:textId="28A63ED8" w:rsidR="00995444" w:rsidRPr="00415C10" w:rsidRDefault="00415C10"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bCs/>
          <w:sz w:val="36"/>
          <w:szCs w:val="36"/>
        </w:rPr>
      </w:pPr>
      <w:r>
        <w:rPr>
          <w:rFonts w:eastAsia="Arial Unicode MS" w:cs="Arial Unicode MS"/>
          <w:sz w:val="40"/>
          <w:szCs w:val="40"/>
        </w:rPr>
        <w:t xml:space="preserve">                                 </w:t>
      </w:r>
      <w:r w:rsidRPr="00415C10">
        <w:rPr>
          <w:rFonts w:ascii="Arial" w:eastAsia="Arial Unicode MS" w:hAnsi="Arial" w:cs="Arial"/>
          <w:b/>
          <w:bCs/>
          <w:sz w:val="36"/>
          <w:szCs w:val="36"/>
        </w:rPr>
        <w:t>SYLWIA ANNA ABDUL</w:t>
      </w:r>
    </w:p>
    <w:p w14:paraId="180BDAEB" w14:textId="00ACC0CD" w:rsidR="00415C10" w:rsidRPr="00415C10" w:rsidRDefault="00415C10"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bCs/>
          <w:sz w:val="36"/>
          <w:szCs w:val="36"/>
        </w:rPr>
      </w:pPr>
      <w:r w:rsidRPr="00415C10">
        <w:rPr>
          <w:rFonts w:ascii="Arial" w:eastAsia="Arial Unicode MS" w:hAnsi="Arial" w:cs="Arial"/>
          <w:b/>
          <w:bCs/>
          <w:sz w:val="36"/>
          <w:szCs w:val="36"/>
        </w:rPr>
        <w:t xml:space="preserve">                     STUDENT NUMBER: 2321691</w:t>
      </w:r>
    </w:p>
    <w:p w14:paraId="3B5F593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53EE8D1D" w14:textId="77777777" w:rsidR="00995444" w:rsidRDefault="00995444"/>
    <w:p w14:paraId="01A86E3A" w14:textId="77777777" w:rsidR="0073280B" w:rsidRDefault="0073280B"/>
    <w:p w14:paraId="35994EA2" w14:textId="77777777" w:rsidR="0073280B" w:rsidRDefault="0073280B"/>
    <w:p w14:paraId="556A7318" w14:textId="77777777" w:rsidR="0073280B" w:rsidRDefault="0073280B"/>
    <w:p w14:paraId="6FCE47A4" w14:textId="77777777" w:rsidR="00804B94" w:rsidRDefault="00804B94"/>
    <w:p w14:paraId="579F5C4F" w14:textId="77777777" w:rsidR="00FE78C7" w:rsidRDefault="00FE78C7"/>
    <w:p w14:paraId="17A514C0" w14:textId="77777777" w:rsidR="00804B94" w:rsidRDefault="00804B94"/>
    <w:p w14:paraId="6E6D73C7" w14:textId="77777777" w:rsidR="006177D1" w:rsidRDefault="006177D1"/>
    <w:p w14:paraId="23F84B94" w14:textId="77777777" w:rsidR="006177D1" w:rsidRDefault="006177D1"/>
    <w:p w14:paraId="283A2806" w14:textId="77777777" w:rsidR="006177D1" w:rsidRDefault="006177D1"/>
    <w:p w14:paraId="3319B941" w14:textId="77777777" w:rsidR="00804B94" w:rsidRPr="00EF6341" w:rsidRDefault="00804B94" w:rsidP="00804B94">
      <w:pPr>
        <w:pStyle w:val="Heading1"/>
        <w:spacing w:line="360" w:lineRule="auto"/>
        <w:ind w:left="0"/>
        <w:jc w:val="center"/>
        <w:rPr>
          <w:rFonts w:ascii="Aptos" w:hAnsi="Aptos"/>
          <w:b w:val="0"/>
        </w:rPr>
      </w:pPr>
      <w:bookmarkStart w:id="0" w:name="_Toc235434264"/>
      <w:r>
        <w:rPr>
          <w:rFonts w:ascii="Aptos" w:hAnsi="Aptos"/>
        </w:rPr>
        <w:t>Table of Contents</w:t>
      </w:r>
      <w:bookmarkEnd w:id="0"/>
    </w:p>
    <w:p w14:paraId="316F2D96" w14:textId="19CAD790" w:rsidR="00C547BD" w:rsidRDefault="008F1AF0">
      <w:pPr>
        <w:pStyle w:val="TOC1"/>
        <w:tabs>
          <w:tab w:val="right" w:leader="dot" w:pos="9016"/>
        </w:tabs>
        <w:rPr>
          <w:rFonts w:asciiTheme="minorHAnsi" w:hAnsiTheme="minorHAnsi"/>
          <w:noProof/>
          <w:sz w:val="24"/>
          <w:szCs w:val="24"/>
          <w:lang w:eastAsia="en-GB"/>
        </w:rPr>
      </w:pPr>
      <w:r>
        <w:fldChar w:fldCharType="begin"/>
      </w:r>
      <w:r>
        <w:instrText>TOC \o "1-3" \h \z \u</w:instrText>
      </w:r>
      <w:r>
        <w:fldChar w:fldCharType="separate"/>
      </w:r>
      <w:hyperlink w:anchor="_Toc235434264" w:history="1">
        <w:r w:rsidR="00C547BD" w:rsidRPr="00675EB0">
          <w:rPr>
            <w:rStyle w:val="Hyperlink"/>
            <w:noProof/>
            <w:lang w:bidi="en-GB"/>
          </w:rPr>
          <w:t>Table of Contents</w:t>
        </w:r>
        <w:r w:rsidR="00C547BD">
          <w:rPr>
            <w:noProof/>
            <w:webHidden/>
          </w:rPr>
          <w:tab/>
        </w:r>
        <w:r w:rsidR="00C547BD">
          <w:rPr>
            <w:noProof/>
            <w:webHidden/>
          </w:rPr>
          <w:fldChar w:fldCharType="begin"/>
        </w:r>
        <w:r w:rsidR="00C547BD">
          <w:rPr>
            <w:noProof/>
            <w:webHidden/>
          </w:rPr>
          <w:instrText xml:space="preserve"> PAGEREF _Toc235434264 \h </w:instrText>
        </w:r>
        <w:r w:rsidR="00C547BD">
          <w:rPr>
            <w:noProof/>
            <w:webHidden/>
          </w:rPr>
        </w:r>
        <w:r w:rsidR="00C547BD">
          <w:rPr>
            <w:noProof/>
            <w:webHidden/>
          </w:rPr>
          <w:fldChar w:fldCharType="separate"/>
        </w:r>
        <w:r w:rsidR="00C547BD">
          <w:rPr>
            <w:noProof/>
            <w:webHidden/>
          </w:rPr>
          <w:t>2</w:t>
        </w:r>
        <w:r w:rsidR="00C547BD">
          <w:rPr>
            <w:noProof/>
            <w:webHidden/>
          </w:rPr>
          <w:fldChar w:fldCharType="end"/>
        </w:r>
      </w:hyperlink>
    </w:p>
    <w:p w14:paraId="11349030" w14:textId="7768CE14" w:rsidR="00C547BD" w:rsidRDefault="00C547BD">
      <w:pPr>
        <w:pStyle w:val="TOC1"/>
        <w:tabs>
          <w:tab w:val="right" w:leader="dot" w:pos="9016"/>
        </w:tabs>
        <w:rPr>
          <w:rFonts w:asciiTheme="minorHAnsi" w:hAnsiTheme="minorHAnsi"/>
          <w:noProof/>
          <w:sz w:val="24"/>
          <w:szCs w:val="24"/>
          <w:lang w:eastAsia="en-GB"/>
        </w:rPr>
      </w:pPr>
      <w:hyperlink w:anchor="_Toc235434265" w:history="1">
        <w:r w:rsidRPr="00675EB0">
          <w:rPr>
            <w:rStyle w:val="Hyperlink"/>
            <w:noProof/>
            <w:lang w:bidi="en-GB"/>
          </w:rPr>
          <w:t>CHAPTER 1: INTRODUCTION</w:t>
        </w:r>
        <w:r>
          <w:rPr>
            <w:noProof/>
            <w:webHidden/>
          </w:rPr>
          <w:tab/>
        </w:r>
        <w:r>
          <w:rPr>
            <w:noProof/>
            <w:webHidden/>
          </w:rPr>
          <w:fldChar w:fldCharType="begin"/>
        </w:r>
        <w:r>
          <w:rPr>
            <w:noProof/>
            <w:webHidden/>
          </w:rPr>
          <w:instrText xml:space="preserve"> PAGEREF _Toc235434265 \h </w:instrText>
        </w:r>
        <w:r>
          <w:rPr>
            <w:noProof/>
            <w:webHidden/>
          </w:rPr>
        </w:r>
        <w:r>
          <w:rPr>
            <w:noProof/>
            <w:webHidden/>
          </w:rPr>
          <w:fldChar w:fldCharType="separate"/>
        </w:r>
        <w:r>
          <w:rPr>
            <w:noProof/>
            <w:webHidden/>
          </w:rPr>
          <w:t>3</w:t>
        </w:r>
        <w:r>
          <w:rPr>
            <w:noProof/>
            <w:webHidden/>
          </w:rPr>
          <w:fldChar w:fldCharType="end"/>
        </w:r>
      </w:hyperlink>
    </w:p>
    <w:p w14:paraId="288C39DC" w14:textId="20622E36" w:rsidR="00C547BD" w:rsidRDefault="00C547BD">
      <w:pPr>
        <w:pStyle w:val="TOC1"/>
        <w:tabs>
          <w:tab w:val="right" w:leader="dot" w:pos="9016"/>
        </w:tabs>
        <w:rPr>
          <w:rFonts w:asciiTheme="minorHAnsi" w:hAnsiTheme="minorHAnsi"/>
          <w:noProof/>
          <w:sz w:val="24"/>
          <w:szCs w:val="24"/>
          <w:lang w:eastAsia="en-GB"/>
        </w:rPr>
      </w:pPr>
      <w:hyperlink w:anchor="_Toc235434266" w:history="1">
        <w:r w:rsidRPr="00675EB0">
          <w:rPr>
            <w:rStyle w:val="Hyperlink"/>
            <w:noProof/>
            <w:lang w:bidi="en-GB"/>
          </w:rPr>
          <w:t>1.1 Introduction</w:t>
        </w:r>
        <w:r>
          <w:rPr>
            <w:noProof/>
            <w:webHidden/>
          </w:rPr>
          <w:tab/>
        </w:r>
        <w:r>
          <w:rPr>
            <w:noProof/>
            <w:webHidden/>
          </w:rPr>
          <w:fldChar w:fldCharType="begin"/>
        </w:r>
        <w:r>
          <w:rPr>
            <w:noProof/>
            <w:webHidden/>
          </w:rPr>
          <w:instrText xml:space="preserve"> PAGEREF _Toc235434266 \h </w:instrText>
        </w:r>
        <w:r>
          <w:rPr>
            <w:noProof/>
            <w:webHidden/>
          </w:rPr>
        </w:r>
        <w:r>
          <w:rPr>
            <w:noProof/>
            <w:webHidden/>
          </w:rPr>
          <w:fldChar w:fldCharType="separate"/>
        </w:r>
        <w:r>
          <w:rPr>
            <w:noProof/>
            <w:webHidden/>
          </w:rPr>
          <w:t>3</w:t>
        </w:r>
        <w:r>
          <w:rPr>
            <w:noProof/>
            <w:webHidden/>
          </w:rPr>
          <w:fldChar w:fldCharType="end"/>
        </w:r>
      </w:hyperlink>
    </w:p>
    <w:p w14:paraId="26947E25" w14:textId="45CBC4DC" w:rsidR="00C547BD" w:rsidRDefault="00C547BD">
      <w:pPr>
        <w:pStyle w:val="TOC1"/>
        <w:tabs>
          <w:tab w:val="right" w:leader="dot" w:pos="9016"/>
        </w:tabs>
        <w:rPr>
          <w:rFonts w:asciiTheme="minorHAnsi" w:hAnsiTheme="minorHAnsi"/>
          <w:noProof/>
          <w:sz w:val="24"/>
          <w:szCs w:val="24"/>
          <w:lang w:eastAsia="en-GB"/>
        </w:rPr>
      </w:pPr>
      <w:hyperlink w:anchor="_Toc235434267" w:history="1">
        <w:r w:rsidRPr="00675EB0">
          <w:rPr>
            <w:rStyle w:val="Hyperlink"/>
            <w:rFonts w:cs="Arial"/>
            <w:bCs/>
            <w:noProof/>
            <w:lang w:bidi="en-GB"/>
          </w:rPr>
          <w:t>Traditionally, mental health during the postnatal period has been studied as a problem of mothers (Darwin et al., 2017); however, recent evidence indicates that fathers can also have acute psychological problems after the birth of a child (Paulson and Bazemore, 2010; Cameron, Sedov and Tomfohr-Madsen, 2016). Fathers' emotional state (postnatal depression, anxiety, stress and emotional discomfort) can impact fathers' wellbeing, relationship with their partner, infants' development and overall family functioning (Baldwin et al., 2018). There is an increasing awareness of the public health importance of fathers' mental health, however historically fathers have been under-represented in perinatal mental health research and in mental health services (Darwin et al., 2017). A health visitor has a unique opportunity to spot and help families during their transition to parenthood as they are in regular contact throughout pregnancy and in early childhood (Department of Health, 2009; OHID, 2022). They have the opportunity to identify fathers who may be experiencing mental health problems, to offer early intervention and refer to specialist services, in a holistic and family-centred approach (Institute of Health Visiting, 2023). However, there is evidence that fathers are often neglected in normal health visiting practice, and that the wellbeing of mothers continues to be given greater priority than that of fathers (Fatherhood Institute, 2022). This dissertation examines the contribution of health visitors to the care of fathers who have mental health problems in the postnatal period in the UK. The historical, theoretical background, international and national context of paternal mental health is reviewed in Chapter Two. The methodology used for the research, the literature findings, and recommendations for future policy and practice will be discussed later in the chapters.</w:t>
        </w:r>
        <w:r>
          <w:rPr>
            <w:noProof/>
            <w:webHidden/>
          </w:rPr>
          <w:tab/>
        </w:r>
        <w:r>
          <w:rPr>
            <w:noProof/>
            <w:webHidden/>
          </w:rPr>
          <w:fldChar w:fldCharType="begin"/>
        </w:r>
        <w:r>
          <w:rPr>
            <w:noProof/>
            <w:webHidden/>
          </w:rPr>
          <w:instrText xml:space="preserve"> PAGEREF _Toc235434267 \h </w:instrText>
        </w:r>
        <w:r>
          <w:rPr>
            <w:noProof/>
            <w:webHidden/>
          </w:rPr>
        </w:r>
        <w:r>
          <w:rPr>
            <w:noProof/>
            <w:webHidden/>
          </w:rPr>
          <w:fldChar w:fldCharType="separate"/>
        </w:r>
        <w:r>
          <w:rPr>
            <w:noProof/>
            <w:webHidden/>
          </w:rPr>
          <w:t>3</w:t>
        </w:r>
        <w:r>
          <w:rPr>
            <w:noProof/>
            <w:webHidden/>
          </w:rPr>
          <w:fldChar w:fldCharType="end"/>
        </w:r>
      </w:hyperlink>
    </w:p>
    <w:p w14:paraId="29B82763" w14:textId="424C0714" w:rsidR="00C547BD" w:rsidRDefault="00C547BD">
      <w:pPr>
        <w:pStyle w:val="TOC1"/>
        <w:tabs>
          <w:tab w:val="right" w:leader="dot" w:pos="9016"/>
        </w:tabs>
        <w:rPr>
          <w:rFonts w:asciiTheme="minorHAnsi" w:hAnsiTheme="minorHAnsi"/>
          <w:noProof/>
          <w:sz w:val="24"/>
          <w:szCs w:val="24"/>
          <w:lang w:eastAsia="en-GB"/>
        </w:rPr>
      </w:pPr>
      <w:hyperlink w:anchor="_Toc235434268" w:history="1">
        <w:r w:rsidRPr="00675EB0">
          <w:rPr>
            <w:rStyle w:val="Hyperlink"/>
            <w:noProof/>
            <w:lang w:bidi="en-GB"/>
          </w:rPr>
          <w:t>CHAPTER 2 – Background Information and Analysis</w:t>
        </w:r>
        <w:r>
          <w:rPr>
            <w:noProof/>
            <w:webHidden/>
          </w:rPr>
          <w:tab/>
        </w:r>
        <w:r>
          <w:rPr>
            <w:noProof/>
            <w:webHidden/>
          </w:rPr>
          <w:fldChar w:fldCharType="begin"/>
        </w:r>
        <w:r>
          <w:rPr>
            <w:noProof/>
            <w:webHidden/>
          </w:rPr>
          <w:instrText xml:space="preserve"> PAGEREF _Toc235434268 \h </w:instrText>
        </w:r>
        <w:r>
          <w:rPr>
            <w:noProof/>
            <w:webHidden/>
          </w:rPr>
        </w:r>
        <w:r>
          <w:rPr>
            <w:noProof/>
            <w:webHidden/>
          </w:rPr>
          <w:fldChar w:fldCharType="separate"/>
        </w:r>
        <w:r>
          <w:rPr>
            <w:noProof/>
            <w:webHidden/>
          </w:rPr>
          <w:t>6</w:t>
        </w:r>
        <w:r>
          <w:rPr>
            <w:noProof/>
            <w:webHidden/>
          </w:rPr>
          <w:fldChar w:fldCharType="end"/>
        </w:r>
      </w:hyperlink>
    </w:p>
    <w:p w14:paraId="18CBC18E" w14:textId="31FC3072" w:rsidR="00C547BD" w:rsidRDefault="00C547BD">
      <w:pPr>
        <w:pStyle w:val="TOC1"/>
        <w:tabs>
          <w:tab w:val="right" w:leader="dot" w:pos="9016"/>
        </w:tabs>
        <w:rPr>
          <w:rFonts w:asciiTheme="minorHAnsi" w:hAnsiTheme="minorHAnsi"/>
          <w:noProof/>
          <w:sz w:val="24"/>
          <w:szCs w:val="24"/>
          <w:lang w:eastAsia="en-GB"/>
        </w:rPr>
      </w:pPr>
      <w:hyperlink w:anchor="_Toc235434269" w:history="1">
        <w:r w:rsidRPr="00675EB0">
          <w:rPr>
            <w:rStyle w:val="Hyperlink"/>
            <w:rFonts w:ascii="Arial" w:eastAsia="Times New Roman" w:hAnsi="Arial" w:cs="Arial"/>
            <w:b/>
            <w:bCs/>
            <w:noProof/>
            <w:kern w:val="36"/>
            <w:lang w:eastAsia="en-GB"/>
            <w14:ligatures w14:val="none"/>
          </w:rPr>
          <w:t>Reference List</w:t>
        </w:r>
        <w:r>
          <w:rPr>
            <w:noProof/>
            <w:webHidden/>
          </w:rPr>
          <w:tab/>
        </w:r>
        <w:r>
          <w:rPr>
            <w:noProof/>
            <w:webHidden/>
          </w:rPr>
          <w:fldChar w:fldCharType="begin"/>
        </w:r>
        <w:r>
          <w:rPr>
            <w:noProof/>
            <w:webHidden/>
          </w:rPr>
          <w:instrText xml:space="preserve"> PAGEREF _Toc235434269 \h </w:instrText>
        </w:r>
        <w:r>
          <w:rPr>
            <w:noProof/>
            <w:webHidden/>
          </w:rPr>
        </w:r>
        <w:r>
          <w:rPr>
            <w:noProof/>
            <w:webHidden/>
          </w:rPr>
          <w:fldChar w:fldCharType="separate"/>
        </w:r>
        <w:r>
          <w:rPr>
            <w:noProof/>
            <w:webHidden/>
          </w:rPr>
          <w:t>11</w:t>
        </w:r>
        <w:r>
          <w:rPr>
            <w:noProof/>
            <w:webHidden/>
          </w:rPr>
          <w:fldChar w:fldCharType="end"/>
        </w:r>
      </w:hyperlink>
    </w:p>
    <w:p w14:paraId="7CE4D298" w14:textId="5BCD2E17" w:rsidR="00D36BF3" w:rsidRDefault="008F1AF0">
      <w:r>
        <w:fldChar w:fldCharType="end"/>
      </w:r>
    </w:p>
    <w:p w14:paraId="71700534" w14:textId="77777777" w:rsidR="00804B94" w:rsidRDefault="00804B94"/>
    <w:p w14:paraId="30DE8419" w14:textId="77777777" w:rsidR="00C547BD" w:rsidRDefault="00C547BD"/>
    <w:p w14:paraId="05959214" w14:textId="77777777" w:rsidR="00C547BD" w:rsidRDefault="00C547BD"/>
    <w:p w14:paraId="0220AF96" w14:textId="77777777" w:rsidR="00C547BD" w:rsidRDefault="00C547BD"/>
    <w:p w14:paraId="2E1FB233" w14:textId="77777777" w:rsidR="00730C3C" w:rsidRDefault="00730C3C" w:rsidP="00730C3C">
      <w:pPr>
        <w:pStyle w:val="Heading1"/>
        <w:ind w:left="0"/>
      </w:pPr>
    </w:p>
    <w:p w14:paraId="11041F74" w14:textId="77777777" w:rsidR="00FE78C7" w:rsidRDefault="00730C3C" w:rsidP="00033ACF">
      <w:pPr>
        <w:pStyle w:val="Heading1"/>
        <w:spacing w:line="360" w:lineRule="auto"/>
        <w:ind w:left="0"/>
      </w:pPr>
      <w:bookmarkStart w:id="1" w:name="_Toc235434265"/>
      <w:r w:rsidRPr="00730C3C">
        <w:rPr>
          <w:rFonts w:ascii="Aptos" w:hAnsi="Aptos"/>
        </w:rPr>
        <w:t>CHAPTER</w:t>
      </w:r>
      <w:r w:rsidR="00033ACF">
        <w:rPr>
          <w:rFonts w:ascii="Aptos" w:hAnsi="Aptos"/>
        </w:rPr>
        <w:t xml:space="preserve"> </w:t>
      </w:r>
      <w:r w:rsidR="00033ACF">
        <w:t>1: INTRODUCTIO</w:t>
      </w:r>
      <w:r w:rsidR="00D26328">
        <w:t>N</w:t>
      </w:r>
      <w:bookmarkEnd w:id="1"/>
    </w:p>
    <w:p w14:paraId="66375F35" w14:textId="77777777" w:rsidR="00D26328" w:rsidRPr="00D26328" w:rsidRDefault="00D26328" w:rsidP="00D26328">
      <w:pPr>
        <w:pStyle w:val="Heading1"/>
        <w:spacing w:line="360" w:lineRule="auto"/>
        <w:ind w:left="0"/>
        <w:rPr>
          <w:sz w:val="22"/>
          <w:szCs w:val="22"/>
        </w:rPr>
      </w:pPr>
      <w:bookmarkStart w:id="2" w:name="_Toc235434266"/>
      <w:r>
        <w:rPr>
          <w:sz w:val="22"/>
          <w:szCs w:val="22"/>
        </w:rPr>
        <w:t>1.1 Introduction</w:t>
      </w:r>
      <w:bookmarkEnd w:id="2"/>
      <w:r w:rsidRPr="00D26328">
        <w:rPr>
          <w:rFonts w:ascii="Geist Fallback" w:hAnsi="Geist Fallback"/>
          <w:sz w:val="23"/>
          <w:szCs w:val="23"/>
        </w:rPr>
        <w:t xml:space="preserve"> </w:t>
      </w:r>
      <w:r>
        <w:rPr>
          <w:rFonts w:ascii="Geist Fallback" w:hAnsi="Geist Fallback"/>
          <w:sz w:val="23"/>
          <w:szCs w:val="23"/>
        </w:rPr>
        <w:t xml:space="preserve">                                                                                                                   </w:t>
      </w:r>
    </w:p>
    <w:p w14:paraId="754C6BB0" w14:textId="77777777" w:rsidR="00D26328" w:rsidRPr="00D26328" w:rsidRDefault="00D26328" w:rsidP="00D26328">
      <w:pPr>
        <w:pStyle w:val="Heading1"/>
        <w:spacing w:line="360" w:lineRule="auto"/>
        <w:ind w:left="0"/>
        <w:jc w:val="both"/>
        <w:rPr>
          <w:rFonts w:cs="Arial"/>
          <w:b w:val="0"/>
          <w:bCs/>
          <w:sz w:val="22"/>
          <w:szCs w:val="22"/>
        </w:rPr>
      </w:pPr>
      <w:bookmarkStart w:id="3" w:name="_Toc235434267"/>
      <w:r w:rsidRPr="00D26328">
        <w:rPr>
          <w:rStyle w:val="cursor-pointer"/>
          <w:rFonts w:cs="Arial"/>
          <w:b w:val="0"/>
          <w:bCs/>
          <w:sz w:val="22"/>
          <w:szCs w:val="22"/>
        </w:rPr>
        <w:t>Traditionally, mental health during the postnatal period has been studied as a problem of mothers (Darwin et al., 2017); however, recent evidence indicates that fathers can also have acute psychological problems after the birth of a child (Paulson and Bazemore, 2010; Cameron, Sedov and Tomfohr-Madsen, 2016). Fathers' emotional state (postnatal depression, anxiety, stress and emotional discomfort) can impact fathers' wellbeing, relationship with their partner, infants' development and overall family functioning (Baldwin et al., 2018). There is an increasing awareness of the public health importance of fathers' mental health, however historically fathers have been under-represented in perinatal mental health research and in mental health services (Darwin et al., 2017). A health visitor has a unique opportunity to spot and help families during their transition to parenthood as they are in regular contact throughout pregnancy and in early childhood (Department of Health, 2009; OHID, 2022). They have the opportunity to identify fathers who may be experiencing mental health problems, to offer early intervention and refer to specialist services, in a holistic and family-centred approach (Institute of Health Visiting, 2023). However, there is evidence that fathers are often neglected in normal health visiting practice, and that the wellbeing of mothers continues to be given greater priority than that of fathers (Fatherhood Institute, 2022). This dissertation examines the contribution of health visitors to the care of fathers who have mental health problems in the postnatal period in the UK. The historical, theoretical background, international and national context of paternal mental health is reviewed in Chapter Two. The methodology used for the research, the literature findings, and recommendations for future policy and practice will be discussed later in the chapters.</w:t>
      </w:r>
      <w:bookmarkEnd w:id="3"/>
    </w:p>
    <w:p w14:paraId="0FCC2D4F" w14:textId="77777777" w:rsidR="00D26328" w:rsidRPr="00D26328" w:rsidRDefault="00D26328" w:rsidP="00D26328">
      <w:pPr>
        <w:pStyle w:val="Heading1"/>
        <w:spacing w:line="360" w:lineRule="auto"/>
        <w:ind w:left="0"/>
        <w:rPr>
          <w:rFonts w:cs="Arial"/>
          <w:b w:val="0"/>
          <w:bCs/>
          <w:sz w:val="22"/>
          <w:szCs w:val="22"/>
        </w:rPr>
      </w:pPr>
    </w:p>
    <w:p w14:paraId="26F2F89B" w14:textId="77777777" w:rsidR="00ED1142" w:rsidRDefault="00BD2909" w:rsidP="00ED1142">
      <w:pPr>
        <w:pStyle w:val="paragraph"/>
        <w:spacing w:before="0" w:beforeAutospacing="0" w:after="0" w:afterAutospacing="0" w:line="360" w:lineRule="auto"/>
        <w:textAlignment w:val="baseline"/>
        <w:rPr>
          <w:rStyle w:val="normaltextrun"/>
          <w:rFonts w:ascii="Arial" w:hAnsi="Arial" w:cs="Arial"/>
          <w:b/>
          <w:bCs/>
          <w:color w:val="000000" w:themeColor="text1"/>
        </w:rPr>
      </w:pPr>
      <w:r w:rsidRPr="00033ACF">
        <w:rPr>
          <w:rStyle w:val="normaltextrun"/>
          <w:rFonts w:ascii="Arial" w:hAnsi="Arial" w:cs="Arial"/>
          <w:b/>
          <w:bCs/>
          <w:color w:val="000000" w:themeColor="text1"/>
        </w:rPr>
        <w:t>1.2 Definitions and Terminolog</w:t>
      </w:r>
      <w:r w:rsidR="00ED1142">
        <w:rPr>
          <w:rStyle w:val="normaltextrun"/>
          <w:rFonts w:ascii="Arial" w:hAnsi="Arial" w:cs="Arial"/>
          <w:b/>
          <w:bCs/>
          <w:color w:val="000000" w:themeColor="text1"/>
        </w:rPr>
        <w:t xml:space="preserve">y </w:t>
      </w:r>
    </w:p>
    <w:p w14:paraId="52382208" w14:textId="77777777" w:rsidR="00D26328" w:rsidRDefault="00D26328" w:rsidP="00D26328">
      <w:pPr>
        <w:pStyle w:val="paragraph"/>
        <w:spacing w:before="0" w:beforeAutospacing="0" w:after="0" w:afterAutospacing="0" w:line="360" w:lineRule="auto"/>
        <w:jc w:val="both"/>
        <w:textAlignment w:val="baseline"/>
        <w:rPr>
          <w:rStyle w:val="cursor-pointer"/>
          <w:rFonts w:ascii="Arial" w:hAnsi="Arial" w:cs="Arial"/>
          <w:sz w:val="22"/>
          <w:szCs w:val="22"/>
        </w:rPr>
      </w:pPr>
      <w:r w:rsidRPr="00D26328">
        <w:rPr>
          <w:rStyle w:val="cursor-pointer"/>
          <w:rFonts w:ascii="Arial" w:hAnsi="Arial" w:cs="Arial"/>
          <w:sz w:val="22"/>
          <w:szCs w:val="22"/>
        </w:rPr>
        <w:t xml:space="preserve">In this dissertation, mental health will be defined as the emotional, psychological and social wellbeing of an individual, which will shape the way in which people think, feel, and deal with their lives. According to the World Health Organization, mental health is a state in which people are able to make use of their abilities, cope with everyday life challenges, be productive and contribute to the community (WHO, 2022). Paternal Mental Health is about the emotional and psychological health of fathers prior to and after birth (Cameron, Sedov and Tomfohr-Madsen, 2016). “Father-daughter” relationships can trigger depression, anxiety, stress and/or adjustment issues in fathers. These experiences can impact parenting confidence, relationships and infant wellbeing (Baldwin et al., 2018). The months of weeks after childbirth </w:t>
      </w:r>
      <w:r w:rsidRPr="00D26328">
        <w:rPr>
          <w:rStyle w:val="cursor-pointer"/>
          <w:rFonts w:ascii="Arial" w:hAnsi="Arial" w:cs="Arial"/>
          <w:sz w:val="22"/>
          <w:szCs w:val="22"/>
        </w:rPr>
        <w:lastRenderedPageBreak/>
        <w:t>are termed the postnatal period, where families adapt to having a new baby. This time is seen as a crucial period to identify and intervene with mental health challenges at an opportune time (NICE, 2020). Health visitors are specialist nurses or midwives with public health qualifications who support families from the point of conception to the age of six years. They are involved in health promotion, protection of children, child development, early intervention and promotion of parental wellbeing (OHID, 2022).</w:t>
      </w:r>
    </w:p>
    <w:p w14:paraId="2AF2110E" w14:textId="77777777" w:rsidR="00C547BD" w:rsidRPr="00D26328" w:rsidRDefault="00C547BD" w:rsidP="00D26328">
      <w:pPr>
        <w:pStyle w:val="paragraph"/>
        <w:spacing w:before="0" w:beforeAutospacing="0" w:after="0" w:afterAutospacing="0" w:line="360" w:lineRule="auto"/>
        <w:jc w:val="both"/>
        <w:textAlignment w:val="baseline"/>
        <w:rPr>
          <w:rStyle w:val="normaltextrun"/>
          <w:rFonts w:ascii="Arial" w:hAnsi="Arial" w:cs="Arial"/>
          <w:b/>
          <w:bCs/>
          <w:color w:val="000000" w:themeColor="text1"/>
          <w:sz w:val="22"/>
          <w:szCs w:val="22"/>
        </w:rPr>
      </w:pPr>
    </w:p>
    <w:p w14:paraId="4E7E70EF" w14:textId="77777777" w:rsidR="005F6CFA" w:rsidRDefault="00BD2909" w:rsidP="005F6CFA">
      <w:pPr>
        <w:pStyle w:val="paragraph"/>
        <w:tabs>
          <w:tab w:val="num" w:pos="0"/>
        </w:tabs>
        <w:spacing w:before="0" w:beforeAutospacing="0" w:after="0" w:afterAutospacing="0" w:line="360" w:lineRule="auto"/>
        <w:textAlignment w:val="baseline"/>
        <w:rPr>
          <w:rStyle w:val="normaltextrun"/>
          <w:rFonts w:ascii="Arial" w:hAnsi="Arial" w:cs="Arial"/>
          <w:b/>
          <w:bCs/>
          <w:sz w:val="22"/>
          <w:szCs w:val="22"/>
        </w:rPr>
      </w:pPr>
      <w:r w:rsidRPr="000E5AA4">
        <w:rPr>
          <w:rStyle w:val="normaltextrun"/>
          <w:rFonts w:ascii="Arial" w:hAnsi="Arial" w:cs="Arial"/>
          <w:b/>
          <w:bCs/>
          <w:sz w:val="22"/>
          <w:szCs w:val="22"/>
        </w:rPr>
        <w:t>Acronyms and Abbreviations</w:t>
      </w:r>
    </w:p>
    <w:p w14:paraId="0DF99678" w14:textId="77777777" w:rsidR="00C547BD" w:rsidRDefault="00C547BD" w:rsidP="005F6CFA">
      <w:pPr>
        <w:pStyle w:val="paragraph"/>
        <w:tabs>
          <w:tab w:val="num" w:pos="0"/>
        </w:tabs>
        <w:spacing w:before="0" w:beforeAutospacing="0" w:after="0" w:afterAutospacing="0" w:line="360" w:lineRule="auto"/>
        <w:textAlignment w:val="baseline"/>
        <w:rPr>
          <w:rStyle w:val="normaltextrun"/>
          <w:rFonts w:ascii="Arial" w:hAnsi="Arial" w:cs="Arial"/>
          <w:b/>
          <w:bCs/>
          <w:sz w:val="22"/>
          <w:szCs w:val="22"/>
        </w:rPr>
      </w:pPr>
    </w:p>
    <w:p w14:paraId="63BF6D78" w14:textId="77777777" w:rsidR="000E5AA4" w:rsidRPr="005F6CFA" w:rsidRDefault="000E5AA4" w:rsidP="005F6CFA">
      <w:pPr>
        <w:pStyle w:val="paragraph"/>
        <w:tabs>
          <w:tab w:val="num" w:pos="0"/>
        </w:tabs>
        <w:spacing w:before="0" w:beforeAutospacing="0" w:after="0" w:afterAutospacing="0" w:line="360" w:lineRule="auto"/>
        <w:textAlignment w:val="baseline"/>
        <w:rPr>
          <w:rFonts w:ascii="Arial" w:hAnsi="Arial" w:cs="Arial"/>
          <w:sz w:val="22"/>
          <w:szCs w:val="22"/>
        </w:rPr>
      </w:pPr>
      <w:r w:rsidRPr="005F6CFA">
        <w:rPr>
          <w:rFonts w:ascii="Arial" w:hAnsi="Arial" w:cs="Arial"/>
          <w:sz w:val="22"/>
          <w:szCs w:val="22"/>
        </w:rPr>
        <w:t>DHSC</w:t>
      </w:r>
      <w:r w:rsidRPr="005F6CFA">
        <w:rPr>
          <w:rFonts w:ascii="Arial" w:hAnsi="Arial" w:cs="Arial"/>
          <w:sz w:val="22"/>
          <w:szCs w:val="22"/>
        </w:rPr>
        <w:tab/>
        <w:t xml:space="preserve">                                                         Department of Health and Social Care</w:t>
      </w:r>
    </w:p>
    <w:p w14:paraId="41D77CF8" w14:textId="77777777" w:rsidR="000E5AA4" w:rsidRPr="005F6CFA" w:rsidRDefault="000E5AA4" w:rsidP="005F6CFA">
      <w:pPr>
        <w:pStyle w:val="paragraph"/>
        <w:tabs>
          <w:tab w:val="num" w:pos="0"/>
        </w:tabs>
        <w:spacing w:after="0" w:line="360" w:lineRule="auto"/>
        <w:textAlignment w:val="baseline"/>
        <w:rPr>
          <w:rFonts w:ascii="Arial" w:hAnsi="Arial" w:cs="Arial"/>
          <w:sz w:val="22"/>
          <w:szCs w:val="22"/>
        </w:rPr>
      </w:pPr>
      <w:r w:rsidRPr="005F6CFA">
        <w:rPr>
          <w:rFonts w:ascii="Arial" w:hAnsi="Arial" w:cs="Arial"/>
          <w:sz w:val="22"/>
          <w:szCs w:val="22"/>
        </w:rPr>
        <w:t>HCP</w:t>
      </w:r>
      <w:r w:rsidRPr="005F6CFA">
        <w:rPr>
          <w:rFonts w:ascii="Arial" w:hAnsi="Arial" w:cs="Arial"/>
          <w:sz w:val="22"/>
          <w:szCs w:val="22"/>
        </w:rPr>
        <w:tab/>
        <w:t xml:space="preserve">                                                         Healthy Child Programme</w:t>
      </w:r>
    </w:p>
    <w:p w14:paraId="02E210E9" w14:textId="77777777" w:rsidR="000E5AA4" w:rsidRPr="005F6CFA" w:rsidRDefault="000E5AA4" w:rsidP="005F6CFA">
      <w:pPr>
        <w:pStyle w:val="paragraph"/>
        <w:tabs>
          <w:tab w:val="num" w:pos="0"/>
        </w:tabs>
        <w:spacing w:after="0" w:line="360" w:lineRule="auto"/>
        <w:textAlignment w:val="baseline"/>
        <w:rPr>
          <w:rFonts w:ascii="Arial" w:hAnsi="Arial" w:cs="Arial"/>
          <w:sz w:val="22"/>
          <w:szCs w:val="22"/>
        </w:rPr>
      </w:pPr>
      <w:r w:rsidRPr="005F6CFA">
        <w:rPr>
          <w:rFonts w:ascii="Arial" w:hAnsi="Arial" w:cs="Arial"/>
          <w:sz w:val="22"/>
          <w:szCs w:val="22"/>
        </w:rPr>
        <w:t>HV</w:t>
      </w:r>
      <w:r w:rsidRPr="005F6CFA">
        <w:rPr>
          <w:rFonts w:ascii="Arial" w:hAnsi="Arial" w:cs="Arial"/>
          <w:sz w:val="22"/>
          <w:szCs w:val="22"/>
        </w:rPr>
        <w:tab/>
        <w:t xml:space="preserve">                                                          Health Visitor</w:t>
      </w:r>
    </w:p>
    <w:p w14:paraId="35AF73D1" w14:textId="77777777" w:rsidR="000E5AA4" w:rsidRPr="005F6CFA" w:rsidRDefault="000E5AA4" w:rsidP="005F6CFA">
      <w:pPr>
        <w:pStyle w:val="paragraph"/>
        <w:tabs>
          <w:tab w:val="num" w:pos="0"/>
        </w:tabs>
        <w:spacing w:after="0" w:line="360" w:lineRule="auto"/>
        <w:textAlignment w:val="baseline"/>
        <w:rPr>
          <w:rFonts w:ascii="Arial" w:hAnsi="Arial" w:cs="Arial"/>
          <w:sz w:val="22"/>
          <w:szCs w:val="22"/>
        </w:rPr>
      </w:pPr>
      <w:r w:rsidRPr="005F6CFA">
        <w:rPr>
          <w:rFonts w:ascii="Arial" w:hAnsi="Arial" w:cs="Arial"/>
          <w:sz w:val="22"/>
          <w:szCs w:val="22"/>
        </w:rPr>
        <w:t>NHS</w:t>
      </w:r>
      <w:r w:rsidRPr="005F6CFA">
        <w:rPr>
          <w:rFonts w:ascii="Arial" w:hAnsi="Arial" w:cs="Arial"/>
          <w:sz w:val="22"/>
          <w:szCs w:val="22"/>
        </w:rPr>
        <w:tab/>
        <w:t xml:space="preserve">                                                          National Health Service</w:t>
      </w:r>
    </w:p>
    <w:p w14:paraId="26FAE31C" w14:textId="77777777" w:rsidR="000E5AA4" w:rsidRPr="005F6CFA" w:rsidRDefault="000E5AA4" w:rsidP="005F6CFA">
      <w:pPr>
        <w:pStyle w:val="paragraph"/>
        <w:tabs>
          <w:tab w:val="num" w:pos="0"/>
        </w:tabs>
        <w:spacing w:after="0" w:line="360" w:lineRule="auto"/>
        <w:textAlignment w:val="baseline"/>
        <w:rPr>
          <w:rFonts w:ascii="Arial" w:hAnsi="Arial" w:cs="Arial"/>
          <w:sz w:val="22"/>
          <w:szCs w:val="22"/>
        </w:rPr>
      </w:pPr>
      <w:r w:rsidRPr="005F6CFA">
        <w:rPr>
          <w:rFonts w:ascii="Arial" w:hAnsi="Arial" w:cs="Arial"/>
          <w:sz w:val="22"/>
          <w:szCs w:val="22"/>
        </w:rPr>
        <w:t>NICE</w:t>
      </w:r>
      <w:r w:rsidRPr="005F6CFA">
        <w:rPr>
          <w:rFonts w:ascii="Arial" w:hAnsi="Arial" w:cs="Arial"/>
          <w:sz w:val="22"/>
          <w:szCs w:val="22"/>
        </w:rPr>
        <w:tab/>
        <w:t xml:space="preserve">                                                          National Institute for Health and Care Excellence</w:t>
      </w:r>
    </w:p>
    <w:p w14:paraId="01E76CE9" w14:textId="77777777" w:rsidR="000E5AA4" w:rsidRPr="005F6CFA" w:rsidRDefault="000E5AA4" w:rsidP="005F6CFA">
      <w:pPr>
        <w:pStyle w:val="paragraph"/>
        <w:tabs>
          <w:tab w:val="num" w:pos="0"/>
        </w:tabs>
        <w:spacing w:after="0" w:line="360" w:lineRule="auto"/>
        <w:textAlignment w:val="baseline"/>
        <w:rPr>
          <w:rFonts w:ascii="Arial" w:hAnsi="Arial" w:cs="Arial"/>
          <w:sz w:val="22"/>
          <w:szCs w:val="22"/>
        </w:rPr>
      </w:pPr>
      <w:r w:rsidRPr="005F6CFA">
        <w:rPr>
          <w:rFonts w:ascii="Arial" w:hAnsi="Arial" w:cs="Arial"/>
          <w:sz w:val="22"/>
          <w:szCs w:val="22"/>
        </w:rPr>
        <w:t>OHID</w:t>
      </w:r>
      <w:r w:rsidRPr="005F6CFA">
        <w:rPr>
          <w:rFonts w:ascii="Arial" w:hAnsi="Arial" w:cs="Arial"/>
          <w:sz w:val="22"/>
          <w:szCs w:val="22"/>
        </w:rPr>
        <w:tab/>
        <w:t xml:space="preserve">                                                          Office for Health Improvement and Disparities</w:t>
      </w:r>
    </w:p>
    <w:p w14:paraId="2649E1EA" w14:textId="77777777" w:rsidR="000E5AA4" w:rsidRPr="005F6CFA" w:rsidRDefault="000E5AA4" w:rsidP="005F6CFA">
      <w:pPr>
        <w:pStyle w:val="paragraph"/>
        <w:tabs>
          <w:tab w:val="num" w:pos="0"/>
        </w:tabs>
        <w:spacing w:after="0" w:line="360" w:lineRule="auto"/>
        <w:textAlignment w:val="baseline"/>
        <w:rPr>
          <w:rFonts w:ascii="Arial" w:hAnsi="Arial" w:cs="Arial"/>
          <w:sz w:val="22"/>
          <w:szCs w:val="22"/>
        </w:rPr>
      </w:pPr>
      <w:r w:rsidRPr="005F6CFA">
        <w:rPr>
          <w:rFonts w:ascii="Arial" w:hAnsi="Arial" w:cs="Arial"/>
          <w:sz w:val="22"/>
          <w:szCs w:val="22"/>
        </w:rPr>
        <w:t>ONS</w:t>
      </w:r>
      <w:r w:rsidRPr="005F6CFA">
        <w:rPr>
          <w:rFonts w:ascii="Arial" w:hAnsi="Arial" w:cs="Arial"/>
          <w:sz w:val="22"/>
          <w:szCs w:val="22"/>
        </w:rPr>
        <w:tab/>
        <w:t xml:space="preserve">                                                          Office for National Statistics</w:t>
      </w:r>
    </w:p>
    <w:p w14:paraId="7B6C9B7C" w14:textId="77777777" w:rsidR="000E5AA4" w:rsidRPr="005F6CFA" w:rsidRDefault="000E5AA4" w:rsidP="005F6CFA">
      <w:pPr>
        <w:pStyle w:val="paragraph"/>
        <w:tabs>
          <w:tab w:val="num" w:pos="0"/>
        </w:tabs>
        <w:spacing w:after="0" w:line="360" w:lineRule="auto"/>
        <w:textAlignment w:val="baseline"/>
        <w:rPr>
          <w:rFonts w:ascii="Arial" w:hAnsi="Arial" w:cs="Arial"/>
          <w:sz w:val="22"/>
          <w:szCs w:val="22"/>
        </w:rPr>
      </w:pPr>
      <w:r w:rsidRPr="005F6CFA">
        <w:rPr>
          <w:rFonts w:ascii="Arial" w:hAnsi="Arial" w:cs="Arial"/>
          <w:sz w:val="22"/>
          <w:szCs w:val="22"/>
        </w:rPr>
        <w:t>PHE</w:t>
      </w:r>
      <w:r w:rsidRPr="005F6CFA">
        <w:rPr>
          <w:rFonts w:ascii="Arial" w:hAnsi="Arial" w:cs="Arial"/>
          <w:sz w:val="22"/>
          <w:szCs w:val="22"/>
        </w:rPr>
        <w:tab/>
        <w:t xml:space="preserve">                                                          Public Health England</w:t>
      </w:r>
    </w:p>
    <w:p w14:paraId="1095CDD9" w14:textId="77777777" w:rsidR="000E5AA4" w:rsidRPr="005F6CFA" w:rsidRDefault="000E5AA4" w:rsidP="005F6CFA">
      <w:pPr>
        <w:pStyle w:val="paragraph"/>
        <w:tabs>
          <w:tab w:val="num" w:pos="0"/>
        </w:tabs>
        <w:spacing w:after="0" w:line="360" w:lineRule="auto"/>
        <w:textAlignment w:val="baseline"/>
        <w:rPr>
          <w:rFonts w:ascii="Arial" w:hAnsi="Arial" w:cs="Arial"/>
          <w:sz w:val="22"/>
          <w:szCs w:val="22"/>
        </w:rPr>
      </w:pPr>
      <w:r w:rsidRPr="005F6CFA">
        <w:rPr>
          <w:rFonts w:ascii="Arial" w:hAnsi="Arial" w:cs="Arial"/>
          <w:sz w:val="22"/>
          <w:szCs w:val="22"/>
        </w:rPr>
        <w:t>UK</w:t>
      </w:r>
      <w:r w:rsidRPr="005F6CFA">
        <w:rPr>
          <w:rFonts w:ascii="Arial" w:hAnsi="Arial" w:cs="Arial"/>
          <w:sz w:val="22"/>
          <w:szCs w:val="22"/>
        </w:rPr>
        <w:tab/>
        <w:t xml:space="preserve">                                                          United Kingdom</w:t>
      </w:r>
    </w:p>
    <w:p w14:paraId="5E06C397" w14:textId="77777777" w:rsidR="00B81F2E" w:rsidRDefault="000E5AA4" w:rsidP="005F6CFA">
      <w:pPr>
        <w:pStyle w:val="paragraph"/>
        <w:tabs>
          <w:tab w:val="num" w:pos="0"/>
        </w:tabs>
        <w:spacing w:before="0" w:beforeAutospacing="0" w:after="0" w:afterAutospacing="0" w:line="360" w:lineRule="auto"/>
        <w:textAlignment w:val="baseline"/>
        <w:rPr>
          <w:rFonts w:ascii="Arial" w:hAnsi="Arial" w:cs="Arial"/>
          <w:sz w:val="22"/>
          <w:szCs w:val="22"/>
        </w:rPr>
      </w:pPr>
      <w:r w:rsidRPr="005F6CFA">
        <w:rPr>
          <w:rFonts w:ascii="Arial" w:hAnsi="Arial" w:cs="Arial"/>
          <w:sz w:val="22"/>
          <w:szCs w:val="22"/>
        </w:rPr>
        <w:t>WHO</w:t>
      </w:r>
      <w:r w:rsidRPr="005F6CFA">
        <w:rPr>
          <w:rFonts w:ascii="Arial" w:hAnsi="Arial" w:cs="Arial"/>
          <w:sz w:val="22"/>
          <w:szCs w:val="22"/>
        </w:rPr>
        <w:tab/>
        <w:t xml:space="preserve">                                                         World Health Organization</w:t>
      </w:r>
    </w:p>
    <w:p w14:paraId="448A55D1" w14:textId="77777777" w:rsidR="005F6CFA" w:rsidRDefault="005F6CFA" w:rsidP="005F6CFA">
      <w:pPr>
        <w:pStyle w:val="paragraph"/>
        <w:tabs>
          <w:tab w:val="num" w:pos="0"/>
        </w:tabs>
        <w:spacing w:before="0" w:beforeAutospacing="0" w:after="0" w:afterAutospacing="0" w:line="360" w:lineRule="auto"/>
        <w:textAlignment w:val="baseline"/>
        <w:rPr>
          <w:rFonts w:ascii="Arial" w:hAnsi="Arial" w:cs="Arial"/>
          <w:sz w:val="22"/>
          <w:szCs w:val="22"/>
        </w:rPr>
      </w:pPr>
    </w:p>
    <w:p w14:paraId="0A0B043A" w14:textId="77777777" w:rsidR="005F6CFA" w:rsidRDefault="005F6CFA" w:rsidP="005F6CFA">
      <w:pPr>
        <w:pStyle w:val="paragraph"/>
        <w:tabs>
          <w:tab w:val="num" w:pos="0"/>
        </w:tabs>
        <w:spacing w:before="0" w:beforeAutospacing="0" w:after="0" w:afterAutospacing="0" w:line="360" w:lineRule="auto"/>
        <w:textAlignment w:val="baseline"/>
        <w:rPr>
          <w:rFonts w:ascii="Arial" w:hAnsi="Arial" w:cs="Arial"/>
          <w:b/>
          <w:bCs/>
          <w:sz w:val="22"/>
          <w:szCs w:val="22"/>
        </w:rPr>
      </w:pPr>
      <w:r w:rsidRPr="005F6CFA">
        <w:rPr>
          <w:rFonts w:ascii="Arial" w:hAnsi="Arial" w:cs="Arial"/>
          <w:b/>
          <w:bCs/>
          <w:sz w:val="22"/>
          <w:szCs w:val="22"/>
        </w:rPr>
        <w:t>1.3 Background and Current Context</w:t>
      </w:r>
    </w:p>
    <w:p w14:paraId="2C5CAEA6" w14:textId="23851BBB" w:rsidR="00C25989" w:rsidRDefault="00C25989" w:rsidP="00C25989">
      <w:pPr>
        <w:pStyle w:val="paragraph"/>
        <w:spacing w:before="0" w:beforeAutospacing="0" w:after="0" w:afterAutospacing="0" w:line="360" w:lineRule="auto"/>
        <w:jc w:val="both"/>
        <w:textAlignment w:val="baseline"/>
        <w:rPr>
          <w:rStyle w:val="eop"/>
          <w:rFonts w:ascii="Aptos" w:hAnsi="Aptos" w:cs="Arial"/>
          <w:sz w:val="22"/>
          <w:szCs w:val="22"/>
        </w:rPr>
      </w:pPr>
      <w:r w:rsidRPr="00C25989">
        <w:rPr>
          <w:rStyle w:val="cursor-pointer"/>
          <w:rFonts w:ascii="Arial" w:hAnsi="Arial" w:cs="Arial"/>
          <w:sz w:val="22"/>
          <w:szCs w:val="22"/>
        </w:rPr>
        <w:t xml:space="preserve">In the past, perinatal services have focused mainly on the mother, and the emotional state of fathers has not received as much attention (Darwin et al., 2017). Increasingly, paternal mental health problems are reported and can impact on fathers' relationships, parenting confidence and children's cognitive, emotional and behaviour problems (Paulson and Bazemore, 2010; Baldwin et al., 2018). This has led to the growing importance of reducing the mental health risks faced by fathers, as part of family-centred care (Institute of Health Visiting, 2023). The health visitor role is an important one in community health services as they have regular contact with families throughout pregnancy and the early years of childhood. This can be beneficial in detecting fathers who are psychologically distressed, giving them the right advice </w:t>
      </w:r>
      <w:r w:rsidRPr="00C25989">
        <w:rPr>
          <w:rStyle w:val="cursor-pointer"/>
          <w:rFonts w:ascii="Arial" w:hAnsi="Arial" w:cs="Arial"/>
          <w:sz w:val="22"/>
          <w:szCs w:val="22"/>
        </w:rPr>
        <w:lastRenderedPageBreak/>
        <w:t>and support, and referring them to specialist mental health services when needed (OHID, 2022). There is a growing emphasis in current UK policy on the importance of early intervention and family-centred care (NICE, 2020). However, studies continue to indicate that fathers do not receive regular assessment as readily or targeted mental health services as much as mothers (Maternal Mental Health Alliance, 2023). The above-mentioned discrepancy between policy and practice is the basis for the present research. </w:t>
      </w:r>
    </w:p>
    <w:p w14:paraId="7AA4EB1F" w14:textId="77777777" w:rsidR="00C25989" w:rsidRPr="00BD2909" w:rsidRDefault="00C25989" w:rsidP="00C25989">
      <w:pPr>
        <w:pStyle w:val="paragraph"/>
        <w:spacing w:before="0" w:beforeAutospacing="0" w:after="0" w:afterAutospacing="0" w:line="360" w:lineRule="auto"/>
        <w:jc w:val="both"/>
        <w:textAlignment w:val="baseline"/>
        <w:rPr>
          <w:rFonts w:ascii="Aptos" w:hAnsi="Aptos" w:cs="Segoe UI"/>
          <w:sz w:val="16"/>
          <w:szCs w:val="16"/>
        </w:rPr>
      </w:pPr>
    </w:p>
    <w:p w14:paraId="23DCF5C8" w14:textId="77777777" w:rsidR="00BD2909" w:rsidRDefault="00BD2909" w:rsidP="00BD2909">
      <w:pPr>
        <w:pStyle w:val="paragraph"/>
        <w:spacing w:before="0" w:beforeAutospacing="0" w:after="0" w:afterAutospacing="0" w:line="360" w:lineRule="auto"/>
        <w:textAlignment w:val="baseline"/>
        <w:rPr>
          <w:rStyle w:val="eop"/>
          <w:rFonts w:ascii="Arial" w:hAnsi="Arial" w:cs="Arial"/>
          <w:b/>
          <w:bCs/>
          <w:color w:val="000000" w:themeColor="text1"/>
          <w:sz w:val="22"/>
          <w:szCs w:val="22"/>
        </w:rPr>
      </w:pPr>
      <w:r w:rsidRPr="00512C2F">
        <w:rPr>
          <w:rStyle w:val="normaltextrun"/>
          <w:rFonts w:ascii="Arial" w:hAnsi="Arial" w:cs="Arial"/>
          <w:b/>
          <w:bCs/>
          <w:color w:val="000000" w:themeColor="text1"/>
          <w:sz w:val="22"/>
          <w:szCs w:val="22"/>
        </w:rPr>
        <w:t xml:space="preserve">1.4 </w:t>
      </w:r>
      <w:r w:rsidR="0020590F" w:rsidRPr="00512C2F">
        <w:rPr>
          <w:rStyle w:val="eop"/>
          <w:rFonts w:ascii="Arial" w:hAnsi="Arial" w:cs="Arial"/>
          <w:b/>
          <w:bCs/>
          <w:color w:val="000000" w:themeColor="text1"/>
          <w:sz w:val="22"/>
          <w:szCs w:val="22"/>
        </w:rPr>
        <w:t xml:space="preserve">Rationale for Research / Problem Statement </w:t>
      </w:r>
    </w:p>
    <w:p w14:paraId="6ECDB453" w14:textId="77777777" w:rsidR="008C49BE" w:rsidRDefault="008C49BE" w:rsidP="008C49BE">
      <w:pPr>
        <w:pStyle w:val="paragraph"/>
        <w:spacing w:before="0" w:beforeAutospacing="0" w:after="0" w:afterAutospacing="0" w:line="360" w:lineRule="auto"/>
        <w:jc w:val="both"/>
        <w:textAlignment w:val="baseline"/>
        <w:rPr>
          <w:rStyle w:val="cursor-pointer"/>
          <w:rFonts w:ascii="Arial" w:hAnsi="Arial" w:cs="Arial"/>
          <w:sz w:val="22"/>
          <w:szCs w:val="22"/>
        </w:rPr>
      </w:pPr>
      <w:r w:rsidRPr="008C49BE">
        <w:rPr>
          <w:rStyle w:val="cursor-pointer"/>
          <w:rFonts w:ascii="Arial" w:hAnsi="Arial" w:cs="Arial"/>
          <w:sz w:val="22"/>
          <w:szCs w:val="22"/>
        </w:rPr>
        <w:t>While the awareness of fathers' mental health has come a long way in recent years, fathers' participation in research, policy and clinical practice is still under-represented (Darwin et al., 2017). The majority of perinatal mental health services focus on the mother, leaving out fathers who are depressed, anxious or emotionally distressed (Maternal Mental Health Alliance, 2023). This dissertation examines this pivotal role and focuses on the role of health visitors in the recognition and support of father's mental health (Paulson and Bazemore, 2010). The results could help enhance family-centred care, help shape future policy making and support professional practice in health visiting services (Institute of Health Visiting, 2023).</w:t>
      </w:r>
    </w:p>
    <w:p w14:paraId="648BB69B" w14:textId="77777777" w:rsidR="008C49BE" w:rsidRPr="008C49BE" w:rsidRDefault="008C49BE" w:rsidP="008C49BE">
      <w:pPr>
        <w:pStyle w:val="paragraph"/>
        <w:spacing w:before="0" w:beforeAutospacing="0" w:after="0" w:afterAutospacing="0" w:line="360" w:lineRule="auto"/>
        <w:jc w:val="both"/>
        <w:textAlignment w:val="baseline"/>
        <w:rPr>
          <w:rStyle w:val="eop"/>
          <w:rFonts w:ascii="Arial" w:hAnsi="Arial" w:cs="Arial"/>
          <w:b/>
          <w:bCs/>
          <w:color w:val="000000" w:themeColor="text1"/>
          <w:sz w:val="22"/>
          <w:szCs w:val="22"/>
        </w:rPr>
      </w:pPr>
    </w:p>
    <w:p w14:paraId="5EE94C39" w14:textId="77777777" w:rsidR="00BD2909" w:rsidRDefault="00BD2909" w:rsidP="00BD2909">
      <w:pPr>
        <w:pStyle w:val="paragraph"/>
        <w:spacing w:before="0" w:beforeAutospacing="0" w:after="0" w:afterAutospacing="0" w:line="360" w:lineRule="auto"/>
        <w:textAlignment w:val="baseline"/>
        <w:rPr>
          <w:rStyle w:val="eop"/>
          <w:rFonts w:ascii="Arial" w:hAnsi="Arial" w:cs="Arial"/>
          <w:b/>
          <w:bCs/>
          <w:color w:val="000000" w:themeColor="text1"/>
          <w:sz w:val="22"/>
          <w:szCs w:val="22"/>
        </w:rPr>
      </w:pPr>
      <w:r w:rsidRPr="00512C2F">
        <w:rPr>
          <w:rStyle w:val="normaltextrun"/>
          <w:rFonts w:ascii="Arial" w:hAnsi="Arial" w:cs="Arial"/>
          <w:b/>
          <w:bCs/>
          <w:color w:val="000000" w:themeColor="text1"/>
          <w:sz w:val="22"/>
          <w:szCs w:val="22"/>
        </w:rPr>
        <w:t xml:space="preserve">1.5 </w:t>
      </w:r>
      <w:r w:rsidR="00117750" w:rsidRPr="00512C2F">
        <w:rPr>
          <w:rStyle w:val="eop"/>
          <w:rFonts w:ascii="Arial" w:hAnsi="Arial" w:cs="Arial"/>
          <w:b/>
          <w:bCs/>
          <w:color w:val="000000" w:themeColor="text1"/>
          <w:sz w:val="22"/>
          <w:szCs w:val="22"/>
        </w:rPr>
        <w:t xml:space="preserve">Aim and Objectives </w:t>
      </w:r>
    </w:p>
    <w:p w14:paraId="371E0079" w14:textId="77777777" w:rsidR="00512C2F" w:rsidRPr="00512C2F" w:rsidRDefault="00512C2F" w:rsidP="00512C2F">
      <w:pPr>
        <w:pStyle w:val="paragraph"/>
        <w:spacing w:before="0" w:beforeAutospacing="0" w:after="0" w:afterAutospacing="0" w:line="360" w:lineRule="auto"/>
        <w:jc w:val="both"/>
        <w:textAlignment w:val="baseline"/>
        <w:rPr>
          <w:rFonts w:ascii="Arial" w:hAnsi="Arial" w:cs="Arial"/>
          <w:b/>
          <w:bCs/>
          <w:color w:val="000000" w:themeColor="text1"/>
          <w:sz w:val="22"/>
          <w:szCs w:val="22"/>
        </w:rPr>
      </w:pPr>
      <w:r w:rsidRPr="00512C2F">
        <w:rPr>
          <w:rFonts w:ascii="Arial" w:hAnsi="Arial" w:cs="Arial"/>
          <w:sz w:val="22"/>
          <w:szCs w:val="22"/>
        </w:rPr>
        <w:t>To explore the role of health visitors in supporting fathers experiencing mental health difficulties during the postnatal period within the United Kingdom.</w:t>
      </w:r>
    </w:p>
    <w:p w14:paraId="1504ECAA" w14:textId="77777777" w:rsidR="00512C2F" w:rsidRPr="0024230F" w:rsidRDefault="0024230F" w:rsidP="0024230F">
      <w:pPr>
        <w:pStyle w:val="paragraph"/>
        <w:tabs>
          <w:tab w:val="num" w:pos="0"/>
        </w:tabs>
        <w:spacing w:after="0" w:line="360" w:lineRule="auto"/>
        <w:jc w:val="both"/>
        <w:textAlignment w:val="baseline"/>
        <w:rPr>
          <w:rFonts w:ascii="Arial" w:hAnsi="Arial" w:cs="Arial"/>
          <w:b/>
          <w:bCs/>
          <w:sz w:val="22"/>
          <w:szCs w:val="22"/>
        </w:rPr>
      </w:pPr>
      <w:r w:rsidRPr="0024230F">
        <w:rPr>
          <w:rFonts w:ascii="Arial" w:hAnsi="Arial" w:cs="Arial"/>
          <w:b/>
          <w:bCs/>
          <w:sz w:val="22"/>
          <w:szCs w:val="22"/>
        </w:rPr>
        <w:t>Objective 1: To define paternal mental health and the role of health visitors during the postnatal period (WHO, 2022).</w:t>
      </w:r>
    </w:p>
    <w:p w14:paraId="78F7ECE7" w14:textId="77777777" w:rsidR="00117750" w:rsidRPr="0024230F" w:rsidRDefault="00117750" w:rsidP="0024230F">
      <w:pPr>
        <w:pStyle w:val="paragraph"/>
        <w:tabs>
          <w:tab w:val="num" w:pos="0"/>
        </w:tabs>
        <w:spacing w:after="0" w:line="360" w:lineRule="auto"/>
        <w:jc w:val="both"/>
        <w:textAlignment w:val="baseline"/>
        <w:rPr>
          <w:rFonts w:ascii="Arial" w:hAnsi="Arial" w:cs="Arial"/>
          <w:b/>
          <w:bCs/>
          <w:sz w:val="22"/>
          <w:szCs w:val="22"/>
        </w:rPr>
      </w:pPr>
      <w:r w:rsidRPr="0024230F">
        <w:rPr>
          <w:rFonts w:ascii="Arial" w:hAnsi="Arial" w:cs="Arial"/>
          <w:b/>
          <w:bCs/>
          <w:sz w:val="22"/>
          <w:szCs w:val="22"/>
        </w:rPr>
        <w:t>Objective 2:</w:t>
      </w:r>
      <w:r w:rsidR="00512C2F" w:rsidRPr="0024230F">
        <w:rPr>
          <w:rFonts w:ascii="Arial" w:hAnsi="Arial" w:cs="Arial"/>
          <w:b/>
          <w:bCs/>
          <w:sz w:val="22"/>
          <w:szCs w:val="22"/>
        </w:rPr>
        <w:t xml:space="preserve"> </w:t>
      </w:r>
      <w:r w:rsidR="00512C2F" w:rsidRPr="0024230F">
        <w:rPr>
          <w:rFonts w:ascii="Arial" w:hAnsi="Arial" w:cs="Arial"/>
          <w:sz w:val="22"/>
          <w:szCs w:val="22"/>
        </w:rPr>
        <w:t>To analyse current literature relating to health visitors supporting fathers experiencing postnatal mental health difficulties.</w:t>
      </w:r>
    </w:p>
    <w:p w14:paraId="5A484E21" w14:textId="77777777" w:rsidR="00117750" w:rsidRPr="0024230F" w:rsidRDefault="00117750" w:rsidP="0024230F">
      <w:pPr>
        <w:pStyle w:val="paragraph"/>
        <w:tabs>
          <w:tab w:val="num" w:pos="0"/>
        </w:tabs>
        <w:spacing w:after="0" w:line="360" w:lineRule="auto"/>
        <w:jc w:val="both"/>
        <w:textAlignment w:val="baseline"/>
        <w:rPr>
          <w:rFonts w:ascii="Arial" w:hAnsi="Arial" w:cs="Arial"/>
          <w:b/>
          <w:bCs/>
          <w:sz w:val="22"/>
          <w:szCs w:val="22"/>
        </w:rPr>
      </w:pPr>
      <w:r w:rsidRPr="0024230F">
        <w:rPr>
          <w:rFonts w:ascii="Arial" w:hAnsi="Arial" w:cs="Arial"/>
          <w:b/>
          <w:bCs/>
          <w:sz w:val="22"/>
          <w:szCs w:val="22"/>
        </w:rPr>
        <w:t>Objective 3:</w:t>
      </w:r>
      <w:r w:rsidR="0024230F" w:rsidRPr="0024230F">
        <w:rPr>
          <w:rFonts w:ascii="Arial" w:hAnsi="Arial" w:cs="Arial"/>
          <w:b/>
          <w:bCs/>
          <w:sz w:val="22"/>
          <w:szCs w:val="22"/>
        </w:rPr>
        <w:t xml:space="preserve"> </w:t>
      </w:r>
      <w:r w:rsidR="0024230F" w:rsidRPr="0024230F">
        <w:rPr>
          <w:rFonts w:ascii="Arial" w:hAnsi="Arial" w:cs="Arial"/>
          <w:sz w:val="22"/>
          <w:szCs w:val="22"/>
        </w:rPr>
        <w:t>To evaluate the findings through thematic analysis to identify key themes regarding current practice, barriers and opportunities.</w:t>
      </w:r>
    </w:p>
    <w:p w14:paraId="22EA3DB4" w14:textId="77777777" w:rsidR="00117750" w:rsidRPr="0024230F" w:rsidRDefault="00117750" w:rsidP="0024230F">
      <w:pPr>
        <w:pStyle w:val="paragraph"/>
        <w:tabs>
          <w:tab w:val="num" w:pos="0"/>
        </w:tabs>
        <w:spacing w:before="0" w:beforeAutospacing="0" w:after="0" w:afterAutospacing="0" w:line="360" w:lineRule="auto"/>
        <w:jc w:val="both"/>
        <w:textAlignment w:val="baseline"/>
        <w:rPr>
          <w:rFonts w:ascii="Arial" w:hAnsi="Arial" w:cs="Arial"/>
          <w:b/>
          <w:bCs/>
          <w:sz w:val="22"/>
          <w:szCs w:val="22"/>
        </w:rPr>
      </w:pPr>
      <w:r w:rsidRPr="0024230F">
        <w:rPr>
          <w:rFonts w:ascii="Arial" w:hAnsi="Arial" w:cs="Arial"/>
          <w:b/>
          <w:bCs/>
          <w:sz w:val="22"/>
          <w:szCs w:val="22"/>
        </w:rPr>
        <w:t>Objective 4:</w:t>
      </w:r>
      <w:r w:rsidR="0024230F" w:rsidRPr="0024230F">
        <w:rPr>
          <w:rFonts w:ascii="Arial" w:hAnsi="Arial" w:cs="Arial"/>
          <w:b/>
          <w:bCs/>
          <w:sz w:val="22"/>
          <w:szCs w:val="22"/>
        </w:rPr>
        <w:t xml:space="preserve"> </w:t>
      </w:r>
      <w:r w:rsidR="0024230F" w:rsidRPr="0024230F">
        <w:rPr>
          <w:rFonts w:ascii="Arial" w:hAnsi="Arial" w:cs="Arial"/>
          <w:sz w:val="22"/>
          <w:szCs w:val="22"/>
        </w:rPr>
        <w:t>To recommend evidence-based improvements for policy, professional practice and future research.</w:t>
      </w:r>
    </w:p>
    <w:p w14:paraId="0F4DE395" w14:textId="77777777" w:rsidR="00486126" w:rsidRDefault="00486126" w:rsidP="00117750">
      <w:pPr>
        <w:pStyle w:val="paragraph"/>
        <w:tabs>
          <w:tab w:val="num" w:pos="0"/>
        </w:tabs>
        <w:spacing w:before="0" w:beforeAutospacing="0" w:after="0" w:afterAutospacing="0" w:line="360" w:lineRule="auto"/>
        <w:textAlignment w:val="baseline"/>
        <w:rPr>
          <w:rFonts w:ascii="Aptos" w:hAnsi="Aptos" w:cs="Arial"/>
          <w:sz w:val="22"/>
          <w:szCs w:val="22"/>
        </w:rPr>
      </w:pPr>
    </w:p>
    <w:p w14:paraId="3A207FA8" w14:textId="77777777" w:rsidR="00486126" w:rsidRDefault="00486126" w:rsidP="005F4052">
      <w:pPr>
        <w:pStyle w:val="paragraph"/>
        <w:spacing w:before="0" w:beforeAutospacing="0" w:after="0" w:afterAutospacing="0" w:line="360" w:lineRule="auto"/>
        <w:jc w:val="both"/>
        <w:textAlignment w:val="baseline"/>
        <w:rPr>
          <w:rStyle w:val="eop"/>
          <w:rFonts w:ascii="Arial" w:hAnsi="Arial" w:cs="Arial"/>
          <w:b/>
          <w:bCs/>
          <w:color w:val="000000" w:themeColor="text1"/>
          <w:sz w:val="22"/>
          <w:szCs w:val="22"/>
        </w:rPr>
      </w:pPr>
      <w:r w:rsidRPr="0024230F">
        <w:rPr>
          <w:rStyle w:val="eop"/>
          <w:rFonts w:ascii="Arial" w:hAnsi="Arial" w:cs="Arial"/>
          <w:b/>
          <w:bCs/>
          <w:color w:val="000000" w:themeColor="text1"/>
          <w:sz w:val="22"/>
          <w:szCs w:val="22"/>
        </w:rPr>
        <w:t>1.6 Conclusion</w:t>
      </w:r>
    </w:p>
    <w:p w14:paraId="686266EE" w14:textId="58C81B27" w:rsidR="00FE4930" w:rsidRPr="00C547BD" w:rsidRDefault="006236A4">
      <w:pPr>
        <w:rPr>
          <w:rFonts w:ascii="Arial" w:hAnsi="Arial" w:cs="Arial"/>
        </w:rPr>
      </w:pPr>
      <w:r w:rsidRPr="006236A4">
        <w:rPr>
          <w:rStyle w:val="cursor-pointer"/>
          <w:rFonts w:ascii="Arial" w:hAnsi="Arial" w:cs="Arial"/>
        </w:rPr>
        <w:t>This chapter has introduced the research topic, defined the key concepts, presented background and rationale for the study and the research aim and objectives.</w:t>
      </w:r>
      <w:r w:rsidRPr="006236A4">
        <w:rPr>
          <w:rFonts w:ascii="Arial" w:hAnsi="Arial" w:cs="Arial"/>
        </w:rPr>
        <w:t xml:space="preserve"> </w:t>
      </w:r>
      <w:r w:rsidRPr="006236A4">
        <w:rPr>
          <w:rStyle w:val="cursor-pointer"/>
          <w:rFonts w:ascii="Arial" w:hAnsi="Arial" w:cs="Arial"/>
        </w:rPr>
        <w:t xml:space="preserve">The importance of fathers' mental health and the role health visitors might play in supporting families has been </w:t>
      </w:r>
      <w:r w:rsidRPr="006236A4">
        <w:rPr>
          <w:rStyle w:val="cursor-pointer"/>
          <w:rFonts w:ascii="Arial" w:hAnsi="Arial" w:cs="Arial"/>
        </w:rPr>
        <w:lastRenderedPageBreak/>
        <w:t>emphasised.</w:t>
      </w:r>
      <w:r w:rsidRPr="006236A4">
        <w:rPr>
          <w:rFonts w:ascii="Arial" w:hAnsi="Arial" w:cs="Arial"/>
        </w:rPr>
        <w:t xml:space="preserve"> </w:t>
      </w:r>
      <w:r w:rsidRPr="006236A4">
        <w:rPr>
          <w:rStyle w:val="cursor-pointer"/>
          <w:rFonts w:ascii="Arial" w:hAnsi="Arial" w:cs="Arial"/>
        </w:rPr>
        <w:t xml:space="preserve">The next chapter reviews the historical background, theory and evidence, both international and within the United Kingdom, which helps to inform the research </w:t>
      </w:r>
      <w:r w:rsidR="00C547BD" w:rsidRPr="006236A4">
        <w:rPr>
          <w:rStyle w:val="cursor-pointer"/>
          <w:rFonts w:ascii="Arial" w:hAnsi="Arial" w:cs="Arial"/>
        </w:rPr>
        <w:t>topic.</w:t>
      </w:r>
    </w:p>
    <w:p w14:paraId="2213AB54" w14:textId="77777777" w:rsidR="000D0641" w:rsidRPr="000D0641" w:rsidRDefault="000D0641" w:rsidP="000D0641">
      <w:pPr>
        <w:pStyle w:val="Heading1"/>
        <w:ind w:left="0"/>
        <w:rPr>
          <w:rFonts w:ascii="Aptos" w:hAnsi="Aptos"/>
        </w:rPr>
      </w:pPr>
      <w:bookmarkStart w:id="4" w:name="_Toc235434268"/>
      <w:r w:rsidRPr="000D0641">
        <w:rPr>
          <w:rFonts w:ascii="Aptos" w:hAnsi="Aptos"/>
        </w:rPr>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bookmarkEnd w:id="4"/>
      <w:r w:rsidRPr="000D0641">
        <w:rPr>
          <w:rFonts w:ascii="Aptos" w:hAnsi="Aptos"/>
        </w:rPr>
        <w:t xml:space="preserve"> </w:t>
      </w:r>
    </w:p>
    <w:p w14:paraId="67A07A73" w14:textId="77777777" w:rsidR="00BD2909" w:rsidRDefault="00BD2909" w:rsidP="00BD2909">
      <w:pPr>
        <w:pStyle w:val="paragraph"/>
        <w:spacing w:before="0" w:beforeAutospacing="0" w:after="0" w:afterAutospacing="0"/>
        <w:textAlignment w:val="baseline"/>
        <w:rPr>
          <w:rFonts w:ascii="Segoe UI" w:hAnsi="Segoe UI" w:cs="Segoe UI"/>
          <w:color w:val="0F4761"/>
          <w:sz w:val="18"/>
          <w:szCs w:val="18"/>
        </w:rPr>
      </w:pPr>
    </w:p>
    <w:p w14:paraId="12866BD1" w14:textId="77777777" w:rsidR="00BD2909" w:rsidRPr="005F4052" w:rsidRDefault="00BD2909" w:rsidP="00F44833">
      <w:pPr>
        <w:pStyle w:val="paragraph"/>
        <w:spacing w:before="0" w:beforeAutospacing="0" w:after="0" w:afterAutospacing="0" w:line="360" w:lineRule="auto"/>
        <w:textAlignment w:val="baseline"/>
        <w:rPr>
          <w:rFonts w:ascii="Arial" w:hAnsi="Arial" w:cs="Arial"/>
          <w:b/>
          <w:bCs/>
          <w:color w:val="000000" w:themeColor="text1"/>
          <w:sz w:val="22"/>
          <w:szCs w:val="22"/>
        </w:rPr>
      </w:pPr>
      <w:r w:rsidRPr="005F4052">
        <w:rPr>
          <w:rStyle w:val="normaltextrun"/>
          <w:rFonts w:ascii="Arial" w:hAnsi="Arial" w:cs="Arial"/>
          <w:b/>
          <w:bCs/>
          <w:color w:val="000000" w:themeColor="text1"/>
          <w:sz w:val="22"/>
          <w:szCs w:val="22"/>
        </w:rPr>
        <w:t xml:space="preserve">2.1 Introduction </w:t>
      </w:r>
    </w:p>
    <w:p w14:paraId="49E2E2D4" w14:textId="77777777" w:rsidR="00BD2909" w:rsidRPr="00254203" w:rsidRDefault="00BD2909" w:rsidP="00254203">
      <w:pPr>
        <w:pStyle w:val="paragraph"/>
        <w:spacing w:before="0" w:beforeAutospacing="0" w:after="0" w:afterAutospacing="0" w:line="360" w:lineRule="auto"/>
        <w:jc w:val="both"/>
        <w:textAlignment w:val="baseline"/>
        <w:rPr>
          <w:rFonts w:ascii="Arial" w:hAnsi="Arial" w:cs="Arial"/>
          <w:sz w:val="22"/>
          <w:szCs w:val="22"/>
        </w:rPr>
      </w:pPr>
      <w:r w:rsidRPr="00254203">
        <w:rPr>
          <w:rStyle w:val="eop"/>
          <w:rFonts w:ascii="Arial" w:eastAsia="Calibri Light" w:hAnsi="Arial" w:cs="Arial"/>
          <w:sz w:val="22"/>
          <w:szCs w:val="22"/>
        </w:rPr>
        <w:t> The literature reviewed in this chapter critically investigates the literature on paternal mental health and the part the health visitor plays in supporting fathers in the postnatal period (WHO, 2022). It gives a historical and theoretical background to the dissertation as well as an international and UK context. Mental health of fathers has come into focus over the last few decades; however, little research and little service have been provided to fathers compared to mothers. This chapter reviews the evolution of paternal mental health research, considers theories that underpin family centred approaches, and compares international models and examines the current policy and professional guidance on paternal mental health in the UK. The review highlights the current gaps in the literature and illustrates the need to continue to explore the health visitor's role in order to enhance the health outcomes for fathers, children and families. The literature discussed in this chapter is the basis for the further steps in the dissertation and serves as a basis for the overall research objective (Darwin et al., 2017).</w:t>
      </w:r>
    </w:p>
    <w:p w14:paraId="2024B7CF"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3BAC3D0B" w14:textId="77777777" w:rsidR="00FE4930" w:rsidRDefault="00BD2909" w:rsidP="00FE4930">
      <w:pPr>
        <w:pStyle w:val="paragraph"/>
        <w:spacing w:before="0" w:beforeAutospacing="0" w:after="0" w:afterAutospacing="0" w:line="360" w:lineRule="auto"/>
        <w:textAlignment w:val="baseline"/>
        <w:rPr>
          <w:rFonts w:ascii="Arial" w:hAnsi="Arial" w:cs="Arial"/>
          <w:b/>
          <w:bCs/>
          <w:color w:val="000000" w:themeColor="text1"/>
          <w:sz w:val="22"/>
          <w:szCs w:val="22"/>
        </w:rPr>
      </w:pPr>
      <w:r w:rsidRPr="005F4052">
        <w:rPr>
          <w:rStyle w:val="normaltextrun"/>
          <w:rFonts w:ascii="Arial" w:hAnsi="Arial" w:cs="Arial"/>
          <w:b/>
          <w:bCs/>
          <w:color w:val="000000" w:themeColor="text1"/>
          <w:sz w:val="22"/>
          <w:szCs w:val="22"/>
        </w:rPr>
        <w:t xml:space="preserve">2.2 Historical Background </w:t>
      </w:r>
      <w:r w:rsidR="00FE4930">
        <w:rPr>
          <w:rFonts w:ascii="Arial" w:hAnsi="Arial" w:cs="Arial"/>
          <w:b/>
          <w:bCs/>
          <w:color w:val="000000" w:themeColor="text1"/>
          <w:sz w:val="22"/>
          <w:szCs w:val="22"/>
        </w:rPr>
        <w:t xml:space="preserve"> </w:t>
      </w:r>
    </w:p>
    <w:p w14:paraId="59AE955A" w14:textId="77777777" w:rsidR="004951F5" w:rsidRDefault="004951F5" w:rsidP="006811B9">
      <w:pPr>
        <w:pStyle w:val="paragraph"/>
        <w:spacing w:before="0" w:beforeAutospacing="0" w:after="0" w:afterAutospacing="0" w:line="360" w:lineRule="auto"/>
        <w:jc w:val="both"/>
        <w:textAlignment w:val="baseline"/>
        <w:rPr>
          <w:rStyle w:val="cursor-pointer"/>
          <w:rFonts w:ascii="Arial" w:hAnsi="Arial" w:cs="Arial"/>
          <w:sz w:val="22"/>
          <w:szCs w:val="22"/>
        </w:rPr>
      </w:pPr>
      <w:r w:rsidRPr="004951F5">
        <w:rPr>
          <w:rStyle w:val="cursor-pointer"/>
          <w:rFonts w:ascii="Arial" w:hAnsi="Arial" w:cs="Arial"/>
          <w:sz w:val="22"/>
          <w:szCs w:val="22"/>
        </w:rPr>
        <w:t xml:space="preserve">Traditionally, pregnancy and postnatal services have been mainly directed toward the mother, and it is believed that the fathers were expected to support the mothers financially. Thus, the issue of mental health for fathers was not a prioritized subject of research, health policy and clinical practice. Emotional stress after birth was a problem in fathers and was not routinely evaluated by health care providers. The health visiting role has changed significantly since it was first developed in the 1800s. Originally, health visitors were introduced to help with sanitation, decrease infant mortality and help to raise child health and boost maternal health, by visiting homes and providing health education (Department of Health, 2009). In the evolution of healthcare, the role went beyond the prevention of disease to include protection, health promotion, child development and early intervention. Today health visitors work in a holistic way, acknowledging the health needs of the whole family, but not just mothers and babies. During the latter part of the twentieth century, it was recognised that fathers also could become depressed, anxious, stressed and may have psychological adjustment difficulties during transition to parenthood (Cameron, Sedov and Tomfohr-Madsen, 2016). Research has shown that poor fathers' health can have an adverse impact on fathers' confidence in their parenting skills, marital relationships and their children's emotional, behavioural, and cognitive outcomes. These results contradicted existing views about fathers and prompted a shift in </w:t>
      </w:r>
      <w:r w:rsidRPr="004951F5">
        <w:rPr>
          <w:rStyle w:val="cursor-pointer"/>
          <w:rFonts w:ascii="Arial" w:hAnsi="Arial" w:cs="Arial"/>
          <w:sz w:val="22"/>
          <w:szCs w:val="22"/>
        </w:rPr>
        <w:lastRenderedPageBreak/>
        <w:t>focus to the need to acknowledge fathers as partners in family health (Baldwin et al., 2018). Over the past few years, there has been a gradual improvement in awareness about paternal mental health (Paulson and Bazemore, 2010). There has been an increasing push from national and international organisations to engage fathers in the maternity and early years services. Despite these advances, there is a persistent lack of participation among fathers in postnatal care, and several health care service challenges have been identified such as limited training of the health care providers, time constraints, and services that focus mainly on the woman (Institute of Health Visiting, 2023). This historic progress signals great strides, but also the ongoing need to address mental health more effectively among fathers.</w:t>
      </w:r>
    </w:p>
    <w:p w14:paraId="19A48D0B" w14:textId="77777777" w:rsidR="006811B9" w:rsidRPr="004951F5" w:rsidRDefault="006811B9" w:rsidP="006811B9">
      <w:pPr>
        <w:pStyle w:val="paragraph"/>
        <w:spacing w:before="0" w:beforeAutospacing="0" w:after="0" w:afterAutospacing="0" w:line="360" w:lineRule="auto"/>
        <w:jc w:val="both"/>
        <w:textAlignment w:val="baseline"/>
        <w:rPr>
          <w:rFonts w:ascii="Arial" w:hAnsi="Arial" w:cs="Arial"/>
          <w:b/>
          <w:bCs/>
          <w:color w:val="000000" w:themeColor="text1"/>
          <w:sz w:val="22"/>
          <w:szCs w:val="22"/>
        </w:rPr>
      </w:pPr>
    </w:p>
    <w:p w14:paraId="58C38F53" w14:textId="77777777" w:rsidR="00BD2909" w:rsidRDefault="00BD2909" w:rsidP="00F44833">
      <w:pPr>
        <w:pStyle w:val="paragraph"/>
        <w:spacing w:before="0" w:beforeAutospacing="0" w:after="0" w:afterAutospacing="0" w:line="360" w:lineRule="auto"/>
        <w:textAlignment w:val="baseline"/>
        <w:rPr>
          <w:rStyle w:val="normaltextrun"/>
          <w:rFonts w:ascii="Arial" w:hAnsi="Arial" w:cs="Arial"/>
          <w:b/>
          <w:bCs/>
          <w:color w:val="000000" w:themeColor="text1"/>
          <w:sz w:val="22"/>
          <w:szCs w:val="22"/>
        </w:rPr>
      </w:pPr>
      <w:r w:rsidRPr="002D72E9">
        <w:rPr>
          <w:rStyle w:val="normaltextrun"/>
          <w:rFonts w:ascii="Arial" w:hAnsi="Arial" w:cs="Arial"/>
          <w:b/>
          <w:bCs/>
          <w:color w:val="000000" w:themeColor="text1"/>
          <w:sz w:val="22"/>
          <w:szCs w:val="22"/>
        </w:rPr>
        <w:t>2.3 Theoretical Background.</w:t>
      </w:r>
    </w:p>
    <w:p w14:paraId="615E430F" w14:textId="77777777" w:rsidR="00694871" w:rsidRDefault="00694871" w:rsidP="00AB6739">
      <w:pPr>
        <w:pStyle w:val="paragraph"/>
        <w:spacing w:before="0" w:beforeAutospacing="0" w:after="0" w:afterAutospacing="0" w:line="360" w:lineRule="auto"/>
        <w:jc w:val="both"/>
        <w:textAlignment w:val="baseline"/>
        <w:rPr>
          <w:rStyle w:val="cursor-pointer"/>
          <w:rFonts w:ascii="Arial" w:hAnsi="Arial" w:cs="Arial"/>
          <w:sz w:val="22"/>
          <w:szCs w:val="22"/>
        </w:rPr>
      </w:pPr>
      <w:r w:rsidRPr="00694871">
        <w:rPr>
          <w:rStyle w:val="cursor-pointer"/>
          <w:rFonts w:ascii="Arial" w:hAnsi="Arial" w:cs="Arial"/>
          <w:sz w:val="22"/>
          <w:szCs w:val="22"/>
        </w:rPr>
        <w:t xml:space="preserve">The theoretical models for thinking about paternal mental health and the role of health visitors in the postnatal care of parents can be considered in a number of ways. A number of theoretical approaches can be used to consider mental health in fathers and the part that health visitors can play in their postnatal care. There are 3 approaches which are particularly relevant, they are: Attachment Theory (Bowlby, 1969), Family Systems Theory (Bronfenbrenner, 1979) and Person-Centred Care (NICE, 2021). Bowlby (1969) created the idea of Attachment Theory, and it is about the secure emotional relationships that are essential for healthy emotional and social development formed in infancy. The mother-child relationship was targeted in initial research; however, the importance of fathers as attachment figures is now recognised. Depression or anxiety experienced by the fathers may make it more difficult for them to respond sensitively to their infants, affecting their attachment, child development and relationships within the family. So, health visitors are important in supporting positive fathers–infant relationships and ensuring families requiring additional support are being identified. Family Systems Theory proposes a family is a system in which one person's change impacts the family in a variety of ways. This view argues that there is no need to consider the issue of paternal mental health as distinct from maternal mental health and child development. Instead, the mental health issues experienced by fathers can impact their parenting, family relationships and the future of their children's development and wellbeing. The view is integral to family centred health visiting practice as it recognises the contribution of fathers as a key part of the family and not just an added extra in postnatal services. Person Centred Care is a fundamental principle of current NHS working and emphasises the need for respect, partnership, dignity and shared decision making. Fathers' experiences are different and health visitors need to be aware of this and engage them in discussions about wellbeing in their family and provide individual support as needed. However, there is emerging evidence that fathers are often overlooked when the norm of fathers is followed and that there is an ongoing gap between policy intentions and practice. These theories are important because they give the </w:t>
      </w:r>
      <w:r w:rsidRPr="00694871">
        <w:rPr>
          <w:rStyle w:val="cursor-pointer"/>
          <w:rFonts w:ascii="Arial" w:hAnsi="Arial" w:cs="Arial"/>
          <w:sz w:val="22"/>
          <w:szCs w:val="22"/>
        </w:rPr>
        <w:lastRenderedPageBreak/>
        <w:t>importance of father's mental health in the family-centred care and they provide a framework to explore the role of HVs in the UK.</w:t>
      </w:r>
    </w:p>
    <w:p w14:paraId="37A37773" w14:textId="77777777" w:rsidR="00AB6739" w:rsidRDefault="00AB6739" w:rsidP="00AB6739">
      <w:pPr>
        <w:pStyle w:val="paragraph"/>
        <w:spacing w:before="0" w:beforeAutospacing="0" w:after="0" w:afterAutospacing="0" w:line="360" w:lineRule="auto"/>
        <w:jc w:val="both"/>
        <w:textAlignment w:val="baseline"/>
        <w:rPr>
          <w:rStyle w:val="cursor-pointer"/>
          <w:rFonts w:ascii="Arial" w:hAnsi="Arial" w:cs="Arial"/>
          <w:sz w:val="22"/>
          <w:szCs w:val="22"/>
        </w:rPr>
      </w:pPr>
    </w:p>
    <w:p w14:paraId="152A3D23" w14:textId="77777777" w:rsidR="00AB6739" w:rsidRPr="00694871" w:rsidRDefault="00AB6739" w:rsidP="00AB6739">
      <w:pPr>
        <w:pStyle w:val="paragraph"/>
        <w:spacing w:before="0" w:beforeAutospacing="0" w:after="0" w:afterAutospacing="0" w:line="360" w:lineRule="auto"/>
        <w:jc w:val="both"/>
        <w:textAlignment w:val="baseline"/>
        <w:rPr>
          <w:rFonts w:ascii="Arial" w:hAnsi="Arial" w:cs="Arial"/>
          <w:b/>
          <w:bCs/>
          <w:color w:val="0F4761"/>
          <w:sz w:val="22"/>
          <w:szCs w:val="22"/>
        </w:rPr>
      </w:pPr>
    </w:p>
    <w:p w14:paraId="107830B3" w14:textId="77777777" w:rsidR="00BD2909" w:rsidRDefault="00BD2909" w:rsidP="00F44833">
      <w:pPr>
        <w:pStyle w:val="paragraph"/>
        <w:spacing w:before="0" w:beforeAutospacing="0" w:after="0" w:afterAutospacing="0" w:line="360" w:lineRule="auto"/>
        <w:textAlignment w:val="baseline"/>
        <w:rPr>
          <w:rStyle w:val="normaltextrun"/>
          <w:rFonts w:ascii="Arial" w:hAnsi="Arial" w:cs="Arial"/>
          <w:b/>
          <w:bCs/>
          <w:color w:val="000000" w:themeColor="text1"/>
          <w:sz w:val="22"/>
          <w:szCs w:val="22"/>
        </w:rPr>
      </w:pPr>
      <w:r w:rsidRPr="00AB6739">
        <w:rPr>
          <w:rStyle w:val="normaltextrun"/>
          <w:rFonts w:ascii="Arial" w:hAnsi="Arial" w:cs="Arial"/>
          <w:b/>
          <w:bCs/>
          <w:color w:val="000000" w:themeColor="text1"/>
          <w:sz w:val="22"/>
          <w:szCs w:val="22"/>
        </w:rPr>
        <w:t xml:space="preserve">2.4 International Context </w:t>
      </w:r>
    </w:p>
    <w:p w14:paraId="6DF0F35B" w14:textId="77777777" w:rsidR="0093408C" w:rsidRDefault="00A91B9E" w:rsidP="00CA382A">
      <w:pPr>
        <w:pStyle w:val="paragraph"/>
        <w:spacing w:before="0" w:beforeAutospacing="0" w:after="0" w:afterAutospacing="0" w:line="360" w:lineRule="auto"/>
        <w:jc w:val="both"/>
        <w:textAlignment w:val="baseline"/>
        <w:rPr>
          <w:rFonts w:ascii="Arial" w:hAnsi="Arial" w:cs="Arial"/>
          <w:sz w:val="22"/>
          <w:szCs w:val="22"/>
        </w:rPr>
      </w:pPr>
      <w:r w:rsidRPr="00CA382A">
        <w:rPr>
          <w:rStyle w:val="cursor-pointer"/>
          <w:rFonts w:ascii="Arial" w:hAnsi="Arial" w:cs="Arial"/>
          <w:sz w:val="22"/>
          <w:szCs w:val="22"/>
        </w:rPr>
        <w:t>There is a wide variation in recognition of paternal mental health around the world.</w:t>
      </w:r>
      <w:r w:rsidRPr="00CA382A">
        <w:rPr>
          <w:rFonts w:ascii="Arial" w:hAnsi="Arial" w:cs="Arial"/>
          <w:sz w:val="22"/>
          <w:szCs w:val="22"/>
        </w:rPr>
        <w:t xml:space="preserve"> </w:t>
      </w:r>
      <w:r w:rsidRPr="00CA382A">
        <w:rPr>
          <w:rStyle w:val="cursor-pointer"/>
          <w:rFonts w:ascii="Arial" w:hAnsi="Arial" w:cs="Arial"/>
          <w:sz w:val="22"/>
          <w:szCs w:val="22"/>
        </w:rPr>
        <w:t>However, increasing numbers of countries have recognized the importance of supporting fathers in the postnatal period, as this not only improves the lives of fathers and their families, but also positively impacts child development and wellbeing</w:t>
      </w:r>
      <w:r w:rsidR="00D50016" w:rsidRPr="00CA382A">
        <w:rPr>
          <w:rStyle w:val="cursor-pointer"/>
          <w:rFonts w:ascii="Arial" w:hAnsi="Arial" w:cs="Arial"/>
          <w:sz w:val="22"/>
          <w:szCs w:val="22"/>
        </w:rPr>
        <w:t>.</w:t>
      </w:r>
      <w:r w:rsidR="00D50016" w:rsidRPr="00CA382A">
        <w:rPr>
          <w:rFonts w:ascii="Arial" w:hAnsi="Arial" w:cs="Arial"/>
          <w:sz w:val="22"/>
          <w:szCs w:val="22"/>
        </w:rPr>
        <w:t xml:space="preserve"> </w:t>
      </w:r>
    </w:p>
    <w:p w14:paraId="4FB4C9F7" w14:textId="3F0B1CE6" w:rsidR="005216D6" w:rsidRDefault="00784A64" w:rsidP="00CA382A">
      <w:pPr>
        <w:pStyle w:val="paragraph"/>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rPr>
        <w:t xml:space="preserve">                                                          </w:t>
      </w:r>
      <w:r w:rsidR="0093408C">
        <w:rPr>
          <w:rFonts w:ascii="Arial" w:hAnsi="Arial" w:cs="Arial"/>
          <w:sz w:val="22"/>
          <w:szCs w:val="22"/>
        </w:rPr>
        <w:t xml:space="preserve">                                                                             </w:t>
      </w:r>
      <w:r w:rsidR="00A91B9E" w:rsidRPr="00CA382A">
        <w:rPr>
          <w:rStyle w:val="cursor-pointer"/>
          <w:rFonts w:ascii="Arial" w:hAnsi="Arial" w:cs="Arial"/>
          <w:sz w:val="22"/>
          <w:szCs w:val="22"/>
        </w:rPr>
        <w:t>Sweden, as a country, is famous for its family-centred care and equality between men and women.</w:t>
      </w:r>
      <w:r w:rsidR="00A91B9E" w:rsidRPr="00CA382A">
        <w:rPr>
          <w:rFonts w:ascii="Arial" w:hAnsi="Arial" w:cs="Arial"/>
          <w:sz w:val="22"/>
          <w:szCs w:val="22"/>
        </w:rPr>
        <w:t xml:space="preserve"> </w:t>
      </w:r>
      <w:r w:rsidR="00A91B9E" w:rsidRPr="00CA382A">
        <w:rPr>
          <w:rStyle w:val="cursor-pointer"/>
          <w:rFonts w:ascii="Arial" w:hAnsi="Arial" w:cs="Arial"/>
          <w:sz w:val="22"/>
          <w:szCs w:val="22"/>
        </w:rPr>
        <w:t>Fathers are actively involved in pregnancy, birth and the postpartum period, with generous parental leave, and regular access to child health services.</w:t>
      </w:r>
      <w:r w:rsidR="00A91B9E" w:rsidRPr="00CA382A">
        <w:rPr>
          <w:rFonts w:ascii="Arial" w:hAnsi="Arial" w:cs="Arial"/>
          <w:sz w:val="22"/>
          <w:szCs w:val="22"/>
        </w:rPr>
        <w:t xml:space="preserve"> </w:t>
      </w:r>
      <w:r w:rsidR="00A91B9E" w:rsidRPr="00CA382A">
        <w:rPr>
          <w:rStyle w:val="cursor-pointer"/>
          <w:rFonts w:ascii="Arial" w:hAnsi="Arial" w:cs="Arial"/>
          <w:sz w:val="22"/>
          <w:szCs w:val="22"/>
        </w:rPr>
        <w:t>This “whole family” strategy reinforces the ability of health care providers to recognize fathers' psychological distress</w:t>
      </w:r>
      <w:r w:rsidR="00C547BD" w:rsidRPr="00CA382A">
        <w:rPr>
          <w:rStyle w:val="cursor-pointer"/>
          <w:rFonts w:ascii="Arial" w:hAnsi="Arial" w:cs="Arial"/>
          <w:sz w:val="22"/>
          <w:szCs w:val="22"/>
        </w:rPr>
        <w:t>.</w:t>
      </w:r>
      <w:r w:rsidR="00C547BD" w:rsidRPr="00CA382A">
        <w:rPr>
          <w:rFonts w:ascii="Arial" w:hAnsi="Arial" w:cs="Arial"/>
          <w:sz w:val="22"/>
          <w:szCs w:val="22"/>
        </w:rPr>
        <w:t xml:space="preserve"> </w:t>
      </w:r>
    </w:p>
    <w:p w14:paraId="65B4F5C0" w14:textId="77777777" w:rsidR="00193BAF" w:rsidRDefault="00193BAF" w:rsidP="00CA382A">
      <w:pPr>
        <w:pStyle w:val="paragraph"/>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rPr>
        <w:t xml:space="preserve">                                                                                                                                                              </w:t>
      </w:r>
    </w:p>
    <w:p w14:paraId="6A44AB9A" w14:textId="7AD3D776" w:rsidR="005216D6" w:rsidRDefault="00A91B9E" w:rsidP="00CA382A">
      <w:pPr>
        <w:pStyle w:val="paragraph"/>
        <w:spacing w:before="0" w:beforeAutospacing="0" w:after="0" w:afterAutospacing="0" w:line="360" w:lineRule="auto"/>
        <w:jc w:val="both"/>
        <w:textAlignment w:val="baseline"/>
        <w:rPr>
          <w:rFonts w:ascii="Arial" w:hAnsi="Arial" w:cs="Arial"/>
          <w:sz w:val="22"/>
          <w:szCs w:val="22"/>
        </w:rPr>
      </w:pPr>
      <w:r w:rsidRPr="00CA382A">
        <w:rPr>
          <w:rStyle w:val="cursor-pointer"/>
          <w:rFonts w:ascii="Arial" w:hAnsi="Arial" w:cs="Arial"/>
          <w:sz w:val="22"/>
          <w:szCs w:val="22"/>
        </w:rPr>
        <w:t>Awareness of paternal mental health has also been raised in Australia, via research and professional and public health resources and messages.</w:t>
      </w:r>
      <w:r w:rsidRPr="00CA382A">
        <w:rPr>
          <w:rFonts w:ascii="Arial" w:hAnsi="Arial" w:cs="Arial"/>
          <w:sz w:val="22"/>
          <w:szCs w:val="22"/>
        </w:rPr>
        <w:t xml:space="preserve"> </w:t>
      </w:r>
      <w:r w:rsidRPr="00CA382A">
        <w:rPr>
          <w:rStyle w:val="cursor-pointer"/>
          <w:rFonts w:ascii="Arial" w:hAnsi="Arial" w:cs="Arial"/>
          <w:sz w:val="22"/>
          <w:szCs w:val="22"/>
        </w:rPr>
        <w:t>There is a growing drive to encourage all healthcare professionals to raise emotional wellbeing with fathers at regular touch points after the birth.</w:t>
      </w:r>
      <w:r w:rsidRPr="00CA382A">
        <w:rPr>
          <w:rFonts w:ascii="Arial" w:hAnsi="Arial" w:cs="Arial"/>
          <w:sz w:val="22"/>
          <w:szCs w:val="22"/>
        </w:rPr>
        <w:t xml:space="preserve"> </w:t>
      </w:r>
      <w:r w:rsidRPr="00CA382A">
        <w:rPr>
          <w:rStyle w:val="cursor-pointer"/>
          <w:rFonts w:ascii="Arial" w:hAnsi="Arial" w:cs="Arial"/>
          <w:sz w:val="22"/>
          <w:szCs w:val="22"/>
        </w:rPr>
        <w:t>Despite these advances, some variation is seen between various health care organisations in how they implement them</w:t>
      </w:r>
      <w:r w:rsidR="00C547BD">
        <w:rPr>
          <w:rStyle w:val="cursor-pointer"/>
          <w:rFonts w:ascii="Arial" w:hAnsi="Arial" w:cs="Arial"/>
          <w:sz w:val="22"/>
          <w:szCs w:val="22"/>
        </w:rPr>
        <w:t>.</w:t>
      </w:r>
      <w:r w:rsidR="005216D6">
        <w:rPr>
          <w:rFonts w:ascii="Arial" w:hAnsi="Arial" w:cs="Arial"/>
          <w:sz w:val="22"/>
          <w:szCs w:val="22"/>
        </w:rPr>
        <w:t xml:space="preserve">                                                </w:t>
      </w:r>
    </w:p>
    <w:p w14:paraId="67781F84" w14:textId="77777777" w:rsidR="004C1AFE" w:rsidRDefault="004C1AFE" w:rsidP="00CA382A">
      <w:pPr>
        <w:pStyle w:val="paragraph"/>
        <w:spacing w:before="0" w:beforeAutospacing="0" w:after="0" w:afterAutospacing="0" w:line="360" w:lineRule="auto"/>
        <w:jc w:val="both"/>
        <w:textAlignment w:val="baseline"/>
        <w:rPr>
          <w:rFonts w:ascii="Arial" w:hAnsi="Arial" w:cs="Arial"/>
          <w:sz w:val="22"/>
          <w:szCs w:val="22"/>
        </w:rPr>
      </w:pPr>
    </w:p>
    <w:p w14:paraId="065DEC5D" w14:textId="75421029" w:rsidR="004C1AFE" w:rsidRDefault="00A91B9E" w:rsidP="00CA382A">
      <w:pPr>
        <w:pStyle w:val="paragraph"/>
        <w:spacing w:before="0" w:beforeAutospacing="0" w:after="0" w:afterAutospacing="0" w:line="360" w:lineRule="auto"/>
        <w:jc w:val="both"/>
        <w:textAlignment w:val="baseline"/>
        <w:rPr>
          <w:rFonts w:ascii="Arial" w:hAnsi="Arial" w:cs="Arial"/>
          <w:sz w:val="22"/>
          <w:szCs w:val="22"/>
        </w:rPr>
      </w:pPr>
      <w:r w:rsidRPr="00CA382A">
        <w:rPr>
          <w:rStyle w:val="cursor-pointer"/>
          <w:rFonts w:ascii="Arial" w:hAnsi="Arial" w:cs="Arial"/>
          <w:sz w:val="22"/>
          <w:szCs w:val="22"/>
        </w:rPr>
        <w:t>Canada also supports family-centred health care and acknowledges fathers as a key partner in the health and development of children (WHO, 2022). There is, however, great variation in support services across provinces, and the focus is still more on maternal mental health than paternal wellbeing</w:t>
      </w:r>
      <w:r w:rsidR="00C547BD" w:rsidRPr="00CA382A">
        <w:rPr>
          <w:rStyle w:val="cursor-pointer"/>
          <w:rFonts w:ascii="Arial" w:hAnsi="Arial" w:cs="Arial"/>
          <w:sz w:val="22"/>
          <w:szCs w:val="22"/>
        </w:rPr>
        <w:t xml:space="preserve">. </w:t>
      </w:r>
    </w:p>
    <w:p w14:paraId="5C41645B" w14:textId="77777777" w:rsidR="00A91B9E" w:rsidRDefault="004C1AFE" w:rsidP="00CA382A">
      <w:pPr>
        <w:pStyle w:val="paragraph"/>
        <w:spacing w:before="0" w:beforeAutospacing="0" w:after="0" w:afterAutospacing="0" w:line="360" w:lineRule="auto"/>
        <w:jc w:val="both"/>
        <w:textAlignment w:val="baseline"/>
        <w:rPr>
          <w:rStyle w:val="cursor-pointer"/>
          <w:rFonts w:ascii="Arial" w:hAnsi="Arial" w:cs="Arial"/>
          <w:sz w:val="22"/>
          <w:szCs w:val="22"/>
        </w:rPr>
      </w:pPr>
      <w:r>
        <w:rPr>
          <w:rFonts w:ascii="Arial" w:hAnsi="Arial" w:cs="Arial"/>
          <w:sz w:val="22"/>
          <w:szCs w:val="22"/>
        </w:rPr>
        <w:t xml:space="preserve">                                                                                                                                                                     The world shows that countries with a more inclusive approach have better outcomes in terms of increased involvement of fathers and added opportunities for identification of mental health problems. But the same obstacles persist around the globe, such as a lack of scheduled screening, and inadequate professional education and health care systems that still favour maternal health. The results offer lessons for practice in the U.K. health visiting service that can be used to improve practice in the future (Institute of Health Visiting, 2023).</w:t>
      </w:r>
    </w:p>
    <w:p w14:paraId="53B3D637" w14:textId="77777777" w:rsidR="003C5C2E" w:rsidRDefault="003C5C2E" w:rsidP="00CA382A">
      <w:pPr>
        <w:pStyle w:val="paragraph"/>
        <w:spacing w:before="0" w:beforeAutospacing="0" w:after="0" w:afterAutospacing="0" w:line="360" w:lineRule="auto"/>
        <w:jc w:val="both"/>
        <w:textAlignment w:val="baseline"/>
        <w:rPr>
          <w:rStyle w:val="cursor-pointer"/>
          <w:rFonts w:ascii="Arial" w:hAnsi="Arial" w:cs="Arial"/>
          <w:sz w:val="22"/>
          <w:szCs w:val="22"/>
        </w:rPr>
      </w:pPr>
    </w:p>
    <w:p w14:paraId="352DF00C" w14:textId="77777777" w:rsidR="003C5C2E" w:rsidRDefault="003C5C2E" w:rsidP="00CA382A">
      <w:pPr>
        <w:pStyle w:val="paragraph"/>
        <w:spacing w:before="0" w:beforeAutospacing="0" w:after="0" w:afterAutospacing="0" w:line="360" w:lineRule="auto"/>
        <w:jc w:val="both"/>
        <w:textAlignment w:val="baseline"/>
        <w:rPr>
          <w:rStyle w:val="cursor-pointer"/>
          <w:rFonts w:ascii="Arial" w:hAnsi="Arial" w:cs="Arial"/>
          <w:sz w:val="22"/>
          <w:szCs w:val="22"/>
        </w:rPr>
      </w:pPr>
    </w:p>
    <w:p w14:paraId="3E5EBDB3" w14:textId="77777777" w:rsidR="003C5C2E" w:rsidRDefault="003C5C2E" w:rsidP="00CA382A">
      <w:pPr>
        <w:pStyle w:val="paragraph"/>
        <w:spacing w:before="0" w:beforeAutospacing="0" w:after="0" w:afterAutospacing="0" w:line="360" w:lineRule="auto"/>
        <w:jc w:val="both"/>
        <w:textAlignment w:val="baseline"/>
        <w:rPr>
          <w:rStyle w:val="cursor-pointer"/>
          <w:rFonts w:ascii="Arial" w:hAnsi="Arial" w:cs="Arial"/>
          <w:sz w:val="22"/>
          <w:szCs w:val="22"/>
        </w:rPr>
      </w:pPr>
    </w:p>
    <w:p w14:paraId="53A03E7D" w14:textId="77777777" w:rsidR="003C5C2E" w:rsidRDefault="003C5C2E" w:rsidP="00CA382A">
      <w:pPr>
        <w:pStyle w:val="paragraph"/>
        <w:spacing w:before="0" w:beforeAutospacing="0" w:after="0" w:afterAutospacing="0" w:line="360" w:lineRule="auto"/>
        <w:jc w:val="both"/>
        <w:textAlignment w:val="baseline"/>
        <w:rPr>
          <w:rStyle w:val="cursor-pointer"/>
          <w:rFonts w:ascii="Arial" w:hAnsi="Arial" w:cs="Arial"/>
          <w:sz w:val="22"/>
          <w:szCs w:val="22"/>
        </w:rPr>
      </w:pPr>
    </w:p>
    <w:p w14:paraId="458A1FAC" w14:textId="77777777" w:rsidR="003C5C2E" w:rsidRDefault="003C5C2E" w:rsidP="00CA382A">
      <w:pPr>
        <w:pStyle w:val="paragraph"/>
        <w:spacing w:before="0" w:beforeAutospacing="0" w:after="0" w:afterAutospacing="0" w:line="360" w:lineRule="auto"/>
        <w:jc w:val="both"/>
        <w:textAlignment w:val="baseline"/>
        <w:rPr>
          <w:rStyle w:val="cursor-pointer"/>
          <w:rFonts w:ascii="Arial" w:hAnsi="Arial" w:cs="Arial"/>
          <w:sz w:val="22"/>
          <w:szCs w:val="22"/>
        </w:rPr>
      </w:pPr>
    </w:p>
    <w:p w14:paraId="5EEDD04A" w14:textId="77777777" w:rsidR="003C5C2E" w:rsidRDefault="003C5C2E" w:rsidP="00CA382A">
      <w:pPr>
        <w:pStyle w:val="paragraph"/>
        <w:spacing w:before="0" w:beforeAutospacing="0" w:after="0" w:afterAutospacing="0" w:line="360" w:lineRule="auto"/>
        <w:jc w:val="both"/>
        <w:textAlignment w:val="baseline"/>
        <w:rPr>
          <w:rStyle w:val="cursor-pointer"/>
          <w:rFonts w:ascii="Arial" w:hAnsi="Arial" w:cs="Arial"/>
          <w:sz w:val="22"/>
          <w:szCs w:val="22"/>
        </w:rPr>
      </w:pPr>
    </w:p>
    <w:p w14:paraId="645C99AC" w14:textId="77777777" w:rsidR="003C5C2E" w:rsidRPr="00CA382A" w:rsidRDefault="003C5C2E" w:rsidP="00CA382A">
      <w:pPr>
        <w:pStyle w:val="paragraph"/>
        <w:spacing w:before="0" w:beforeAutospacing="0" w:after="0" w:afterAutospacing="0" w:line="360" w:lineRule="auto"/>
        <w:jc w:val="both"/>
        <w:textAlignment w:val="baseline"/>
        <w:rPr>
          <w:rFonts w:ascii="Arial" w:hAnsi="Arial" w:cs="Arial"/>
          <w:b/>
          <w:bCs/>
          <w:color w:val="000000" w:themeColor="text1"/>
          <w:sz w:val="22"/>
          <w:szCs w:val="22"/>
        </w:rPr>
      </w:pPr>
    </w:p>
    <w:p w14:paraId="4F803FD0" w14:textId="77777777" w:rsidR="00BD2909" w:rsidRPr="00F44833" w:rsidRDefault="00BD2909" w:rsidP="00871A2E">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061CF0B9" w14:textId="77777777" w:rsidR="00BD2909" w:rsidRDefault="00BD2909" w:rsidP="00F44833">
      <w:pPr>
        <w:pStyle w:val="paragraph"/>
        <w:spacing w:before="0" w:beforeAutospacing="0" w:after="0" w:afterAutospacing="0" w:line="360" w:lineRule="auto"/>
        <w:textAlignment w:val="baseline"/>
        <w:rPr>
          <w:rStyle w:val="normaltextrun"/>
          <w:rFonts w:ascii="Arial" w:hAnsi="Arial" w:cs="Arial"/>
          <w:b/>
          <w:bCs/>
          <w:color w:val="000000" w:themeColor="text1"/>
          <w:sz w:val="22"/>
          <w:szCs w:val="22"/>
        </w:rPr>
      </w:pPr>
      <w:r w:rsidRPr="00871A2E">
        <w:rPr>
          <w:rStyle w:val="normaltextrun"/>
          <w:rFonts w:ascii="Arial" w:hAnsi="Arial" w:cs="Arial"/>
          <w:b/>
          <w:bCs/>
          <w:color w:val="000000" w:themeColor="text1"/>
          <w:sz w:val="22"/>
          <w:szCs w:val="22"/>
        </w:rPr>
        <w:t xml:space="preserve">2.5 National/Local UK Context </w:t>
      </w:r>
    </w:p>
    <w:p w14:paraId="1F4B9ABD" w14:textId="77777777" w:rsidR="00D41053" w:rsidRDefault="004C3D8D" w:rsidP="00232230">
      <w:pPr>
        <w:pStyle w:val="paragraph"/>
        <w:spacing w:before="0" w:beforeAutospacing="0" w:after="0" w:afterAutospacing="0" w:line="360" w:lineRule="auto"/>
        <w:jc w:val="both"/>
        <w:textAlignment w:val="baseline"/>
        <w:rPr>
          <w:rStyle w:val="cursor-pointer"/>
          <w:rFonts w:ascii="Arial" w:hAnsi="Arial" w:cs="Arial"/>
          <w:sz w:val="22"/>
          <w:szCs w:val="22"/>
        </w:rPr>
      </w:pPr>
      <w:r w:rsidRPr="00232230">
        <w:rPr>
          <w:rStyle w:val="cursor-pointer"/>
          <w:rFonts w:ascii="Arial" w:hAnsi="Arial" w:cs="Arial"/>
          <w:sz w:val="22"/>
          <w:szCs w:val="22"/>
        </w:rPr>
        <w:t>In the UK, there is growing awareness of the role of fathers' mental health, driven by national policy, professional guidance and research. However, fathers still are not assessed and supported as much as mothers during the peri-natal period (NICE, 2020).</w:t>
      </w:r>
    </w:p>
    <w:p w14:paraId="327BFA9C" w14:textId="24C5C66A" w:rsidR="00AD33CE" w:rsidRDefault="00D41053" w:rsidP="00232230">
      <w:pPr>
        <w:pStyle w:val="paragraph"/>
        <w:spacing w:before="0" w:beforeAutospacing="0" w:after="0" w:afterAutospacing="0" w:line="360" w:lineRule="auto"/>
        <w:jc w:val="both"/>
        <w:textAlignment w:val="baseline"/>
        <w:rPr>
          <w:rFonts w:ascii="Arial" w:hAnsi="Arial" w:cs="Arial"/>
          <w:sz w:val="22"/>
          <w:szCs w:val="22"/>
        </w:rPr>
      </w:pPr>
      <w:r>
        <w:rPr>
          <w:rStyle w:val="cursor-pointer"/>
          <w:rFonts w:ascii="Arial" w:hAnsi="Arial" w:cs="Arial"/>
          <w:sz w:val="22"/>
          <w:szCs w:val="22"/>
        </w:rPr>
        <w:t xml:space="preserve">                                                                                                                                                            Health visiting services in England are based on the Healthy Child Programme which aims to promote prevention, early intervention and family-centred services. Health visitors are responsible for health promotion, safeguarding, developmental assessment and emotional support to the family from the time of pregnancy until children start school (Department of Health, 2009). The programme acknowledges the need to support the whole family; however, fathers are not always routinely included in contacts</w:t>
      </w:r>
      <w:r w:rsidR="00C547BD">
        <w:rPr>
          <w:rStyle w:val="cursor-pointer"/>
          <w:rFonts w:ascii="Arial" w:hAnsi="Arial" w:cs="Arial"/>
          <w:sz w:val="22"/>
          <w:szCs w:val="22"/>
        </w:rPr>
        <w:t xml:space="preserve">. </w:t>
      </w:r>
    </w:p>
    <w:p w14:paraId="594A041E" w14:textId="77777777" w:rsidR="003358BC" w:rsidRDefault="00A42BDC" w:rsidP="00232230">
      <w:pPr>
        <w:pStyle w:val="paragraph"/>
        <w:spacing w:before="0" w:beforeAutospacing="0" w:after="0" w:afterAutospacing="0" w:line="360" w:lineRule="auto"/>
        <w:jc w:val="both"/>
        <w:textAlignment w:val="baseline"/>
        <w:rPr>
          <w:rStyle w:val="cursor-pointer"/>
          <w:rFonts w:ascii="Arial" w:hAnsi="Arial" w:cs="Arial"/>
          <w:sz w:val="22"/>
          <w:szCs w:val="22"/>
        </w:rPr>
      </w:pPr>
      <w:r>
        <w:rPr>
          <w:rFonts w:ascii="Arial" w:hAnsi="Arial" w:cs="Arial"/>
          <w:sz w:val="22"/>
          <w:szCs w:val="22"/>
        </w:rPr>
        <w:t xml:space="preserve">                                                                                                                                               The National Institute for Health and Care Excellence (NICE) promote, recommend and support the assessment of mental health in pregnant women and during the postnatal period and recommend appropriate referral to specialist mental health services (Darwin et al., 2017). The NHS Long Term Plan also emphasises the need for better mental health services for perinatal women and to increase access to psychological support. The Institute of Health Visiting also supports inclusive practice which embraces fathers as equal partners in family care (Institute of Health Visiting, 2023).</w:t>
      </w:r>
    </w:p>
    <w:p w14:paraId="078CDDC0" w14:textId="77777777" w:rsidR="00AB0CF7" w:rsidRDefault="00AB0CF7" w:rsidP="00232230">
      <w:pPr>
        <w:pStyle w:val="paragraph"/>
        <w:spacing w:before="0" w:beforeAutospacing="0" w:after="0" w:afterAutospacing="0" w:line="360" w:lineRule="auto"/>
        <w:jc w:val="both"/>
        <w:textAlignment w:val="baseline"/>
        <w:rPr>
          <w:rStyle w:val="cursor-pointer"/>
          <w:rFonts w:ascii="Arial" w:hAnsi="Arial" w:cs="Arial"/>
          <w:sz w:val="22"/>
          <w:szCs w:val="22"/>
        </w:rPr>
      </w:pPr>
    </w:p>
    <w:p w14:paraId="4223C2FA" w14:textId="77777777" w:rsidR="007B5A42" w:rsidRDefault="004C3D8D" w:rsidP="00232230">
      <w:pPr>
        <w:pStyle w:val="paragraph"/>
        <w:spacing w:before="0" w:beforeAutospacing="0" w:after="0" w:afterAutospacing="0" w:line="360" w:lineRule="auto"/>
        <w:jc w:val="both"/>
        <w:textAlignment w:val="baseline"/>
        <w:rPr>
          <w:rStyle w:val="cursor-pointer"/>
          <w:rFonts w:ascii="Arial" w:hAnsi="Arial" w:cs="Arial"/>
          <w:sz w:val="22"/>
          <w:szCs w:val="22"/>
        </w:rPr>
      </w:pPr>
      <w:r w:rsidRPr="00232230">
        <w:rPr>
          <w:rStyle w:val="cursor-pointer"/>
          <w:rFonts w:ascii="Arial" w:hAnsi="Arial" w:cs="Arial"/>
          <w:sz w:val="22"/>
          <w:szCs w:val="22"/>
        </w:rPr>
        <w:t>These policy developments do not improve the situation for implementation, however. Many health visitors talk about feeling that they are being asked to do more work, have less time to spend with parents and are not getting the specialist training on fathers' mental health (Paulson and Bazemore, 2010). Fathers may also not be able to attend appointments due to work and/or social obligations, which may limit assessment and early intervention opportunities (Darwin et al., 2017).</w:t>
      </w:r>
    </w:p>
    <w:p w14:paraId="70FBBB72" w14:textId="77777777" w:rsidR="004C3D8D" w:rsidRDefault="000E30F4" w:rsidP="00232230">
      <w:pPr>
        <w:pStyle w:val="paragraph"/>
        <w:spacing w:before="0" w:beforeAutospacing="0" w:after="0" w:afterAutospacing="0" w:line="360" w:lineRule="auto"/>
        <w:jc w:val="both"/>
        <w:textAlignment w:val="baseline"/>
        <w:rPr>
          <w:rStyle w:val="cursor-pointer"/>
          <w:rFonts w:ascii="Arial" w:hAnsi="Arial" w:cs="Arial"/>
          <w:sz w:val="22"/>
          <w:szCs w:val="22"/>
        </w:rPr>
      </w:pPr>
      <w:r w:rsidRPr="00232230">
        <w:rPr>
          <w:rFonts w:ascii="Arial" w:hAnsi="Arial" w:cs="Arial"/>
          <w:sz w:val="22"/>
          <w:szCs w:val="22"/>
        </w:rPr>
        <w:t xml:space="preserve">                                                                                                                                                As a result, and despite the policy shift towards family-centred practice, there are still gaps between policy intentions and actual clinical practice. Improving mental health for fathers, children and families could be achieved through reinforcing education, raising awareness, and actively involving fathers in health visiting routine (OHID, 2022).</w:t>
      </w:r>
    </w:p>
    <w:p w14:paraId="04530153" w14:textId="77777777" w:rsidR="00BA7CBB" w:rsidRDefault="00BA7CBB" w:rsidP="00232230">
      <w:pPr>
        <w:pStyle w:val="paragraph"/>
        <w:spacing w:before="0" w:beforeAutospacing="0" w:after="0" w:afterAutospacing="0" w:line="360" w:lineRule="auto"/>
        <w:jc w:val="both"/>
        <w:textAlignment w:val="baseline"/>
        <w:rPr>
          <w:rStyle w:val="cursor-pointer"/>
          <w:rFonts w:ascii="Arial" w:hAnsi="Arial" w:cs="Arial"/>
          <w:sz w:val="22"/>
          <w:szCs w:val="22"/>
        </w:rPr>
      </w:pPr>
    </w:p>
    <w:p w14:paraId="5ACA63CE" w14:textId="77777777" w:rsidR="00BA7CBB" w:rsidRDefault="00BA7CBB" w:rsidP="00232230">
      <w:pPr>
        <w:pStyle w:val="paragraph"/>
        <w:spacing w:before="0" w:beforeAutospacing="0" w:after="0" w:afterAutospacing="0" w:line="360" w:lineRule="auto"/>
        <w:jc w:val="both"/>
        <w:textAlignment w:val="baseline"/>
        <w:rPr>
          <w:rStyle w:val="cursor-pointer"/>
          <w:rFonts w:ascii="Arial" w:hAnsi="Arial" w:cs="Arial"/>
          <w:sz w:val="22"/>
          <w:szCs w:val="22"/>
        </w:rPr>
      </w:pPr>
    </w:p>
    <w:p w14:paraId="0132B832" w14:textId="77777777" w:rsidR="00BA7CBB" w:rsidRPr="00D41053" w:rsidRDefault="00BA7CBB" w:rsidP="00232230">
      <w:pPr>
        <w:pStyle w:val="paragraph"/>
        <w:spacing w:before="0" w:beforeAutospacing="0" w:after="0" w:afterAutospacing="0" w:line="360" w:lineRule="auto"/>
        <w:jc w:val="both"/>
        <w:textAlignment w:val="baseline"/>
        <w:rPr>
          <w:rFonts w:ascii="Arial" w:hAnsi="Arial" w:cs="Arial"/>
          <w:sz w:val="22"/>
          <w:szCs w:val="22"/>
        </w:rPr>
      </w:pPr>
    </w:p>
    <w:p w14:paraId="11D106A5" w14:textId="77777777" w:rsidR="00BD2909" w:rsidRPr="00FA4DE0" w:rsidRDefault="00BD2909" w:rsidP="00FA4DE0">
      <w:pPr>
        <w:pStyle w:val="paragraph"/>
        <w:spacing w:before="0" w:beforeAutospacing="0" w:after="0" w:afterAutospacing="0" w:line="360" w:lineRule="auto"/>
        <w:jc w:val="both"/>
        <w:textAlignment w:val="baseline"/>
        <w:rPr>
          <w:rFonts w:ascii="Arial" w:hAnsi="Arial" w:cs="Arial"/>
          <w:sz w:val="22"/>
          <w:szCs w:val="22"/>
        </w:rPr>
      </w:pPr>
      <w:r w:rsidRPr="00232230">
        <w:rPr>
          <w:rStyle w:val="eop"/>
          <w:rFonts w:ascii="Arial" w:eastAsia="Calibri Light" w:hAnsi="Arial" w:cs="Arial"/>
          <w:sz w:val="22"/>
          <w:szCs w:val="22"/>
        </w:rPr>
        <w:t> </w:t>
      </w:r>
      <w:r w:rsidRPr="00F44833">
        <w:rPr>
          <w:rStyle w:val="eop"/>
          <w:rFonts w:ascii="Aptos" w:eastAsia="Calibri Light" w:hAnsi="Aptos" w:cs="Arial"/>
          <w:sz w:val="22"/>
          <w:szCs w:val="22"/>
        </w:rPr>
        <w:t> </w:t>
      </w:r>
    </w:p>
    <w:p w14:paraId="516EB284" w14:textId="75D707D9" w:rsidR="00443B00" w:rsidRDefault="00BD2909" w:rsidP="00F44833">
      <w:pPr>
        <w:pStyle w:val="paragraph"/>
        <w:spacing w:before="0" w:beforeAutospacing="0" w:after="0" w:afterAutospacing="0" w:line="360" w:lineRule="auto"/>
        <w:textAlignment w:val="baseline"/>
        <w:rPr>
          <w:rStyle w:val="normaltextrun"/>
          <w:rFonts w:ascii="Arial" w:hAnsi="Arial" w:cs="Arial"/>
          <w:b/>
          <w:bCs/>
          <w:color w:val="000000" w:themeColor="text1"/>
          <w:sz w:val="22"/>
          <w:szCs w:val="22"/>
        </w:rPr>
      </w:pPr>
      <w:r w:rsidRPr="00FA4DE0">
        <w:rPr>
          <w:rStyle w:val="normaltextrun"/>
          <w:rFonts w:ascii="Arial" w:hAnsi="Arial" w:cs="Arial"/>
          <w:b/>
          <w:bCs/>
          <w:color w:val="000000" w:themeColor="text1"/>
          <w:sz w:val="22"/>
          <w:szCs w:val="22"/>
        </w:rPr>
        <w:t xml:space="preserve">2.6 Conclusion </w:t>
      </w:r>
    </w:p>
    <w:p w14:paraId="1EC33FD8" w14:textId="77777777" w:rsidR="00443B00" w:rsidRPr="00BA7CBB" w:rsidRDefault="00443B00" w:rsidP="00BA7CBB">
      <w:pPr>
        <w:pStyle w:val="paragraph"/>
        <w:spacing w:before="0" w:beforeAutospacing="0" w:after="0" w:afterAutospacing="0" w:line="360" w:lineRule="auto"/>
        <w:jc w:val="both"/>
        <w:textAlignment w:val="baseline"/>
        <w:rPr>
          <w:rFonts w:ascii="Arial" w:hAnsi="Arial" w:cs="Arial"/>
          <w:b/>
          <w:bCs/>
          <w:color w:val="000000" w:themeColor="text1"/>
          <w:sz w:val="22"/>
          <w:szCs w:val="22"/>
        </w:rPr>
      </w:pPr>
      <w:r w:rsidRPr="00BA7CBB">
        <w:rPr>
          <w:rStyle w:val="cursor-pointer"/>
          <w:rFonts w:ascii="Arial" w:hAnsi="Arial" w:cs="Arial"/>
          <w:sz w:val="22"/>
          <w:szCs w:val="22"/>
        </w:rPr>
        <w:t>The historical, theoretical background, international and national context to paternal mental health and health visitor's role in the postnatal period has been looked at critically. There is growing awareness in the literature of the mental health needs of fathers, and a continued lack of equity in mental health service provision and professional practice (Institute of Health Visiting, 2023). While policy is increasingly moving toward family-centred care, evidence shows that fathers continue to be under-represented in the routine assessment and care. The results support the need to investigate the role of health visitors in addressing poor mental health of fathers. The literature reviewed in this chapter will be utilized in the later phases of the dissertation, as well as to support the overall research goal, in order to identify gaps that should be explored in further research.</w:t>
      </w:r>
    </w:p>
    <w:p w14:paraId="43750102"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AB484C3" w14:textId="77777777" w:rsidR="000D0641" w:rsidRPr="00FF56FB" w:rsidRDefault="000D0641" w:rsidP="000D0641"/>
    <w:p w14:paraId="7A562146" w14:textId="77777777" w:rsidR="000D0641" w:rsidRDefault="000D0641"/>
    <w:p w14:paraId="5547851F" w14:textId="77777777" w:rsidR="00292A36" w:rsidRDefault="00292A36"/>
    <w:p w14:paraId="33CAD87E" w14:textId="77777777" w:rsidR="00292A36" w:rsidRDefault="00292A36"/>
    <w:p w14:paraId="07E038A3" w14:textId="77777777" w:rsidR="009F591E" w:rsidRDefault="009F591E"/>
    <w:p w14:paraId="3FE9770B" w14:textId="77777777" w:rsidR="009F591E" w:rsidRDefault="009F591E"/>
    <w:p w14:paraId="7A88B2D1" w14:textId="77777777" w:rsidR="009F591E" w:rsidRDefault="009F591E"/>
    <w:p w14:paraId="6940E340" w14:textId="77777777" w:rsidR="009F591E" w:rsidRDefault="009F591E"/>
    <w:p w14:paraId="795AFAAB" w14:textId="77777777" w:rsidR="009F591E" w:rsidRDefault="009F591E"/>
    <w:p w14:paraId="324F6BF5" w14:textId="77777777" w:rsidR="009F591E" w:rsidRDefault="009F591E"/>
    <w:p w14:paraId="2BED56F8" w14:textId="77777777" w:rsidR="009F591E" w:rsidRDefault="009F591E"/>
    <w:p w14:paraId="4B2E2E14" w14:textId="77777777" w:rsidR="009F591E" w:rsidRDefault="009F591E"/>
    <w:p w14:paraId="45AA81C4" w14:textId="77777777" w:rsidR="009F591E" w:rsidRDefault="009F591E"/>
    <w:p w14:paraId="39412780" w14:textId="77777777" w:rsidR="009F591E" w:rsidRDefault="009F591E"/>
    <w:p w14:paraId="5E805B09" w14:textId="77777777" w:rsidR="00D86AAA" w:rsidRDefault="00D86AAA" w:rsidP="00D86AAA">
      <w:pPr>
        <w:spacing w:after="0" w:line="240" w:lineRule="auto"/>
        <w:jc w:val="left"/>
        <w:rPr>
          <w:rFonts w:ascii="Times New Roman" w:eastAsia="Times New Roman" w:hAnsi="Times New Roman" w:cs="Times New Roman"/>
          <w:kern w:val="0"/>
          <w:sz w:val="24"/>
          <w:szCs w:val="24"/>
          <w:lang w:eastAsia="en-GB"/>
          <w14:ligatures w14:val="none"/>
        </w:rPr>
      </w:pPr>
    </w:p>
    <w:p w14:paraId="380DA0C8" w14:textId="77777777" w:rsidR="006177D1" w:rsidRPr="00D86AAA" w:rsidRDefault="006177D1" w:rsidP="00D86AAA">
      <w:pPr>
        <w:spacing w:after="0" w:line="240" w:lineRule="auto"/>
        <w:jc w:val="left"/>
        <w:rPr>
          <w:rFonts w:ascii="Times New Roman" w:eastAsia="Times New Roman" w:hAnsi="Times New Roman" w:cs="Times New Roman"/>
          <w:kern w:val="0"/>
          <w:sz w:val="24"/>
          <w:szCs w:val="24"/>
          <w:lang w:eastAsia="en-GB"/>
          <w14:ligatures w14:val="none"/>
        </w:rPr>
      </w:pPr>
    </w:p>
    <w:p w14:paraId="7D31410E" w14:textId="77777777" w:rsidR="00D86AAA" w:rsidRPr="00D86AAA" w:rsidRDefault="00D86AAA" w:rsidP="00D86AAA">
      <w:pPr>
        <w:spacing w:before="100" w:beforeAutospacing="1" w:after="100" w:afterAutospacing="1" w:line="240" w:lineRule="auto"/>
        <w:jc w:val="left"/>
        <w:outlineLvl w:val="0"/>
        <w:rPr>
          <w:rFonts w:ascii="Arial" w:eastAsia="Times New Roman" w:hAnsi="Arial" w:cs="Arial"/>
          <w:b/>
          <w:bCs/>
          <w:kern w:val="36"/>
          <w:lang w:eastAsia="en-GB"/>
          <w14:ligatures w14:val="none"/>
        </w:rPr>
      </w:pPr>
      <w:bookmarkStart w:id="5" w:name="_Toc235434269"/>
      <w:r w:rsidRPr="00D86AAA">
        <w:rPr>
          <w:rFonts w:ascii="Arial" w:eastAsia="Times New Roman" w:hAnsi="Arial" w:cs="Arial"/>
          <w:b/>
          <w:bCs/>
          <w:kern w:val="36"/>
          <w:lang w:eastAsia="en-GB"/>
          <w14:ligatures w14:val="none"/>
        </w:rPr>
        <w:lastRenderedPageBreak/>
        <w:t>Reference List</w:t>
      </w:r>
      <w:bookmarkEnd w:id="5"/>
    </w:p>
    <w:p w14:paraId="6599BFA7"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Baldwin, S., Malone, M., Sandall, J. and Bick, D. (2018) 'Mental health and wellbeing during the transition to fatherhood: A systematic review of first-time fathers' experiences', </w:t>
      </w:r>
      <w:r w:rsidRPr="007B5D5A">
        <w:rPr>
          <w:rFonts w:ascii="Arial" w:eastAsia="Times New Roman" w:hAnsi="Arial" w:cs="Arial"/>
          <w:i/>
          <w:iCs/>
          <w:kern w:val="0"/>
          <w:lang w:eastAsia="en-GB"/>
          <w14:ligatures w14:val="none"/>
        </w:rPr>
        <w:t>JBI Database of Systematic Reviews and Implementation Reports</w:t>
      </w:r>
      <w:r w:rsidRPr="007B5D5A">
        <w:rPr>
          <w:rFonts w:ascii="Arial" w:eastAsia="Times New Roman" w:hAnsi="Arial" w:cs="Arial"/>
          <w:kern w:val="0"/>
          <w:lang w:eastAsia="en-GB"/>
          <w14:ligatures w14:val="none"/>
        </w:rPr>
        <w:t>, 16(11), pp. 2118–2191.</w:t>
      </w:r>
    </w:p>
    <w:p w14:paraId="565A5663"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Bowlby, J. (1969) </w:t>
      </w:r>
      <w:r w:rsidRPr="007B5D5A">
        <w:rPr>
          <w:rFonts w:ascii="Arial" w:eastAsia="Times New Roman" w:hAnsi="Arial" w:cs="Arial"/>
          <w:i/>
          <w:iCs/>
          <w:kern w:val="0"/>
          <w:lang w:eastAsia="en-GB"/>
          <w14:ligatures w14:val="none"/>
        </w:rPr>
        <w:t>Attachment and Loss. Volume 1: Attachment</w:t>
      </w:r>
      <w:r w:rsidRPr="007B5D5A">
        <w:rPr>
          <w:rFonts w:ascii="Arial" w:eastAsia="Times New Roman" w:hAnsi="Arial" w:cs="Arial"/>
          <w:kern w:val="0"/>
          <w:lang w:eastAsia="en-GB"/>
          <w14:ligatures w14:val="none"/>
        </w:rPr>
        <w:t>. London: Hogarth Press.</w:t>
      </w:r>
    </w:p>
    <w:p w14:paraId="62B1034E"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Bronfenbrenner, U. (1979) </w:t>
      </w:r>
      <w:r w:rsidRPr="007B5D5A">
        <w:rPr>
          <w:rFonts w:ascii="Arial" w:eastAsia="Times New Roman" w:hAnsi="Arial" w:cs="Arial"/>
          <w:i/>
          <w:iCs/>
          <w:kern w:val="0"/>
          <w:lang w:eastAsia="en-GB"/>
          <w14:ligatures w14:val="none"/>
        </w:rPr>
        <w:t>The Ecology of Human Development: Experiments by Nature and Design</w:t>
      </w:r>
      <w:r w:rsidRPr="007B5D5A">
        <w:rPr>
          <w:rFonts w:ascii="Arial" w:eastAsia="Times New Roman" w:hAnsi="Arial" w:cs="Arial"/>
          <w:kern w:val="0"/>
          <w:lang w:eastAsia="en-GB"/>
          <w14:ligatures w14:val="none"/>
        </w:rPr>
        <w:t>. Cambridge, MA: Harvard University Press.</w:t>
      </w:r>
    </w:p>
    <w:p w14:paraId="3BD8C464"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Cameron, E.E., Sedov, I.D. and Tomfohr-Madsen, L.M. (2016) 'Prevalence of paternal depression in pregnancy and the postpartum: An updated meta-analysis', </w:t>
      </w:r>
      <w:r w:rsidRPr="007B5D5A">
        <w:rPr>
          <w:rFonts w:ascii="Arial" w:eastAsia="Times New Roman" w:hAnsi="Arial" w:cs="Arial"/>
          <w:i/>
          <w:iCs/>
          <w:kern w:val="0"/>
          <w:lang w:eastAsia="en-GB"/>
          <w14:ligatures w14:val="none"/>
        </w:rPr>
        <w:t>Journal of Affective Disorders</w:t>
      </w:r>
      <w:r w:rsidRPr="007B5D5A">
        <w:rPr>
          <w:rFonts w:ascii="Arial" w:eastAsia="Times New Roman" w:hAnsi="Arial" w:cs="Arial"/>
          <w:kern w:val="0"/>
          <w:lang w:eastAsia="en-GB"/>
          <w14:ligatures w14:val="none"/>
        </w:rPr>
        <w:t>, 206, pp. 189–203.</w:t>
      </w:r>
    </w:p>
    <w:p w14:paraId="05F3103D"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Darwin, Z., Galdas, P., Hinchliff, S., Littlewood, E., McMillan, D., McGowan, L., Gilbody, S. and Fathers Matter Research Team (2017) 'Fathers' views and experiences of their own mental health during pregnancy and the first postnatal year: A qualitative systematic review', </w:t>
      </w:r>
      <w:r w:rsidRPr="007B5D5A">
        <w:rPr>
          <w:rFonts w:ascii="Arial" w:eastAsia="Times New Roman" w:hAnsi="Arial" w:cs="Arial"/>
          <w:i/>
          <w:iCs/>
          <w:kern w:val="0"/>
          <w:lang w:eastAsia="en-GB"/>
          <w14:ligatures w14:val="none"/>
        </w:rPr>
        <w:t>BMJ Open</w:t>
      </w:r>
      <w:r w:rsidRPr="007B5D5A">
        <w:rPr>
          <w:rFonts w:ascii="Arial" w:eastAsia="Times New Roman" w:hAnsi="Arial" w:cs="Arial"/>
          <w:kern w:val="0"/>
          <w:lang w:eastAsia="en-GB"/>
          <w14:ligatures w14:val="none"/>
        </w:rPr>
        <w:t>, 7(11), e017370.</w:t>
      </w:r>
    </w:p>
    <w:p w14:paraId="58C2BAD1"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Department of Health (2009) </w:t>
      </w:r>
      <w:r w:rsidRPr="007B5D5A">
        <w:rPr>
          <w:rFonts w:ascii="Arial" w:eastAsia="Times New Roman" w:hAnsi="Arial" w:cs="Arial"/>
          <w:i/>
          <w:iCs/>
          <w:kern w:val="0"/>
          <w:lang w:eastAsia="en-GB"/>
          <w14:ligatures w14:val="none"/>
        </w:rPr>
        <w:t>Healthy Child Programme: Pregnancy and the First 5 Years of Life</w:t>
      </w:r>
      <w:r w:rsidRPr="007B5D5A">
        <w:rPr>
          <w:rFonts w:ascii="Arial" w:eastAsia="Times New Roman" w:hAnsi="Arial" w:cs="Arial"/>
          <w:kern w:val="0"/>
          <w:lang w:eastAsia="en-GB"/>
          <w14:ligatures w14:val="none"/>
        </w:rPr>
        <w:t>. London: Department of Health.</w:t>
      </w:r>
    </w:p>
    <w:p w14:paraId="4185C8C8"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Department of Health and Social Care (2019) </w:t>
      </w:r>
      <w:r w:rsidRPr="007B5D5A">
        <w:rPr>
          <w:rFonts w:ascii="Arial" w:eastAsia="Times New Roman" w:hAnsi="Arial" w:cs="Arial"/>
          <w:i/>
          <w:iCs/>
          <w:kern w:val="0"/>
          <w:lang w:eastAsia="en-GB"/>
          <w14:ligatures w14:val="none"/>
        </w:rPr>
        <w:t>The NHS Long Term Plan</w:t>
      </w:r>
      <w:r w:rsidRPr="007B5D5A">
        <w:rPr>
          <w:rFonts w:ascii="Arial" w:eastAsia="Times New Roman" w:hAnsi="Arial" w:cs="Arial"/>
          <w:kern w:val="0"/>
          <w:lang w:eastAsia="en-GB"/>
          <w14:ligatures w14:val="none"/>
        </w:rPr>
        <w:t>. London: DHSC.</w:t>
      </w:r>
    </w:p>
    <w:p w14:paraId="447466DD"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Fatherhood Institute (2022) </w:t>
      </w:r>
      <w:r w:rsidRPr="007B5D5A">
        <w:rPr>
          <w:rFonts w:ascii="Arial" w:eastAsia="Times New Roman" w:hAnsi="Arial" w:cs="Arial"/>
          <w:i/>
          <w:iCs/>
          <w:kern w:val="0"/>
          <w:lang w:eastAsia="en-GB"/>
          <w14:ligatures w14:val="none"/>
        </w:rPr>
        <w:t>State of the World's Fathers Report</w:t>
      </w:r>
      <w:r w:rsidRPr="007B5D5A">
        <w:rPr>
          <w:rFonts w:ascii="Arial" w:eastAsia="Times New Roman" w:hAnsi="Arial" w:cs="Arial"/>
          <w:kern w:val="0"/>
          <w:lang w:eastAsia="en-GB"/>
          <w14:ligatures w14:val="none"/>
        </w:rPr>
        <w:t>. London: Fatherhood Institute.</w:t>
      </w:r>
    </w:p>
    <w:p w14:paraId="409B0DB1"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Family Lives (2023) </w:t>
      </w:r>
      <w:r w:rsidRPr="007B5D5A">
        <w:rPr>
          <w:rFonts w:ascii="Arial" w:eastAsia="Times New Roman" w:hAnsi="Arial" w:cs="Arial"/>
          <w:i/>
          <w:iCs/>
          <w:kern w:val="0"/>
          <w:lang w:eastAsia="en-GB"/>
          <w14:ligatures w14:val="none"/>
        </w:rPr>
        <w:t>Supporting Fathers and Families</w:t>
      </w:r>
      <w:r w:rsidRPr="007B5D5A">
        <w:rPr>
          <w:rFonts w:ascii="Arial" w:eastAsia="Times New Roman" w:hAnsi="Arial" w:cs="Arial"/>
          <w:kern w:val="0"/>
          <w:lang w:eastAsia="en-GB"/>
          <w14:ligatures w14:val="none"/>
        </w:rPr>
        <w:t>. London: Family Lives.</w:t>
      </w:r>
    </w:p>
    <w:p w14:paraId="17691E3D"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Health Education England (2019) </w:t>
      </w:r>
      <w:r w:rsidRPr="007B5D5A">
        <w:rPr>
          <w:rFonts w:ascii="Arial" w:eastAsia="Times New Roman" w:hAnsi="Arial" w:cs="Arial"/>
          <w:i/>
          <w:iCs/>
          <w:kern w:val="0"/>
          <w:lang w:eastAsia="en-GB"/>
          <w14:ligatures w14:val="none"/>
        </w:rPr>
        <w:t>The NHS Long Term Workforce Plan</w:t>
      </w:r>
      <w:r w:rsidRPr="007B5D5A">
        <w:rPr>
          <w:rFonts w:ascii="Arial" w:eastAsia="Times New Roman" w:hAnsi="Arial" w:cs="Arial"/>
          <w:kern w:val="0"/>
          <w:lang w:eastAsia="en-GB"/>
          <w14:ligatures w14:val="none"/>
        </w:rPr>
        <w:t>. London: Health Education England.</w:t>
      </w:r>
    </w:p>
    <w:p w14:paraId="36B9C2F5"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Institute of Health Visiting (2021) </w:t>
      </w:r>
      <w:r w:rsidRPr="007B5D5A">
        <w:rPr>
          <w:rFonts w:ascii="Arial" w:eastAsia="Times New Roman" w:hAnsi="Arial" w:cs="Arial"/>
          <w:i/>
          <w:iCs/>
          <w:kern w:val="0"/>
          <w:lang w:eastAsia="en-GB"/>
          <w14:ligatures w14:val="none"/>
        </w:rPr>
        <w:t>Health Visiting in England: Vision and Ambition</w:t>
      </w:r>
      <w:r w:rsidRPr="007B5D5A">
        <w:rPr>
          <w:rFonts w:ascii="Arial" w:eastAsia="Times New Roman" w:hAnsi="Arial" w:cs="Arial"/>
          <w:kern w:val="0"/>
          <w:lang w:eastAsia="en-GB"/>
          <w14:ligatures w14:val="none"/>
        </w:rPr>
        <w:t>. London: Institute of Health Visiting.</w:t>
      </w:r>
    </w:p>
    <w:p w14:paraId="0F78FEB5"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Institute of Health Visiting (2023) </w:t>
      </w:r>
      <w:r w:rsidRPr="007B5D5A">
        <w:rPr>
          <w:rFonts w:ascii="Arial" w:eastAsia="Times New Roman" w:hAnsi="Arial" w:cs="Arial"/>
          <w:i/>
          <w:iCs/>
          <w:kern w:val="0"/>
          <w:lang w:eastAsia="en-GB"/>
          <w14:ligatures w14:val="none"/>
        </w:rPr>
        <w:t>Best Practice Guidance for Health Visiting Services</w:t>
      </w:r>
      <w:r w:rsidRPr="007B5D5A">
        <w:rPr>
          <w:rFonts w:ascii="Arial" w:eastAsia="Times New Roman" w:hAnsi="Arial" w:cs="Arial"/>
          <w:kern w:val="0"/>
          <w:lang w:eastAsia="en-GB"/>
          <w14:ligatures w14:val="none"/>
        </w:rPr>
        <w:t>. London: Institute of Health Visiting.</w:t>
      </w:r>
    </w:p>
    <w:p w14:paraId="2FD02718"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Marmot, M. (2010) </w:t>
      </w:r>
      <w:r w:rsidRPr="007B5D5A">
        <w:rPr>
          <w:rFonts w:ascii="Arial" w:eastAsia="Times New Roman" w:hAnsi="Arial" w:cs="Arial"/>
          <w:i/>
          <w:iCs/>
          <w:kern w:val="0"/>
          <w:lang w:eastAsia="en-GB"/>
          <w14:ligatures w14:val="none"/>
        </w:rPr>
        <w:t>Fair Society, Healthy Lives: The Marmot Review</w:t>
      </w:r>
      <w:r w:rsidRPr="007B5D5A">
        <w:rPr>
          <w:rFonts w:ascii="Arial" w:eastAsia="Times New Roman" w:hAnsi="Arial" w:cs="Arial"/>
          <w:kern w:val="0"/>
          <w:lang w:eastAsia="en-GB"/>
          <w14:ligatures w14:val="none"/>
        </w:rPr>
        <w:t>. London: The Marmot Review.</w:t>
      </w:r>
    </w:p>
    <w:p w14:paraId="5F78862E"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lastRenderedPageBreak/>
        <w:t xml:space="preserve">Maternal Mental Health Alliance (2023) </w:t>
      </w:r>
      <w:r w:rsidRPr="007B5D5A">
        <w:rPr>
          <w:rFonts w:ascii="Arial" w:eastAsia="Times New Roman" w:hAnsi="Arial" w:cs="Arial"/>
          <w:i/>
          <w:iCs/>
          <w:kern w:val="0"/>
          <w:lang w:eastAsia="en-GB"/>
          <w14:ligatures w14:val="none"/>
        </w:rPr>
        <w:t>Everyone's Business: The Impact of Perinatal Mental Health Problems</w:t>
      </w:r>
      <w:r w:rsidRPr="007B5D5A">
        <w:rPr>
          <w:rFonts w:ascii="Arial" w:eastAsia="Times New Roman" w:hAnsi="Arial" w:cs="Arial"/>
          <w:kern w:val="0"/>
          <w:lang w:eastAsia="en-GB"/>
          <w14:ligatures w14:val="none"/>
        </w:rPr>
        <w:t>. London: MMHA.</w:t>
      </w:r>
    </w:p>
    <w:p w14:paraId="2DC070F9"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National Institute for Health and Care Excellence (2020) </w:t>
      </w:r>
      <w:r w:rsidRPr="007B5D5A">
        <w:rPr>
          <w:rFonts w:ascii="Arial" w:eastAsia="Times New Roman" w:hAnsi="Arial" w:cs="Arial"/>
          <w:i/>
          <w:iCs/>
          <w:kern w:val="0"/>
          <w:lang w:eastAsia="en-GB"/>
          <w14:ligatures w14:val="none"/>
        </w:rPr>
        <w:t>Antenatal and Postnatal Mental Health: Clinical Management and Service Guidance (CG192)</w:t>
      </w:r>
      <w:r w:rsidRPr="007B5D5A">
        <w:rPr>
          <w:rFonts w:ascii="Arial" w:eastAsia="Times New Roman" w:hAnsi="Arial" w:cs="Arial"/>
          <w:kern w:val="0"/>
          <w:lang w:eastAsia="en-GB"/>
          <w14:ligatures w14:val="none"/>
        </w:rPr>
        <w:t>. London: NICE.</w:t>
      </w:r>
    </w:p>
    <w:p w14:paraId="4ABAC744"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National Institute for Health and Care Excellence (2021) </w:t>
      </w:r>
      <w:r w:rsidRPr="007B5D5A">
        <w:rPr>
          <w:rFonts w:ascii="Arial" w:eastAsia="Times New Roman" w:hAnsi="Arial" w:cs="Arial"/>
          <w:i/>
          <w:iCs/>
          <w:kern w:val="0"/>
          <w:lang w:eastAsia="en-GB"/>
          <w14:ligatures w14:val="none"/>
        </w:rPr>
        <w:t>Babies, Children and Young People's Experience of Healthcare (NG204)</w:t>
      </w:r>
      <w:r w:rsidRPr="007B5D5A">
        <w:rPr>
          <w:rFonts w:ascii="Arial" w:eastAsia="Times New Roman" w:hAnsi="Arial" w:cs="Arial"/>
          <w:kern w:val="0"/>
          <w:lang w:eastAsia="en-GB"/>
          <w14:ligatures w14:val="none"/>
        </w:rPr>
        <w:t>. London: NICE.</w:t>
      </w:r>
    </w:p>
    <w:p w14:paraId="7A7B4820"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NHS England (2019) </w:t>
      </w:r>
      <w:r w:rsidRPr="007B5D5A">
        <w:rPr>
          <w:rFonts w:ascii="Arial" w:eastAsia="Times New Roman" w:hAnsi="Arial" w:cs="Arial"/>
          <w:i/>
          <w:iCs/>
          <w:kern w:val="0"/>
          <w:lang w:eastAsia="en-GB"/>
          <w14:ligatures w14:val="none"/>
        </w:rPr>
        <w:t>The NHS Long Term Plan</w:t>
      </w:r>
      <w:r w:rsidRPr="007B5D5A">
        <w:rPr>
          <w:rFonts w:ascii="Arial" w:eastAsia="Times New Roman" w:hAnsi="Arial" w:cs="Arial"/>
          <w:kern w:val="0"/>
          <w:lang w:eastAsia="en-GB"/>
          <w14:ligatures w14:val="none"/>
        </w:rPr>
        <w:t>. London: NHS England.</w:t>
      </w:r>
    </w:p>
    <w:p w14:paraId="668AFE51"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NHS England (2023) </w:t>
      </w:r>
      <w:r w:rsidRPr="007B5D5A">
        <w:rPr>
          <w:rFonts w:ascii="Arial" w:eastAsia="Times New Roman" w:hAnsi="Arial" w:cs="Arial"/>
          <w:i/>
          <w:iCs/>
          <w:kern w:val="0"/>
          <w:lang w:eastAsia="en-GB"/>
          <w14:ligatures w14:val="none"/>
        </w:rPr>
        <w:t>Perinatal Mental Health Care Pathways</w:t>
      </w:r>
      <w:r w:rsidRPr="007B5D5A">
        <w:rPr>
          <w:rFonts w:ascii="Arial" w:eastAsia="Times New Roman" w:hAnsi="Arial" w:cs="Arial"/>
          <w:kern w:val="0"/>
          <w:lang w:eastAsia="en-GB"/>
          <w14:ligatures w14:val="none"/>
        </w:rPr>
        <w:t>. London: NHS England.</w:t>
      </w:r>
    </w:p>
    <w:p w14:paraId="7D4B4BA7"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Office for Health Improvement and Disparities (2022) </w:t>
      </w:r>
      <w:r w:rsidRPr="007B5D5A">
        <w:rPr>
          <w:rFonts w:ascii="Arial" w:eastAsia="Times New Roman" w:hAnsi="Arial" w:cs="Arial"/>
          <w:i/>
          <w:iCs/>
          <w:kern w:val="0"/>
          <w:lang w:eastAsia="en-GB"/>
          <w14:ligatures w14:val="none"/>
        </w:rPr>
        <w:t>Health Visiting and School Nursing Service Delivery Model</w:t>
      </w:r>
      <w:r w:rsidRPr="007B5D5A">
        <w:rPr>
          <w:rFonts w:ascii="Arial" w:eastAsia="Times New Roman" w:hAnsi="Arial" w:cs="Arial"/>
          <w:kern w:val="0"/>
          <w:lang w:eastAsia="en-GB"/>
          <w14:ligatures w14:val="none"/>
        </w:rPr>
        <w:t>. London: OHID.</w:t>
      </w:r>
    </w:p>
    <w:p w14:paraId="4CA24AE4"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Office for National Statistics (2023) </w:t>
      </w:r>
      <w:r w:rsidRPr="007B5D5A">
        <w:rPr>
          <w:rFonts w:ascii="Arial" w:eastAsia="Times New Roman" w:hAnsi="Arial" w:cs="Arial"/>
          <w:i/>
          <w:iCs/>
          <w:kern w:val="0"/>
          <w:lang w:eastAsia="en-GB"/>
          <w14:ligatures w14:val="none"/>
        </w:rPr>
        <w:t>Families and Households in the UK</w:t>
      </w:r>
      <w:r w:rsidRPr="007B5D5A">
        <w:rPr>
          <w:rFonts w:ascii="Arial" w:eastAsia="Times New Roman" w:hAnsi="Arial" w:cs="Arial"/>
          <w:kern w:val="0"/>
          <w:lang w:eastAsia="en-GB"/>
          <w14:ligatures w14:val="none"/>
        </w:rPr>
        <w:t>. Newport: ONS.</w:t>
      </w:r>
    </w:p>
    <w:p w14:paraId="091FE52C"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Paulson, J.F. and Bazemore, S.D. (2010) 'Prenatal and postpartum depression in fathers and its association with maternal depression: A meta-analysis', </w:t>
      </w:r>
      <w:r w:rsidRPr="007B5D5A">
        <w:rPr>
          <w:rFonts w:ascii="Arial" w:eastAsia="Times New Roman" w:hAnsi="Arial" w:cs="Arial"/>
          <w:i/>
          <w:iCs/>
          <w:kern w:val="0"/>
          <w:lang w:eastAsia="en-GB"/>
          <w14:ligatures w14:val="none"/>
        </w:rPr>
        <w:t>JAMA</w:t>
      </w:r>
      <w:r w:rsidRPr="007B5D5A">
        <w:rPr>
          <w:rFonts w:ascii="Arial" w:eastAsia="Times New Roman" w:hAnsi="Arial" w:cs="Arial"/>
          <w:kern w:val="0"/>
          <w:lang w:eastAsia="en-GB"/>
          <w14:ligatures w14:val="none"/>
        </w:rPr>
        <w:t>, 303(19), pp. 1961–1969.</w:t>
      </w:r>
    </w:p>
    <w:p w14:paraId="27A78262"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Public Health England (2021) </w:t>
      </w:r>
      <w:r w:rsidRPr="007B5D5A">
        <w:rPr>
          <w:rFonts w:ascii="Arial" w:eastAsia="Times New Roman" w:hAnsi="Arial" w:cs="Arial"/>
          <w:i/>
          <w:iCs/>
          <w:kern w:val="0"/>
          <w:lang w:eastAsia="en-GB"/>
          <w14:ligatures w14:val="none"/>
        </w:rPr>
        <w:t>Best Start in Life and Beyond: Improving Public Health Outcomes for Children, Young People and Families</w:t>
      </w:r>
      <w:r w:rsidRPr="007B5D5A">
        <w:rPr>
          <w:rFonts w:ascii="Arial" w:eastAsia="Times New Roman" w:hAnsi="Arial" w:cs="Arial"/>
          <w:kern w:val="0"/>
          <w:lang w:eastAsia="en-GB"/>
          <w14:ligatures w14:val="none"/>
        </w:rPr>
        <w:t>. London: PHE.</w:t>
      </w:r>
    </w:p>
    <w:p w14:paraId="6041A252"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Royal College of Midwives (2022) </w:t>
      </w:r>
      <w:r w:rsidRPr="007B5D5A">
        <w:rPr>
          <w:rFonts w:ascii="Arial" w:eastAsia="Times New Roman" w:hAnsi="Arial" w:cs="Arial"/>
          <w:i/>
          <w:iCs/>
          <w:kern w:val="0"/>
          <w:lang w:eastAsia="en-GB"/>
          <w14:ligatures w14:val="none"/>
        </w:rPr>
        <w:t>Better Births: Improving Outcomes for Families</w:t>
      </w:r>
      <w:r w:rsidRPr="007B5D5A">
        <w:rPr>
          <w:rFonts w:ascii="Arial" w:eastAsia="Times New Roman" w:hAnsi="Arial" w:cs="Arial"/>
          <w:kern w:val="0"/>
          <w:lang w:eastAsia="en-GB"/>
          <w14:ligatures w14:val="none"/>
        </w:rPr>
        <w:t>. London: RCM.</w:t>
      </w:r>
    </w:p>
    <w:p w14:paraId="50FD10E2"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Royal College of Nursing (2021) </w:t>
      </w:r>
      <w:r w:rsidRPr="007B5D5A">
        <w:rPr>
          <w:rFonts w:ascii="Arial" w:eastAsia="Times New Roman" w:hAnsi="Arial" w:cs="Arial"/>
          <w:i/>
          <w:iCs/>
          <w:kern w:val="0"/>
          <w:lang w:eastAsia="en-GB"/>
          <w14:ligatures w14:val="none"/>
        </w:rPr>
        <w:t>Public Health Nursing: The Role of Health Visitors</w:t>
      </w:r>
      <w:r w:rsidRPr="007B5D5A">
        <w:rPr>
          <w:rFonts w:ascii="Arial" w:eastAsia="Times New Roman" w:hAnsi="Arial" w:cs="Arial"/>
          <w:kern w:val="0"/>
          <w:lang w:eastAsia="en-GB"/>
          <w14:ligatures w14:val="none"/>
        </w:rPr>
        <w:t>. London: RCN.</w:t>
      </w:r>
    </w:p>
    <w:p w14:paraId="177D99ED" w14:textId="77777777" w:rsidR="00D86AAA" w:rsidRPr="007B5D5A" w:rsidRDefault="00D86AAA" w:rsidP="007B5D5A">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World Health Organization (2022) </w:t>
      </w:r>
      <w:r w:rsidRPr="007B5D5A">
        <w:rPr>
          <w:rFonts w:ascii="Arial" w:eastAsia="Times New Roman" w:hAnsi="Arial" w:cs="Arial"/>
          <w:i/>
          <w:iCs/>
          <w:kern w:val="0"/>
          <w:lang w:eastAsia="en-GB"/>
          <w14:ligatures w14:val="none"/>
        </w:rPr>
        <w:t>Mental Health: Strengthening Our Response</w:t>
      </w:r>
      <w:r w:rsidRPr="007B5D5A">
        <w:rPr>
          <w:rFonts w:ascii="Arial" w:eastAsia="Times New Roman" w:hAnsi="Arial" w:cs="Arial"/>
          <w:kern w:val="0"/>
          <w:lang w:eastAsia="en-GB"/>
          <w14:ligatures w14:val="none"/>
        </w:rPr>
        <w:t>. Geneva: World Health Organization.</w:t>
      </w:r>
    </w:p>
    <w:p w14:paraId="4886DB2F" w14:textId="77777777" w:rsidR="00F84C23" w:rsidRPr="00FE0683" w:rsidRDefault="00D86AAA" w:rsidP="008A03D5">
      <w:pPr>
        <w:spacing w:before="100" w:beforeAutospacing="1" w:after="100" w:afterAutospacing="1"/>
        <w:rPr>
          <w:rFonts w:ascii="Arial" w:eastAsia="Times New Roman" w:hAnsi="Arial" w:cs="Arial"/>
          <w:kern w:val="0"/>
          <w:lang w:eastAsia="en-GB"/>
          <w14:ligatures w14:val="none"/>
        </w:rPr>
      </w:pPr>
      <w:r w:rsidRPr="007B5D5A">
        <w:rPr>
          <w:rFonts w:ascii="Arial" w:eastAsia="Times New Roman" w:hAnsi="Arial" w:cs="Arial"/>
          <w:kern w:val="0"/>
          <w:lang w:eastAsia="en-GB"/>
          <w14:ligatures w14:val="none"/>
        </w:rPr>
        <w:t xml:space="preserve">World Health Organization (2022) </w:t>
      </w:r>
      <w:r w:rsidRPr="007B5D5A">
        <w:rPr>
          <w:rFonts w:ascii="Arial" w:eastAsia="Times New Roman" w:hAnsi="Arial" w:cs="Arial"/>
          <w:i/>
          <w:iCs/>
          <w:kern w:val="0"/>
          <w:lang w:eastAsia="en-GB"/>
          <w14:ligatures w14:val="none"/>
        </w:rPr>
        <w:t>World Mental Health Report: Transforming Mental Health for All</w:t>
      </w:r>
      <w:r w:rsidRPr="007B5D5A">
        <w:rPr>
          <w:rFonts w:ascii="Arial" w:eastAsia="Times New Roman" w:hAnsi="Arial" w:cs="Arial"/>
          <w:kern w:val="0"/>
          <w:lang w:eastAsia="en-GB"/>
          <w14:ligatures w14:val="none"/>
        </w:rPr>
        <w:t>. Geneva: World Health Organization</w:t>
      </w:r>
      <w:r w:rsidR="004201EC">
        <w:t>.</w:t>
      </w:r>
    </w:p>
    <w:p w14:paraId="78937BDA" w14:textId="77777777" w:rsidR="004102B0" w:rsidRDefault="004102B0" w:rsidP="00B575E2">
      <w:pPr>
        <w:ind w:left="720"/>
      </w:pPr>
      <w:r>
        <w:br w:type="page"/>
      </w:r>
    </w:p>
    <w:p w14:paraId="4D035BF8" w14:textId="77777777" w:rsidR="00B575E2" w:rsidRPr="00F84C23" w:rsidRDefault="00B575E2" w:rsidP="00B575E2">
      <w:pPr>
        <w:ind w:left="720"/>
      </w:pPr>
    </w:p>
    <w:sectPr w:rsidR="00B575E2" w:rsidRPr="00F84C2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116F8A" w14:textId="77777777" w:rsidR="00C8492B" w:rsidRDefault="00C8492B" w:rsidP="00211184">
      <w:pPr>
        <w:spacing w:after="0" w:line="240" w:lineRule="auto"/>
      </w:pPr>
      <w:r>
        <w:separator/>
      </w:r>
    </w:p>
  </w:endnote>
  <w:endnote w:type="continuationSeparator" w:id="0">
    <w:p w14:paraId="272FA712" w14:textId="77777777" w:rsidR="00C8492B" w:rsidRDefault="00C8492B"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Geist Fallback">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7639552B" w14:textId="77777777"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8544AA"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5B7C29" w14:textId="77777777" w:rsidR="00C8492B" w:rsidRDefault="00C8492B" w:rsidP="00211184">
      <w:pPr>
        <w:spacing w:after="0" w:line="240" w:lineRule="auto"/>
      </w:pPr>
      <w:r>
        <w:separator/>
      </w:r>
    </w:p>
  </w:footnote>
  <w:footnote w:type="continuationSeparator" w:id="0">
    <w:p w14:paraId="7B635FA6" w14:textId="77777777" w:rsidR="00C8492B" w:rsidRDefault="00C8492B"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0"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A2D32C8"/>
    <w:multiLevelType w:val="multilevel"/>
    <w:tmpl w:val="A04E3E0E"/>
    <w:lvl w:ilvl="0">
      <w:start w:val="1"/>
      <w:numFmt w:val="decimal"/>
      <w:lvlText w:val="%1"/>
      <w:lvlJc w:val="left"/>
      <w:pPr>
        <w:ind w:left="360" w:hanging="360"/>
      </w:pPr>
      <w:rPr>
        <w:rFonts w:cs="Arial" w:hint="default"/>
        <w:sz w:val="24"/>
      </w:rPr>
    </w:lvl>
    <w:lvl w:ilvl="1">
      <w:start w:val="3"/>
      <w:numFmt w:val="decimal"/>
      <w:lvlText w:val="%1.%2"/>
      <w:lvlJc w:val="left"/>
      <w:pPr>
        <w:ind w:left="4329" w:hanging="360"/>
      </w:pPr>
      <w:rPr>
        <w:rFonts w:cs="Arial" w:hint="default"/>
        <w:sz w:val="24"/>
      </w:rPr>
    </w:lvl>
    <w:lvl w:ilvl="2">
      <w:start w:val="1"/>
      <w:numFmt w:val="decimal"/>
      <w:lvlText w:val="%1.%2.%3"/>
      <w:lvlJc w:val="left"/>
      <w:pPr>
        <w:ind w:left="720" w:hanging="72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1080" w:hanging="108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440" w:hanging="1440"/>
      </w:pPr>
      <w:rPr>
        <w:rFonts w:cs="Arial" w:hint="default"/>
        <w:sz w:val="24"/>
      </w:rPr>
    </w:lvl>
    <w:lvl w:ilvl="7">
      <w:start w:val="1"/>
      <w:numFmt w:val="decimal"/>
      <w:lvlText w:val="%1.%2.%3.%4.%5.%6.%7.%8"/>
      <w:lvlJc w:val="left"/>
      <w:pPr>
        <w:ind w:left="1440" w:hanging="1440"/>
      </w:pPr>
      <w:rPr>
        <w:rFonts w:cs="Arial" w:hint="default"/>
        <w:sz w:val="24"/>
      </w:rPr>
    </w:lvl>
    <w:lvl w:ilvl="8">
      <w:start w:val="1"/>
      <w:numFmt w:val="decimal"/>
      <w:lvlText w:val="%1.%2.%3.%4.%5.%6.%7.%8.%9"/>
      <w:lvlJc w:val="left"/>
      <w:pPr>
        <w:ind w:left="1800" w:hanging="1800"/>
      </w:pPr>
      <w:rPr>
        <w:rFonts w:cs="Arial" w:hint="default"/>
        <w:sz w:val="24"/>
      </w:rPr>
    </w:lvl>
  </w:abstractNum>
  <w:abstractNum w:abstractNumId="29"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31566447"/>
    <w:multiLevelType w:val="multilevel"/>
    <w:tmpl w:val="9D0EB5FA"/>
    <w:lvl w:ilvl="0">
      <w:start w:val="1"/>
      <w:numFmt w:val="decimal"/>
      <w:lvlText w:val="%1"/>
      <w:lvlJc w:val="left"/>
      <w:pPr>
        <w:ind w:left="372" w:hanging="372"/>
      </w:pPr>
      <w:rPr>
        <w:rFonts w:hint="default"/>
      </w:rPr>
    </w:lvl>
    <w:lvl w:ilvl="1">
      <w:start w:val="1"/>
      <w:numFmt w:val="decimal"/>
      <w:lvlText w:val="%2."/>
      <w:lvlJc w:val="left"/>
      <w:pPr>
        <w:ind w:left="656" w:hanging="372"/>
      </w:pPr>
      <w:rPr>
        <w:rFonts w:ascii="Arial" w:eastAsia="Calibri Light" w:hAnsi="Arial" w:cs="Calibri Ligh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8"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3"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5"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7"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9"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4B3D191A"/>
    <w:multiLevelType w:val="multilevel"/>
    <w:tmpl w:val="4E20B374"/>
    <w:lvl w:ilvl="0">
      <w:start w:val="1"/>
      <w:numFmt w:val="decimal"/>
      <w:lvlText w:val="%1"/>
      <w:lvlJc w:val="left"/>
      <w:pPr>
        <w:ind w:left="372" w:hanging="372"/>
      </w:pPr>
      <w:rPr>
        <w:rFonts w:hint="default"/>
      </w:rPr>
    </w:lvl>
    <w:lvl w:ilvl="1">
      <w:start w:val="1"/>
      <w:numFmt w:val="decimal"/>
      <w:lvlText w:val="%1.%2"/>
      <w:lvlJc w:val="left"/>
      <w:pPr>
        <w:ind w:left="939"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6"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4"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7"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3E81183"/>
    <w:multiLevelType w:val="multilevel"/>
    <w:tmpl w:val="24563D7C"/>
    <w:lvl w:ilvl="0">
      <w:start w:val="1"/>
      <w:numFmt w:val="decimal"/>
      <w:lvlText w:val="%1"/>
      <w:lvlJc w:val="left"/>
      <w:pPr>
        <w:ind w:left="372" w:hanging="372"/>
      </w:pPr>
      <w:rPr>
        <w:rFonts w:hint="default"/>
      </w:rPr>
    </w:lvl>
    <w:lvl w:ilvl="1">
      <w:start w:val="1"/>
      <w:numFmt w:val="decimal"/>
      <w:lvlText w:val="%1.%2"/>
      <w:lvlJc w:val="left"/>
      <w:pPr>
        <w:ind w:left="193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9"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1"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3"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5"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4"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6"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7"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9"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0"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1"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94"/>
  </w:num>
  <w:num w:numId="2" w16cid:durableId="1500121260">
    <w:abstractNumId w:val="53"/>
  </w:num>
  <w:num w:numId="3" w16cid:durableId="438111508">
    <w:abstractNumId w:val="87"/>
  </w:num>
  <w:num w:numId="4" w16cid:durableId="106121269">
    <w:abstractNumId w:val="15"/>
  </w:num>
  <w:num w:numId="5" w16cid:durableId="1859468656">
    <w:abstractNumId w:val="99"/>
  </w:num>
  <w:num w:numId="6" w16cid:durableId="1173763238">
    <w:abstractNumId w:val="65"/>
  </w:num>
  <w:num w:numId="7" w16cid:durableId="515197422">
    <w:abstractNumId w:val="45"/>
  </w:num>
  <w:num w:numId="8" w16cid:durableId="676225712">
    <w:abstractNumId w:val="90"/>
  </w:num>
  <w:num w:numId="9" w16cid:durableId="654647421">
    <w:abstractNumId w:val="64"/>
  </w:num>
  <w:num w:numId="10" w16cid:durableId="972827862">
    <w:abstractNumId w:val="67"/>
  </w:num>
  <w:num w:numId="11" w16cid:durableId="73359902">
    <w:abstractNumId w:val="43"/>
  </w:num>
  <w:num w:numId="12" w16cid:durableId="1233615214">
    <w:abstractNumId w:val="9"/>
  </w:num>
  <w:num w:numId="13" w16cid:durableId="1037585576">
    <w:abstractNumId w:val="96"/>
  </w:num>
  <w:num w:numId="14" w16cid:durableId="1454127918">
    <w:abstractNumId w:val="81"/>
  </w:num>
  <w:num w:numId="15" w16cid:durableId="820851363">
    <w:abstractNumId w:val="2"/>
  </w:num>
  <w:num w:numId="16" w16cid:durableId="776406381">
    <w:abstractNumId w:val="8"/>
  </w:num>
  <w:num w:numId="17" w16cid:durableId="2003772795">
    <w:abstractNumId w:val="100"/>
  </w:num>
  <w:num w:numId="18" w16cid:durableId="471214588">
    <w:abstractNumId w:val="7"/>
  </w:num>
  <w:num w:numId="19" w16cid:durableId="1919750537">
    <w:abstractNumId w:val="92"/>
  </w:num>
  <w:num w:numId="20" w16cid:durableId="1917666381">
    <w:abstractNumId w:val="4"/>
  </w:num>
  <w:num w:numId="21" w16cid:durableId="881479433">
    <w:abstractNumId w:val="68"/>
  </w:num>
  <w:num w:numId="22" w16cid:durableId="164788852">
    <w:abstractNumId w:val="72"/>
  </w:num>
  <w:num w:numId="23" w16cid:durableId="735323509">
    <w:abstractNumId w:val="13"/>
  </w:num>
  <w:num w:numId="24" w16cid:durableId="1000431254">
    <w:abstractNumId w:val="42"/>
  </w:num>
  <w:num w:numId="25" w16cid:durableId="434404662">
    <w:abstractNumId w:val="20"/>
  </w:num>
  <w:num w:numId="26" w16cid:durableId="792409853">
    <w:abstractNumId w:val="51"/>
  </w:num>
  <w:num w:numId="27" w16cid:durableId="70469880">
    <w:abstractNumId w:val="56"/>
  </w:num>
  <w:num w:numId="28" w16cid:durableId="1255548974">
    <w:abstractNumId w:val="48"/>
  </w:num>
  <w:num w:numId="29" w16cid:durableId="509951972">
    <w:abstractNumId w:val="34"/>
  </w:num>
  <w:num w:numId="30" w16cid:durableId="1491873496">
    <w:abstractNumId w:val="60"/>
  </w:num>
  <w:num w:numId="31" w16cid:durableId="1277179892">
    <w:abstractNumId w:val="71"/>
  </w:num>
  <w:num w:numId="32" w16cid:durableId="1137721610">
    <w:abstractNumId w:val="57"/>
  </w:num>
  <w:num w:numId="33" w16cid:durableId="1569337486">
    <w:abstractNumId w:val="101"/>
  </w:num>
  <w:num w:numId="34" w16cid:durableId="1771851078">
    <w:abstractNumId w:val="5"/>
  </w:num>
  <w:num w:numId="35" w16cid:durableId="1096747610">
    <w:abstractNumId w:val="19"/>
  </w:num>
  <w:num w:numId="36" w16cid:durableId="1853105471">
    <w:abstractNumId w:val="82"/>
  </w:num>
  <w:num w:numId="37" w16cid:durableId="2016615092">
    <w:abstractNumId w:val="52"/>
  </w:num>
  <w:num w:numId="38" w16cid:durableId="439030946">
    <w:abstractNumId w:val="69"/>
  </w:num>
  <w:num w:numId="39" w16cid:durableId="315690756">
    <w:abstractNumId w:val="35"/>
  </w:num>
  <w:num w:numId="40" w16cid:durableId="1252278660">
    <w:abstractNumId w:val="11"/>
  </w:num>
  <w:num w:numId="41" w16cid:durableId="1719351677">
    <w:abstractNumId w:val="75"/>
  </w:num>
  <w:num w:numId="42" w16cid:durableId="1107427397">
    <w:abstractNumId w:val="22"/>
  </w:num>
  <w:num w:numId="43" w16cid:durableId="371266753">
    <w:abstractNumId w:val="70"/>
  </w:num>
  <w:num w:numId="44" w16cid:durableId="491869272">
    <w:abstractNumId w:val="27"/>
  </w:num>
  <w:num w:numId="45" w16cid:durableId="1351251430">
    <w:abstractNumId w:val="73"/>
  </w:num>
  <w:num w:numId="46" w16cid:durableId="1368607436">
    <w:abstractNumId w:val="93"/>
  </w:num>
  <w:num w:numId="47" w16cid:durableId="1588029100">
    <w:abstractNumId w:val="98"/>
  </w:num>
  <w:num w:numId="48" w16cid:durableId="415832180">
    <w:abstractNumId w:val="88"/>
  </w:num>
  <w:num w:numId="49" w16cid:durableId="1178735139">
    <w:abstractNumId w:val="44"/>
  </w:num>
  <w:num w:numId="50" w16cid:durableId="721834200">
    <w:abstractNumId w:val="54"/>
  </w:num>
  <w:num w:numId="51" w16cid:durableId="686251813">
    <w:abstractNumId w:val="1"/>
  </w:num>
  <w:num w:numId="52" w16cid:durableId="1960641414">
    <w:abstractNumId w:val="12"/>
  </w:num>
  <w:num w:numId="53" w16cid:durableId="39089564">
    <w:abstractNumId w:val="47"/>
  </w:num>
  <w:num w:numId="54" w16cid:durableId="1192718157">
    <w:abstractNumId w:val="18"/>
  </w:num>
  <w:num w:numId="55" w16cid:durableId="1777825955">
    <w:abstractNumId w:val="76"/>
  </w:num>
  <w:num w:numId="56" w16cid:durableId="286199487">
    <w:abstractNumId w:val="24"/>
  </w:num>
  <w:num w:numId="57" w16cid:durableId="1119490663">
    <w:abstractNumId w:val="59"/>
  </w:num>
  <w:num w:numId="58" w16cid:durableId="1353922786">
    <w:abstractNumId w:val="31"/>
  </w:num>
  <w:num w:numId="59" w16cid:durableId="492723980">
    <w:abstractNumId w:val="63"/>
  </w:num>
  <w:num w:numId="60" w16cid:durableId="526941613">
    <w:abstractNumId w:val="32"/>
  </w:num>
  <w:num w:numId="61" w16cid:durableId="320043301">
    <w:abstractNumId w:val="61"/>
  </w:num>
  <w:num w:numId="62" w16cid:durableId="2037610982">
    <w:abstractNumId w:val="6"/>
  </w:num>
  <w:num w:numId="63" w16cid:durableId="1079794559">
    <w:abstractNumId w:val="39"/>
  </w:num>
  <w:num w:numId="64" w16cid:durableId="503403534">
    <w:abstractNumId w:val="33"/>
  </w:num>
  <w:num w:numId="65" w16cid:durableId="194734275">
    <w:abstractNumId w:val="10"/>
  </w:num>
  <w:num w:numId="66" w16cid:durableId="424033359">
    <w:abstractNumId w:val="46"/>
  </w:num>
  <w:num w:numId="67" w16cid:durableId="1335066293">
    <w:abstractNumId w:val="84"/>
  </w:num>
  <w:num w:numId="68" w16cid:durableId="662587085">
    <w:abstractNumId w:val="37"/>
  </w:num>
  <w:num w:numId="69" w16cid:durableId="2071072074">
    <w:abstractNumId w:val="80"/>
  </w:num>
  <w:num w:numId="70" w16cid:durableId="1573662111">
    <w:abstractNumId w:val="95"/>
  </w:num>
  <w:num w:numId="71" w16cid:durableId="131678057">
    <w:abstractNumId w:val="89"/>
  </w:num>
  <w:num w:numId="72" w16cid:durableId="99565733">
    <w:abstractNumId w:val="26"/>
  </w:num>
  <w:num w:numId="73" w16cid:durableId="1810784339">
    <w:abstractNumId w:val="66"/>
  </w:num>
  <w:num w:numId="74" w16cid:durableId="1491748033">
    <w:abstractNumId w:val="79"/>
  </w:num>
  <w:num w:numId="75" w16cid:durableId="670565925">
    <w:abstractNumId w:val="17"/>
  </w:num>
  <w:num w:numId="76" w16cid:durableId="211696971">
    <w:abstractNumId w:val="25"/>
  </w:num>
  <w:num w:numId="77" w16cid:durableId="1773429901">
    <w:abstractNumId w:val="41"/>
  </w:num>
  <w:num w:numId="78" w16cid:durableId="804733676">
    <w:abstractNumId w:val="29"/>
  </w:num>
  <w:num w:numId="79" w16cid:durableId="488864096">
    <w:abstractNumId w:val="85"/>
  </w:num>
  <w:num w:numId="80" w16cid:durableId="1599749197">
    <w:abstractNumId w:val="40"/>
  </w:num>
  <w:num w:numId="81" w16cid:durableId="1726679607">
    <w:abstractNumId w:val="21"/>
  </w:num>
  <w:num w:numId="82" w16cid:durableId="1630209448">
    <w:abstractNumId w:val="49"/>
  </w:num>
  <w:num w:numId="83" w16cid:durableId="928663234">
    <w:abstractNumId w:val="62"/>
  </w:num>
  <w:num w:numId="84" w16cid:durableId="2017072952">
    <w:abstractNumId w:val="74"/>
  </w:num>
  <w:num w:numId="85" w16cid:durableId="58405484">
    <w:abstractNumId w:val="30"/>
  </w:num>
  <w:num w:numId="86" w16cid:durableId="1817530714">
    <w:abstractNumId w:val="14"/>
  </w:num>
  <w:num w:numId="87" w16cid:durableId="2141336387">
    <w:abstractNumId w:val="58"/>
  </w:num>
  <w:num w:numId="88" w16cid:durableId="1325282792">
    <w:abstractNumId w:val="3"/>
  </w:num>
  <w:num w:numId="89" w16cid:durableId="1319654748">
    <w:abstractNumId w:val="77"/>
  </w:num>
  <w:num w:numId="90" w16cid:durableId="556555801">
    <w:abstractNumId w:val="0"/>
  </w:num>
  <w:num w:numId="91" w16cid:durableId="1903828627">
    <w:abstractNumId w:val="16"/>
  </w:num>
  <w:num w:numId="92" w16cid:durableId="281425930">
    <w:abstractNumId w:val="50"/>
  </w:num>
  <w:num w:numId="93" w16cid:durableId="1491553762">
    <w:abstractNumId w:val="38"/>
  </w:num>
  <w:num w:numId="94" w16cid:durableId="965625632">
    <w:abstractNumId w:val="83"/>
  </w:num>
  <w:num w:numId="95" w16cid:durableId="1481145624">
    <w:abstractNumId w:val="102"/>
  </w:num>
  <w:num w:numId="96" w16cid:durableId="29957555">
    <w:abstractNumId w:val="97"/>
  </w:num>
  <w:num w:numId="97" w16cid:durableId="1042821728">
    <w:abstractNumId w:val="86"/>
  </w:num>
  <w:num w:numId="98" w16cid:durableId="633143735">
    <w:abstractNumId w:val="91"/>
  </w:num>
  <w:num w:numId="99" w16cid:durableId="1100951892">
    <w:abstractNumId w:val="23"/>
  </w:num>
  <w:num w:numId="100" w16cid:durableId="18512348">
    <w:abstractNumId w:val="28"/>
  </w:num>
  <w:num w:numId="101" w16cid:durableId="494733865">
    <w:abstractNumId w:val="78"/>
  </w:num>
  <w:num w:numId="102" w16cid:durableId="1991979108">
    <w:abstractNumId w:val="36"/>
  </w:num>
  <w:num w:numId="103" w16cid:durableId="1978299435">
    <w:abstractNumId w:val="55"/>
  </w:num>
  <w:numIdMacAtCleanup w:val="10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33ACF"/>
    <w:rsid w:val="000400E4"/>
    <w:rsid w:val="00050A4A"/>
    <w:rsid w:val="00063B4C"/>
    <w:rsid w:val="00072A6B"/>
    <w:rsid w:val="00093BAE"/>
    <w:rsid w:val="000D05D8"/>
    <w:rsid w:val="000D0641"/>
    <w:rsid w:val="000D2B00"/>
    <w:rsid w:val="000E30F4"/>
    <w:rsid w:val="000E5AA4"/>
    <w:rsid w:val="00117750"/>
    <w:rsid w:val="001601E6"/>
    <w:rsid w:val="00193BAF"/>
    <w:rsid w:val="001C36F6"/>
    <w:rsid w:val="001C3AF6"/>
    <w:rsid w:val="001C77C0"/>
    <w:rsid w:val="001D1485"/>
    <w:rsid w:val="001F19A6"/>
    <w:rsid w:val="0020590F"/>
    <w:rsid w:val="00211184"/>
    <w:rsid w:val="0021364B"/>
    <w:rsid w:val="002155A5"/>
    <w:rsid w:val="00232230"/>
    <w:rsid w:val="0024230F"/>
    <w:rsid w:val="0025020C"/>
    <w:rsid w:val="00254203"/>
    <w:rsid w:val="00256951"/>
    <w:rsid w:val="002865F5"/>
    <w:rsid w:val="00292A36"/>
    <w:rsid w:val="002953DD"/>
    <w:rsid w:val="002D64A3"/>
    <w:rsid w:val="002D72E9"/>
    <w:rsid w:val="002F5E53"/>
    <w:rsid w:val="00312A5A"/>
    <w:rsid w:val="003135AD"/>
    <w:rsid w:val="003358BC"/>
    <w:rsid w:val="003548C7"/>
    <w:rsid w:val="00393F39"/>
    <w:rsid w:val="003A66FD"/>
    <w:rsid w:val="003B1E32"/>
    <w:rsid w:val="003C1480"/>
    <w:rsid w:val="003C5C2E"/>
    <w:rsid w:val="004102B0"/>
    <w:rsid w:val="00415C10"/>
    <w:rsid w:val="004201EC"/>
    <w:rsid w:val="00443B00"/>
    <w:rsid w:val="00486126"/>
    <w:rsid w:val="004951F5"/>
    <w:rsid w:val="004C1AFE"/>
    <w:rsid w:val="004C3D8D"/>
    <w:rsid w:val="004D4021"/>
    <w:rsid w:val="005119DE"/>
    <w:rsid w:val="00512C2F"/>
    <w:rsid w:val="005216D6"/>
    <w:rsid w:val="005446BF"/>
    <w:rsid w:val="0055147E"/>
    <w:rsid w:val="005B3EDE"/>
    <w:rsid w:val="005B6E67"/>
    <w:rsid w:val="005C3EBB"/>
    <w:rsid w:val="005C5E80"/>
    <w:rsid w:val="005D7A1E"/>
    <w:rsid w:val="005E1650"/>
    <w:rsid w:val="005F4052"/>
    <w:rsid w:val="005F6CFA"/>
    <w:rsid w:val="00604A87"/>
    <w:rsid w:val="006177D1"/>
    <w:rsid w:val="00621776"/>
    <w:rsid w:val="00621872"/>
    <w:rsid w:val="006236A4"/>
    <w:rsid w:val="00636D9A"/>
    <w:rsid w:val="0066025D"/>
    <w:rsid w:val="006674C2"/>
    <w:rsid w:val="006811B9"/>
    <w:rsid w:val="00694871"/>
    <w:rsid w:val="006A3F0D"/>
    <w:rsid w:val="006A4515"/>
    <w:rsid w:val="006C78AA"/>
    <w:rsid w:val="006F04D4"/>
    <w:rsid w:val="006F4AB2"/>
    <w:rsid w:val="007063BA"/>
    <w:rsid w:val="00724D20"/>
    <w:rsid w:val="00730C3C"/>
    <w:rsid w:val="0073280B"/>
    <w:rsid w:val="007416EF"/>
    <w:rsid w:val="00750B5B"/>
    <w:rsid w:val="0077163A"/>
    <w:rsid w:val="0078202E"/>
    <w:rsid w:val="00784A64"/>
    <w:rsid w:val="00785752"/>
    <w:rsid w:val="007910B1"/>
    <w:rsid w:val="007A59C8"/>
    <w:rsid w:val="007A712E"/>
    <w:rsid w:val="007B0821"/>
    <w:rsid w:val="007B5A42"/>
    <w:rsid w:val="007B5D5A"/>
    <w:rsid w:val="007C246B"/>
    <w:rsid w:val="007C3212"/>
    <w:rsid w:val="007C685B"/>
    <w:rsid w:val="007F7847"/>
    <w:rsid w:val="00804B94"/>
    <w:rsid w:val="00807B11"/>
    <w:rsid w:val="0082760D"/>
    <w:rsid w:val="00871A2E"/>
    <w:rsid w:val="00874F54"/>
    <w:rsid w:val="00880B2D"/>
    <w:rsid w:val="00883AB0"/>
    <w:rsid w:val="00894108"/>
    <w:rsid w:val="008A03D5"/>
    <w:rsid w:val="008B1DFA"/>
    <w:rsid w:val="008C38C3"/>
    <w:rsid w:val="008C49BE"/>
    <w:rsid w:val="008D6F0F"/>
    <w:rsid w:val="008E7B2E"/>
    <w:rsid w:val="008F1AF0"/>
    <w:rsid w:val="00916814"/>
    <w:rsid w:val="0093408C"/>
    <w:rsid w:val="00943A06"/>
    <w:rsid w:val="00994A7D"/>
    <w:rsid w:val="00995444"/>
    <w:rsid w:val="009A6EEA"/>
    <w:rsid w:val="009C40BF"/>
    <w:rsid w:val="009D06C5"/>
    <w:rsid w:val="009D534C"/>
    <w:rsid w:val="009D728C"/>
    <w:rsid w:val="009E5B14"/>
    <w:rsid w:val="009F591E"/>
    <w:rsid w:val="00A32FA0"/>
    <w:rsid w:val="00A417FD"/>
    <w:rsid w:val="00A42BDC"/>
    <w:rsid w:val="00A579DC"/>
    <w:rsid w:val="00A70794"/>
    <w:rsid w:val="00A90A7A"/>
    <w:rsid w:val="00A91B9E"/>
    <w:rsid w:val="00AA437C"/>
    <w:rsid w:val="00AB0CF7"/>
    <w:rsid w:val="00AB6148"/>
    <w:rsid w:val="00AB6739"/>
    <w:rsid w:val="00AB78F0"/>
    <w:rsid w:val="00AD33CE"/>
    <w:rsid w:val="00AF0516"/>
    <w:rsid w:val="00B01396"/>
    <w:rsid w:val="00B2371D"/>
    <w:rsid w:val="00B2418B"/>
    <w:rsid w:val="00B26973"/>
    <w:rsid w:val="00B575E2"/>
    <w:rsid w:val="00B7073C"/>
    <w:rsid w:val="00B81F2E"/>
    <w:rsid w:val="00B858A1"/>
    <w:rsid w:val="00B93EFC"/>
    <w:rsid w:val="00BA7CBB"/>
    <w:rsid w:val="00BB65AC"/>
    <w:rsid w:val="00BD2909"/>
    <w:rsid w:val="00C15B09"/>
    <w:rsid w:val="00C17A49"/>
    <w:rsid w:val="00C25989"/>
    <w:rsid w:val="00C547BD"/>
    <w:rsid w:val="00C63E6D"/>
    <w:rsid w:val="00C65882"/>
    <w:rsid w:val="00C71A28"/>
    <w:rsid w:val="00C7696E"/>
    <w:rsid w:val="00C8492B"/>
    <w:rsid w:val="00C91479"/>
    <w:rsid w:val="00CA382A"/>
    <w:rsid w:val="00CB3AF6"/>
    <w:rsid w:val="00CB3C13"/>
    <w:rsid w:val="00CC7008"/>
    <w:rsid w:val="00CD592D"/>
    <w:rsid w:val="00CE3FD1"/>
    <w:rsid w:val="00CE620E"/>
    <w:rsid w:val="00CF1ED5"/>
    <w:rsid w:val="00D117EE"/>
    <w:rsid w:val="00D13A82"/>
    <w:rsid w:val="00D13DB7"/>
    <w:rsid w:val="00D26328"/>
    <w:rsid w:val="00D36BF3"/>
    <w:rsid w:val="00D41053"/>
    <w:rsid w:val="00D50016"/>
    <w:rsid w:val="00D72BB8"/>
    <w:rsid w:val="00D86AAA"/>
    <w:rsid w:val="00DA50A4"/>
    <w:rsid w:val="00DA7DED"/>
    <w:rsid w:val="00DB71AC"/>
    <w:rsid w:val="00DC00D1"/>
    <w:rsid w:val="00DC4138"/>
    <w:rsid w:val="00DC502D"/>
    <w:rsid w:val="00DD02A4"/>
    <w:rsid w:val="00DE1A02"/>
    <w:rsid w:val="00DE43CA"/>
    <w:rsid w:val="00E05C6C"/>
    <w:rsid w:val="00E157E1"/>
    <w:rsid w:val="00E2182C"/>
    <w:rsid w:val="00E27059"/>
    <w:rsid w:val="00E325CF"/>
    <w:rsid w:val="00E40B0D"/>
    <w:rsid w:val="00E71420"/>
    <w:rsid w:val="00E94DA0"/>
    <w:rsid w:val="00EA5CC3"/>
    <w:rsid w:val="00ED1142"/>
    <w:rsid w:val="00EF35FA"/>
    <w:rsid w:val="00EF6341"/>
    <w:rsid w:val="00F0560A"/>
    <w:rsid w:val="00F11527"/>
    <w:rsid w:val="00F158D7"/>
    <w:rsid w:val="00F20EE5"/>
    <w:rsid w:val="00F307F2"/>
    <w:rsid w:val="00F44833"/>
    <w:rsid w:val="00F544B0"/>
    <w:rsid w:val="00F67C87"/>
    <w:rsid w:val="00F73EB1"/>
    <w:rsid w:val="00F84C23"/>
    <w:rsid w:val="00FA4DE0"/>
    <w:rsid w:val="00FB5A70"/>
    <w:rsid w:val="00FD0C2A"/>
    <w:rsid w:val="00FD3DE0"/>
    <w:rsid w:val="00FD7729"/>
    <w:rsid w:val="00FD7C22"/>
    <w:rsid w:val="00FE0683"/>
    <w:rsid w:val="00FE4930"/>
    <w:rsid w:val="00FE5C58"/>
    <w:rsid w:val="00FE78C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39719F"/>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customStyle="1" w:styleId="pdq2pgselectionanchorcontainer">
    <w:name w:val="pdq2pg_selectionanchorcontainer"/>
    <w:basedOn w:val="Normal"/>
    <w:rsid w:val="00512C2F"/>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character" w:customStyle="1" w:styleId="cursor-pointer">
    <w:name w:val="cursor-pointer"/>
    <w:basedOn w:val="DefaultParagraphFont"/>
    <w:rsid w:val="002D72E9"/>
  </w:style>
  <w:style w:type="paragraph" w:styleId="TOC1">
    <w:name w:val="toc 1"/>
    <w:basedOn w:val="Normal"/>
    <w:next w:val="Normal"/>
    <w:autoRedefine/>
    <w:uiPriority w:val="39"/>
    <w:unhideWhenUsed/>
    <w:rsid w:val="006177D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13</Pages>
  <Words>3889</Words>
  <Characters>22169</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Sylwia Abdul</cp:lastModifiedBy>
  <cp:revision>5</cp:revision>
  <dcterms:created xsi:type="dcterms:W3CDTF">2026-07-20T09:10:00Z</dcterms:created>
  <dcterms:modified xsi:type="dcterms:W3CDTF">2026-07-20T09:40:00Z</dcterms:modified>
</cp:coreProperties>
</file>