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8FAAD0" w14:textId="77777777" w:rsidR="00F22A18" w:rsidRDefault="00F22A18" w:rsidP="00F22A18">
      <w:pPr>
        <w:pStyle w:val="NormalWeb"/>
        <w:spacing w:before="0" w:beforeAutospacing="0" w:after="0" w:afterAutospacing="0"/>
        <w:ind w:left="-180" w:right="-334"/>
        <w:rPr>
          <w:rFonts w:ascii="Trebuchet MS" w:hAnsi="Trebuchet MS" w:cs="Tahoma"/>
        </w:rPr>
      </w:pPr>
      <w:r>
        <w:rPr>
          <w:noProof/>
        </w:rPr>
        <w:drawing>
          <wp:inline distT="0" distB="0" distL="0" distR="0" wp14:anchorId="1CF15DC7" wp14:editId="72A76C4A">
            <wp:extent cx="2880995" cy="1043940"/>
            <wp:effectExtent l="19050" t="19050" r="14605" b="22860"/>
            <wp:docPr id="7" name="Picture 7"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2880995" cy="1043940"/>
                    </a:xfrm>
                    <a:prstGeom prst="rect">
                      <a:avLst/>
                    </a:prstGeom>
                    <a:noFill/>
                    <a:ln w="19050" cmpd="sng">
                      <a:solidFill>
                        <a:srgbClr val="000000"/>
                      </a:solidFill>
                      <a:miter lim="800000"/>
                      <a:headEnd/>
                      <a:tailEnd/>
                    </a:ln>
                    <a:effectLst/>
                  </pic:spPr>
                </pic:pic>
              </a:graphicData>
            </a:graphic>
          </wp:inline>
        </w:drawing>
      </w:r>
    </w:p>
    <w:p w14:paraId="2E98F901" w14:textId="77777777" w:rsidR="00F22A18" w:rsidRDefault="00F22A18" w:rsidP="00F22A18">
      <w:pPr>
        <w:pStyle w:val="Heading1"/>
        <w:jc w:val="center"/>
        <w:rPr>
          <w:lang w:val="cy-GB"/>
        </w:rPr>
      </w:pPr>
      <w:r>
        <w:rPr>
          <w:lang w:val="cy-GB"/>
        </w:rPr>
        <w:t>Undergraduate assignment feedback form</w:t>
      </w:r>
    </w:p>
    <w:p w14:paraId="3D95768D" w14:textId="77777777" w:rsidR="00F22A18" w:rsidRDefault="00F22A18" w:rsidP="00F22A18">
      <w:pPr>
        <w:jc w:val="center"/>
        <w:rPr>
          <w:rFonts w:ascii="Arial" w:hAnsi="Arial" w:cs="Arial"/>
          <w:b/>
          <w:lang w:val="cy-GB"/>
        </w:rPr>
      </w:pPr>
      <w:r>
        <w:rPr>
          <w:rFonts w:ascii="Arial" w:hAnsi="Arial" w:cs="Arial"/>
          <w:b/>
          <w:lang w:val="cy-GB"/>
        </w:rPr>
        <w:t>(to be completed by marker)</w:t>
      </w:r>
    </w:p>
    <w:p w14:paraId="29F1DB3C" w14:textId="77777777" w:rsidR="00F22A18" w:rsidRDefault="00F22A18" w:rsidP="00F22A18">
      <w:pPr>
        <w:jc w:val="center"/>
        <w:rPr>
          <w:rFonts w:ascii="Arial" w:hAnsi="Arial" w:cs="Arial"/>
          <w:b/>
          <w:lang w:val="cy-GB"/>
        </w:rPr>
      </w:pPr>
    </w:p>
    <w:p w14:paraId="3E7468BC" w14:textId="77777777" w:rsidR="00F22A18" w:rsidRDefault="00F22A18" w:rsidP="00F22A18">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22A18" w14:paraId="17545A77" w14:textId="77777777" w:rsidTr="00CD035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2E2C945" w14:textId="04CE1D57" w:rsidR="00F22A18" w:rsidRPr="00F22A18" w:rsidRDefault="00F22A18" w:rsidP="00CD0353">
            <w:pPr>
              <w:pStyle w:val="NormalWeb"/>
              <w:spacing w:before="0" w:beforeAutospacing="0" w:after="0" w:afterAutospacing="0"/>
              <w:ind w:right="34"/>
              <w:rPr>
                <w:rFonts w:ascii="Calibri" w:hAnsi="Calibri" w:cs="Tahoma"/>
              </w:rPr>
            </w:pPr>
            <w:r>
              <w:rPr>
                <w:rFonts w:ascii="Calibri" w:hAnsi="Calibri" w:cs="Tahoma"/>
                <w:i/>
              </w:rPr>
              <w:t xml:space="preserve">Student Name: </w:t>
            </w:r>
            <w:r>
              <w:rPr>
                <w:rFonts w:ascii="Calibri" w:hAnsi="Calibri" w:cs="Tahoma"/>
              </w:rPr>
              <w:t xml:space="preserve"> Charlotte Dalby</w:t>
            </w:r>
          </w:p>
          <w:p w14:paraId="21500ECC" w14:textId="77777777" w:rsidR="00F22A18" w:rsidRDefault="00F22A18" w:rsidP="00CD0353">
            <w:pPr>
              <w:pStyle w:val="NormalWeb"/>
              <w:spacing w:before="0" w:beforeAutospacing="0" w:after="0" w:afterAutospacing="0"/>
              <w:ind w:right="34"/>
              <w:rPr>
                <w:rFonts w:ascii="Calibri" w:hAnsi="Calibri" w:cs="Tahoma"/>
                <w:i/>
              </w:rPr>
            </w:pPr>
          </w:p>
        </w:tc>
      </w:tr>
      <w:tr w:rsidR="00F22A18" w14:paraId="0589827E" w14:textId="77777777" w:rsidTr="00CD0353">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1A1F3D1B" w14:textId="574B3383" w:rsidR="00F22A18" w:rsidRPr="00F22A18" w:rsidRDefault="00F22A18" w:rsidP="00CD0353">
            <w:pPr>
              <w:pStyle w:val="NormalWeb"/>
              <w:spacing w:before="0" w:beforeAutospacing="0" w:after="0" w:afterAutospacing="0"/>
              <w:ind w:right="34"/>
              <w:rPr>
                <w:rFonts w:ascii="Calibri" w:hAnsi="Calibri" w:cs="Tahoma"/>
              </w:rPr>
            </w:pPr>
            <w:r>
              <w:rPr>
                <w:rFonts w:ascii="Calibri" w:hAnsi="Calibri" w:cs="Tahoma"/>
                <w:i/>
              </w:rPr>
              <w:t xml:space="preserve">Module title: </w:t>
            </w:r>
            <w:r>
              <w:rPr>
                <w:rFonts w:ascii="Calibri" w:hAnsi="Calibri" w:cs="Tahoma"/>
              </w:rPr>
              <w:t xml:space="preserve">Roderic Bowen Archives and Research </w:t>
            </w:r>
          </w:p>
        </w:tc>
        <w:tc>
          <w:tcPr>
            <w:tcW w:w="3967" w:type="dxa"/>
            <w:gridSpan w:val="2"/>
            <w:tcBorders>
              <w:top w:val="single" w:sz="4" w:space="0" w:color="auto"/>
              <w:left w:val="single" w:sz="4" w:space="0" w:color="auto"/>
              <w:bottom w:val="single" w:sz="4" w:space="0" w:color="auto"/>
              <w:right w:val="single" w:sz="4" w:space="0" w:color="auto"/>
            </w:tcBorders>
            <w:hideMark/>
          </w:tcPr>
          <w:p w14:paraId="3B77FF4A" w14:textId="5C618685" w:rsidR="00F22A18" w:rsidRPr="00F22A18" w:rsidRDefault="00F22A18" w:rsidP="00CD0353">
            <w:pPr>
              <w:pStyle w:val="NormalWeb"/>
              <w:spacing w:before="0" w:beforeAutospacing="0" w:after="0" w:afterAutospacing="0"/>
              <w:ind w:right="34"/>
              <w:rPr>
                <w:rFonts w:ascii="Calibri" w:hAnsi="Calibri" w:cs="Tahoma"/>
              </w:rPr>
            </w:pPr>
            <w:r>
              <w:rPr>
                <w:rFonts w:ascii="Calibri" w:hAnsi="Calibri" w:cs="Tahoma"/>
                <w:i/>
              </w:rPr>
              <w:t xml:space="preserve">Student number:  </w:t>
            </w:r>
            <w:r>
              <w:rPr>
                <w:rFonts w:ascii="Calibri" w:hAnsi="Calibri" w:cs="Tahoma"/>
              </w:rPr>
              <w:t>1500175</w:t>
            </w:r>
          </w:p>
        </w:tc>
      </w:tr>
      <w:tr w:rsidR="00F22A18" w14:paraId="328F6C11" w14:textId="77777777" w:rsidTr="00CD035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075FCFA1" w14:textId="77777777" w:rsidR="00F22A18" w:rsidRDefault="00F22A18" w:rsidP="00CD0353">
            <w:pPr>
              <w:pStyle w:val="NormalWeb"/>
              <w:spacing w:before="0" w:beforeAutospacing="0" w:after="0" w:afterAutospacing="0"/>
              <w:rPr>
                <w:rFonts w:ascii="Calibri" w:hAnsi="Calibri" w:cs="Tahoma"/>
                <w:i/>
              </w:rPr>
            </w:pPr>
            <w:r>
              <w:rPr>
                <w:rFonts w:ascii="Calibri" w:hAnsi="Calibri" w:cs="Tahoma"/>
                <w:i/>
              </w:rPr>
              <w:t>For completion by marker:</w:t>
            </w:r>
          </w:p>
          <w:p w14:paraId="01ACFB48" w14:textId="77777777" w:rsidR="00F22A18" w:rsidRDefault="00F22A18" w:rsidP="00CD0353">
            <w:pPr>
              <w:pStyle w:val="NormalWeb"/>
              <w:rPr>
                <w:rFonts w:ascii="Calibri" w:hAnsi="Calibri" w:cs="Tahoma"/>
                <w:i/>
              </w:rPr>
            </w:pPr>
            <w:r>
              <w:rPr>
                <w:rFonts w:ascii="Calibri" w:hAnsi="Calibri" w:cs="Tahoma"/>
                <w:i/>
              </w:rPr>
              <w:t>Comments:</w:t>
            </w:r>
          </w:p>
          <w:p w14:paraId="64309793" w14:textId="77777777" w:rsidR="00F22A18" w:rsidRDefault="00F22A18" w:rsidP="00CD0353">
            <w:pPr>
              <w:pStyle w:val="NormalWeb"/>
              <w:rPr>
                <w:rFonts w:ascii="Calibri" w:hAnsi="Calibri" w:cs="Tahoma"/>
                <w:i/>
              </w:rPr>
            </w:pPr>
          </w:p>
          <w:p w14:paraId="3733D8DE" w14:textId="77777777" w:rsidR="00F22A18" w:rsidRDefault="00F22A18" w:rsidP="00CD0353">
            <w:pPr>
              <w:pStyle w:val="NormalWeb"/>
              <w:rPr>
                <w:rFonts w:ascii="Calibri" w:hAnsi="Calibri" w:cs="Tahoma"/>
                <w:i/>
              </w:rPr>
            </w:pPr>
          </w:p>
          <w:p w14:paraId="5B138DCB" w14:textId="77777777" w:rsidR="00F22A18" w:rsidRDefault="00F22A18" w:rsidP="00CD0353">
            <w:pPr>
              <w:pStyle w:val="NormalWeb"/>
              <w:rPr>
                <w:rFonts w:ascii="Calibri" w:hAnsi="Calibri" w:cs="Tahoma"/>
                <w:i/>
              </w:rPr>
            </w:pPr>
          </w:p>
          <w:p w14:paraId="18339A16" w14:textId="77777777" w:rsidR="00F22A18" w:rsidRDefault="00F22A18" w:rsidP="00CD0353">
            <w:pPr>
              <w:pStyle w:val="NormalWeb"/>
              <w:rPr>
                <w:rFonts w:ascii="Calibri" w:hAnsi="Calibri" w:cs="Tahoma"/>
                <w:i/>
              </w:rPr>
            </w:pPr>
          </w:p>
          <w:p w14:paraId="0EAB02B4" w14:textId="77777777" w:rsidR="00F22A18" w:rsidRDefault="00F22A18" w:rsidP="00CD0353">
            <w:pPr>
              <w:pStyle w:val="NormalWeb"/>
              <w:rPr>
                <w:rFonts w:ascii="Calibri" w:hAnsi="Calibri" w:cs="Tahoma"/>
                <w:i/>
              </w:rPr>
            </w:pPr>
          </w:p>
          <w:p w14:paraId="51937C85" w14:textId="77777777" w:rsidR="00F22A18" w:rsidRDefault="00F22A18" w:rsidP="00CD0353">
            <w:pPr>
              <w:pStyle w:val="NormalWeb"/>
              <w:rPr>
                <w:rFonts w:ascii="Calibri" w:hAnsi="Calibri" w:cs="Tahoma"/>
                <w:i/>
              </w:rPr>
            </w:pPr>
          </w:p>
          <w:p w14:paraId="221CDEF2" w14:textId="77777777" w:rsidR="00F22A18" w:rsidRDefault="00F22A18" w:rsidP="00CD0353">
            <w:pPr>
              <w:pStyle w:val="NormalWeb"/>
              <w:rPr>
                <w:rFonts w:ascii="Calibri" w:hAnsi="Calibri" w:cs="Tahoma"/>
                <w:i/>
              </w:rPr>
            </w:pPr>
          </w:p>
          <w:p w14:paraId="48A1C194" w14:textId="77777777" w:rsidR="00F22A18" w:rsidRDefault="00F22A18" w:rsidP="00CD0353">
            <w:pPr>
              <w:pStyle w:val="NormalWeb"/>
              <w:rPr>
                <w:rFonts w:ascii="Calibri" w:hAnsi="Calibri" w:cs="Tahoma"/>
                <w:i/>
              </w:rPr>
            </w:pPr>
          </w:p>
          <w:p w14:paraId="008C388A" w14:textId="77777777" w:rsidR="00F22A18" w:rsidRDefault="00F22A18" w:rsidP="00CD0353">
            <w:pPr>
              <w:pStyle w:val="NormalWeb"/>
              <w:rPr>
                <w:rFonts w:ascii="Calibri" w:hAnsi="Calibri" w:cs="Tahoma"/>
                <w:i/>
              </w:rPr>
            </w:pPr>
          </w:p>
          <w:p w14:paraId="1E61BD95" w14:textId="77777777" w:rsidR="00F22A18" w:rsidRDefault="00F22A18" w:rsidP="00CD0353">
            <w:pPr>
              <w:pStyle w:val="NormalWeb"/>
              <w:rPr>
                <w:rFonts w:ascii="Calibri" w:hAnsi="Calibri" w:cs="Tahoma"/>
                <w:i/>
              </w:rPr>
            </w:pPr>
          </w:p>
          <w:p w14:paraId="26B2C07E" w14:textId="77777777" w:rsidR="00F22A18" w:rsidRDefault="00F22A18" w:rsidP="00CD0353">
            <w:pPr>
              <w:pStyle w:val="NormalWeb"/>
              <w:rPr>
                <w:rFonts w:ascii="Calibri" w:hAnsi="Calibri" w:cs="Tahoma"/>
                <w:i/>
              </w:rPr>
            </w:pPr>
          </w:p>
        </w:tc>
      </w:tr>
      <w:tr w:rsidR="00F22A18" w14:paraId="3D994B8E" w14:textId="77777777" w:rsidTr="00CD0353">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4331928B" w14:textId="77777777" w:rsidR="00F22A18" w:rsidRDefault="00F22A18" w:rsidP="00CD0353">
            <w:pPr>
              <w:pStyle w:val="NormalWeb"/>
              <w:spacing w:beforeAutospacing="0" w:afterAutospacing="0"/>
              <w:ind w:left="142" w:right="34"/>
              <w:rPr>
                <w:rFonts w:ascii="Calibri" w:hAnsi="Calibri" w:cs="Tahoma"/>
                <w:i/>
              </w:rPr>
            </w:pPr>
            <w:r>
              <w:rPr>
                <w:rFonts w:ascii="Calibri" w:hAnsi="Calibri" w:cs="Tahoma"/>
                <w:i/>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FCFAFD4" w14:textId="77777777" w:rsidR="00F22A18" w:rsidRDefault="00F22A18" w:rsidP="00CD0353">
            <w:pPr>
              <w:pStyle w:val="NormalWeb"/>
              <w:spacing w:beforeAutospacing="0" w:after="0" w:afterAutospacing="0"/>
              <w:ind w:left="142" w:right="34"/>
              <w:rPr>
                <w:rFonts w:ascii="Calibri" w:hAnsi="Calibri" w:cs="Tahoma"/>
                <w:i/>
              </w:rPr>
            </w:pPr>
            <w:r>
              <w:rPr>
                <w:rFonts w:ascii="Calibri" w:hAnsi="Calibri" w:cs="Tahoma"/>
                <w:i/>
              </w:rPr>
              <w:t>Date:</w:t>
            </w:r>
          </w:p>
        </w:tc>
      </w:tr>
      <w:tr w:rsidR="00F22A18" w14:paraId="7FDEC26C" w14:textId="77777777" w:rsidTr="00CD0353">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3CF463DF" w14:textId="77777777" w:rsidR="00F22A18" w:rsidRDefault="00F22A18" w:rsidP="00CD0353">
            <w:pPr>
              <w:pStyle w:val="NormalWeb"/>
              <w:spacing w:before="0" w:beforeAutospacing="0" w:after="0" w:afterAutospacing="0"/>
              <w:ind w:left="142" w:right="34"/>
              <w:rPr>
                <w:rFonts w:ascii="Calibri" w:hAnsi="Calibri" w:cs="Tahoma"/>
                <w:i/>
              </w:rPr>
            </w:pPr>
            <w:r>
              <w:rPr>
                <w:rFonts w:ascii="Calibri" w:hAnsi="Calibri" w:cs="Tahoma"/>
                <w:i/>
              </w:rPr>
              <w:t xml:space="preserve">Provisional mark: </w:t>
            </w:r>
          </w:p>
          <w:p w14:paraId="06A84153" w14:textId="77777777" w:rsidR="00F22A18" w:rsidRDefault="00F22A18" w:rsidP="00CD0353">
            <w:pPr>
              <w:pStyle w:val="NormalWeb"/>
              <w:spacing w:before="0" w:beforeAutospacing="0" w:after="0" w:afterAutospacing="0"/>
              <w:ind w:left="142" w:right="34"/>
              <w:rPr>
                <w:rFonts w:ascii="Calibri" w:hAnsi="Calibri" w:cs="Tahoma"/>
                <w:i/>
              </w:rPr>
            </w:pPr>
            <w:r>
              <w:rPr>
                <w:rFonts w:ascii="Calibri" w:hAnsi="Calibri" w:cs="Tahoma"/>
                <w:b/>
                <w:i/>
              </w:rPr>
              <w:t>NB.</w:t>
            </w:r>
            <w:r>
              <w:rPr>
                <w:rFonts w:ascii="Calibri" w:hAnsi="Calibri" w:cs="Tahoma"/>
                <w:i/>
              </w:rPr>
              <w:t xml:space="preserve">  All marks are provisional until confirmed by the final examination board. </w:t>
            </w:r>
          </w:p>
        </w:tc>
      </w:tr>
    </w:tbl>
    <w:p w14:paraId="1FD5AF0F" w14:textId="77777777" w:rsidR="00F22A18" w:rsidRDefault="00F22A18" w:rsidP="00F22A18">
      <w:pPr>
        <w:pStyle w:val="NormalWeb"/>
        <w:spacing w:before="0" w:beforeAutospacing="0" w:after="0" w:afterAutospacing="0"/>
        <w:ind w:right="-334"/>
        <w:rPr>
          <w:rFonts w:ascii="Trebuchet MS" w:hAnsi="Trebuchet MS" w:cs="Tahoma"/>
          <w:b/>
          <w:bCs/>
        </w:rPr>
      </w:pPr>
    </w:p>
    <w:p w14:paraId="63A995CF" w14:textId="77777777" w:rsidR="00F22A18" w:rsidRDefault="00F22A18" w:rsidP="00F22A18">
      <w:pPr>
        <w:rPr>
          <w:sz w:val="24"/>
          <w:szCs w:val="24"/>
          <w:u w:val="single"/>
          <w:lang w:val="en-US"/>
        </w:rPr>
      </w:pPr>
    </w:p>
    <w:p w14:paraId="7BE50B59" w14:textId="77777777" w:rsidR="00F22A18" w:rsidRDefault="00F22A18" w:rsidP="00F22A18"/>
    <w:p w14:paraId="6BAB4797" w14:textId="35E377BF" w:rsidR="00164E95" w:rsidRPr="00F22A18" w:rsidRDefault="00164E95" w:rsidP="00164E95">
      <w:pPr>
        <w:jc w:val="center"/>
        <w:rPr>
          <w:rFonts w:ascii="Times New Roman" w:hAnsi="Times New Roman" w:cs="Times New Roman"/>
          <w:sz w:val="24"/>
        </w:rPr>
      </w:pPr>
      <w:r w:rsidRPr="00F22A18">
        <w:rPr>
          <w:rFonts w:ascii="Times New Roman" w:hAnsi="Times New Roman" w:cs="Times New Roman"/>
          <w:sz w:val="24"/>
          <w:u w:val="single"/>
        </w:rPr>
        <w:t xml:space="preserve">The </w:t>
      </w:r>
      <w:proofErr w:type="spellStart"/>
      <w:r w:rsidRPr="00F22A18">
        <w:rPr>
          <w:rFonts w:ascii="Times New Roman" w:hAnsi="Times New Roman" w:cs="Times New Roman"/>
          <w:i/>
          <w:sz w:val="24"/>
          <w:u w:val="single"/>
        </w:rPr>
        <w:t>Historia</w:t>
      </w:r>
      <w:proofErr w:type="spellEnd"/>
      <w:r w:rsidRPr="00F22A18">
        <w:rPr>
          <w:rFonts w:ascii="Times New Roman" w:hAnsi="Times New Roman" w:cs="Times New Roman"/>
          <w:i/>
          <w:sz w:val="24"/>
          <w:u w:val="single"/>
        </w:rPr>
        <w:t xml:space="preserve"> Sacra </w:t>
      </w:r>
    </w:p>
    <w:p w14:paraId="1336AF59" w14:textId="4F767CBE" w:rsidR="00AC7C25" w:rsidRPr="00EA1399" w:rsidRDefault="00FD663F" w:rsidP="00EA1399">
      <w:pPr>
        <w:jc w:val="both"/>
        <w:rPr>
          <w:rFonts w:ascii="Times New Roman" w:hAnsi="Times New Roman" w:cs="Times New Roman"/>
          <w:sz w:val="24"/>
        </w:rPr>
      </w:pPr>
      <w:r w:rsidRPr="00EA1399">
        <w:rPr>
          <w:rFonts w:ascii="Times New Roman" w:hAnsi="Times New Roman" w:cs="Times New Roman"/>
          <w:sz w:val="24"/>
        </w:rPr>
        <w:t>The copy</w:t>
      </w:r>
      <w:r w:rsidR="006D4B2D" w:rsidRPr="00EA1399">
        <w:rPr>
          <w:rFonts w:ascii="Times New Roman" w:hAnsi="Times New Roman" w:cs="Times New Roman"/>
          <w:sz w:val="24"/>
        </w:rPr>
        <w:t xml:space="preserve"> of </w:t>
      </w:r>
      <w:r w:rsidR="00164E95">
        <w:rPr>
          <w:rFonts w:ascii="Times New Roman" w:hAnsi="Times New Roman" w:cs="Times New Roman"/>
          <w:sz w:val="24"/>
        </w:rPr>
        <w:t>‘</w:t>
      </w:r>
      <w:r w:rsidR="00164E95">
        <w:rPr>
          <w:rFonts w:ascii="Times New Roman" w:hAnsi="Times New Roman" w:cs="Times New Roman"/>
          <w:i/>
          <w:sz w:val="24"/>
        </w:rPr>
        <w:t>T</w:t>
      </w:r>
      <w:r w:rsidR="006D4B2D" w:rsidRPr="00EA1399">
        <w:rPr>
          <w:rFonts w:ascii="Times New Roman" w:hAnsi="Times New Roman" w:cs="Times New Roman"/>
          <w:i/>
          <w:sz w:val="24"/>
        </w:rPr>
        <w:t>he</w:t>
      </w:r>
      <w:r w:rsidR="00164E95">
        <w:rPr>
          <w:rFonts w:ascii="Times New Roman" w:hAnsi="Times New Roman" w:cs="Times New Roman"/>
          <w:i/>
          <w:sz w:val="24"/>
        </w:rPr>
        <w:t xml:space="preserve"> </w:t>
      </w:r>
      <w:proofErr w:type="spellStart"/>
      <w:r w:rsidR="006D4B2D" w:rsidRPr="00EA1399">
        <w:rPr>
          <w:rFonts w:ascii="Times New Roman" w:hAnsi="Times New Roman" w:cs="Times New Roman"/>
          <w:i/>
          <w:sz w:val="24"/>
        </w:rPr>
        <w:t>Historia</w:t>
      </w:r>
      <w:proofErr w:type="spellEnd"/>
      <w:r w:rsidR="006D4B2D" w:rsidRPr="00EA1399">
        <w:rPr>
          <w:rFonts w:ascii="Times New Roman" w:hAnsi="Times New Roman" w:cs="Times New Roman"/>
          <w:i/>
          <w:sz w:val="24"/>
        </w:rPr>
        <w:t xml:space="preserve"> Sacra: or the Holy History; giving an Exact and Comprehensive Account Of all the Feasts and Fasts of the Church of England, after a New and Curious Method; with their various Etymologies and Appellations, and the true Reasons and Grounds of their Celebration; together with Practical Observations upon the several Days, and Prayers concluding each distinct head. To which is added an Appendix, wherein the three Grand Solemnities last added to the Liturgy of the Church of England, are clearly explained’</w:t>
      </w:r>
      <w:r w:rsidR="006D4B2D" w:rsidRPr="00EA1399">
        <w:rPr>
          <w:rFonts w:ascii="Times New Roman" w:hAnsi="Times New Roman" w:cs="Times New Roman"/>
          <w:sz w:val="24"/>
        </w:rPr>
        <w:t xml:space="preserve"> held</w:t>
      </w:r>
      <w:r w:rsidR="00FC677D" w:rsidRPr="00EA1399">
        <w:rPr>
          <w:rFonts w:ascii="Times New Roman" w:hAnsi="Times New Roman" w:cs="Times New Roman"/>
          <w:sz w:val="24"/>
        </w:rPr>
        <w:t xml:space="preserve"> in the Roderic Bowen</w:t>
      </w:r>
      <w:r w:rsidR="006D4B2D" w:rsidRPr="00EA1399">
        <w:rPr>
          <w:rFonts w:ascii="Times New Roman" w:hAnsi="Times New Roman" w:cs="Times New Roman"/>
          <w:sz w:val="24"/>
        </w:rPr>
        <w:t xml:space="preserve"> Archives </w:t>
      </w:r>
      <w:r w:rsidRPr="00EA1399">
        <w:rPr>
          <w:rFonts w:ascii="Times New Roman" w:hAnsi="Times New Roman" w:cs="Times New Roman"/>
          <w:sz w:val="24"/>
        </w:rPr>
        <w:t>is considered to be part of the ‘other donations’ class, meaning that it was not donated to the collection as part of a large donations from a specific donor.</w:t>
      </w:r>
      <w:r w:rsidRPr="00EA1399">
        <w:rPr>
          <w:rStyle w:val="FootnoteReference"/>
          <w:rFonts w:ascii="Times New Roman" w:hAnsi="Times New Roman" w:cs="Times New Roman"/>
          <w:sz w:val="24"/>
        </w:rPr>
        <w:footnoteReference w:id="1"/>
      </w:r>
      <w:r w:rsidRPr="00EA1399">
        <w:rPr>
          <w:rFonts w:ascii="Times New Roman" w:hAnsi="Times New Roman" w:cs="Times New Roman"/>
          <w:sz w:val="24"/>
        </w:rPr>
        <w:t xml:space="preserve"> While time constraints on this project have meant that the specific donor of this book has not been identified, it is possible to trace the donation to having been made between December 1978 and October 1979.</w:t>
      </w:r>
      <w:r w:rsidRPr="00EA1399">
        <w:rPr>
          <w:rStyle w:val="FootnoteReference"/>
          <w:rFonts w:ascii="Times New Roman" w:hAnsi="Times New Roman" w:cs="Times New Roman"/>
          <w:sz w:val="24"/>
        </w:rPr>
        <w:footnoteReference w:id="2"/>
      </w:r>
      <w:r w:rsidRPr="00EA1399">
        <w:rPr>
          <w:rFonts w:ascii="Times New Roman" w:hAnsi="Times New Roman" w:cs="Times New Roman"/>
          <w:sz w:val="24"/>
        </w:rPr>
        <w:t xml:space="preserve"> </w:t>
      </w:r>
    </w:p>
    <w:p w14:paraId="33F1AE91" w14:textId="77845160" w:rsidR="00FD663F" w:rsidRPr="00EA1399" w:rsidRDefault="00FD663F" w:rsidP="00EA1399">
      <w:pPr>
        <w:jc w:val="both"/>
        <w:rPr>
          <w:rFonts w:ascii="Times New Roman" w:hAnsi="Times New Roman" w:cs="Times New Roman"/>
          <w:sz w:val="24"/>
        </w:rPr>
      </w:pPr>
      <w:r w:rsidRPr="00EA1399">
        <w:rPr>
          <w:rFonts w:ascii="Times New Roman" w:hAnsi="Times New Roman" w:cs="Times New Roman"/>
          <w:sz w:val="24"/>
        </w:rPr>
        <w:t xml:space="preserve">According to the title page, the book was printed in London for John </w:t>
      </w:r>
      <w:proofErr w:type="spellStart"/>
      <w:r w:rsidRPr="00EA1399">
        <w:rPr>
          <w:rFonts w:ascii="Times New Roman" w:hAnsi="Times New Roman" w:cs="Times New Roman"/>
          <w:sz w:val="24"/>
        </w:rPr>
        <w:t>Wyat</w:t>
      </w:r>
      <w:proofErr w:type="spellEnd"/>
      <w:r w:rsidRPr="00EA1399">
        <w:rPr>
          <w:rFonts w:ascii="Times New Roman" w:hAnsi="Times New Roman" w:cs="Times New Roman"/>
          <w:sz w:val="24"/>
        </w:rPr>
        <w:t xml:space="preserve"> at the Rose in St. Paul’s Churchyard in 1705.</w:t>
      </w:r>
      <w:r w:rsidR="00BA1B50" w:rsidRPr="00EA1399">
        <w:rPr>
          <w:rStyle w:val="FootnoteReference"/>
          <w:rFonts w:ascii="Times New Roman" w:hAnsi="Times New Roman" w:cs="Times New Roman"/>
          <w:sz w:val="24"/>
        </w:rPr>
        <w:footnoteReference w:id="3"/>
      </w:r>
      <w:r w:rsidR="00BA1B50" w:rsidRPr="00EA1399">
        <w:rPr>
          <w:rFonts w:ascii="Times New Roman" w:hAnsi="Times New Roman" w:cs="Times New Roman"/>
          <w:sz w:val="24"/>
        </w:rPr>
        <w:t xml:space="preserve"> </w:t>
      </w:r>
      <w:r w:rsidR="00C424E6" w:rsidRPr="00EA1399">
        <w:rPr>
          <w:rFonts w:ascii="Times New Roman" w:hAnsi="Times New Roman" w:cs="Times New Roman"/>
          <w:sz w:val="24"/>
        </w:rPr>
        <w:t xml:space="preserve">The area around St. Paul’s Cathedral was well known in the Eighteenth Century for being home to a large number of book publishers and given </w:t>
      </w:r>
      <w:r w:rsidR="00FC677D" w:rsidRPr="00EA1399">
        <w:rPr>
          <w:rFonts w:ascii="Times New Roman" w:hAnsi="Times New Roman" w:cs="Times New Roman"/>
          <w:sz w:val="24"/>
        </w:rPr>
        <w:t>it</w:t>
      </w:r>
      <w:r w:rsidR="00F02A17" w:rsidRPr="00EA1399">
        <w:rPr>
          <w:rFonts w:ascii="Times New Roman" w:hAnsi="Times New Roman" w:cs="Times New Roman"/>
          <w:sz w:val="24"/>
        </w:rPr>
        <w:t xml:space="preserve">s </w:t>
      </w:r>
      <w:r w:rsidR="00C424E6" w:rsidRPr="00EA1399">
        <w:rPr>
          <w:rFonts w:ascii="Times New Roman" w:hAnsi="Times New Roman" w:cs="Times New Roman"/>
          <w:sz w:val="24"/>
        </w:rPr>
        <w:t xml:space="preserve">close proximity to the Cathedral itself, it is perhaps of no surprise that </w:t>
      </w:r>
      <w:proofErr w:type="spellStart"/>
      <w:r w:rsidR="00FC677D" w:rsidRPr="00EA1399">
        <w:rPr>
          <w:rFonts w:ascii="Times New Roman" w:hAnsi="Times New Roman" w:cs="Times New Roman"/>
          <w:sz w:val="24"/>
        </w:rPr>
        <w:t>Wyat</w:t>
      </w:r>
      <w:proofErr w:type="spellEnd"/>
      <w:r w:rsidR="00C424E6" w:rsidRPr="00EA1399">
        <w:rPr>
          <w:rFonts w:ascii="Times New Roman" w:hAnsi="Times New Roman" w:cs="Times New Roman"/>
          <w:sz w:val="24"/>
        </w:rPr>
        <w:t xml:space="preserve"> was best known for publishing books with a religiou</w:t>
      </w:r>
      <w:r w:rsidR="00FC677D" w:rsidRPr="00EA1399">
        <w:rPr>
          <w:rFonts w:ascii="Times New Roman" w:hAnsi="Times New Roman" w:cs="Times New Roman"/>
          <w:sz w:val="24"/>
        </w:rPr>
        <w:t>s focus, especially</w:t>
      </w:r>
      <w:r w:rsidR="0052117F" w:rsidRPr="00EA1399">
        <w:rPr>
          <w:rFonts w:ascii="Times New Roman" w:hAnsi="Times New Roman" w:cs="Times New Roman"/>
          <w:sz w:val="24"/>
        </w:rPr>
        <w:t xml:space="preserve"> sermons which made up about fifty percent of his publishing from the 1730s onwards.</w:t>
      </w:r>
      <w:r w:rsidR="0052117F" w:rsidRPr="00EA1399">
        <w:rPr>
          <w:rStyle w:val="FootnoteReference"/>
          <w:rFonts w:ascii="Times New Roman" w:hAnsi="Times New Roman" w:cs="Times New Roman"/>
          <w:sz w:val="24"/>
        </w:rPr>
        <w:footnoteReference w:id="4"/>
      </w:r>
      <w:r w:rsidR="0052117F" w:rsidRPr="00EA1399">
        <w:rPr>
          <w:rFonts w:ascii="Times New Roman" w:hAnsi="Times New Roman" w:cs="Times New Roman"/>
          <w:sz w:val="24"/>
        </w:rPr>
        <w:t xml:space="preserve"> </w:t>
      </w:r>
      <w:r w:rsidR="00BA1B50" w:rsidRPr="00EA1399">
        <w:rPr>
          <w:rFonts w:ascii="Times New Roman" w:hAnsi="Times New Roman" w:cs="Times New Roman"/>
          <w:sz w:val="24"/>
        </w:rPr>
        <w:t xml:space="preserve">The title page </w:t>
      </w:r>
      <w:r w:rsidR="0078277D" w:rsidRPr="00EA1399">
        <w:rPr>
          <w:rFonts w:ascii="Times New Roman" w:hAnsi="Times New Roman" w:cs="Times New Roman"/>
          <w:sz w:val="24"/>
        </w:rPr>
        <w:t xml:space="preserve">of the </w:t>
      </w:r>
      <w:proofErr w:type="spellStart"/>
      <w:r w:rsidR="0078277D" w:rsidRPr="00EA1399">
        <w:rPr>
          <w:rFonts w:ascii="Times New Roman" w:hAnsi="Times New Roman" w:cs="Times New Roman"/>
          <w:i/>
          <w:sz w:val="24"/>
        </w:rPr>
        <w:t>Historia</w:t>
      </w:r>
      <w:proofErr w:type="spellEnd"/>
      <w:r w:rsidR="0078277D" w:rsidRPr="00EA1399">
        <w:rPr>
          <w:rFonts w:ascii="Times New Roman" w:hAnsi="Times New Roman" w:cs="Times New Roman"/>
          <w:i/>
          <w:sz w:val="24"/>
        </w:rPr>
        <w:t xml:space="preserve"> Sacra </w:t>
      </w:r>
      <w:r w:rsidR="00BA1B50" w:rsidRPr="00EA1399">
        <w:rPr>
          <w:rFonts w:ascii="Times New Roman" w:hAnsi="Times New Roman" w:cs="Times New Roman"/>
          <w:sz w:val="24"/>
        </w:rPr>
        <w:t>itself contains an inscription of the above title surrounded by a double line border.</w:t>
      </w:r>
      <w:r w:rsidR="00227CBA" w:rsidRPr="00EA1399">
        <w:rPr>
          <w:rStyle w:val="FootnoteReference"/>
          <w:rFonts w:ascii="Times New Roman" w:hAnsi="Times New Roman" w:cs="Times New Roman"/>
          <w:sz w:val="24"/>
        </w:rPr>
        <w:footnoteReference w:id="5"/>
      </w:r>
      <w:r w:rsidR="00BA1B50" w:rsidRPr="00EA1399">
        <w:rPr>
          <w:rFonts w:ascii="Times New Roman" w:hAnsi="Times New Roman" w:cs="Times New Roman"/>
          <w:sz w:val="24"/>
        </w:rPr>
        <w:t xml:space="preserve"> The text itself is in both black and red lettering, with the red used to draw attention to specific words in the title such as ‘Holy History’, ‘Feasts’ and ‘Fasts’.</w:t>
      </w:r>
      <w:r w:rsidR="00BA1B50" w:rsidRPr="00EA1399">
        <w:rPr>
          <w:rStyle w:val="FootnoteReference"/>
          <w:rFonts w:ascii="Times New Roman" w:hAnsi="Times New Roman" w:cs="Times New Roman"/>
          <w:sz w:val="24"/>
        </w:rPr>
        <w:footnoteReference w:id="6"/>
      </w:r>
      <w:r w:rsidR="00BA1B50" w:rsidRPr="00EA1399">
        <w:rPr>
          <w:rFonts w:ascii="Times New Roman" w:hAnsi="Times New Roman" w:cs="Times New Roman"/>
          <w:sz w:val="24"/>
        </w:rPr>
        <w:t xml:space="preserve"> </w:t>
      </w:r>
      <w:r w:rsidR="0078277D" w:rsidRPr="00EA1399">
        <w:rPr>
          <w:rFonts w:ascii="Times New Roman" w:hAnsi="Times New Roman" w:cs="Times New Roman"/>
          <w:sz w:val="24"/>
        </w:rPr>
        <w:t xml:space="preserve">The book itself contains no illustrations but does have numerous additions in the margins with references to the </w:t>
      </w:r>
      <w:r w:rsidR="00F02A17" w:rsidRPr="00EA1399">
        <w:rPr>
          <w:rFonts w:ascii="Times New Roman" w:hAnsi="Times New Roman" w:cs="Times New Roman"/>
          <w:sz w:val="24"/>
        </w:rPr>
        <w:t>B</w:t>
      </w:r>
      <w:r w:rsidR="0078277D" w:rsidRPr="00EA1399">
        <w:rPr>
          <w:rFonts w:ascii="Times New Roman" w:hAnsi="Times New Roman" w:cs="Times New Roman"/>
          <w:sz w:val="24"/>
        </w:rPr>
        <w:t xml:space="preserve">ible or the life of Christ that relate to the central </w:t>
      </w:r>
      <w:r w:rsidR="00FC677D" w:rsidRPr="00EA1399">
        <w:rPr>
          <w:rFonts w:ascii="Times New Roman" w:hAnsi="Times New Roman" w:cs="Times New Roman"/>
          <w:sz w:val="24"/>
        </w:rPr>
        <w:t>focus</w:t>
      </w:r>
      <w:r w:rsidR="0078277D" w:rsidRPr="00EA1399">
        <w:rPr>
          <w:rFonts w:ascii="Times New Roman" w:hAnsi="Times New Roman" w:cs="Times New Roman"/>
          <w:sz w:val="24"/>
        </w:rPr>
        <w:t xml:space="preserve"> of the page.</w:t>
      </w:r>
      <w:r w:rsidR="0052117F" w:rsidRPr="00EA1399">
        <w:rPr>
          <w:rFonts w:ascii="Times New Roman" w:hAnsi="Times New Roman" w:cs="Times New Roman"/>
          <w:sz w:val="24"/>
        </w:rPr>
        <w:t xml:space="preserve"> These marginal additions are clearly intended to supplement the main focus of each chapter which focuses on the specific biblical background to each feast day alongside a prayer and collect</w:t>
      </w:r>
      <w:r w:rsidR="00F02A17" w:rsidRPr="00EA1399">
        <w:rPr>
          <w:rFonts w:ascii="Times New Roman" w:hAnsi="Times New Roman" w:cs="Times New Roman"/>
          <w:sz w:val="24"/>
        </w:rPr>
        <w:t>,</w:t>
      </w:r>
      <w:r w:rsidR="0052117F" w:rsidRPr="00EA1399">
        <w:rPr>
          <w:rFonts w:ascii="Times New Roman" w:hAnsi="Times New Roman" w:cs="Times New Roman"/>
          <w:sz w:val="24"/>
        </w:rPr>
        <w:t xml:space="preserve"> so that the reader would have been able to w</w:t>
      </w:r>
      <w:r w:rsidR="00FC677D" w:rsidRPr="00EA1399">
        <w:rPr>
          <w:rFonts w:ascii="Times New Roman" w:hAnsi="Times New Roman" w:cs="Times New Roman"/>
          <w:sz w:val="24"/>
        </w:rPr>
        <w:t>orship at</w:t>
      </w:r>
      <w:r w:rsidR="0052117F" w:rsidRPr="00EA1399">
        <w:rPr>
          <w:rFonts w:ascii="Times New Roman" w:hAnsi="Times New Roman" w:cs="Times New Roman"/>
          <w:sz w:val="24"/>
        </w:rPr>
        <w:t xml:space="preserve"> home. </w:t>
      </w:r>
    </w:p>
    <w:p w14:paraId="59C2C438" w14:textId="77777777" w:rsidR="0052117F" w:rsidRPr="00EA1399" w:rsidRDefault="0052117F" w:rsidP="00EA1399">
      <w:pPr>
        <w:jc w:val="both"/>
        <w:rPr>
          <w:rFonts w:ascii="Times New Roman" w:hAnsi="Times New Roman" w:cs="Times New Roman"/>
          <w:sz w:val="24"/>
        </w:rPr>
      </w:pPr>
      <w:r w:rsidRPr="00EA1399">
        <w:rPr>
          <w:rFonts w:ascii="Times New Roman" w:hAnsi="Times New Roman" w:cs="Times New Roman"/>
          <w:sz w:val="24"/>
        </w:rPr>
        <w:lastRenderedPageBreak/>
        <w:t xml:space="preserve">The book itself is 12.5cm by 20cm and contains </w:t>
      </w:r>
      <w:r w:rsidR="00FC677D" w:rsidRPr="00EA1399">
        <w:rPr>
          <w:rFonts w:ascii="Times New Roman" w:hAnsi="Times New Roman" w:cs="Times New Roman"/>
          <w:sz w:val="24"/>
        </w:rPr>
        <w:t xml:space="preserve">516 </w:t>
      </w:r>
      <w:r w:rsidRPr="00EA1399">
        <w:rPr>
          <w:rFonts w:ascii="Times New Roman" w:hAnsi="Times New Roman" w:cs="Times New Roman"/>
          <w:sz w:val="24"/>
        </w:rPr>
        <w:t xml:space="preserve">pages. The book is formed in Octavo formation, from A to </w:t>
      </w:r>
      <w:proofErr w:type="spellStart"/>
      <w:r w:rsidRPr="00EA1399">
        <w:rPr>
          <w:rFonts w:ascii="Times New Roman" w:hAnsi="Times New Roman" w:cs="Times New Roman"/>
          <w:sz w:val="24"/>
        </w:rPr>
        <w:t>Hh</w:t>
      </w:r>
      <w:proofErr w:type="spellEnd"/>
      <w:r w:rsidRPr="00EA1399">
        <w:rPr>
          <w:rFonts w:ascii="Times New Roman" w:hAnsi="Times New Roman" w:cs="Times New Roman"/>
          <w:sz w:val="24"/>
        </w:rPr>
        <w:t xml:space="preserve">, with three blank pages to the beginning of the book but only one at the rear. The pagination of the book contains three pages without numbers followed by the title page, contents and </w:t>
      </w:r>
      <w:r w:rsidR="00AB7B01" w:rsidRPr="00EA1399">
        <w:rPr>
          <w:rFonts w:ascii="Times New Roman" w:hAnsi="Times New Roman" w:cs="Times New Roman"/>
          <w:sz w:val="24"/>
        </w:rPr>
        <w:t xml:space="preserve">preface numbered using roman numerals </w:t>
      </w:r>
      <w:proofErr w:type="spellStart"/>
      <w:r w:rsidR="00AB7B01" w:rsidRPr="00EA1399">
        <w:rPr>
          <w:rFonts w:ascii="Times New Roman" w:hAnsi="Times New Roman" w:cs="Times New Roman"/>
          <w:sz w:val="24"/>
        </w:rPr>
        <w:t>i</w:t>
      </w:r>
      <w:proofErr w:type="spellEnd"/>
      <w:r w:rsidR="00AB7B01" w:rsidRPr="00EA1399">
        <w:rPr>
          <w:rFonts w:ascii="Times New Roman" w:hAnsi="Times New Roman" w:cs="Times New Roman"/>
          <w:sz w:val="24"/>
        </w:rPr>
        <w:t xml:space="preserve"> to xvi, the main text of the book and index are then numbered using Arabic numerals 1 to 496, there is then a single page at the back which is unnumbered. Each page also contains catchwords which, in order to help when folding the pages in the right order before binding, provide the first word of the next page in the bottom margin of the previous page.</w:t>
      </w:r>
      <w:r w:rsidR="00AB7B01" w:rsidRPr="00EA1399">
        <w:rPr>
          <w:rStyle w:val="FootnoteReference"/>
          <w:rFonts w:ascii="Times New Roman" w:hAnsi="Times New Roman" w:cs="Times New Roman"/>
          <w:sz w:val="24"/>
        </w:rPr>
        <w:footnoteReference w:id="7"/>
      </w:r>
    </w:p>
    <w:p w14:paraId="1FEE867E" w14:textId="521B04E1" w:rsidR="00FD663F" w:rsidRPr="00EA1399" w:rsidRDefault="00CF37AA" w:rsidP="00EA1399">
      <w:pPr>
        <w:jc w:val="both"/>
        <w:rPr>
          <w:rFonts w:ascii="Times New Roman" w:hAnsi="Times New Roman" w:cs="Times New Roman"/>
          <w:sz w:val="24"/>
        </w:rPr>
      </w:pPr>
      <w:r w:rsidRPr="00EA1399">
        <w:rPr>
          <w:rFonts w:ascii="Times New Roman" w:hAnsi="Times New Roman" w:cs="Times New Roman"/>
          <w:sz w:val="24"/>
        </w:rPr>
        <w:t xml:space="preserve">The </w:t>
      </w:r>
      <w:proofErr w:type="spellStart"/>
      <w:r w:rsidRPr="00EA1399">
        <w:rPr>
          <w:rFonts w:ascii="Times New Roman" w:hAnsi="Times New Roman" w:cs="Times New Roman"/>
          <w:i/>
          <w:sz w:val="24"/>
        </w:rPr>
        <w:t>Historia</w:t>
      </w:r>
      <w:proofErr w:type="spellEnd"/>
      <w:r w:rsidRPr="00EA1399">
        <w:rPr>
          <w:rFonts w:ascii="Times New Roman" w:hAnsi="Times New Roman" w:cs="Times New Roman"/>
          <w:i/>
          <w:sz w:val="24"/>
        </w:rPr>
        <w:t xml:space="preserve"> Sacra </w:t>
      </w:r>
      <w:r w:rsidRPr="00EA1399">
        <w:rPr>
          <w:rFonts w:ascii="Times New Roman" w:hAnsi="Times New Roman" w:cs="Times New Roman"/>
          <w:sz w:val="24"/>
        </w:rPr>
        <w:t>is bound in calf’s leather with the boards being the original contemporary binding whist the spine was rebound as part of repairs made to the book in the twentieth century.</w:t>
      </w:r>
      <w:r w:rsidR="00227CBA" w:rsidRPr="00EA1399">
        <w:rPr>
          <w:rStyle w:val="FootnoteReference"/>
          <w:rFonts w:ascii="Times New Roman" w:hAnsi="Times New Roman" w:cs="Times New Roman"/>
          <w:sz w:val="24"/>
        </w:rPr>
        <w:footnoteReference w:id="8"/>
      </w:r>
      <w:r w:rsidRPr="00EA1399">
        <w:rPr>
          <w:rFonts w:ascii="Times New Roman" w:hAnsi="Times New Roman" w:cs="Times New Roman"/>
          <w:sz w:val="24"/>
        </w:rPr>
        <w:t xml:space="preserve"> </w:t>
      </w:r>
      <w:r w:rsidR="00227CBA" w:rsidRPr="00EA1399">
        <w:rPr>
          <w:rFonts w:ascii="Times New Roman" w:hAnsi="Times New Roman" w:cs="Times New Roman"/>
          <w:sz w:val="24"/>
        </w:rPr>
        <w:t>The original boards contain blind tooled decoration in the form of a simple central panel which uses a fillet to create a double lined b</w:t>
      </w:r>
      <w:r w:rsidR="00F02A17" w:rsidRPr="00EA1399">
        <w:rPr>
          <w:rFonts w:ascii="Times New Roman" w:hAnsi="Times New Roman" w:cs="Times New Roman"/>
          <w:sz w:val="24"/>
        </w:rPr>
        <w:t>o</w:t>
      </w:r>
      <w:r w:rsidR="00227CBA" w:rsidRPr="00EA1399">
        <w:rPr>
          <w:rFonts w:ascii="Times New Roman" w:hAnsi="Times New Roman" w:cs="Times New Roman"/>
          <w:sz w:val="24"/>
        </w:rPr>
        <w:t>rder and then a r</w:t>
      </w:r>
      <w:r w:rsidR="00F02A17" w:rsidRPr="00EA1399">
        <w:rPr>
          <w:rFonts w:ascii="Times New Roman" w:hAnsi="Times New Roman" w:cs="Times New Roman"/>
          <w:sz w:val="24"/>
        </w:rPr>
        <w:t xml:space="preserve">oll to add </w:t>
      </w:r>
      <w:r w:rsidR="00227CBA" w:rsidRPr="00EA1399">
        <w:rPr>
          <w:rFonts w:ascii="Times New Roman" w:hAnsi="Times New Roman" w:cs="Times New Roman"/>
          <w:sz w:val="24"/>
        </w:rPr>
        <w:t>decoration within the panel.</w:t>
      </w:r>
      <w:r w:rsidR="00227CBA" w:rsidRPr="00EA1399">
        <w:rPr>
          <w:rStyle w:val="FootnoteReference"/>
          <w:rFonts w:ascii="Times New Roman" w:hAnsi="Times New Roman" w:cs="Times New Roman"/>
          <w:sz w:val="24"/>
        </w:rPr>
        <w:footnoteReference w:id="9"/>
      </w:r>
      <w:r w:rsidR="00227CBA" w:rsidRPr="00EA1399">
        <w:rPr>
          <w:rFonts w:ascii="Times New Roman" w:hAnsi="Times New Roman" w:cs="Times New Roman"/>
          <w:sz w:val="24"/>
        </w:rPr>
        <w:t xml:space="preserve"> Centre tools have also been used at the corners of the panel to add further leaf decoration.</w:t>
      </w:r>
      <w:r w:rsidR="00227CBA" w:rsidRPr="00EA1399">
        <w:rPr>
          <w:rStyle w:val="FootnoteReference"/>
          <w:rFonts w:ascii="Times New Roman" w:hAnsi="Times New Roman" w:cs="Times New Roman"/>
          <w:sz w:val="24"/>
        </w:rPr>
        <w:footnoteReference w:id="10"/>
      </w:r>
      <w:r w:rsidR="00227CBA" w:rsidRPr="00EA1399">
        <w:rPr>
          <w:rFonts w:ascii="Times New Roman" w:hAnsi="Times New Roman" w:cs="Times New Roman"/>
          <w:sz w:val="24"/>
        </w:rPr>
        <w:t xml:space="preserve"> </w:t>
      </w:r>
      <w:r w:rsidR="004E04F0" w:rsidRPr="00EA1399">
        <w:rPr>
          <w:rFonts w:ascii="Times New Roman" w:hAnsi="Times New Roman" w:cs="Times New Roman"/>
          <w:sz w:val="24"/>
        </w:rPr>
        <w:t xml:space="preserve">The refurbished </w:t>
      </w:r>
      <w:r w:rsidR="00BD0D51" w:rsidRPr="00EA1399">
        <w:rPr>
          <w:rFonts w:ascii="Times New Roman" w:hAnsi="Times New Roman" w:cs="Times New Roman"/>
          <w:sz w:val="24"/>
        </w:rPr>
        <w:t>spine has six</w:t>
      </w:r>
      <w:r w:rsidR="004E04F0" w:rsidRPr="00EA1399">
        <w:rPr>
          <w:rFonts w:ascii="Times New Roman" w:hAnsi="Times New Roman" w:cs="Times New Roman"/>
          <w:sz w:val="24"/>
        </w:rPr>
        <w:t xml:space="preserve"> </w:t>
      </w:r>
      <w:r w:rsidR="00BD0D51" w:rsidRPr="00EA1399">
        <w:rPr>
          <w:rFonts w:ascii="Times New Roman" w:hAnsi="Times New Roman" w:cs="Times New Roman"/>
          <w:sz w:val="24"/>
        </w:rPr>
        <w:t xml:space="preserve">raised bands, although four are more prominent than the uppermost and lowermost bands, and </w:t>
      </w:r>
      <w:proofErr w:type="spellStart"/>
      <w:r w:rsidR="00BD0D51" w:rsidRPr="00EA1399">
        <w:rPr>
          <w:rFonts w:ascii="Times New Roman" w:hAnsi="Times New Roman" w:cs="Times New Roman"/>
          <w:sz w:val="24"/>
        </w:rPr>
        <w:t>endbands</w:t>
      </w:r>
      <w:proofErr w:type="spellEnd"/>
      <w:r w:rsidR="00BD0D51" w:rsidRPr="00EA1399">
        <w:rPr>
          <w:rFonts w:ascii="Times New Roman" w:hAnsi="Times New Roman" w:cs="Times New Roman"/>
          <w:sz w:val="24"/>
        </w:rPr>
        <w:t xml:space="preserve"> at either end of the book as well as the title ‘</w:t>
      </w:r>
      <w:proofErr w:type="spellStart"/>
      <w:r w:rsidR="00BD0D51" w:rsidRPr="00EA1399">
        <w:rPr>
          <w:rFonts w:ascii="Times New Roman" w:hAnsi="Times New Roman" w:cs="Times New Roman"/>
          <w:i/>
          <w:sz w:val="24"/>
        </w:rPr>
        <w:t>Historia</w:t>
      </w:r>
      <w:proofErr w:type="spellEnd"/>
      <w:r w:rsidR="00BD0D51" w:rsidRPr="00EA1399">
        <w:rPr>
          <w:rFonts w:ascii="Times New Roman" w:hAnsi="Times New Roman" w:cs="Times New Roman"/>
          <w:i/>
          <w:sz w:val="24"/>
        </w:rPr>
        <w:t xml:space="preserve"> Sacra’ </w:t>
      </w:r>
      <w:r w:rsidR="00BD0D51" w:rsidRPr="00EA1399">
        <w:rPr>
          <w:rFonts w:ascii="Times New Roman" w:hAnsi="Times New Roman" w:cs="Times New Roman"/>
          <w:sz w:val="24"/>
        </w:rPr>
        <w:t>gold tooled between the second and third bands.</w:t>
      </w:r>
      <w:r w:rsidR="00BD0D51" w:rsidRPr="00EA1399">
        <w:rPr>
          <w:rStyle w:val="FootnoteReference"/>
          <w:rFonts w:ascii="Times New Roman" w:hAnsi="Times New Roman" w:cs="Times New Roman"/>
          <w:sz w:val="24"/>
        </w:rPr>
        <w:footnoteReference w:id="11"/>
      </w:r>
      <w:r w:rsidR="00234E9B" w:rsidRPr="00EA1399">
        <w:rPr>
          <w:rFonts w:ascii="Times New Roman" w:hAnsi="Times New Roman" w:cs="Times New Roman"/>
          <w:sz w:val="24"/>
        </w:rPr>
        <w:t xml:space="preserve"> The edges of the book appear to have originally been speckled using a red dye although this has no faded making it difficult to tell whether or not this was intentional colouring of the page edges or whether the colouring is a result of the general wear and tear of the book.</w:t>
      </w:r>
      <w:r w:rsidR="00234E9B" w:rsidRPr="00EA1399">
        <w:rPr>
          <w:rStyle w:val="FootnoteReference"/>
          <w:rFonts w:ascii="Times New Roman" w:hAnsi="Times New Roman" w:cs="Times New Roman"/>
          <w:sz w:val="24"/>
        </w:rPr>
        <w:footnoteReference w:id="12"/>
      </w:r>
      <w:r w:rsidR="00234E9B" w:rsidRPr="00EA1399">
        <w:rPr>
          <w:rFonts w:ascii="Times New Roman" w:hAnsi="Times New Roman" w:cs="Times New Roman"/>
          <w:sz w:val="24"/>
        </w:rPr>
        <w:t xml:space="preserve"> On top of this, there is some damage to the leather and original boards most probably due to the book being well used before it was gifted to the archive. The leather itself is p</w:t>
      </w:r>
      <w:r w:rsidR="00F02A17" w:rsidRPr="00EA1399">
        <w:rPr>
          <w:rFonts w:ascii="Times New Roman" w:hAnsi="Times New Roman" w:cs="Times New Roman"/>
          <w:sz w:val="24"/>
        </w:rPr>
        <w:t>ee</w:t>
      </w:r>
      <w:r w:rsidR="00234E9B" w:rsidRPr="00EA1399">
        <w:rPr>
          <w:rFonts w:ascii="Times New Roman" w:hAnsi="Times New Roman" w:cs="Times New Roman"/>
          <w:sz w:val="24"/>
        </w:rPr>
        <w:t xml:space="preserve">ling in the corners and has some visible damage where the boards are also </w:t>
      </w:r>
      <w:r w:rsidR="004F7526" w:rsidRPr="00EA1399">
        <w:rPr>
          <w:rFonts w:ascii="Times New Roman" w:hAnsi="Times New Roman" w:cs="Times New Roman"/>
          <w:sz w:val="24"/>
        </w:rPr>
        <w:t>damaged. Due to being repaired the spine of the book is intact with no damage to it, although the original leather is pe</w:t>
      </w:r>
      <w:r w:rsidR="00F02A17" w:rsidRPr="00EA1399">
        <w:rPr>
          <w:rFonts w:ascii="Times New Roman" w:hAnsi="Times New Roman" w:cs="Times New Roman"/>
          <w:sz w:val="24"/>
        </w:rPr>
        <w:t>e</w:t>
      </w:r>
      <w:r w:rsidR="004F7526" w:rsidRPr="00EA1399">
        <w:rPr>
          <w:rFonts w:ascii="Times New Roman" w:hAnsi="Times New Roman" w:cs="Times New Roman"/>
          <w:sz w:val="24"/>
        </w:rPr>
        <w:t>ling where the new spine covering was attached to the boards. Again, due to the repair work, it is not possible to tell what the original pastedowns of the book would have looked like</w:t>
      </w:r>
      <w:r w:rsidR="00F02A17" w:rsidRPr="00EA1399">
        <w:rPr>
          <w:rFonts w:ascii="Times New Roman" w:hAnsi="Times New Roman" w:cs="Times New Roman"/>
          <w:sz w:val="24"/>
        </w:rPr>
        <w:t>,</w:t>
      </w:r>
      <w:r w:rsidR="004F7526" w:rsidRPr="00EA1399">
        <w:rPr>
          <w:rFonts w:ascii="Times New Roman" w:hAnsi="Times New Roman" w:cs="Times New Roman"/>
          <w:sz w:val="24"/>
        </w:rPr>
        <w:t xml:space="preserve"> or whether or not any recycled book material was used in the making of the book. </w:t>
      </w:r>
    </w:p>
    <w:p w14:paraId="1CAA43B4" w14:textId="7B4DACB9" w:rsidR="00E26F94" w:rsidRPr="00EA1399" w:rsidRDefault="004F7526" w:rsidP="00EA1399">
      <w:pPr>
        <w:jc w:val="both"/>
        <w:rPr>
          <w:rFonts w:ascii="Times New Roman" w:hAnsi="Times New Roman" w:cs="Times New Roman"/>
          <w:sz w:val="24"/>
        </w:rPr>
      </w:pPr>
      <w:r w:rsidRPr="00EA1399">
        <w:rPr>
          <w:rFonts w:ascii="Times New Roman" w:hAnsi="Times New Roman" w:cs="Times New Roman"/>
          <w:sz w:val="24"/>
        </w:rPr>
        <w:lastRenderedPageBreak/>
        <w:t xml:space="preserve">The second page of the book provides the only clue in the book as to its provenance and ownership before becoming part of the Roderic Bowen Archive collection. It contains the following inscription: ‘H. </w:t>
      </w:r>
      <w:proofErr w:type="spellStart"/>
      <w:r w:rsidRPr="00EA1399">
        <w:rPr>
          <w:rFonts w:ascii="Times New Roman" w:hAnsi="Times New Roman" w:cs="Times New Roman"/>
          <w:sz w:val="24"/>
        </w:rPr>
        <w:t>Poyntz</w:t>
      </w:r>
      <w:proofErr w:type="spellEnd"/>
      <w:r w:rsidRPr="00EA1399">
        <w:rPr>
          <w:rFonts w:ascii="Times New Roman" w:hAnsi="Times New Roman" w:cs="Times New Roman"/>
          <w:sz w:val="24"/>
        </w:rPr>
        <w:t xml:space="preserve">, bought in memory of Good Mr Gower </w:t>
      </w:r>
      <w:proofErr w:type="spellStart"/>
      <w:r w:rsidRPr="00EA1399">
        <w:rPr>
          <w:rFonts w:ascii="Times New Roman" w:hAnsi="Times New Roman" w:cs="Times New Roman"/>
          <w:sz w:val="24"/>
        </w:rPr>
        <w:t>att</w:t>
      </w:r>
      <w:proofErr w:type="spellEnd"/>
      <w:r w:rsidRPr="00EA1399">
        <w:rPr>
          <w:rFonts w:ascii="Times New Roman" w:hAnsi="Times New Roman" w:cs="Times New Roman"/>
          <w:sz w:val="24"/>
        </w:rPr>
        <w:t xml:space="preserve"> </w:t>
      </w:r>
      <w:proofErr w:type="spellStart"/>
      <w:r w:rsidR="00F02A17" w:rsidRPr="00EA1399">
        <w:rPr>
          <w:rFonts w:ascii="Times New Roman" w:hAnsi="Times New Roman" w:cs="Times New Roman"/>
          <w:sz w:val="24"/>
        </w:rPr>
        <w:t>þ</w:t>
      </w:r>
      <w:r w:rsidRPr="00EA1399">
        <w:rPr>
          <w:rFonts w:ascii="Times New Roman" w:hAnsi="Times New Roman" w:cs="Times New Roman"/>
          <w:sz w:val="24"/>
        </w:rPr>
        <w:t>e</w:t>
      </w:r>
      <w:proofErr w:type="spellEnd"/>
      <w:r w:rsidRPr="00EA1399">
        <w:rPr>
          <w:rFonts w:ascii="Times New Roman" w:hAnsi="Times New Roman" w:cs="Times New Roman"/>
          <w:sz w:val="24"/>
        </w:rPr>
        <w:t xml:space="preserve"> sale of goods soon after his Decease – Batt’ </w:t>
      </w:r>
      <w:proofErr w:type="spellStart"/>
      <w:r w:rsidRPr="00EA1399">
        <w:rPr>
          <w:rFonts w:ascii="Times New Roman" w:hAnsi="Times New Roman" w:cs="Times New Roman"/>
          <w:sz w:val="24"/>
        </w:rPr>
        <w:t>Aprill</w:t>
      </w:r>
      <w:proofErr w:type="spellEnd"/>
      <w:r w:rsidRPr="00EA1399">
        <w:rPr>
          <w:rFonts w:ascii="Times New Roman" w:hAnsi="Times New Roman" w:cs="Times New Roman"/>
          <w:sz w:val="24"/>
        </w:rPr>
        <w:t xml:space="preserve"> ye 21 1727’.</w:t>
      </w:r>
      <w:r w:rsidR="00E26F94" w:rsidRPr="00EA1399">
        <w:rPr>
          <w:rStyle w:val="FootnoteReference"/>
          <w:rFonts w:ascii="Times New Roman" w:hAnsi="Times New Roman" w:cs="Times New Roman"/>
          <w:sz w:val="24"/>
        </w:rPr>
        <w:footnoteReference w:id="13"/>
      </w:r>
      <w:r w:rsidRPr="00EA1399">
        <w:rPr>
          <w:rFonts w:ascii="Times New Roman" w:hAnsi="Times New Roman" w:cs="Times New Roman"/>
          <w:sz w:val="24"/>
        </w:rPr>
        <w:t xml:space="preserve"> Assuming that ‘Batt’ is the abbreviated version of B</w:t>
      </w:r>
      <w:r w:rsidR="00F02A17" w:rsidRPr="00EA1399">
        <w:rPr>
          <w:rFonts w:ascii="Times New Roman" w:hAnsi="Times New Roman" w:cs="Times New Roman"/>
          <w:sz w:val="24"/>
        </w:rPr>
        <w:t>attersea in Surrey</w:t>
      </w:r>
      <w:r w:rsidRPr="00EA1399">
        <w:rPr>
          <w:rFonts w:ascii="Times New Roman" w:hAnsi="Times New Roman" w:cs="Times New Roman"/>
          <w:sz w:val="24"/>
        </w:rPr>
        <w:t xml:space="preserve"> it appears that the original owner of the book may well have been Nathaniel Gowe</w:t>
      </w:r>
      <w:r w:rsidR="00FC677D" w:rsidRPr="00EA1399">
        <w:rPr>
          <w:rFonts w:ascii="Times New Roman" w:hAnsi="Times New Roman" w:cs="Times New Roman"/>
          <w:sz w:val="24"/>
        </w:rPr>
        <w:t>r who</w:t>
      </w:r>
      <w:r w:rsidRPr="00EA1399">
        <w:rPr>
          <w:rFonts w:ascii="Times New Roman" w:hAnsi="Times New Roman" w:cs="Times New Roman"/>
          <w:sz w:val="24"/>
        </w:rPr>
        <w:t xml:space="preserve"> was made curate of Battersea in 1694 and then vicar in 1701 as well as taking on the role of schoolmaster and Chaplin at St. Walter St. John’s Grammar school for boys in 1701, a year after the school was founded.</w:t>
      </w:r>
      <w:r w:rsidRPr="00EA1399">
        <w:rPr>
          <w:rStyle w:val="FootnoteReference"/>
          <w:rFonts w:ascii="Times New Roman" w:hAnsi="Times New Roman" w:cs="Times New Roman"/>
          <w:sz w:val="24"/>
        </w:rPr>
        <w:footnoteReference w:id="14"/>
      </w:r>
      <w:r w:rsidRPr="00EA1399">
        <w:rPr>
          <w:rFonts w:ascii="Times New Roman" w:hAnsi="Times New Roman" w:cs="Times New Roman"/>
          <w:sz w:val="24"/>
        </w:rPr>
        <w:t xml:space="preserve"> </w:t>
      </w:r>
      <w:r w:rsidR="004919C8" w:rsidRPr="00EA1399">
        <w:rPr>
          <w:rFonts w:ascii="Times New Roman" w:hAnsi="Times New Roman" w:cs="Times New Roman"/>
          <w:sz w:val="24"/>
        </w:rPr>
        <w:t>Nathaniel Gower died in 1727</w:t>
      </w:r>
      <w:r w:rsidR="00E26F94" w:rsidRPr="00EA1399">
        <w:rPr>
          <w:rFonts w:ascii="Times New Roman" w:hAnsi="Times New Roman" w:cs="Times New Roman"/>
          <w:sz w:val="24"/>
        </w:rPr>
        <w:t xml:space="preserve"> when this book was sold as part of the sale of his goods, to Hannah </w:t>
      </w:r>
      <w:proofErr w:type="spellStart"/>
      <w:r w:rsidR="00E26F94" w:rsidRPr="00EA1399">
        <w:rPr>
          <w:rFonts w:ascii="Times New Roman" w:hAnsi="Times New Roman" w:cs="Times New Roman"/>
          <w:sz w:val="24"/>
        </w:rPr>
        <w:t>Poyntz</w:t>
      </w:r>
      <w:proofErr w:type="spellEnd"/>
      <w:r w:rsidR="00E26F94" w:rsidRPr="00EA1399">
        <w:rPr>
          <w:rFonts w:ascii="Times New Roman" w:hAnsi="Times New Roman" w:cs="Times New Roman"/>
          <w:sz w:val="24"/>
        </w:rPr>
        <w:t xml:space="preserve">, the youngest child of William </w:t>
      </w:r>
      <w:proofErr w:type="spellStart"/>
      <w:r w:rsidR="00E26F94" w:rsidRPr="00EA1399">
        <w:rPr>
          <w:rFonts w:ascii="Times New Roman" w:hAnsi="Times New Roman" w:cs="Times New Roman"/>
          <w:sz w:val="24"/>
        </w:rPr>
        <w:t>Poyntz</w:t>
      </w:r>
      <w:proofErr w:type="spellEnd"/>
      <w:r w:rsidR="00E26F94" w:rsidRPr="00EA1399">
        <w:rPr>
          <w:rFonts w:ascii="Times New Roman" w:hAnsi="Times New Roman" w:cs="Times New Roman"/>
          <w:sz w:val="24"/>
        </w:rPr>
        <w:t xml:space="preserve"> and Jane </w:t>
      </w:r>
      <w:proofErr w:type="spellStart"/>
      <w:r w:rsidR="00E26F94" w:rsidRPr="00EA1399">
        <w:rPr>
          <w:rFonts w:ascii="Times New Roman" w:hAnsi="Times New Roman" w:cs="Times New Roman"/>
          <w:sz w:val="24"/>
        </w:rPr>
        <w:t>Monteage</w:t>
      </w:r>
      <w:proofErr w:type="spellEnd"/>
      <w:r w:rsidR="00E26F94" w:rsidRPr="00EA1399">
        <w:rPr>
          <w:rFonts w:ascii="Times New Roman" w:hAnsi="Times New Roman" w:cs="Times New Roman"/>
          <w:sz w:val="24"/>
        </w:rPr>
        <w:t xml:space="preserve"> both of whom died in Battersea.</w:t>
      </w:r>
      <w:r w:rsidR="00E26F94" w:rsidRPr="00EA1399">
        <w:rPr>
          <w:rStyle w:val="FootnoteReference"/>
          <w:rFonts w:ascii="Times New Roman" w:hAnsi="Times New Roman" w:cs="Times New Roman"/>
          <w:sz w:val="24"/>
        </w:rPr>
        <w:footnoteReference w:id="15"/>
      </w:r>
      <w:r w:rsidR="00E26F94" w:rsidRPr="00EA1399">
        <w:rPr>
          <w:rFonts w:ascii="Times New Roman" w:hAnsi="Times New Roman" w:cs="Times New Roman"/>
          <w:sz w:val="24"/>
        </w:rPr>
        <w:t xml:space="preserve"> Hannah was also the sister of Stephen </w:t>
      </w:r>
      <w:proofErr w:type="spellStart"/>
      <w:r w:rsidR="00E26F94" w:rsidRPr="00EA1399">
        <w:rPr>
          <w:rFonts w:ascii="Times New Roman" w:hAnsi="Times New Roman" w:cs="Times New Roman"/>
          <w:sz w:val="24"/>
        </w:rPr>
        <w:t>Poyntz</w:t>
      </w:r>
      <w:proofErr w:type="spellEnd"/>
      <w:r w:rsidR="00E26F94" w:rsidRPr="00EA1399">
        <w:rPr>
          <w:rFonts w:ascii="Times New Roman" w:hAnsi="Times New Roman" w:cs="Times New Roman"/>
          <w:sz w:val="24"/>
        </w:rPr>
        <w:t>, the grandfather of the infamous Georgiana Duchess of Devonshire.</w:t>
      </w:r>
      <w:r w:rsidR="00E26F94" w:rsidRPr="00EA1399">
        <w:rPr>
          <w:rStyle w:val="FootnoteReference"/>
          <w:rFonts w:ascii="Times New Roman" w:hAnsi="Times New Roman" w:cs="Times New Roman"/>
          <w:sz w:val="24"/>
        </w:rPr>
        <w:footnoteReference w:id="16"/>
      </w:r>
      <w:r w:rsidR="00E26F94" w:rsidRPr="00EA1399">
        <w:rPr>
          <w:rFonts w:ascii="Times New Roman" w:hAnsi="Times New Roman" w:cs="Times New Roman"/>
          <w:sz w:val="24"/>
        </w:rPr>
        <w:t xml:space="preserve"> </w:t>
      </w:r>
      <w:bookmarkStart w:id="0" w:name="_GoBack"/>
      <w:bookmarkEnd w:id="0"/>
      <w:r w:rsidR="00E26F94" w:rsidRPr="00EA1399">
        <w:rPr>
          <w:rFonts w:ascii="Times New Roman" w:hAnsi="Times New Roman" w:cs="Times New Roman"/>
          <w:sz w:val="24"/>
        </w:rPr>
        <w:t xml:space="preserve">Given that William </w:t>
      </w:r>
      <w:proofErr w:type="spellStart"/>
      <w:r w:rsidR="00E26F94" w:rsidRPr="00EA1399">
        <w:rPr>
          <w:rFonts w:ascii="Times New Roman" w:hAnsi="Times New Roman" w:cs="Times New Roman"/>
          <w:sz w:val="24"/>
        </w:rPr>
        <w:t>Poyntz</w:t>
      </w:r>
      <w:proofErr w:type="spellEnd"/>
      <w:r w:rsidR="00E26F94" w:rsidRPr="00EA1399">
        <w:rPr>
          <w:rFonts w:ascii="Times New Roman" w:hAnsi="Times New Roman" w:cs="Times New Roman"/>
          <w:sz w:val="24"/>
        </w:rPr>
        <w:t xml:space="preserve"> died in Battersea in 1720 it is most likely that the family would have spent time in Battersea meaning that Hannah and Nathaniel Gower may well have built a relationship as reverend and member of the community.</w:t>
      </w:r>
    </w:p>
    <w:p w14:paraId="4AF3FF25" w14:textId="77777777" w:rsidR="004F7526" w:rsidRDefault="00E26F94" w:rsidP="00EA1399">
      <w:pPr>
        <w:jc w:val="both"/>
        <w:rPr>
          <w:rFonts w:ascii="Times New Roman" w:hAnsi="Times New Roman" w:cs="Times New Roman"/>
          <w:sz w:val="24"/>
        </w:rPr>
      </w:pPr>
      <w:r w:rsidRPr="00EA1399">
        <w:rPr>
          <w:rFonts w:ascii="Times New Roman" w:hAnsi="Times New Roman" w:cs="Times New Roman"/>
          <w:sz w:val="24"/>
        </w:rPr>
        <w:t xml:space="preserve">Although from this point onwards the provenance of the book is unknown until it came into the hands of the archive, it is clear that after Mr Gower and Hannah </w:t>
      </w:r>
      <w:proofErr w:type="spellStart"/>
      <w:r w:rsidRPr="00EA1399">
        <w:rPr>
          <w:rFonts w:ascii="Times New Roman" w:hAnsi="Times New Roman" w:cs="Times New Roman"/>
          <w:sz w:val="24"/>
        </w:rPr>
        <w:t>Poyntz</w:t>
      </w:r>
      <w:proofErr w:type="spellEnd"/>
      <w:r w:rsidRPr="00EA1399">
        <w:rPr>
          <w:rFonts w:ascii="Times New Roman" w:hAnsi="Times New Roman" w:cs="Times New Roman"/>
          <w:sz w:val="24"/>
        </w:rPr>
        <w:t xml:space="preserve">, it belonged someone who took a great interest in the book and used in regularly given the rather battered look of the book. </w:t>
      </w:r>
      <w:r w:rsidR="004A3FE2" w:rsidRPr="00EA1399">
        <w:rPr>
          <w:rFonts w:ascii="Times New Roman" w:hAnsi="Times New Roman" w:cs="Times New Roman"/>
          <w:sz w:val="24"/>
        </w:rPr>
        <w:t xml:space="preserve">The </w:t>
      </w:r>
      <w:proofErr w:type="spellStart"/>
      <w:r w:rsidR="004A3FE2" w:rsidRPr="00EA1399">
        <w:rPr>
          <w:rFonts w:ascii="Times New Roman" w:hAnsi="Times New Roman" w:cs="Times New Roman"/>
          <w:i/>
          <w:sz w:val="24"/>
        </w:rPr>
        <w:t>Historia</w:t>
      </w:r>
      <w:proofErr w:type="spellEnd"/>
      <w:r w:rsidR="004A3FE2" w:rsidRPr="00EA1399">
        <w:rPr>
          <w:rFonts w:ascii="Times New Roman" w:hAnsi="Times New Roman" w:cs="Times New Roman"/>
          <w:i/>
          <w:sz w:val="24"/>
        </w:rPr>
        <w:t xml:space="preserve"> Sacra </w:t>
      </w:r>
      <w:r w:rsidR="004A3FE2" w:rsidRPr="00EA1399">
        <w:rPr>
          <w:rFonts w:ascii="Times New Roman" w:hAnsi="Times New Roman" w:cs="Times New Roman"/>
          <w:sz w:val="24"/>
        </w:rPr>
        <w:t>is clearly a well-loved book that provided spiritual guidance for numerous owners before it came into the hands of the Roderic Bowen Archives in the mid-twentieth century.</w:t>
      </w:r>
    </w:p>
    <w:p w14:paraId="3A0E321E" w14:textId="77777777" w:rsidR="00EA1399" w:rsidRDefault="00EA1399" w:rsidP="00EA1399">
      <w:pPr>
        <w:jc w:val="both"/>
        <w:rPr>
          <w:rFonts w:ascii="Times New Roman" w:hAnsi="Times New Roman" w:cs="Times New Roman"/>
          <w:sz w:val="24"/>
        </w:rPr>
      </w:pPr>
    </w:p>
    <w:p w14:paraId="4DA5844F" w14:textId="77777777" w:rsidR="00EA1399" w:rsidRDefault="00EA1399" w:rsidP="00EA1399">
      <w:pPr>
        <w:jc w:val="both"/>
        <w:rPr>
          <w:rFonts w:ascii="Times New Roman" w:hAnsi="Times New Roman" w:cs="Times New Roman"/>
          <w:sz w:val="24"/>
        </w:rPr>
      </w:pPr>
    </w:p>
    <w:p w14:paraId="61D1BB9D" w14:textId="77777777" w:rsidR="00EA1399" w:rsidRDefault="00EA1399" w:rsidP="00EA1399">
      <w:pPr>
        <w:jc w:val="both"/>
        <w:rPr>
          <w:rFonts w:ascii="Times New Roman" w:hAnsi="Times New Roman" w:cs="Times New Roman"/>
          <w:sz w:val="24"/>
        </w:rPr>
      </w:pPr>
    </w:p>
    <w:p w14:paraId="46176BF9" w14:textId="77777777" w:rsidR="00EA1399" w:rsidRDefault="00EA1399" w:rsidP="00EA1399">
      <w:pPr>
        <w:jc w:val="both"/>
        <w:rPr>
          <w:rFonts w:ascii="Times New Roman" w:hAnsi="Times New Roman" w:cs="Times New Roman"/>
          <w:sz w:val="24"/>
        </w:rPr>
      </w:pPr>
    </w:p>
    <w:p w14:paraId="4ADE5003" w14:textId="77777777" w:rsidR="00BE3934" w:rsidRDefault="00BE3934" w:rsidP="00EA1399">
      <w:pPr>
        <w:jc w:val="both"/>
        <w:rPr>
          <w:rFonts w:ascii="Times New Roman" w:hAnsi="Times New Roman" w:cs="Times New Roman"/>
          <w:sz w:val="24"/>
        </w:rPr>
      </w:pPr>
    </w:p>
    <w:p w14:paraId="17A5694C" w14:textId="646EB084" w:rsidR="00EA1399" w:rsidRDefault="00EA1399" w:rsidP="00EA1399">
      <w:pPr>
        <w:jc w:val="both"/>
        <w:rPr>
          <w:rFonts w:ascii="Times New Roman" w:hAnsi="Times New Roman" w:cs="Times New Roman"/>
          <w:b/>
          <w:sz w:val="24"/>
          <w:u w:val="single"/>
        </w:rPr>
      </w:pPr>
      <w:r w:rsidRPr="00EA1399">
        <w:rPr>
          <w:rFonts w:ascii="Times New Roman" w:hAnsi="Times New Roman" w:cs="Times New Roman"/>
          <w:b/>
          <w:sz w:val="24"/>
          <w:u w:val="single"/>
        </w:rPr>
        <w:lastRenderedPageBreak/>
        <w:t xml:space="preserve">Appendices </w:t>
      </w:r>
    </w:p>
    <w:p w14:paraId="363C0F04" w14:textId="55D80F43" w:rsidR="00EA1399" w:rsidRPr="00EA1399" w:rsidRDefault="00EA1399" w:rsidP="00EA1399">
      <w:pPr>
        <w:jc w:val="both"/>
        <w:rPr>
          <w:rFonts w:ascii="Times New Roman" w:hAnsi="Times New Roman" w:cs="Times New Roman"/>
          <w:sz w:val="24"/>
        </w:rPr>
      </w:pPr>
      <w:r>
        <w:rPr>
          <w:rFonts w:ascii="Times New Roman" w:hAnsi="Times New Roman" w:cs="Times New Roman"/>
          <w:sz w:val="24"/>
        </w:rPr>
        <w:t xml:space="preserve">Appendix one – Title page of </w:t>
      </w:r>
      <w:proofErr w:type="spellStart"/>
      <w:r>
        <w:rPr>
          <w:rFonts w:ascii="Times New Roman" w:hAnsi="Times New Roman" w:cs="Times New Roman"/>
          <w:i/>
          <w:sz w:val="24"/>
        </w:rPr>
        <w:t>Historia</w:t>
      </w:r>
      <w:proofErr w:type="spellEnd"/>
      <w:r>
        <w:rPr>
          <w:rFonts w:ascii="Times New Roman" w:hAnsi="Times New Roman" w:cs="Times New Roman"/>
          <w:i/>
          <w:sz w:val="24"/>
        </w:rPr>
        <w:t xml:space="preserve"> Sacra. </w:t>
      </w:r>
      <w:r>
        <w:rPr>
          <w:rFonts w:ascii="Times New Roman" w:hAnsi="Times New Roman" w:cs="Times New Roman"/>
          <w:sz w:val="24"/>
        </w:rPr>
        <w:t xml:space="preserve">Photo: Charlotte Dalby, 13/04/2018. </w:t>
      </w:r>
    </w:p>
    <w:p w14:paraId="61216259" w14:textId="6F129D7E" w:rsidR="00EA1399" w:rsidRDefault="00EA1399" w:rsidP="00EA1399">
      <w:pPr>
        <w:jc w:val="both"/>
        <w:rPr>
          <w:rFonts w:ascii="Times New Roman" w:hAnsi="Times New Roman" w:cs="Times New Roman"/>
          <w:i/>
          <w:sz w:val="24"/>
        </w:rPr>
      </w:pPr>
    </w:p>
    <w:p w14:paraId="58C6DABB" w14:textId="3830E2BC" w:rsidR="00EA1399" w:rsidRDefault="00206F28" w:rsidP="00EA1399">
      <w:pPr>
        <w:jc w:val="both"/>
        <w:rPr>
          <w:rFonts w:ascii="Times New Roman" w:hAnsi="Times New Roman" w:cs="Times New Roman"/>
          <w:i/>
          <w:sz w:val="24"/>
        </w:rPr>
      </w:pPr>
      <w:r w:rsidRPr="00EA1399">
        <w:rPr>
          <w:rFonts w:ascii="Times New Roman" w:hAnsi="Times New Roman" w:cs="Times New Roman"/>
          <w:i/>
          <w:noProof/>
          <w:sz w:val="24"/>
          <w:lang w:eastAsia="en-GB"/>
        </w:rPr>
        <w:drawing>
          <wp:anchor distT="0" distB="0" distL="114300" distR="114300" simplePos="0" relativeHeight="251658240" behindDoc="0" locked="0" layoutInCell="1" allowOverlap="1" wp14:anchorId="3061FE19" wp14:editId="57E83474">
            <wp:simplePos x="0" y="0"/>
            <wp:positionH relativeFrom="column">
              <wp:posOffset>-591185</wp:posOffset>
            </wp:positionH>
            <wp:positionV relativeFrom="paragraph">
              <wp:posOffset>278130</wp:posOffset>
            </wp:positionV>
            <wp:extent cx="3971290" cy="2645410"/>
            <wp:effectExtent l="0" t="3810" r="6350" b="6350"/>
            <wp:wrapSquare wrapText="bothSides"/>
            <wp:docPr id="1" name="Picture 1" descr="C:\Users\Charlotte\Pictures\Archives Project\20180320_1103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rlotte\Pictures\Archives Project\20180320_110349.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3230" b="7947"/>
                    <a:stretch/>
                  </pic:blipFill>
                  <pic:spPr bwMode="auto">
                    <a:xfrm rot="5400000">
                      <a:off x="0" y="0"/>
                      <a:ext cx="3971290" cy="26454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C20F13" w14:textId="04B8B1D9" w:rsidR="00EA1399" w:rsidRDefault="00EA1399" w:rsidP="00EA1399">
      <w:pPr>
        <w:jc w:val="both"/>
        <w:rPr>
          <w:rFonts w:ascii="Times New Roman" w:hAnsi="Times New Roman" w:cs="Times New Roman"/>
          <w:i/>
          <w:sz w:val="24"/>
        </w:rPr>
      </w:pPr>
    </w:p>
    <w:p w14:paraId="4E594BE3" w14:textId="138BA286" w:rsidR="00EA1399" w:rsidRPr="00EA1399" w:rsidRDefault="00EA1399" w:rsidP="00EA1399">
      <w:pPr>
        <w:jc w:val="both"/>
        <w:rPr>
          <w:rFonts w:ascii="Times New Roman" w:hAnsi="Times New Roman" w:cs="Times New Roman"/>
          <w:i/>
          <w:sz w:val="24"/>
        </w:rPr>
      </w:pPr>
    </w:p>
    <w:p w14:paraId="5CB799E8" w14:textId="77777777" w:rsidR="00EA1399" w:rsidRDefault="00EA1399" w:rsidP="00EA1399">
      <w:pPr>
        <w:jc w:val="both"/>
        <w:rPr>
          <w:rFonts w:ascii="Times New Roman" w:hAnsi="Times New Roman" w:cs="Times New Roman"/>
          <w:sz w:val="24"/>
        </w:rPr>
      </w:pPr>
    </w:p>
    <w:p w14:paraId="0A982DF4" w14:textId="77777777" w:rsidR="00EA1399" w:rsidRDefault="00EA1399" w:rsidP="00EA1399">
      <w:pPr>
        <w:jc w:val="both"/>
        <w:rPr>
          <w:rFonts w:ascii="Times New Roman" w:hAnsi="Times New Roman" w:cs="Times New Roman"/>
          <w:sz w:val="24"/>
        </w:rPr>
      </w:pPr>
    </w:p>
    <w:p w14:paraId="0B27A6DC" w14:textId="77777777" w:rsidR="00EA1399" w:rsidRDefault="00EA1399" w:rsidP="00EA1399">
      <w:pPr>
        <w:jc w:val="both"/>
        <w:rPr>
          <w:rFonts w:ascii="Times New Roman" w:hAnsi="Times New Roman" w:cs="Times New Roman"/>
          <w:sz w:val="24"/>
        </w:rPr>
      </w:pPr>
    </w:p>
    <w:p w14:paraId="0B3908C3" w14:textId="77777777" w:rsidR="00EA1399" w:rsidRDefault="00EA1399" w:rsidP="00EA1399">
      <w:pPr>
        <w:jc w:val="both"/>
        <w:rPr>
          <w:rFonts w:ascii="Times New Roman" w:hAnsi="Times New Roman" w:cs="Times New Roman"/>
          <w:sz w:val="24"/>
        </w:rPr>
      </w:pPr>
    </w:p>
    <w:p w14:paraId="2611D537" w14:textId="77777777" w:rsidR="00EA1399" w:rsidRDefault="00EA1399" w:rsidP="00EA1399">
      <w:pPr>
        <w:jc w:val="both"/>
        <w:rPr>
          <w:rFonts w:ascii="Times New Roman" w:hAnsi="Times New Roman" w:cs="Times New Roman"/>
          <w:sz w:val="24"/>
        </w:rPr>
      </w:pPr>
    </w:p>
    <w:p w14:paraId="152D778C" w14:textId="77777777" w:rsidR="00EA1399" w:rsidRDefault="00EA1399" w:rsidP="00EA1399">
      <w:pPr>
        <w:jc w:val="both"/>
        <w:rPr>
          <w:rFonts w:ascii="Times New Roman" w:hAnsi="Times New Roman" w:cs="Times New Roman"/>
          <w:sz w:val="24"/>
        </w:rPr>
      </w:pPr>
    </w:p>
    <w:p w14:paraId="0C50042A" w14:textId="77777777" w:rsidR="00EA1399" w:rsidRDefault="00EA1399" w:rsidP="00EA1399">
      <w:pPr>
        <w:jc w:val="both"/>
        <w:rPr>
          <w:rFonts w:ascii="Times New Roman" w:hAnsi="Times New Roman" w:cs="Times New Roman"/>
          <w:sz w:val="24"/>
        </w:rPr>
      </w:pPr>
    </w:p>
    <w:p w14:paraId="74BC6B9D" w14:textId="77777777" w:rsidR="00EA1399" w:rsidRDefault="00EA1399" w:rsidP="00EA1399">
      <w:pPr>
        <w:jc w:val="both"/>
        <w:rPr>
          <w:rFonts w:ascii="Times New Roman" w:hAnsi="Times New Roman" w:cs="Times New Roman"/>
          <w:sz w:val="24"/>
        </w:rPr>
      </w:pPr>
    </w:p>
    <w:p w14:paraId="3918DCB4" w14:textId="4C2000AD" w:rsidR="00EA1399" w:rsidRDefault="00EA1399" w:rsidP="00EA1399">
      <w:pPr>
        <w:jc w:val="both"/>
        <w:rPr>
          <w:rFonts w:ascii="Times New Roman" w:hAnsi="Times New Roman" w:cs="Times New Roman"/>
          <w:i/>
          <w:sz w:val="24"/>
        </w:rPr>
      </w:pPr>
      <w:r>
        <w:rPr>
          <w:rFonts w:ascii="Times New Roman" w:hAnsi="Times New Roman" w:cs="Times New Roman"/>
          <w:sz w:val="24"/>
        </w:rPr>
        <w:t xml:space="preserve">Appendix two </w:t>
      </w:r>
      <w:r w:rsidR="00206F28">
        <w:rPr>
          <w:rFonts w:ascii="Times New Roman" w:hAnsi="Times New Roman" w:cs="Times New Roman"/>
          <w:sz w:val="24"/>
        </w:rPr>
        <w:t>– Spine of</w:t>
      </w:r>
      <w:r w:rsidR="00164E95">
        <w:rPr>
          <w:rFonts w:ascii="Times New Roman" w:hAnsi="Times New Roman" w:cs="Times New Roman"/>
          <w:i/>
          <w:sz w:val="24"/>
        </w:rPr>
        <w:t xml:space="preserve"> </w:t>
      </w:r>
      <w:proofErr w:type="spellStart"/>
      <w:r w:rsidR="00164E95">
        <w:rPr>
          <w:rFonts w:ascii="Times New Roman" w:hAnsi="Times New Roman" w:cs="Times New Roman"/>
          <w:i/>
          <w:sz w:val="24"/>
        </w:rPr>
        <w:t>Historia</w:t>
      </w:r>
      <w:proofErr w:type="spellEnd"/>
      <w:r w:rsidR="00164E95">
        <w:rPr>
          <w:rFonts w:ascii="Times New Roman" w:hAnsi="Times New Roman" w:cs="Times New Roman"/>
          <w:i/>
          <w:sz w:val="24"/>
        </w:rPr>
        <w:t xml:space="preserve"> S</w:t>
      </w:r>
      <w:r w:rsidR="00206F28" w:rsidRPr="00206F28">
        <w:rPr>
          <w:rFonts w:ascii="Times New Roman" w:hAnsi="Times New Roman" w:cs="Times New Roman"/>
          <w:i/>
          <w:sz w:val="24"/>
        </w:rPr>
        <w:t>a</w:t>
      </w:r>
      <w:r w:rsidR="00164E95">
        <w:rPr>
          <w:rFonts w:ascii="Times New Roman" w:hAnsi="Times New Roman" w:cs="Times New Roman"/>
          <w:i/>
          <w:sz w:val="24"/>
        </w:rPr>
        <w:t>c</w:t>
      </w:r>
      <w:r w:rsidR="00206F28" w:rsidRPr="00206F28">
        <w:rPr>
          <w:rFonts w:ascii="Times New Roman" w:hAnsi="Times New Roman" w:cs="Times New Roman"/>
          <w:i/>
          <w:sz w:val="24"/>
        </w:rPr>
        <w:t>ra</w:t>
      </w:r>
      <w:r w:rsidR="00206F28">
        <w:rPr>
          <w:rFonts w:ascii="Times New Roman" w:hAnsi="Times New Roman" w:cs="Times New Roman"/>
          <w:i/>
          <w:sz w:val="24"/>
        </w:rPr>
        <w:t xml:space="preserve">. </w:t>
      </w:r>
      <w:r w:rsidR="00206F28">
        <w:rPr>
          <w:rFonts w:ascii="Times New Roman" w:hAnsi="Times New Roman" w:cs="Times New Roman"/>
          <w:sz w:val="24"/>
        </w:rPr>
        <w:t>Photo: Charlotte Dalby, 13/04/2018.</w:t>
      </w:r>
      <w:r w:rsidR="00206F28" w:rsidRPr="00206F28">
        <w:rPr>
          <w:rFonts w:ascii="Times New Roman" w:hAnsi="Times New Roman" w:cs="Times New Roman"/>
          <w:i/>
          <w:sz w:val="24"/>
        </w:rPr>
        <w:t xml:space="preserve"> </w:t>
      </w:r>
    </w:p>
    <w:p w14:paraId="0231357D" w14:textId="448CB1D0" w:rsidR="00206F28" w:rsidRDefault="00206F28" w:rsidP="00EA1399">
      <w:pPr>
        <w:jc w:val="both"/>
        <w:rPr>
          <w:rFonts w:ascii="Times New Roman" w:hAnsi="Times New Roman" w:cs="Times New Roman"/>
          <w:sz w:val="24"/>
        </w:rPr>
      </w:pPr>
      <w:r w:rsidRPr="00206F28">
        <w:rPr>
          <w:rFonts w:ascii="Times New Roman" w:hAnsi="Times New Roman" w:cs="Times New Roman"/>
          <w:noProof/>
          <w:sz w:val="24"/>
          <w:lang w:eastAsia="en-GB"/>
        </w:rPr>
        <w:drawing>
          <wp:inline distT="0" distB="0" distL="0" distR="0" wp14:anchorId="24F152D1" wp14:editId="5DC2DBEE">
            <wp:extent cx="3280257" cy="2460193"/>
            <wp:effectExtent l="0" t="9207" r="6667" b="6668"/>
            <wp:docPr id="2" name="Picture 2" descr="C:\Users\Charlotte\Pictures\Archives Project\20180327_0948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arlotte\Pictures\Archives Project\20180327_094849.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5400000">
                      <a:off x="0" y="0"/>
                      <a:ext cx="3283444" cy="2462584"/>
                    </a:xfrm>
                    <a:prstGeom prst="rect">
                      <a:avLst/>
                    </a:prstGeom>
                    <a:noFill/>
                    <a:ln>
                      <a:noFill/>
                    </a:ln>
                  </pic:spPr>
                </pic:pic>
              </a:graphicData>
            </a:graphic>
          </wp:inline>
        </w:drawing>
      </w:r>
    </w:p>
    <w:p w14:paraId="3226CAC2" w14:textId="75DF8DD4" w:rsidR="00EA1399" w:rsidRDefault="00FD5AE5" w:rsidP="00EA1399">
      <w:pPr>
        <w:jc w:val="both"/>
        <w:rPr>
          <w:rFonts w:ascii="Times New Roman" w:hAnsi="Times New Roman" w:cs="Times New Roman"/>
          <w:sz w:val="24"/>
        </w:rPr>
      </w:pPr>
      <w:r>
        <w:rPr>
          <w:rFonts w:ascii="Times New Roman" w:hAnsi="Times New Roman" w:cs="Times New Roman"/>
          <w:sz w:val="24"/>
        </w:rPr>
        <w:lastRenderedPageBreak/>
        <w:t>A</w:t>
      </w:r>
      <w:r w:rsidR="00EA1399">
        <w:rPr>
          <w:rFonts w:ascii="Times New Roman" w:hAnsi="Times New Roman" w:cs="Times New Roman"/>
          <w:sz w:val="24"/>
        </w:rPr>
        <w:t xml:space="preserve">ppendix three </w:t>
      </w:r>
      <w:r w:rsidR="00206F28">
        <w:rPr>
          <w:rFonts w:ascii="Times New Roman" w:hAnsi="Times New Roman" w:cs="Times New Roman"/>
          <w:sz w:val="24"/>
        </w:rPr>
        <w:t xml:space="preserve">– Front cover of </w:t>
      </w:r>
      <w:proofErr w:type="spellStart"/>
      <w:r w:rsidR="00206F28" w:rsidRPr="00206F28">
        <w:rPr>
          <w:rFonts w:ascii="Times New Roman" w:hAnsi="Times New Roman" w:cs="Times New Roman"/>
          <w:i/>
          <w:sz w:val="24"/>
        </w:rPr>
        <w:t>Historia</w:t>
      </w:r>
      <w:proofErr w:type="spellEnd"/>
      <w:r w:rsidR="00206F28" w:rsidRPr="00206F28">
        <w:rPr>
          <w:rFonts w:ascii="Times New Roman" w:hAnsi="Times New Roman" w:cs="Times New Roman"/>
          <w:i/>
          <w:sz w:val="24"/>
        </w:rPr>
        <w:t xml:space="preserve"> </w:t>
      </w:r>
      <w:r w:rsidR="00164E95">
        <w:rPr>
          <w:rFonts w:ascii="Times New Roman" w:hAnsi="Times New Roman" w:cs="Times New Roman"/>
          <w:i/>
          <w:sz w:val="24"/>
        </w:rPr>
        <w:t>Sacra</w:t>
      </w:r>
      <w:r w:rsidR="00206F28">
        <w:rPr>
          <w:rFonts w:ascii="Times New Roman" w:hAnsi="Times New Roman" w:cs="Times New Roman"/>
          <w:i/>
          <w:sz w:val="24"/>
        </w:rPr>
        <w:t xml:space="preserve">. </w:t>
      </w:r>
      <w:r w:rsidR="00206F28">
        <w:rPr>
          <w:rFonts w:ascii="Times New Roman" w:hAnsi="Times New Roman" w:cs="Times New Roman"/>
          <w:sz w:val="24"/>
        </w:rPr>
        <w:t xml:space="preserve">Photo: Charlotte Dalby, 13/04/2018. </w:t>
      </w:r>
    </w:p>
    <w:p w14:paraId="177C1480" w14:textId="30B5CD51" w:rsidR="00206F28" w:rsidRDefault="00631807" w:rsidP="00EA1399">
      <w:pPr>
        <w:jc w:val="both"/>
        <w:rPr>
          <w:rFonts w:ascii="Times New Roman" w:hAnsi="Times New Roman" w:cs="Times New Roman"/>
          <w:sz w:val="24"/>
        </w:rPr>
      </w:pPr>
      <w:r w:rsidRPr="00631807">
        <w:rPr>
          <w:rFonts w:ascii="Times New Roman" w:hAnsi="Times New Roman" w:cs="Times New Roman"/>
          <w:noProof/>
          <w:sz w:val="24"/>
          <w:lang w:eastAsia="en-GB"/>
        </w:rPr>
        <w:drawing>
          <wp:inline distT="0" distB="0" distL="0" distR="0" wp14:anchorId="5F1B9D2B" wp14:editId="60919226">
            <wp:extent cx="3875773" cy="2476077"/>
            <wp:effectExtent l="0" t="5080" r="5715" b="5715"/>
            <wp:docPr id="3" name="Picture 3" descr="C:\Users\Charlotte\Pictures\Archives Project\20180327_0948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harlotte\Pictures\Archives Project\20180327_094835.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649" t="19541" r="14263" b="15646"/>
                    <a:stretch/>
                  </pic:blipFill>
                  <pic:spPr bwMode="auto">
                    <a:xfrm rot="5400000">
                      <a:off x="0" y="0"/>
                      <a:ext cx="3879106" cy="2478207"/>
                    </a:xfrm>
                    <a:prstGeom prst="rect">
                      <a:avLst/>
                    </a:prstGeom>
                    <a:noFill/>
                    <a:ln>
                      <a:noFill/>
                    </a:ln>
                    <a:extLst>
                      <a:ext uri="{53640926-AAD7-44D8-BBD7-CCE9431645EC}">
                        <a14:shadowObscured xmlns:a14="http://schemas.microsoft.com/office/drawing/2010/main"/>
                      </a:ext>
                    </a:extLst>
                  </pic:spPr>
                </pic:pic>
              </a:graphicData>
            </a:graphic>
          </wp:inline>
        </w:drawing>
      </w:r>
    </w:p>
    <w:p w14:paraId="68C4CFB2" w14:textId="242FC561" w:rsidR="00EA1399" w:rsidRDefault="00EA1399" w:rsidP="00EA1399">
      <w:pPr>
        <w:jc w:val="both"/>
        <w:rPr>
          <w:rFonts w:ascii="Times New Roman" w:hAnsi="Times New Roman" w:cs="Times New Roman"/>
          <w:sz w:val="24"/>
        </w:rPr>
      </w:pPr>
      <w:r>
        <w:rPr>
          <w:rFonts w:ascii="Times New Roman" w:hAnsi="Times New Roman" w:cs="Times New Roman"/>
          <w:sz w:val="24"/>
        </w:rPr>
        <w:t xml:space="preserve">Appendix four </w:t>
      </w:r>
      <w:r w:rsidR="00206F28">
        <w:rPr>
          <w:rFonts w:ascii="Times New Roman" w:hAnsi="Times New Roman" w:cs="Times New Roman"/>
          <w:sz w:val="24"/>
        </w:rPr>
        <w:t xml:space="preserve">– Detail on cover of </w:t>
      </w:r>
      <w:proofErr w:type="spellStart"/>
      <w:r w:rsidR="00206F28" w:rsidRPr="00206F28">
        <w:rPr>
          <w:rFonts w:ascii="Times New Roman" w:hAnsi="Times New Roman" w:cs="Times New Roman"/>
          <w:i/>
          <w:sz w:val="24"/>
        </w:rPr>
        <w:t>Historia</w:t>
      </w:r>
      <w:proofErr w:type="spellEnd"/>
      <w:r w:rsidR="00206F28" w:rsidRPr="00206F28">
        <w:rPr>
          <w:rFonts w:ascii="Times New Roman" w:hAnsi="Times New Roman" w:cs="Times New Roman"/>
          <w:i/>
          <w:sz w:val="24"/>
        </w:rPr>
        <w:t xml:space="preserve"> </w:t>
      </w:r>
      <w:r w:rsidR="00164E95" w:rsidRPr="00206F28">
        <w:rPr>
          <w:rFonts w:ascii="Times New Roman" w:hAnsi="Times New Roman" w:cs="Times New Roman"/>
          <w:i/>
          <w:sz w:val="24"/>
        </w:rPr>
        <w:t>Sacra</w:t>
      </w:r>
      <w:r w:rsidR="00206F28">
        <w:rPr>
          <w:rFonts w:ascii="Times New Roman" w:hAnsi="Times New Roman" w:cs="Times New Roman"/>
          <w:i/>
          <w:sz w:val="24"/>
        </w:rPr>
        <w:t xml:space="preserve">. </w:t>
      </w:r>
      <w:r w:rsidR="00206F28">
        <w:rPr>
          <w:rFonts w:ascii="Times New Roman" w:hAnsi="Times New Roman" w:cs="Times New Roman"/>
          <w:sz w:val="24"/>
        </w:rPr>
        <w:t>Photo: Charlotte Dalby, 13/04/2018.</w:t>
      </w:r>
    </w:p>
    <w:p w14:paraId="29F16457" w14:textId="378E0FAA" w:rsidR="00631807" w:rsidRDefault="00631807" w:rsidP="00EA1399">
      <w:pPr>
        <w:jc w:val="both"/>
        <w:rPr>
          <w:rFonts w:ascii="Times New Roman" w:hAnsi="Times New Roman" w:cs="Times New Roman"/>
          <w:sz w:val="24"/>
        </w:rPr>
      </w:pPr>
      <w:r w:rsidRPr="00631807">
        <w:rPr>
          <w:rFonts w:ascii="Times New Roman" w:hAnsi="Times New Roman" w:cs="Times New Roman"/>
          <w:noProof/>
          <w:sz w:val="24"/>
          <w:lang w:eastAsia="en-GB"/>
        </w:rPr>
        <w:drawing>
          <wp:inline distT="0" distB="0" distL="0" distR="0" wp14:anchorId="5FE5E774" wp14:editId="390D1510">
            <wp:extent cx="3818310" cy="2330851"/>
            <wp:effectExtent l="953" t="0" r="0" b="0"/>
            <wp:docPr id="4" name="Picture 4" descr="C:\Users\Charlotte\Pictures\Archives Project\20180327_0948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arlotte\Pictures\Archives Project\20180327_094835.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300" t="30178" r="27816" b="26778"/>
                    <a:stretch/>
                  </pic:blipFill>
                  <pic:spPr bwMode="auto">
                    <a:xfrm rot="5400000">
                      <a:off x="0" y="0"/>
                      <a:ext cx="3825570" cy="2335283"/>
                    </a:xfrm>
                    <a:prstGeom prst="rect">
                      <a:avLst/>
                    </a:prstGeom>
                    <a:noFill/>
                    <a:ln>
                      <a:noFill/>
                    </a:ln>
                    <a:extLst>
                      <a:ext uri="{53640926-AAD7-44D8-BBD7-CCE9431645EC}">
                        <a14:shadowObscured xmlns:a14="http://schemas.microsoft.com/office/drawing/2010/main"/>
                      </a:ext>
                    </a:extLst>
                  </pic:spPr>
                </pic:pic>
              </a:graphicData>
            </a:graphic>
          </wp:inline>
        </w:drawing>
      </w:r>
    </w:p>
    <w:p w14:paraId="58F561CC" w14:textId="24246615" w:rsidR="00EA1399" w:rsidRDefault="00EA1399" w:rsidP="00EA1399">
      <w:pPr>
        <w:jc w:val="both"/>
        <w:rPr>
          <w:rFonts w:ascii="Times New Roman" w:hAnsi="Times New Roman" w:cs="Times New Roman"/>
          <w:sz w:val="24"/>
        </w:rPr>
      </w:pPr>
      <w:r>
        <w:rPr>
          <w:rFonts w:ascii="Times New Roman" w:hAnsi="Times New Roman" w:cs="Times New Roman"/>
          <w:sz w:val="24"/>
        </w:rPr>
        <w:lastRenderedPageBreak/>
        <w:t xml:space="preserve">Appendix five </w:t>
      </w:r>
      <w:r w:rsidR="00206F28">
        <w:rPr>
          <w:rFonts w:ascii="Times New Roman" w:hAnsi="Times New Roman" w:cs="Times New Roman"/>
          <w:sz w:val="24"/>
        </w:rPr>
        <w:t xml:space="preserve">– Page edges of </w:t>
      </w:r>
      <w:proofErr w:type="spellStart"/>
      <w:r w:rsidR="00164E95">
        <w:rPr>
          <w:rFonts w:ascii="Times New Roman" w:hAnsi="Times New Roman" w:cs="Times New Roman"/>
          <w:i/>
          <w:sz w:val="24"/>
        </w:rPr>
        <w:t>Historia</w:t>
      </w:r>
      <w:proofErr w:type="spellEnd"/>
      <w:r w:rsidR="00164E95">
        <w:rPr>
          <w:rFonts w:ascii="Times New Roman" w:hAnsi="Times New Roman" w:cs="Times New Roman"/>
          <w:i/>
          <w:sz w:val="24"/>
        </w:rPr>
        <w:t xml:space="preserve"> Sac</w:t>
      </w:r>
      <w:r w:rsidR="00206F28" w:rsidRPr="00206F28">
        <w:rPr>
          <w:rFonts w:ascii="Times New Roman" w:hAnsi="Times New Roman" w:cs="Times New Roman"/>
          <w:i/>
          <w:sz w:val="24"/>
        </w:rPr>
        <w:t>ra</w:t>
      </w:r>
      <w:r w:rsidR="00206F28">
        <w:rPr>
          <w:rFonts w:ascii="Times New Roman" w:hAnsi="Times New Roman" w:cs="Times New Roman"/>
          <w:i/>
          <w:sz w:val="24"/>
        </w:rPr>
        <w:t>.</w:t>
      </w:r>
      <w:r w:rsidR="00206F28" w:rsidRPr="00206F28">
        <w:rPr>
          <w:rFonts w:ascii="Times New Roman" w:hAnsi="Times New Roman" w:cs="Times New Roman"/>
          <w:sz w:val="24"/>
        </w:rPr>
        <w:t xml:space="preserve"> </w:t>
      </w:r>
      <w:r w:rsidR="00206F28">
        <w:rPr>
          <w:rFonts w:ascii="Times New Roman" w:hAnsi="Times New Roman" w:cs="Times New Roman"/>
          <w:sz w:val="24"/>
        </w:rPr>
        <w:t>Photo: Charlotte Dalby, 13/04/2018.</w:t>
      </w:r>
    </w:p>
    <w:p w14:paraId="45EDD9E8" w14:textId="4D037A5E" w:rsidR="00631807" w:rsidRDefault="00631807" w:rsidP="00EA1399">
      <w:pPr>
        <w:jc w:val="both"/>
        <w:rPr>
          <w:rFonts w:ascii="Times New Roman" w:hAnsi="Times New Roman" w:cs="Times New Roman"/>
          <w:sz w:val="24"/>
        </w:rPr>
      </w:pPr>
      <w:r w:rsidRPr="00631807">
        <w:rPr>
          <w:rFonts w:ascii="Times New Roman" w:hAnsi="Times New Roman" w:cs="Times New Roman"/>
          <w:noProof/>
          <w:sz w:val="24"/>
          <w:lang w:eastAsia="en-GB"/>
        </w:rPr>
        <w:drawing>
          <wp:inline distT="0" distB="0" distL="0" distR="0" wp14:anchorId="28C030FB" wp14:editId="10FC255E">
            <wp:extent cx="3891226" cy="2918420"/>
            <wp:effectExtent l="0" t="8890" r="5715" b="5715"/>
            <wp:docPr id="5" name="Picture 5" descr="C:\Users\Charlotte\Pictures\Archives Project\20180327_1015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harlotte\Pictures\Archives Project\20180327_10154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896523" cy="2922393"/>
                    </a:xfrm>
                    <a:prstGeom prst="rect">
                      <a:avLst/>
                    </a:prstGeom>
                    <a:noFill/>
                    <a:ln>
                      <a:noFill/>
                    </a:ln>
                  </pic:spPr>
                </pic:pic>
              </a:graphicData>
            </a:graphic>
          </wp:inline>
        </w:drawing>
      </w:r>
    </w:p>
    <w:p w14:paraId="4FA2FB78" w14:textId="28DD8341" w:rsidR="00EA1399" w:rsidRDefault="00206F28" w:rsidP="00EA1399">
      <w:pPr>
        <w:jc w:val="both"/>
        <w:rPr>
          <w:rFonts w:ascii="Times New Roman" w:hAnsi="Times New Roman" w:cs="Times New Roman"/>
          <w:sz w:val="24"/>
        </w:rPr>
      </w:pPr>
      <w:r>
        <w:rPr>
          <w:rFonts w:ascii="Times New Roman" w:hAnsi="Times New Roman" w:cs="Times New Roman"/>
          <w:sz w:val="24"/>
        </w:rPr>
        <w:t xml:space="preserve">Appendix six – Inscription on page two of </w:t>
      </w:r>
      <w:proofErr w:type="spellStart"/>
      <w:r w:rsidR="00164E95">
        <w:rPr>
          <w:rFonts w:ascii="Times New Roman" w:hAnsi="Times New Roman" w:cs="Times New Roman"/>
          <w:i/>
          <w:sz w:val="24"/>
        </w:rPr>
        <w:t>Historia</w:t>
      </w:r>
      <w:proofErr w:type="spellEnd"/>
      <w:r w:rsidR="00164E95">
        <w:rPr>
          <w:rFonts w:ascii="Times New Roman" w:hAnsi="Times New Roman" w:cs="Times New Roman"/>
          <w:i/>
          <w:sz w:val="24"/>
        </w:rPr>
        <w:t xml:space="preserve"> Sac</w:t>
      </w:r>
      <w:r w:rsidRPr="00206F28">
        <w:rPr>
          <w:rFonts w:ascii="Times New Roman" w:hAnsi="Times New Roman" w:cs="Times New Roman"/>
          <w:i/>
          <w:sz w:val="24"/>
        </w:rPr>
        <w:t>ra</w:t>
      </w:r>
      <w:r>
        <w:rPr>
          <w:rFonts w:ascii="Times New Roman" w:hAnsi="Times New Roman" w:cs="Times New Roman"/>
          <w:i/>
          <w:sz w:val="24"/>
        </w:rPr>
        <w:t xml:space="preserve">. </w:t>
      </w:r>
      <w:r>
        <w:rPr>
          <w:rFonts w:ascii="Times New Roman" w:hAnsi="Times New Roman" w:cs="Times New Roman"/>
          <w:sz w:val="24"/>
        </w:rPr>
        <w:t xml:space="preserve">Photo: Charlotte Dalby, 13/04/2018. </w:t>
      </w:r>
      <w:r>
        <w:t xml:space="preserve"> </w:t>
      </w:r>
      <w:r>
        <w:rPr>
          <w:rFonts w:ascii="Times New Roman" w:hAnsi="Times New Roman" w:cs="Times New Roman"/>
          <w:sz w:val="24"/>
        </w:rPr>
        <w:t xml:space="preserve"> </w:t>
      </w:r>
    </w:p>
    <w:p w14:paraId="6F42FF47" w14:textId="5E18FD25" w:rsidR="00FD5AE5" w:rsidRPr="003153B7" w:rsidRDefault="00164E95" w:rsidP="00EA1399">
      <w:pPr>
        <w:jc w:val="both"/>
        <w:rPr>
          <w:rFonts w:ascii="Times New Roman" w:hAnsi="Times New Roman" w:cs="Times New Roman"/>
          <w:noProof/>
          <w:sz w:val="24"/>
          <w:lang w:eastAsia="en-GB"/>
        </w:rPr>
      </w:pPr>
      <w:r w:rsidRPr="00631807">
        <w:rPr>
          <w:rFonts w:ascii="Times New Roman" w:hAnsi="Times New Roman" w:cs="Times New Roman"/>
          <w:noProof/>
          <w:sz w:val="24"/>
          <w:lang w:eastAsia="en-GB"/>
        </w:rPr>
        <w:drawing>
          <wp:inline distT="0" distB="0" distL="0" distR="0" wp14:anchorId="7D935564" wp14:editId="183FE746">
            <wp:extent cx="3772617" cy="5630303"/>
            <wp:effectExtent l="4763" t="0" r="4127" b="4128"/>
            <wp:docPr id="6" name="Picture 6" descr="C:\Users\Charlotte\Pictures\Archives Project\20180327_10225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Charlotte\Pictures\Archives Project\20180327_102255(0).jp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49746"/>
                    <a:stretch/>
                  </pic:blipFill>
                  <pic:spPr bwMode="auto">
                    <a:xfrm rot="5400000">
                      <a:off x="0" y="0"/>
                      <a:ext cx="3775464" cy="5634551"/>
                    </a:xfrm>
                    <a:prstGeom prst="rect">
                      <a:avLst/>
                    </a:prstGeom>
                    <a:noFill/>
                    <a:ln>
                      <a:noFill/>
                    </a:ln>
                    <a:extLst>
                      <a:ext uri="{53640926-AAD7-44D8-BBD7-CCE9431645EC}">
                        <a14:shadowObscured xmlns:a14="http://schemas.microsoft.com/office/drawing/2010/main"/>
                      </a:ext>
                    </a:extLst>
                  </pic:spPr>
                </pic:pic>
              </a:graphicData>
            </a:graphic>
          </wp:inline>
        </w:drawing>
      </w:r>
    </w:p>
    <w:p w14:paraId="2A4E6FD0" w14:textId="76C38A4F" w:rsidR="00EA1399" w:rsidRDefault="00164E95" w:rsidP="00EA1399">
      <w:pPr>
        <w:jc w:val="both"/>
        <w:rPr>
          <w:rFonts w:ascii="Times New Roman" w:hAnsi="Times New Roman" w:cs="Times New Roman"/>
          <w:b/>
          <w:sz w:val="24"/>
          <w:u w:val="single"/>
        </w:rPr>
      </w:pPr>
      <w:r>
        <w:rPr>
          <w:rFonts w:ascii="Times New Roman" w:hAnsi="Times New Roman" w:cs="Times New Roman"/>
          <w:b/>
          <w:sz w:val="24"/>
          <w:u w:val="single"/>
        </w:rPr>
        <w:lastRenderedPageBreak/>
        <w:t xml:space="preserve">Bibliography </w:t>
      </w:r>
    </w:p>
    <w:p w14:paraId="66982B57" w14:textId="1CEC6B68" w:rsidR="00164E95" w:rsidRPr="00164E95" w:rsidRDefault="00164E95" w:rsidP="00EA1399">
      <w:pPr>
        <w:jc w:val="both"/>
        <w:rPr>
          <w:rFonts w:ascii="Times New Roman" w:hAnsi="Times New Roman" w:cs="Times New Roman"/>
          <w:sz w:val="24"/>
          <w:u w:val="single"/>
        </w:rPr>
      </w:pPr>
      <w:r w:rsidRPr="00164E95">
        <w:rPr>
          <w:rFonts w:ascii="Times New Roman" w:hAnsi="Times New Roman" w:cs="Times New Roman"/>
          <w:sz w:val="24"/>
          <w:u w:val="single"/>
        </w:rPr>
        <w:t xml:space="preserve">Archive Sources </w:t>
      </w:r>
    </w:p>
    <w:p w14:paraId="4804AEEE" w14:textId="0FE01983" w:rsidR="00164E95" w:rsidRPr="004D1494" w:rsidRDefault="00164E95" w:rsidP="00164E95">
      <w:pPr>
        <w:jc w:val="both"/>
        <w:rPr>
          <w:rFonts w:ascii="Times New Roman" w:hAnsi="Times New Roman" w:cs="Times New Roman"/>
        </w:rPr>
      </w:pPr>
      <w:r>
        <w:rPr>
          <w:rFonts w:ascii="Times New Roman" w:hAnsi="Times New Roman" w:cs="Times New Roman"/>
          <w:sz w:val="24"/>
        </w:rPr>
        <w:t xml:space="preserve">Roderic Bowen Library and Archive </w:t>
      </w:r>
    </w:p>
    <w:p w14:paraId="13A54142" w14:textId="6C91AA60" w:rsidR="00164E95" w:rsidRDefault="00164E95" w:rsidP="00164E95">
      <w:pPr>
        <w:jc w:val="both"/>
        <w:rPr>
          <w:rFonts w:ascii="Times New Roman" w:hAnsi="Times New Roman" w:cs="Times New Roman"/>
          <w:sz w:val="24"/>
        </w:rPr>
      </w:pPr>
      <w:r w:rsidRPr="00164E95">
        <w:rPr>
          <w:rFonts w:ascii="Times New Roman" w:hAnsi="Times New Roman" w:cs="Times New Roman"/>
          <w:sz w:val="24"/>
        </w:rPr>
        <w:t>GB 1953 UA/</w:t>
      </w:r>
      <w:proofErr w:type="gramStart"/>
      <w:r w:rsidRPr="00164E95">
        <w:rPr>
          <w:rFonts w:ascii="Times New Roman" w:hAnsi="Times New Roman" w:cs="Times New Roman"/>
          <w:sz w:val="24"/>
        </w:rPr>
        <w:t>L(</w:t>
      </w:r>
      <w:proofErr w:type="gramEnd"/>
      <w:r w:rsidRPr="00164E95">
        <w:rPr>
          <w:rFonts w:ascii="Times New Roman" w:hAnsi="Times New Roman" w:cs="Times New Roman"/>
          <w:sz w:val="24"/>
        </w:rPr>
        <w:t>?)/1/1/A/6</w:t>
      </w:r>
      <w:r>
        <w:rPr>
          <w:rFonts w:ascii="Times New Roman" w:hAnsi="Times New Roman" w:cs="Times New Roman"/>
          <w:sz w:val="24"/>
        </w:rPr>
        <w:t xml:space="preserve"> – Register of deposits made between December 1978 and October 1979. </w:t>
      </w:r>
    </w:p>
    <w:p w14:paraId="531F9C7C" w14:textId="5EE13BB8" w:rsidR="00164E95" w:rsidRPr="00164E95" w:rsidRDefault="00164E95" w:rsidP="00164E95">
      <w:pPr>
        <w:jc w:val="both"/>
        <w:rPr>
          <w:rFonts w:ascii="Times New Roman" w:hAnsi="Times New Roman" w:cs="Times New Roman"/>
          <w:sz w:val="28"/>
        </w:rPr>
      </w:pPr>
      <w:r>
        <w:rPr>
          <w:rFonts w:ascii="Times New Roman" w:hAnsi="Times New Roman" w:cs="Times New Roman"/>
          <w:sz w:val="24"/>
        </w:rPr>
        <w:t xml:space="preserve">ODS36 - </w:t>
      </w:r>
      <w:r>
        <w:rPr>
          <w:rFonts w:ascii="Times New Roman" w:hAnsi="Times New Roman" w:cs="Times New Roman"/>
          <w:i/>
          <w:sz w:val="24"/>
        </w:rPr>
        <w:t>T</w:t>
      </w:r>
      <w:r w:rsidRPr="00EA1399">
        <w:rPr>
          <w:rFonts w:ascii="Times New Roman" w:hAnsi="Times New Roman" w:cs="Times New Roman"/>
          <w:i/>
          <w:sz w:val="24"/>
        </w:rPr>
        <w:t>he</w:t>
      </w:r>
      <w:r>
        <w:rPr>
          <w:rFonts w:ascii="Times New Roman" w:hAnsi="Times New Roman" w:cs="Times New Roman"/>
          <w:i/>
          <w:sz w:val="24"/>
        </w:rPr>
        <w:t xml:space="preserve"> </w:t>
      </w:r>
      <w:proofErr w:type="spellStart"/>
      <w:r w:rsidRPr="00EA1399">
        <w:rPr>
          <w:rFonts w:ascii="Times New Roman" w:hAnsi="Times New Roman" w:cs="Times New Roman"/>
          <w:i/>
          <w:sz w:val="24"/>
        </w:rPr>
        <w:t>Historia</w:t>
      </w:r>
      <w:proofErr w:type="spellEnd"/>
      <w:r w:rsidRPr="00EA1399">
        <w:rPr>
          <w:rFonts w:ascii="Times New Roman" w:hAnsi="Times New Roman" w:cs="Times New Roman"/>
          <w:i/>
          <w:sz w:val="24"/>
        </w:rPr>
        <w:t xml:space="preserve"> Sacra: or the Holy History; giving an Exact and Comprehensive Account Of all the Feasts and Fasts of the Church of England, after a New and Curious Method; with their various Etymologies and Appellations, and the true Reasons and Grounds of their Celebration; together with Practical Observations upon the several Days, and Prayers concluding each distinct head. To which is added an Appendix, wherein the three Grand Solemnities last added to the Liturgy of the Church of England, are</w:t>
      </w:r>
      <w:r>
        <w:rPr>
          <w:rFonts w:ascii="Times New Roman" w:hAnsi="Times New Roman" w:cs="Times New Roman"/>
          <w:i/>
          <w:sz w:val="24"/>
        </w:rPr>
        <w:t xml:space="preserve"> clearly explained. </w:t>
      </w:r>
    </w:p>
    <w:p w14:paraId="34E131EC" w14:textId="35E0FF0C" w:rsidR="00164E95" w:rsidRDefault="00164E95" w:rsidP="00EA1399">
      <w:pPr>
        <w:jc w:val="both"/>
        <w:rPr>
          <w:rFonts w:ascii="Times New Roman" w:hAnsi="Times New Roman" w:cs="Times New Roman"/>
          <w:sz w:val="24"/>
          <w:u w:val="single"/>
        </w:rPr>
      </w:pPr>
      <w:r w:rsidRPr="00164E95">
        <w:rPr>
          <w:rFonts w:ascii="Times New Roman" w:hAnsi="Times New Roman" w:cs="Times New Roman"/>
          <w:sz w:val="24"/>
          <w:u w:val="single"/>
        </w:rPr>
        <w:t xml:space="preserve">Secondary Sources </w:t>
      </w:r>
    </w:p>
    <w:p w14:paraId="25C43832" w14:textId="2083B390" w:rsidR="003153B7" w:rsidRPr="003153B7" w:rsidRDefault="003153B7" w:rsidP="00EA1399">
      <w:pPr>
        <w:jc w:val="both"/>
        <w:rPr>
          <w:rFonts w:ascii="Times New Roman" w:hAnsi="Times New Roman" w:cs="Times New Roman"/>
          <w:sz w:val="24"/>
          <w:szCs w:val="24"/>
          <w:u w:val="single"/>
        </w:rPr>
      </w:pPr>
      <w:r w:rsidRPr="003153B7">
        <w:rPr>
          <w:rFonts w:ascii="Times New Roman" w:hAnsi="Times New Roman" w:cs="Times New Roman"/>
          <w:sz w:val="24"/>
          <w:szCs w:val="24"/>
        </w:rPr>
        <w:t xml:space="preserve">Clayton, M., ‘Location: Parish (Church): Battersea’, </w:t>
      </w:r>
      <w:r w:rsidRPr="003153B7">
        <w:rPr>
          <w:rFonts w:ascii="Times New Roman" w:hAnsi="Times New Roman" w:cs="Times New Roman"/>
          <w:i/>
          <w:sz w:val="24"/>
          <w:szCs w:val="24"/>
        </w:rPr>
        <w:t xml:space="preserve">Clergy of the </w:t>
      </w:r>
      <w:proofErr w:type="gramStart"/>
      <w:r w:rsidRPr="003153B7">
        <w:rPr>
          <w:rFonts w:ascii="Times New Roman" w:hAnsi="Times New Roman" w:cs="Times New Roman"/>
          <w:i/>
          <w:sz w:val="24"/>
          <w:szCs w:val="24"/>
        </w:rPr>
        <w:t>Church  of</w:t>
      </w:r>
      <w:proofErr w:type="gramEnd"/>
      <w:r w:rsidRPr="003153B7">
        <w:rPr>
          <w:rFonts w:ascii="Times New Roman" w:hAnsi="Times New Roman" w:cs="Times New Roman"/>
          <w:i/>
          <w:sz w:val="24"/>
          <w:szCs w:val="24"/>
        </w:rPr>
        <w:t xml:space="preserve"> England Database </w:t>
      </w:r>
      <w:r w:rsidRPr="003153B7">
        <w:rPr>
          <w:rFonts w:ascii="Times New Roman" w:hAnsi="Times New Roman" w:cs="Times New Roman"/>
          <w:sz w:val="24"/>
          <w:szCs w:val="24"/>
        </w:rPr>
        <w:t>(London: Kings College London,</w:t>
      </w:r>
      <w:r w:rsidRPr="003153B7">
        <w:rPr>
          <w:rFonts w:ascii="Times New Roman" w:hAnsi="Times New Roman" w:cs="Times New Roman"/>
          <w:i/>
          <w:sz w:val="24"/>
          <w:szCs w:val="24"/>
        </w:rPr>
        <w:t xml:space="preserve"> </w:t>
      </w:r>
      <w:r w:rsidRPr="003153B7">
        <w:rPr>
          <w:rFonts w:ascii="Times New Roman" w:hAnsi="Times New Roman" w:cs="Times New Roman"/>
          <w:sz w:val="24"/>
          <w:szCs w:val="24"/>
        </w:rPr>
        <w:t xml:space="preserve">2013). Available at </w:t>
      </w:r>
      <w:hyperlink r:id="rId14" w:history="1">
        <w:r w:rsidRPr="003153B7">
          <w:rPr>
            <w:rStyle w:val="Hyperlink"/>
            <w:rFonts w:ascii="Times New Roman" w:hAnsi="Times New Roman" w:cs="Times New Roman"/>
            <w:sz w:val="24"/>
            <w:szCs w:val="24"/>
          </w:rPr>
          <w:t>http://db.theclergydatabase.org.uk/jsp/locations/index.jsp?locKey=15106</w:t>
        </w:r>
      </w:hyperlink>
      <w:r>
        <w:rPr>
          <w:rFonts w:ascii="Times New Roman" w:hAnsi="Times New Roman" w:cs="Times New Roman"/>
          <w:sz w:val="24"/>
          <w:szCs w:val="24"/>
        </w:rPr>
        <w:t xml:space="preserve"> </w:t>
      </w:r>
      <w:r w:rsidRPr="003153B7">
        <w:rPr>
          <w:rFonts w:ascii="Times New Roman" w:hAnsi="Times New Roman" w:cs="Times New Roman"/>
          <w:sz w:val="24"/>
          <w:szCs w:val="24"/>
        </w:rPr>
        <w:t>[accessed 16/04/2018].</w:t>
      </w:r>
    </w:p>
    <w:p w14:paraId="01BCDFBC" w14:textId="120A7618" w:rsidR="00164E95" w:rsidRDefault="00FD5AE5" w:rsidP="00EA1399">
      <w:pPr>
        <w:jc w:val="both"/>
        <w:rPr>
          <w:rFonts w:ascii="Times New Roman" w:hAnsi="Times New Roman" w:cs="Times New Roman"/>
          <w:sz w:val="24"/>
        </w:rPr>
      </w:pPr>
      <w:r w:rsidRPr="00FD5AE5">
        <w:rPr>
          <w:rFonts w:ascii="Times New Roman" w:hAnsi="Times New Roman" w:cs="Times New Roman"/>
          <w:sz w:val="24"/>
        </w:rPr>
        <w:t xml:space="preserve">Farooq, J., </w:t>
      </w:r>
      <w:r w:rsidRPr="00FD5AE5">
        <w:rPr>
          <w:rFonts w:ascii="Times New Roman" w:hAnsi="Times New Roman" w:cs="Times New Roman"/>
          <w:i/>
          <w:sz w:val="24"/>
        </w:rPr>
        <w:t xml:space="preserve">Preaching in Eighteenth Century London </w:t>
      </w:r>
      <w:r w:rsidRPr="00FD5AE5">
        <w:rPr>
          <w:rFonts w:ascii="Times New Roman" w:hAnsi="Times New Roman" w:cs="Times New Roman"/>
          <w:sz w:val="24"/>
        </w:rPr>
        <w:t>(Woodbridge: The Boydell Press, 2013</w:t>
      </w:r>
      <w:r w:rsidR="003153B7">
        <w:rPr>
          <w:rFonts w:ascii="Times New Roman" w:hAnsi="Times New Roman" w:cs="Times New Roman"/>
          <w:sz w:val="24"/>
        </w:rPr>
        <w:t xml:space="preserve">). </w:t>
      </w:r>
    </w:p>
    <w:p w14:paraId="69E3F724" w14:textId="4ADAE70A" w:rsidR="00BE3934" w:rsidRPr="00BE3934" w:rsidRDefault="00BE3934" w:rsidP="00EA1399">
      <w:pPr>
        <w:jc w:val="both"/>
        <w:rPr>
          <w:rFonts w:ascii="Times New Roman" w:hAnsi="Times New Roman" w:cs="Times New Roman"/>
          <w:sz w:val="28"/>
        </w:rPr>
      </w:pPr>
      <w:r w:rsidRPr="00BE3934">
        <w:rPr>
          <w:rFonts w:ascii="Times New Roman" w:hAnsi="Times New Roman" w:cs="Times New Roman"/>
          <w:sz w:val="24"/>
        </w:rPr>
        <w:t xml:space="preserve">Fettes, I., ‘Georgiana </w:t>
      </w:r>
      <w:proofErr w:type="spellStart"/>
      <w:r w:rsidRPr="00BE3934">
        <w:rPr>
          <w:rFonts w:ascii="Times New Roman" w:hAnsi="Times New Roman" w:cs="Times New Roman"/>
          <w:sz w:val="24"/>
        </w:rPr>
        <w:t>Poyntz</w:t>
      </w:r>
      <w:proofErr w:type="spellEnd"/>
      <w:r w:rsidRPr="00BE3934">
        <w:rPr>
          <w:rFonts w:ascii="Times New Roman" w:hAnsi="Times New Roman" w:cs="Times New Roman"/>
          <w:sz w:val="24"/>
        </w:rPr>
        <w:t xml:space="preserve">’, </w:t>
      </w:r>
      <w:proofErr w:type="spellStart"/>
      <w:r w:rsidRPr="00BE3934">
        <w:rPr>
          <w:rFonts w:ascii="Times New Roman" w:hAnsi="Times New Roman" w:cs="Times New Roman"/>
          <w:i/>
          <w:sz w:val="24"/>
        </w:rPr>
        <w:t>Genealogics</w:t>
      </w:r>
      <w:proofErr w:type="spellEnd"/>
      <w:r w:rsidRPr="00BE3934">
        <w:rPr>
          <w:rFonts w:ascii="Times New Roman" w:hAnsi="Times New Roman" w:cs="Times New Roman"/>
          <w:i/>
          <w:sz w:val="24"/>
        </w:rPr>
        <w:t xml:space="preserve"> </w:t>
      </w:r>
      <w:r w:rsidRPr="00BE3934">
        <w:rPr>
          <w:rFonts w:ascii="Times New Roman" w:hAnsi="Times New Roman" w:cs="Times New Roman"/>
          <w:sz w:val="24"/>
        </w:rPr>
        <w:t xml:space="preserve">(Utah: Darrin </w:t>
      </w:r>
      <w:proofErr w:type="spellStart"/>
      <w:r w:rsidRPr="00BE3934">
        <w:rPr>
          <w:rFonts w:ascii="Times New Roman" w:hAnsi="Times New Roman" w:cs="Times New Roman"/>
          <w:sz w:val="24"/>
        </w:rPr>
        <w:t>Lythoge</w:t>
      </w:r>
      <w:proofErr w:type="spellEnd"/>
      <w:r w:rsidRPr="00BE3934">
        <w:rPr>
          <w:rFonts w:ascii="Times New Roman" w:hAnsi="Times New Roman" w:cs="Times New Roman"/>
          <w:sz w:val="24"/>
        </w:rPr>
        <w:t>, 2003).</w:t>
      </w:r>
      <w:r w:rsidRPr="00BE3934">
        <w:rPr>
          <w:rFonts w:ascii="Times New Roman" w:hAnsi="Times New Roman" w:cs="Times New Roman"/>
          <w:i/>
          <w:sz w:val="24"/>
        </w:rPr>
        <w:t xml:space="preserve"> </w:t>
      </w:r>
      <w:r w:rsidRPr="00BE3934">
        <w:rPr>
          <w:rFonts w:ascii="Times New Roman" w:hAnsi="Times New Roman" w:cs="Times New Roman"/>
          <w:sz w:val="24"/>
        </w:rPr>
        <w:t xml:space="preserve">Available at </w:t>
      </w:r>
      <w:hyperlink r:id="rId15" w:history="1">
        <w:r w:rsidRPr="00BE3934">
          <w:rPr>
            <w:rStyle w:val="Hyperlink"/>
            <w:rFonts w:ascii="Times New Roman" w:hAnsi="Times New Roman" w:cs="Times New Roman"/>
            <w:sz w:val="24"/>
          </w:rPr>
          <w:t>http://genealogics.org/getperson.php?personID=I00003031&amp;tree=LEO</w:t>
        </w:r>
      </w:hyperlink>
      <w:r w:rsidRPr="00BE3934">
        <w:rPr>
          <w:rFonts w:ascii="Times New Roman" w:hAnsi="Times New Roman" w:cs="Times New Roman"/>
          <w:sz w:val="24"/>
        </w:rPr>
        <w:t xml:space="preserve"> [accessed 16/04/2018].</w:t>
      </w:r>
    </w:p>
    <w:p w14:paraId="757B30C2" w14:textId="081580D4" w:rsidR="003153B7" w:rsidRPr="003153B7" w:rsidRDefault="003153B7" w:rsidP="00EA1399">
      <w:pPr>
        <w:jc w:val="both"/>
        <w:rPr>
          <w:rFonts w:ascii="Times New Roman" w:hAnsi="Times New Roman" w:cs="Times New Roman"/>
          <w:sz w:val="28"/>
        </w:rPr>
      </w:pPr>
      <w:r w:rsidRPr="003153B7">
        <w:rPr>
          <w:rFonts w:ascii="Times New Roman" w:hAnsi="Times New Roman" w:cs="Times New Roman"/>
          <w:sz w:val="24"/>
        </w:rPr>
        <w:t xml:space="preserve">Fettes, I., ‘William </w:t>
      </w:r>
      <w:proofErr w:type="spellStart"/>
      <w:r w:rsidRPr="003153B7">
        <w:rPr>
          <w:rFonts w:ascii="Times New Roman" w:hAnsi="Times New Roman" w:cs="Times New Roman"/>
          <w:sz w:val="24"/>
        </w:rPr>
        <w:t>Poyntz</w:t>
      </w:r>
      <w:proofErr w:type="spellEnd"/>
      <w:r w:rsidRPr="003153B7">
        <w:rPr>
          <w:rFonts w:ascii="Times New Roman" w:hAnsi="Times New Roman" w:cs="Times New Roman"/>
          <w:sz w:val="24"/>
        </w:rPr>
        <w:t xml:space="preserve">’, </w:t>
      </w:r>
      <w:proofErr w:type="spellStart"/>
      <w:r w:rsidRPr="003153B7">
        <w:rPr>
          <w:rFonts w:ascii="Times New Roman" w:hAnsi="Times New Roman" w:cs="Times New Roman"/>
          <w:i/>
          <w:sz w:val="24"/>
        </w:rPr>
        <w:t>Genealogics</w:t>
      </w:r>
      <w:proofErr w:type="spellEnd"/>
      <w:r w:rsidRPr="003153B7">
        <w:rPr>
          <w:rFonts w:ascii="Times New Roman" w:hAnsi="Times New Roman" w:cs="Times New Roman"/>
          <w:i/>
          <w:sz w:val="24"/>
        </w:rPr>
        <w:t xml:space="preserve"> </w:t>
      </w:r>
      <w:r w:rsidRPr="003153B7">
        <w:rPr>
          <w:rFonts w:ascii="Times New Roman" w:hAnsi="Times New Roman" w:cs="Times New Roman"/>
          <w:sz w:val="24"/>
        </w:rPr>
        <w:t xml:space="preserve">(Utah: Darrin </w:t>
      </w:r>
      <w:proofErr w:type="spellStart"/>
      <w:r w:rsidRPr="003153B7">
        <w:rPr>
          <w:rFonts w:ascii="Times New Roman" w:hAnsi="Times New Roman" w:cs="Times New Roman"/>
          <w:sz w:val="24"/>
        </w:rPr>
        <w:t>Lythoge</w:t>
      </w:r>
      <w:proofErr w:type="spellEnd"/>
      <w:r w:rsidRPr="003153B7">
        <w:rPr>
          <w:rFonts w:ascii="Times New Roman" w:hAnsi="Times New Roman" w:cs="Times New Roman"/>
          <w:sz w:val="24"/>
        </w:rPr>
        <w:t>, 2003).</w:t>
      </w:r>
      <w:r w:rsidRPr="003153B7">
        <w:rPr>
          <w:rFonts w:ascii="Times New Roman" w:hAnsi="Times New Roman" w:cs="Times New Roman"/>
          <w:i/>
          <w:sz w:val="24"/>
        </w:rPr>
        <w:t xml:space="preserve"> </w:t>
      </w:r>
      <w:r w:rsidRPr="003153B7">
        <w:rPr>
          <w:rFonts w:ascii="Times New Roman" w:hAnsi="Times New Roman" w:cs="Times New Roman"/>
          <w:sz w:val="24"/>
        </w:rPr>
        <w:t xml:space="preserve">Available at </w:t>
      </w:r>
      <w:hyperlink r:id="rId16" w:history="1">
        <w:r w:rsidRPr="003153B7">
          <w:rPr>
            <w:rStyle w:val="Hyperlink"/>
            <w:rFonts w:ascii="Times New Roman" w:hAnsi="Times New Roman" w:cs="Times New Roman"/>
            <w:sz w:val="24"/>
          </w:rPr>
          <w:t>http://genealogics.org/getperson.php?personID=I00250287&amp;tree=LEO</w:t>
        </w:r>
      </w:hyperlink>
      <w:r w:rsidRPr="003153B7">
        <w:rPr>
          <w:sz w:val="24"/>
        </w:rPr>
        <w:t xml:space="preserve"> </w:t>
      </w:r>
      <w:r w:rsidRPr="003153B7">
        <w:rPr>
          <w:rFonts w:ascii="Times New Roman" w:hAnsi="Times New Roman" w:cs="Times New Roman"/>
          <w:sz w:val="24"/>
        </w:rPr>
        <w:t>[accessed 16/04/2018].</w:t>
      </w:r>
    </w:p>
    <w:p w14:paraId="25CC901A" w14:textId="2E26B80F" w:rsidR="003153B7" w:rsidRPr="003153B7" w:rsidRDefault="003153B7" w:rsidP="00EA1399">
      <w:pPr>
        <w:jc w:val="both"/>
        <w:rPr>
          <w:rFonts w:ascii="Times New Roman" w:hAnsi="Times New Roman" w:cs="Times New Roman"/>
          <w:sz w:val="32"/>
        </w:rPr>
      </w:pPr>
      <w:proofErr w:type="spellStart"/>
      <w:r w:rsidRPr="003153B7">
        <w:rPr>
          <w:rFonts w:ascii="Times New Roman" w:hAnsi="Times New Roman" w:cs="Times New Roman"/>
          <w:sz w:val="24"/>
        </w:rPr>
        <w:t>Levtizia</w:t>
      </w:r>
      <w:proofErr w:type="spellEnd"/>
      <w:r w:rsidRPr="003153B7">
        <w:rPr>
          <w:rFonts w:ascii="Times New Roman" w:hAnsi="Times New Roman" w:cs="Times New Roman"/>
          <w:sz w:val="24"/>
        </w:rPr>
        <w:t xml:space="preserve"> Vinci, M., ‘Catchword’, </w:t>
      </w:r>
      <w:r w:rsidRPr="003153B7">
        <w:rPr>
          <w:rFonts w:ascii="Times New Roman" w:hAnsi="Times New Roman" w:cs="Times New Roman"/>
          <w:i/>
          <w:sz w:val="24"/>
        </w:rPr>
        <w:t xml:space="preserve">Textural Histories </w:t>
      </w:r>
      <w:r w:rsidRPr="003153B7">
        <w:rPr>
          <w:rFonts w:ascii="Times New Roman" w:hAnsi="Times New Roman" w:cs="Times New Roman"/>
          <w:sz w:val="24"/>
        </w:rPr>
        <w:t xml:space="preserve">(Galway: National University of Ireland, 2014) Available at </w:t>
      </w:r>
      <w:hyperlink r:id="rId17" w:history="1">
        <w:r w:rsidRPr="003153B7">
          <w:rPr>
            <w:rStyle w:val="Hyperlink"/>
            <w:rFonts w:ascii="Times New Roman" w:hAnsi="Times New Roman" w:cs="Times New Roman"/>
            <w:sz w:val="24"/>
          </w:rPr>
          <w:t>https://eng244.wordpress.com/bookgloss/catchword/</w:t>
        </w:r>
      </w:hyperlink>
      <w:r w:rsidRPr="003153B7">
        <w:rPr>
          <w:rFonts w:ascii="Times New Roman" w:hAnsi="Times New Roman" w:cs="Times New Roman"/>
          <w:sz w:val="24"/>
        </w:rPr>
        <w:t xml:space="preserve"> [accessed 16/04/2018].</w:t>
      </w:r>
    </w:p>
    <w:sectPr w:rsidR="003153B7" w:rsidRPr="003153B7">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446D47B" w16cid:durableId="1E77190A"/>
  <w16cid:commentId w16cid:paraId="51789E7E" w16cid:durableId="1E771938"/>
  <w16cid:commentId w16cid:paraId="3A48FC50" w16cid:durableId="1E771952"/>
  <w16cid:commentId w16cid:paraId="1F08F3DC" w16cid:durableId="1E771965"/>
  <w16cid:commentId w16cid:paraId="60EE35E0" w16cid:durableId="1E7719D1"/>
  <w16cid:commentId w16cid:paraId="109699F8" w16cid:durableId="1E7719EA"/>
  <w16cid:commentId w16cid:paraId="4085D2D1" w16cid:durableId="1E771A11"/>
  <w16cid:commentId w16cid:paraId="4791202F" w16cid:durableId="1E771A1E"/>
  <w16cid:commentId w16cid:paraId="3B7B3301" w16cid:durableId="1E771A32"/>
  <w16cid:commentId w16cid:paraId="36FC823D" w16cid:durableId="1E771A40"/>
  <w16cid:commentId w16cid:paraId="493D4852" w16cid:durableId="1E771B8F"/>
  <w16cid:commentId w16cid:paraId="21E9444F" w16cid:durableId="1E771BCF"/>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5A1B5C" w14:textId="77777777" w:rsidR="0088690E" w:rsidRDefault="0088690E" w:rsidP="00FD663F">
      <w:pPr>
        <w:spacing w:after="0" w:line="240" w:lineRule="auto"/>
      </w:pPr>
      <w:r>
        <w:separator/>
      </w:r>
    </w:p>
  </w:endnote>
  <w:endnote w:type="continuationSeparator" w:id="0">
    <w:p w14:paraId="2B4B5588" w14:textId="77777777" w:rsidR="0088690E" w:rsidRDefault="0088690E" w:rsidP="00FD6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799128" w14:textId="77777777" w:rsidR="0088690E" w:rsidRDefault="0088690E" w:rsidP="00FD663F">
      <w:pPr>
        <w:spacing w:after="0" w:line="240" w:lineRule="auto"/>
      </w:pPr>
      <w:r>
        <w:separator/>
      </w:r>
    </w:p>
  </w:footnote>
  <w:footnote w:type="continuationSeparator" w:id="0">
    <w:p w14:paraId="4DAEFFC6" w14:textId="77777777" w:rsidR="0088690E" w:rsidRDefault="0088690E" w:rsidP="00FD663F">
      <w:pPr>
        <w:spacing w:after="0" w:line="240" w:lineRule="auto"/>
      </w:pPr>
      <w:r>
        <w:continuationSeparator/>
      </w:r>
    </w:p>
  </w:footnote>
  <w:footnote w:id="1">
    <w:p w14:paraId="0DA673AA" w14:textId="204DE697" w:rsidR="00FD663F" w:rsidRPr="004D1494" w:rsidRDefault="00FD663F">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R</w:t>
      </w:r>
      <w:r w:rsidR="00FD5AE5">
        <w:rPr>
          <w:rFonts w:ascii="Times New Roman" w:hAnsi="Times New Roman" w:cs="Times New Roman"/>
          <w:sz w:val="22"/>
        </w:rPr>
        <w:t xml:space="preserve">oderic </w:t>
      </w:r>
      <w:r w:rsidRPr="004D1494">
        <w:rPr>
          <w:rFonts w:ascii="Times New Roman" w:hAnsi="Times New Roman" w:cs="Times New Roman"/>
          <w:sz w:val="22"/>
        </w:rPr>
        <w:t>B</w:t>
      </w:r>
      <w:r w:rsidR="00FD5AE5">
        <w:rPr>
          <w:rFonts w:ascii="Times New Roman" w:hAnsi="Times New Roman" w:cs="Times New Roman"/>
          <w:sz w:val="22"/>
        </w:rPr>
        <w:t xml:space="preserve">owen </w:t>
      </w:r>
      <w:r w:rsidRPr="004D1494">
        <w:rPr>
          <w:rFonts w:ascii="Times New Roman" w:hAnsi="Times New Roman" w:cs="Times New Roman"/>
          <w:sz w:val="22"/>
        </w:rPr>
        <w:t>L</w:t>
      </w:r>
      <w:r w:rsidR="00FD5AE5">
        <w:rPr>
          <w:rFonts w:ascii="Times New Roman" w:hAnsi="Times New Roman" w:cs="Times New Roman"/>
          <w:sz w:val="22"/>
        </w:rPr>
        <w:t xml:space="preserve">ibrary and </w:t>
      </w:r>
      <w:r w:rsidRPr="004D1494">
        <w:rPr>
          <w:rFonts w:ascii="Times New Roman" w:hAnsi="Times New Roman" w:cs="Times New Roman"/>
          <w:sz w:val="22"/>
        </w:rPr>
        <w:t>A</w:t>
      </w:r>
      <w:r w:rsidR="00FD5AE5">
        <w:rPr>
          <w:rFonts w:ascii="Times New Roman" w:hAnsi="Times New Roman" w:cs="Times New Roman"/>
          <w:sz w:val="22"/>
        </w:rPr>
        <w:t>rchive</w:t>
      </w:r>
      <w:r w:rsidRPr="004D1494">
        <w:rPr>
          <w:rFonts w:ascii="Times New Roman" w:hAnsi="Times New Roman" w:cs="Times New Roman"/>
          <w:sz w:val="22"/>
        </w:rPr>
        <w:t xml:space="preserve"> ODS36</w:t>
      </w:r>
    </w:p>
  </w:footnote>
  <w:footnote w:id="2">
    <w:p w14:paraId="45AFE65F" w14:textId="65B406B9" w:rsidR="00FD663F" w:rsidRPr="004D1494" w:rsidRDefault="00FD663F">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FD5AE5">
        <w:rPr>
          <w:rFonts w:ascii="Times New Roman" w:hAnsi="Times New Roman" w:cs="Times New Roman"/>
          <w:sz w:val="22"/>
        </w:rPr>
        <w:t xml:space="preserve">RBLA </w:t>
      </w:r>
      <w:r w:rsidRPr="004D1494">
        <w:rPr>
          <w:rFonts w:ascii="Times New Roman" w:hAnsi="Times New Roman" w:cs="Times New Roman"/>
          <w:sz w:val="22"/>
        </w:rPr>
        <w:t>GB 1953 UA/</w:t>
      </w:r>
      <w:proofErr w:type="gramStart"/>
      <w:r w:rsidRPr="004D1494">
        <w:rPr>
          <w:rFonts w:ascii="Times New Roman" w:hAnsi="Times New Roman" w:cs="Times New Roman"/>
          <w:sz w:val="22"/>
        </w:rPr>
        <w:t>L(</w:t>
      </w:r>
      <w:proofErr w:type="gramEnd"/>
      <w:r w:rsidRPr="004D1494">
        <w:rPr>
          <w:rFonts w:ascii="Times New Roman" w:hAnsi="Times New Roman" w:cs="Times New Roman"/>
          <w:sz w:val="22"/>
        </w:rPr>
        <w:t xml:space="preserve">?)/1/1/A/6 </w:t>
      </w:r>
    </w:p>
  </w:footnote>
  <w:footnote w:id="3">
    <w:p w14:paraId="0825AB66" w14:textId="788C4649" w:rsidR="00BA1B50" w:rsidRPr="004D1494" w:rsidRDefault="00BA1B50">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FD5AE5">
        <w:rPr>
          <w:rFonts w:ascii="Times New Roman" w:hAnsi="Times New Roman" w:cs="Times New Roman"/>
          <w:sz w:val="22"/>
        </w:rPr>
        <w:t xml:space="preserve">See appendix one for image of publishing details. </w:t>
      </w:r>
      <w:r w:rsidRPr="004D1494">
        <w:rPr>
          <w:rFonts w:ascii="Times New Roman" w:hAnsi="Times New Roman" w:cs="Times New Roman"/>
          <w:sz w:val="22"/>
        </w:rPr>
        <w:t xml:space="preserve"> </w:t>
      </w:r>
    </w:p>
  </w:footnote>
  <w:footnote w:id="4">
    <w:p w14:paraId="282D1636" w14:textId="21CE9C8F" w:rsidR="0052117F" w:rsidRPr="004D1494" w:rsidRDefault="0052117F">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FD5AE5">
        <w:rPr>
          <w:rFonts w:ascii="Times New Roman" w:hAnsi="Times New Roman" w:cs="Times New Roman"/>
          <w:sz w:val="22"/>
        </w:rPr>
        <w:t xml:space="preserve">J., Farooq, </w:t>
      </w:r>
      <w:r w:rsidR="00FD5AE5">
        <w:rPr>
          <w:rFonts w:ascii="Times New Roman" w:hAnsi="Times New Roman" w:cs="Times New Roman"/>
          <w:i/>
          <w:sz w:val="22"/>
        </w:rPr>
        <w:t xml:space="preserve">Preaching in Eighteenth Century London </w:t>
      </w:r>
      <w:r w:rsidR="00FD5AE5">
        <w:rPr>
          <w:rFonts w:ascii="Times New Roman" w:hAnsi="Times New Roman" w:cs="Times New Roman"/>
          <w:sz w:val="22"/>
        </w:rPr>
        <w:t>(Woodbridge: The Boydell Press, 2013)</w:t>
      </w:r>
      <w:r w:rsidR="00FD5AE5">
        <w:rPr>
          <w:rFonts w:ascii="Times New Roman" w:hAnsi="Times New Roman" w:cs="Times New Roman"/>
          <w:i/>
          <w:sz w:val="22"/>
        </w:rPr>
        <w:t xml:space="preserve"> </w:t>
      </w:r>
      <w:r w:rsidRPr="004D1494">
        <w:rPr>
          <w:rFonts w:ascii="Times New Roman" w:hAnsi="Times New Roman" w:cs="Times New Roman"/>
          <w:sz w:val="22"/>
        </w:rPr>
        <w:t xml:space="preserve">p.82. </w:t>
      </w:r>
    </w:p>
  </w:footnote>
  <w:footnote w:id="5">
    <w:p w14:paraId="64B9EB42" w14:textId="672F1657" w:rsidR="00227CBA" w:rsidRPr="004D1494" w:rsidRDefault="00227CBA">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w:t>
      </w:r>
      <w:r w:rsidR="004D1494" w:rsidRPr="004D1494">
        <w:rPr>
          <w:rFonts w:ascii="Times New Roman" w:hAnsi="Times New Roman" w:cs="Times New Roman"/>
          <w:sz w:val="22"/>
        </w:rPr>
        <w:t xml:space="preserve">one </w:t>
      </w:r>
      <w:r w:rsidR="004D1494">
        <w:rPr>
          <w:rFonts w:ascii="Times New Roman" w:hAnsi="Times New Roman" w:cs="Times New Roman"/>
          <w:sz w:val="22"/>
        </w:rPr>
        <w:t xml:space="preserve">for image. </w:t>
      </w:r>
    </w:p>
  </w:footnote>
  <w:footnote w:id="6">
    <w:p w14:paraId="4B83346B" w14:textId="2AA70D3F" w:rsidR="00BA1B50" w:rsidRPr="004D1494" w:rsidRDefault="00BA1B50">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FD5AE5">
        <w:rPr>
          <w:rFonts w:ascii="Times New Roman" w:hAnsi="Times New Roman" w:cs="Times New Roman"/>
          <w:sz w:val="22"/>
        </w:rPr>
        <w:t xml:space="preserve">See appendix one for image of title page. </w:t>
      </w:r>
      <w:r w:rsidRPr="004D1494">
        <w:rPr>
          <w:rFonts w:ascii="Times New Roman" w:hAnsi="Times New Roman" w:cs="Times New Roman"/>
          <w:sz w:val="22"/>
        </w:rPr>
        <w:t xml:space="preserve"> </w:t>
      </w:r>
    </w:p>
  </w:footnote>
  <w:footnote w:id="7">
    <w:p w14:paraId="037EC6DD" w14:textId="4C9F1FE3" w:rsidR="00AB7B01" w:rsidRPr="004D1494" w:rsidRDefault="00AB7B01">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3153B7">
        <w:rPr>
          <w:rFonts w:ascii="Times New Roman" w:hAnsi="Times New Roman" w:cs="Times New Roman"/>
          <w:sz w:val="22"/>
        </w:rPr>
        <w:t xml:space="preserve">M., </w:t>
      </w:r>
      <w:proofErr w:type="spellStart"/>
      <w:r w:rsidR="003153B7">
        <w:rPr>
          <w:rFonts w:ascii="Times New Roman" w:hAnsi="Times New Roman" w:cs="Times New Roman"/>
          <w:sz w:val="22"/>
        </w:rPr>
        <w:t>Levtizia</w:t>
      </w:r>
      <w:proofErr w:type="spellEnd"/>
      <w:r w:rsidR="003153B7">
        <w:rPr>
          <w:rFonts w:ascii="Times New Roman" w:hAnsi="Times New Roman" w:cs="Times New Roman"/>
          <w:sz w:val="22"/>
        </w:rPr>
        <w:t xml:space="preserve"> Vinci, ‘Catchword’, </w:t>
      </w:r>
      <w:r w:rsidR="003153B7">
        <w:rPr>
          <w:rFonts w:ascii="Times New Roman" w:hAnsi="Times New Roman" w:cs="Times New Roman"/>
          <w:i/>
          <w:sz w:val="22"/>
        </w:rPr>
        <w:t xml:space="preserve">Textural Histories </w:t>
      </w:r>
      <w:r w:rsidR="003153B7">
        <w:rPr>
          <w:rFonts w:ascii="Times New Roman" w:hAnsi="Times New Roman" w:cs="Times New Roman"/>
          <w:sz w:val="22"/>
        </w:rPr>
        <w:t xml:space="preserve">(Galway: National University of Ireland, 2014) Available at </w:t>
      </w:r>
      <w:hyperlink r:id="rId1" w:history="1">
        <w:r w:rsidR="003153B7" w:rsidRPr="007B6031">
          <w:rPr>
            <w:rStyle w:val="Hyperlink"/>
            <w:rFonts w:ascii="Times New Roman" w:hAnsi="Times New Roman" w:cs="Times New Roman"/>
            <w:sz w:val="22"/>
          </w:rPr>
          <w:t>https://eng244.wordpress.com/bookgloss/catchword/</w:t>
        </w:r>
      </w:hyperlink>
      <w:r w:rsidR="003153B7">
        <w:rPr>
          <w:rFonts w:ascii="Times New Roman" w:hAnsi="Times New Roman" w:cs="Times New Roman"/>
          <w:sz w:val="22"/>
        </w:rPr>
        <w:t xml:space="preserve"> [accessed 16/04/2018].</w:t>
      </w:r>
    </w:p>
  </w:footnote>
  <w:footnote w:id="8">
    <w:p w14:paraId="319FC588" w14:textId="1478F1C9" w:rsidR="00227CBA" w:rsidRPr="004D1494" w:rsidRDefault="00227CBA">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w:t>
      </w:r>
      <w:r w:rsidR="004D1494">
        <w:rPr>
          <w:rFonts w:ascii="Times New Roman" w:hAnsi="Times New Roman" w:cs="Times New Roman"/>
          <w:sz w:val="22"/>
        </w:rPr>
        <w:t xml:space="preserve">two </w:t>
      </w:r>
      <w:r w:rsidRPr="004D1494">
        <w:rPr>
          <w:rFonts w:ascii="Times New Roman" w:hAnsi="Times New Roman" w:cs="Times New Roman"/>
          <w:sz w:val="22"/>
        </w:rPr>
        <w:t xml:space="preserve">for image </w:t>
      </w:r>
    </w:p>
  </w:footnote>
  <w:footnote w:id="9">
    <w:p w14:paraId="5969C38D" w14:textId="00A55DD9" w:rsidR="00227CBA" w:rsidRPr="004D1494" w:rsidRDefault="00227CBA">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for </w:t>
      </w:r>
      <w:r w:rsidR="004D1494">
        <w:rPr>
          <w:rFonts w:ascii="Times New Roman" w:hAnsi="Times New Roman" w:cs="Times New Roman"/>
          <w:sz w:val="22"/>
        </w:rPr>
        <w:t xml:space="preserve">three </w:t>
      </w:r>
      <w:r w:rsidRPr="004D1494">
        <w:rPr>
          <w:rFonts w:ascii="Times New Roman" w:hAnsi="Times New Roman" w:cs="Times New Roman"/>
          <w:sz w:val="22"/>
        </w:rPr>
        <w:t>image</w:t>
      </w:r>
    </w:p>
  </w:footnote>
  <w:footnote w:id="10">
    <w:p w14:paraId="497FED8F" w14:textId="630DFB9D" w:rsidR="00227CBA" w:rsidRPr="004D1494" w:rsidRDefault="00227CBA">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for </w:t>
      </w:r>
      <w:r w:rsidR="004D1494">
        <w:rPr>
          <w:rFonts w:ascii="Times New Roman" w:hAnsi="Times New Roman" w:cs="Times New Roman"/>
          <w:sz w:val="22"/>
        </w:rPr>
        <w:t xml:space="preserve">four </w:t>
      </w:r>
      <w:r w:rsidRPr="004D1494">
        <w:rPr>
          <w:rFonts w:ascii="Times New Roman" w:hAnsi="Times New Roman" w:cs="Times New Roman"/>
          <w:sz w:val="22"/>
        </w:rPr>
        <w:t xml:space="preserve">image </w:t>
      </w:r>
    </w:p>
  </w:footnote>
  <w:footnote w:id="11">
    <w:p w14:paraId="4BC97205" w14:textId="1106A695" w:rsidR="00BD0D51" w:rsidRPr="004D1494" w:rsidRDefault="00BD0D51">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for </w:t>
      </w:r>
      <w:r w:rsidR="00206F28">
        <w:rPr>
          <w:rFonts w:ascii="Times New Roman" w:hAnsi="Times New Roman" w:cs="Times New Roman"/>
          <w:sz w:val="22"/>
        </w:rPr>
        <w:t>two</w:t>
      </w:r>
      <w:r w:rsidR="004D1494">
        <w:rPr>
          <w:rFonts w:ascii="Times New Roman" w:hAnsi="Times New Roman" w:cs="Times New Roman"/>
          <w:sz w:val="22"/>
        </w:rPr>
        <w:t xml:space="preserve"> </w:t>
      </w:r>
      <w:r w:rsidRPr="004D1494">
        <w:rPr>
          <w:rFonts w:ascii="Times New Roman" w:hAnsi="Times New Roman" w:cs="Times New Roman"/>
          <w:sz w:val="22"/>
        </w:rPr>
        <w:t xml:space="preserve">image </w:t>
      </w:r>
    </w:p>
  </w:footnote>
  <w:footnote w:id="12">
    <w:p w14:paraId="0A281950" w14:textId="4CCA54AB" w:rsidR="00234E9B" w:rsidRPr="004D1494" w:rsidRDefault="00234E9B">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 for </w:t>
      </w:r>
      <w:r w:rsidR="00206F28">
        <w:rPr>
          <w:rFonts w:ascii="Times New Roman" w:hAnsi="Times New Roman" w:cs="Times New Roman"/>
          <w:sz w:val="22"/>
        </w:rPr>
        <w:t xml:space="preserve">five </w:t>
      </w:r>
      <w:r w:rsidRPr="004D1494">
        <w:rPr>
          <w:rFonts w:ascii="Times New Roman" w:hAnsi="Times New Roman" w:cs="Times New Roman"/>
          <w:sz w:val="22"/>
        </w:rPr>
        <w:t xml:space="preserve">image </w:t>
      </w:r>
    </w:p>
  </w:footnote>
  <w:footnote w:id="13">
    <w:p w14:paraId="59C7FE2E" w14:textId="71971E13" w:rsidR="00E26F94" w:rsidRPr="004D1494" w:rsidRDefault="00E26F94">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See appendix</w:t>
      </w:r>
      <w:r w:rsidR="00206F28">
        <w:rPr>
          <w:rFonts w:ascii="Times New Roman" w:hAnsi="Times New Roman" w:cs="Times New Roman"/>
          <w:sz w:val="22"/>
        </w:rPr>
        <w:t xml:space="preserve"> six</w:t>
      </w:r>
      <w:r w:rsidRPr="004D1494">
        <w:rPr>
          <w:rFonts w:ascii="Times New Roman" w:hAnsi="Times New Roman" w:cs="Times New Roman"/>
          <w:sz w:val="22"/>
        </w:rPr>
        <w:t xml:space="preserve"> for image </w:t>
      </w:r>
    </w:p>
  </w:footnote>
  <w:footnote w:id="14">
    <w:p w14:paraId="686F187B" w14:textId="26E134A6" w:rsidR="004F7526" w:rsidRPr="004D1494" w:rsidRDefault="004F7526">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3153B7">
        <w:rPr>
          <w:rFonts w:ascii="Times New Roman" w:hAnsi="Times New Roman" w:cs="Times New Roman"/>
          <w:sz w:val="22"/>
        </w:rPr>
        <w:t xml:space="preserve">M., Clayton, ‘Location: Parish (Church): Battersea’, </w:t>
      </w:r>
      <w:r w:rsidR="003153B7">
        <w:rPr>
          <w:rFonts w:ascii="Times New Roman" w:hAnsi="Times New Roman" w:cs="Times New Roman"/>
          <w:i/>
          <w:sz w:val="22"/>
        </w:rPr>
        <w:t xml:space="preserve">Clergy of the </w:t>
      </w:r>
      <w:proofErr w:type="gramStart"/>
      <w:r w:rsidR="003153B7">
        <w:rPr>
          <w:rFonts w:ascii="Times New Roman" w:hAnsi="Times New Roman" w:cs="Times New Roman"/>
          <w:i/>
          <w:sz w:val="22"/>
        </w:rPr>
        <w:t>Church  of</w:t>
      </w:r>
      <w:proofErr w:type="gramEnd"/>
      <w:r w:rsidR="003153B7">
        <w:rPr>
          <w:rFonts w:ascii="Times New Roman" w:hAnsi="Times New Roman" w:cs="Times New Roman"/>
          <w:i/>
          <w:sz w:val="22"/>
        </w:rPr>
        <w:t xml:space="preserve"> England Database </w:t>
      </w:r>
      <w:r w:rsidR="003153B7">
        <w:rPr>
          <w:rFonts w:ascii="Times New Roman" w:hAnsi="Times New Roman" w:cs="Times New Roman"/>
          <w:sz w:val="22"/>
        </w:rPr>
        <w:t>(London: Kings College London,</w:t>
      </w:r>
      <w:r w:rsidR="003153B7">
        <w:rPr>
          <w:rFonts w:ascii="Times New Roman" w:hAnsi="Times New Roman" w:cs="Times New Roman"/>
          <w:i/>
          <w:sz w:val="22"/>
        </w:rPr>
        <w:t xml:space="preserve"> </w:t>
      </w:r>
      <w:r w:rsidR="003153B7">
        <w:rPr>
          <w:rFonts w:ascii="Times New Roman" w:hAnsi="Times New Roman" w:cs="Times New Roman"/>
          <w:sz w:val="22"/>
        </w:rPr>
        <w:t xml:space="preserve">2013). Available at </w:t>
      </w:r>
      <w:hyperlink r:id="rId2" w:history="1">
        <w:r w:rsidRPr="004D1494">
          <w:rPr>
            <w:rStyle w:val="Hyperlink"/>
            <w:rFonts w:ascii="Times New Roman" w:hAnsi="Times New Roman" w:cs="Times New Roman"/>
            <w:sz w:val="22"/>
          </w:rPr>
          <w:t>http://db.theclergydatabase.org.uk/jsp/locations/index.jsp?locKey=15106</w:t>
        </w:r>
      </w:hyperlink>
      <w:r w:rsidRPr="004D1494">
        <w:rPr>
          <w:rFonts w:ascii="Times New Roman" w:hAnsi="Times New Roman" w:cs="Times New Roman"/>
          <w:sz w:val="22"/>
        </w:rPr>
        <w:t xml:space="preserve"> </w:t>
      </w:r>
      <w:r w:rsidR="003153B7">
        <w:rPr>
          <w:rFonts w:ascii="Times New Roman" w:hAnsi="Times New Roman" w:cs="Times New Roman"/>
          <w:sz w:val="22"/>
        </w:rPr>
        <w:t xml:space="preserve">[accessed 16/04/2018]. </w:t>
      </w:r>
    </w:p>
  </w:footnote>
  <w:footnote w:id="15">
    <w:p w14:paraId="090B047F" w14:textId="153626A3" w:rsidR="00E26F94" w:rsidRPr="004D1494" w:rsidRDefault="00E26F94">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3153B7">
        <w:rPr>
          <w:rFonts w:ascii="Times New Roman" w:hAnsi="Times New Roman" w:cs="Times New Roman"/>
          <w:sz w:val="22"/>
        </w:rPr>
        <w:t xml:space="preserve">I., Fettes, ‘William </w:t>
      </w:r>
      <w:proofErr w:type="spellStart"/>
      <w:r w:rsidR="003153B7">
        <w:rPr>
          <w:rFonts w:ascii="Times New Roman" w:hAnsi="Times New Roman" w:cs="Times New Roman"/>
          <w:sz w:val="22"/>
        </w:rPr>
        <w:t>Poyntz</w:t>
      </w:r>
      <w:proofErr w:type="spellEnd"/>
      <w:r w:rsidR="003153B7">
        <w:rPr>
          <w:rFonts w:ascii="Times New Roman" w:hAnsi="Times New Roman" w:cs="Times New Roman"/>
          <w:sz w:val="22"/>
        </w:rPr>
        <w:t xml:space="preserve">’, </w:t>
      </w:r>
      <w:proofErr w:type="spellStart"/>
      <w:proofErr w:type="gramStart"/>
      <w:r w:rsidR="003153B7">
        <w:rPr>
          <w:rFonts w:ascii="Times New Roman" w:hAnsi="Times New Roman" w:cs="Times New Roman"/>
          <w:i/>
          <w:sz w:val="22"/>
        </w:rPr>
        <w:t>Genealogics</w:t>
      </w:r>
      <w:proofErr w:type="spellEnd"/>
      <w:proofErr w:type="gramEnd"/>
      <w:r w:rsidR="003153B7">
        <w:rPr>
          <w:rFonts w:ascii="Times New Roman" w:hAnsi="Times New Roman" w:cs="Times New Roman"/>
          <w:i/>
          <w:sz w:val="22"/>
        </w:rPr>
        <w:t xml:space="preserve"> </w:t>
      </w:r>
      <w:r w:rsidR="003153B7">
        <w:rPr>
          <w:rFonts w:ascii="Times New Roman" w:hAnsi="Times New Roman" w:cs="Times New Roman"/>
          <w:sz w:val="22"/>
        </w:rPr>
        <w:t xml:space="preserve">(Utah: Darrin </w:t>
      </w:r>
      <w:proofErr w:type="spellStart"/>
      <w:r w:rsidR="003153B7">
        <w:rPr>
          <w:rFonts w:ascii="Times New Roman" w:hAnsi="Times New Roman" w:cs="Times New Roman"/>
          <w:sz w:val="22"/>
        </w:rPr>
        <w:t>Lythoge</w:t>
      </w:r>
      <w:proofErr w:type="spellEnd"/>
      <w:r w:rsidR="003153B7">
        <w:rPr>
          <w:rFonts w:ascii="Times New Roman" w:hAnsi="Times New Roman" w:cs="Times New Roman"/>
          <w:sz w:val="22"/>
        </w:rPr>
        <w:t>, 2003).</w:t>
      </w:r>
      <w:r w:rsidR="003153B7">
        <w:rPr>
          <w:rFonts w:ascii="Times New Roman" w:hAnsi="Times New Roman" w:cs="Times New Roman"/>
          <w:i/>
          <w:sz w:val="22"/>
        </w:rPr>
        <w:t xml:space="preserve"> </w:t>
      </w:r>
      <w:r w:rsidR="003153B7">
        <w:rPr>
          <w:rFonts w:ascii="Times New Roman" w:hAnsi="Times New Roman" w:cs="Times New Roman"/>
          <w:sz w:val="22"/>
        </w:rPr>
        <w:t xml:space="preserve">Available at </w:t>
      </w:r>
      <w:hyperlink r:id="rId3" w:history="1">
        <w:r w:rsidR="003153B7" w:rsidRPr="003153B7">
          <w:rPr>
            <w:rStyle w:val="Hyperlink"/>
            <w:rFonts w:ascii="Times New Roman" w:hAnsi="Times New Roman" w:cs="Times New Roman"/>
            <w:sz w:val="22"/>
          </w:rPr>
          <w:t>http://genealogics.org/getperson.php?personID=I00250287&amp;tree=LEO</w:t>
        </w:r>
      </w:hyperlink>
      <w:r w:rsidR="003153B7">
        <w:t xml:space="preserve"> </w:t>
      </w:r>
      <w:r w:rsidR="003153B7">
        <w:rPr>
          <w:rFonts w:ascii="Times New Roman" w:hAnsi="Times New Roman" w:cs="Times New Roman"/>
          <w:sz w:val="22"/>
        </w:rPr>
        <w:t xml:space="preserve">[accessed 16/04/2018]. </w:t>
      </w:r>
    </w:p>
  </w:footnote>
  <w:footnote w:id="16">
    <w:p w14:paraId="06B83F80" w14:textId="6611621A" w:rsidR="00E26F94" w:rsidRPr="004D1494" w:rsidRDefault="00E26F94">
      <w:pPr>
        <w:pStyle w:val="FootnoteText"/>
        <w:rPr>
          <w:rFonts w:ascii="Times New Roman" w:hAnsi="Times New Roman" w:cs="Times New Roman"/>
          <w:sz w:val="22"/>
        </w:rPr>
      </w:pPr>
      <w:r w:rsidRPr="004D1494">
        <w:rPr>
          <w:rStyle w:val="FootnoteReference"/>
          <w:rFonts w:ascii="Times New Roman" w:hAnsi="Times New Roman" w:cs="Times New Roman"/>
          <w:sz w:val="22"/>
        </w:rPr>
        <w:footnoteRef/>
      </w:r>
      <w:r w:rsidRPr="004D1494">
        <w:rPr>
          <w:rFonts w:ascii="Times New Roman" w:hAnsi="Times New Roman" w:cs="Times New Roman"/>
          <w:sz w:val="22"/>
        </w:rPr>
        <w:t xml:space="preserve"> </w:t>
      </w:r>
      <w:r w:rsidR="00BE3934">
        <w:rPr>
          <w:rFonts w:ascii="Times New Roman" w:hAnsi="Times New Roman" w:cs="Times New Roman"/>
          <w:sz w:val="22"/>
        </w:rPr>
        <w:t xml:space="preserve">I., Fettes, ‘Georgiana </w:t>
      </w:r>
      <w:proofErr w:type="spellStart"/>
      <w:r w:rsidR="00BE3934">
        <w:rPr>
          <w:rFonts w:ascii="Times New Roman" w:hAnsi="Times New Roman" w:cs="Times New Roman"/>
          <w:sz w:val="22"/>
        </w:rPr>
        <w:t>Poyntz</w:t>
      </w:r>
      <w:proofErr w:type="spellEnd"/>
      <w:r w:rsidR="00BE3934">
        <w:rPr>
          <w:rFonts w:ascii="Times New Roman" w:hAnsi="Times New Roman" w:cs="Times New Roman"/>
          <w:sz w:val="22"/>
        </w:rPr>
        <w:t xml:space="preserve">’, </w:t>
      </w:r>
      <w:proofErr w:type="spellStart"/>
      <w:proofErr w:type="gramStart"/>
      <w:r w:rsidR="00BE3934">
        <w:rPr>
          <w:rFonts w:ascii="Times New Roman" w:hAnsi="Times New Roman" w:cs="Times New Roman"/>
          <w:i/>
          <w:sz w:val="22"/>
        </w:rPr>
        <w:t>Genealogics</w:t>
      </w:r>
      <w:proofErr w:type="spellEnd"/>
      <w:proofErr w:type="gramEnd"/>
      <w:r w:rsidR="00BE3934">
        <w:rPr>
          <w:rFonts w:ascii="Times New Roman" w:hAnsi="Times New Roman" w:cs="Times New Roman"/>
          <w:i/>
          <w:sz w:val="22"/>
        </w:rPr>
        <w:t xml:space="preserve"> </w:t>
      </w:r>
      <w:r w:rsidR="00BE3934">
        <w:rPr>
          <w:rFonts w:ascii="Times New Roman" w:hAnsi="Times New Roman" w:cs="Times New Roman"/>
          <w:sz w:val="22"/>
        </w:rPr>
        <w:t xml:space="preserve">(Utah: Darrin </w:t>
      </w:r>
      <w:proofErr w:type="spellStart"/>
      <w:r w:rsidR="00BE3934">
        <w:rPr>
          <w:rFonts w:ascii="Times New Roman" w:hAnsi="Times New Roman" w:cs="Times New Roman"/>
          <w:sz w:val="22"/>
        </w:rPr>
        <w:t>Lythoge</w:t>
      </w:r>
      <w:proofErr w:type="spellEnd"/>
      <w:r w:rsidR="00BE3934">
        <w:rPr>
          <w:rFonts w:ascii="Times New Roman" w:hAnsi="Times New Roman" w:cs="Times New Roman"/>
          <w:sz w:val="22"/>
        </w:rPr>
        <w:t>, 2003).</w:t>
      </w:r>
      <w:r w:rsidR="00BE3934">
        <w:rPr>
          <w:rFonts w:ascii="Times New Roman" w:hAnsi="Times New Roman" w:cs="Times New Roman"/>
          <w:i/>
          <w:sz w:val="22"/>
        </w:rPr>
        <w:t xml:space="preserve"> </w:t>
      </w:r>
      <w:r w:rsidR="00BE3934">
        <w:rPr>
          <w:rFonts w:ascii="Times New Roman" w:hAnsi="Times New Roman" w:cs="Times New Roman"/>
          <w:sz w:val="22"/>
        </w:rPr>
        <w:t xml:space="preserve">Available at </w:t>
      </w:r>
      <w:hyperlink r:id="rId4" w:history="1">
        <w:r w:rsidR="00BE3934" w:rsidRPr="007B6031">
          <w:rPr>
            <w:rStyle w:val="Hyperlink"/>
            <w:rFonts w:ascii="Times New Roman" w:hAnsi="Times New Roman" w:cs="Times New Roman"/>
            <w:sz w:val="22"/>
          </w:rPr>
          <w:t>http://genealogics.org/getperson.php?personID=I00003031&amp;tree=LEO</w:t>
        </w:r>
      </w:hyperlink>
      <w:r w:rsidR="00BE3934">
        <w:rPr>
          <w:rFonts w:ascii="Times New Roman" w:hAnsi="Times New Roman" w:cs="Times New Roman"/>
          <w:sz w:val="22"/>
        </w:rPr>
        <w:t xml:space="preserve"> [accessed 16/04/2018].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4B2D"/>
    <w:rsid w:val="00164E95"/>
    <w:rsid w:val="00186412"/>
    <w:rsid w:val="001C205C"/>
    <w:rsid w:val="00206F28"/>
    <w:rsid w:val="00227CBA"/>
    <w:rsid w:val="00234E9B"/>
    <w:rsid w:val="003153B7"/>
    <w:rsid w:val="004919C8"/>
    <w:rsid w:val="004A3FE2"/>
    <w:rsid w:val="004D1494"/>
    <w:rsid w:val="004E04F0"/>
    <w:rsid w:val="004F7526"/>
    <w:rsid w:val="005007E2"/>
    <w:rsid w:val="0052117F"/>
    <w:rsid w:val="00631807"/>
    <w:rsid w:val="006B4565"/>
    <w:rsid w:val="006D4B2D"/>
    <w:rsid w:val="00702551"/>
    <w:rsid w:val="0074643D"/>
    <w:rsid w:val="0078277D"/>
    <w:rsid w:val="007D0CB9"/>
    <w:rsid w:val="008076F7"/>
    <w:rsid w:val="0088690E"/>
    <w:rsid w:val="009D6488"/>
    <w:rsid w:val="00AB7B01"/>
    <w:rsid w:val="00AC7C25"/>
    <w:rsid w:val="00BA1B50"/>
    <w:rsid w:val="00BD0D51"/>
    <w:rsid w:val="00BE3934"/>
    <w:rsid w:val="00C424E6"/>
    <w:rsid w:val="00CF37AA"/>
    <w:rsid w:val="00E26F94"/>
    <w:rsid w:val="00EA1399"/>
    <w:rsid w:val="00F02A17"/>
    <w:rsid w:val="00F22A18"/>
    <w:rsid w:val="00F346BC"/>
    <w:rsid w:val="00FC677D"/>
    <w:rsid w:val="00FD5AE5"/>
    <w:rsid w:val="00FD6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923CA7"/>
  <w15:chartTrackingRefBased/>
  <w15:docId w15:val="{DFEC7A83-073D-4DB9-91B7-203C46BB5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F22A18"/>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F22A18"/>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D66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663F"/>
    <w:rPr>
      <w:sz w:val="20"/>
      <w:szCs w:val="20"/>
    </w:rPr>
  </w:style>
  <w:style w:type="character" w:styleId="FootnoteReference">
    <w:name w:val="footnote reference"/>
    <w:basedOn w:val="DefaultParagraphFont"/>
    <w:uiPriority w:val="99"/>
    <w:semiHidden/>
    <w:unhideWhenUsed/>
    <w:rsid w:val="00FD663F"/>
    <w:rPr>
      <w:vertAlign w:val="superscript"/>
    </w:rPr>
  </w:style>
  <w:style w:type="character" w:styleId="Hyperlink">
    <w:name w:val="Hyperlink"/>
    <w:basedOn w:val="DefaultParagraphFont"/>
    <w:uiPriority w:val="99"/>
    <w:unhideWhenUsed/>
    <w:rsid w:val="0052117F"/>
    <w:rPr>
      <w:color w:val="0563C1" w:themeColor="hyperlink"/>
      <w:u w:val="single"/>
    </w:rPr>
  </w:style>
  <w:style w:type="character" w:styleId="CommentReference">
    <w:name w:val="annotation reference"/>
    <w:basedOn w:val="DefaultParagraphFont"/>
    <w:uiPriority w:val="99"/>
    <w:semiHidden/>
    <w:unhideWhenUsed/>
    <w:rsid w:val="007D0CB9"/>
    <w:rPr>
      <w:sz w:val="16"/>
      <w:szCs w:val="16"/>
    </w:rPr>
  </w:style>
  <w:style w:type="paragraph" w:styleId="CommentText">
    <w:name w:val="annotation text"/>
    <w:basedOn w:val="Normal"/>
    <w:link w:val="CommentTextChar"/>
    <w:uiPriority w:val="99"/>
    <w:semiHidden/>
    <w:unhideWhenUsed/>
    <w:rsid w:val="007D0CB9"/>
    <w:pPr>
      <w:spacing w:line="240" w:lineRule="auto"/>
    </w:pPr>
    <w:rPr>
      <w:sz w:val="20"/>
      <w:szCs w:val="20"/>
    </w:rPr>
  </w:style>
  <w:style w:type="character" w:customStyle="1" w:styleId="CommentTextChar">
    <w:name w:val="Comment Text Char"/>
    <w:basedOn w:val="DefaultParagraphFont"/>
    <w:link w:val="CommentText"/>
    <w:uiPriority w:val="99"/>
    <w:semiHidden/>
    <w:rsid w:val="007D0CB9"/>
    <w:rPr>
      <w:sz w:val="20"/>
      <w:szCs w:val="20"/>
    </w:rPr>
  </w:style>
  <w:style w:type="paragraph" w:styleId="CommentSubject">
    <w:name w:val="annotation subject"/>
    <w:basedOn w:val="CommentText"/>
    <w:next w:val="CommentText"/>
    <w:link w:val="CommentSubjectChar"/>
    <w:uiPriority w:val="99"/>
    <w:semiHidden/>
    <w:unhideWhenUsed/>
    <w:rsid w:val="007D0CB9"/>
    <w:rPr>
      <w:b/>
      <w:bCs/>
    </w:rPr>
  </w:style>
  <w:style w:type="character" w:customStyle="1" w:styleId="CommentSubjectChar">
    <w:name w:val="Comment Subject Char"/>
    <w:basedOn w:val="CommentTextChar"/>
    <w:link w:val="CommentSubject"/>
    <w:uiPriority w:val="99"/>
    <w:semiHidden/>
    <w:rsid w:val="007D0CB9"/>
    <w:rPr>
      <w:b/>
      <w:bCs/>
      <w:sz w:val="20"/>
      <w:szCs w:val="20"/>
    </w:rPr>
  </w:style>
  <w:style w:type="paragraph" w:styleId="BalloonText">
    <w:name w:val="Balloon Text"/>
    <w:basedOn w:val="Normal"/>
    <w:link w:val="BalloonTextChar"/>
    <w:uiPriority w:val="99"/>
    <w:semiHidden/>
    <w:unhideWhenUsed/>
    <w:rsid w:val="007D0C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0CB9"/>
    <w:rPr>
      <w:rFonts w:ascii="Segoe UI" w:hAnsi="Segoe UI" w:cs="Segoe UI"/>
      <w:sz w:val="18"/>
      <w:szCs w:val="18"/>
    </w:rPr>
  </w:style>
  <w:style w:type="character" w:customStyle="1" w:styleId="Heading1Char">
    <w:name w:val="Heading 1 Char"/>
    <w:basedOn w:val="DefaultParagraphFont"/>
    <w:link w:val="Heading1"/>
    <w:rsid w:val="00F22A18"/>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F22A18"/>
    <w:rPr>
      <w:rFonts w:ascii="Tahoma" w:eastAsia="SimSun" w:hAnsi="Tahoma" w:cs="Tahoma"/>
      <w:b/>
      <w:bCs/>
      <w:sz w:val="20"/>
      <w:szCs w:val="20"/>
      <w:lang w:eastAsia="zh-CN"/>
    </w:rPr>
  </w:style>
  <w:style w:type="paragraph" w:styleId="NormalWeb">
    <w:name w:val="Normal (Web)"/>
    <w:basedOn w:val="Normal"/>
    <w:unhideWhenUsed/>
    <w:rsid w:val="00F22A18"/>
    <w:pPr>
      <w:spacing w:before="100" w:beforeAutospacing="1" w:after="100" w:afterAutospacing="1" w:line="240" w:lineRule="auto"/>
    </w:pPr>
    <w:rPr>
      <w:rFonts w:ascii="Times New Roman" w:eastAsia="Times New Roman" w:hAnsi="Times New Roman" w:cs="Times New Roman"/>
      <w:color w:val="336666"/>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eng244.wordpress.com/bookgloss/catchword/" TargetMode="External"/><Relationship Id="rId2" Type="http://schemas.openxmlformats.org/officeDocument/2006/relationships/styles" Target="styles.xml"/><Relationship Id="rId16" Type="http://schemas.openxmlformats.org/officeDocument/2006/relationships/hyperlink" Target="http://genealogics.org/getperson.php?personID=I00250287&amp;tree=LEO" TargetMode="Externa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genealogics.org/getperson.php?personID=I00003031&amp;tree=LEO" TargetMode="Externa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db.theclergydatabase.org.uk/jsp/locations/index.jsp?locKey=15106"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genealogics.org/getperson.php?personID=I00250287&amp;tree=LEO" TargetMode="External"/><Relationship Id="rId2" Type="http://schemas.openxmlformats.org/officeDocument/2006/relationships/hyperlink" Target="http://db.theclergydatabase.org.uk/jsp/locations/index.jsp?locKey=15106" TargetMode="External"/><Relationship Id="rId1" Type="http://schemas.openxmlformats.org/officeDocument/2006/relationships/hyperlink" Target="https://eng244.wordpress.com/bookgloss/catchword/" TargetMode="External"/><Relationship Id="rId4" Type="http://schemas.openxmlformats.org/officeDocument/2006/relationships/hyperlink" Target="http://genealogics.org/getperson.php?personID=I00003031&amp;tree=L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9A221-1E7C-40C8-A179-2CAA7EAF2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1347</Words>
  <Characters>7683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9</cp:revision>
  <dcterms:created xsi:type="dcterms:W3CDTF">2018-04-16T08:48:00Z</dcterms:created>
  <dcterms:modified xsi:type="dcterms:W3CDTF">2018-04-24T11:52:00Z</dcterms:modified>
</cp:coreProperties>
</file>