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052E7" w14:textId="77777777" w:rsidR="005574C0" w:rsidRPr="00936679" w:rsidRDefault="00936679" w:rsidP="00936679">
      <w:pPr>
        <w:spacing w:line="360" w:lineRule="auto"/>
        <w:jc w:val="both"/>
        <w:rPr>
          <w:rFonts w:ascii="Times New Roman" w:hAnsi="Times New Roman" w:cs="Times New Roman"/>
        </w:rPr>
      </w:pPr>
      <w:r w:rsidRPr="00936679">
        <w:rPr>
          <w:rFonts w:ascii="Times New Roman" w:hAnsi="Times New Roman" w:cs="Times New Roman"/>
        </w:rPr>
        <w:t xml:space="preserve">This essay plans to explore the topic of how the time that children spend using digital technology can be seen to be impacting upon their emotional and mental well-being. The essay will be exploring a few main concepts including defining the concept of well-being overall, discussing the factors that are impacting the well-being of children, the main impacts that children’s digital technology are seen to be having upon the emotional and mental well-being of children and finally the role that the adults around children are seen to have in terms of supporting and promoting the well-being of children. </w:t>
      </w:r>
    </w:p>
    <w:p w14:paraId="45BC95CC" w14:textId="7DEB4DA1" w:rsidR="005913E8" w:rsidRDefault="00936679" w:rsidP="00936679">
      <w:pPr>
        <w:spacing w:line="360" w:lineRule="auto"/>
        <w:jc w:val="both"/>
        <w:rPr>
          <w:rFonts w:ascii="Times New Roman" w:hAnsi="Times New Roman" w:cs="Times New Roman"/>
          <w:color w:val="000000" w:themeColor="text1"/>
        </w:rPr>
      </w:pPr>
      <w:r w:rsidRPr="00936679">
        <w:rPr>
          <w:rFonts w:ascii="Times New Roman" w:hAnsi="Times New Roman" w:cs="Times New Roman"/>
          <w:color w:val="000000" w:themeColor="text1"/>
        </w:rPr>
        <w:t>Firstly, there is the need to define well-being, however this is not a straightforward and easy concept to define</w:t>
      </w:r>
      <w:r w:rsidR="0076037D">
        <w:rPr>
          <w:rFonts w:ascii="Times New Roman" w:hAnsi="Times New Roman" w:cs="Times New Roman"/>
          <w:color w:val="000000" w:themeColor="text1"/>
        </w:rPr>
        <w:t xml:space="preserve"> (Statham and Chase, 2010 and Dodge et al, 2012).</w:t>
      </w:r>
      <w:r w:rsidRPr="00936679">
        <w:rPr>
          <w:rFonts w:ascii="Times New Roman" w:hAnsi="Times New Roman" w:cs="Times New Roman"/>
          <w:color w:val="000000" w:themeColor="text1"/>
        </w:rPr>
        <w:t xml:space="preserve"> Statham and Chase (2010) identify that a general understanding of well-being is that well-being is a measure of the quality of an individual’s life, a state that can be enhanced depending upon how individuals fulfil their personal and social goals and what level of life satisfaction an individual has. Dodge et al (2012) agree by stating that well-being is a state that can be enhanced when individuals are able to fulfil their goals and further add that for a good sense of well-being individuals also need to achieve a sense of purpose within the society to which they live. </w:t>
      </w:r>
    </w:p>
    <w:p w14:paraId="122D34FA" w14:textId="2C7DB1D7" w:rsidR="005913E8" w:rsidRDefault="00936679" w:rsidP="00936679">
      <w:pPr>
        <w:spacing w:line="360" w:lineRule="auto"/>
        <w:jc w:val="both"/>
        <w:rPr>
          <w:rFonts w:ascii="Times New Roman" w:hAnsi="Times New Roman" w:cs="Times New Roman"/>
          <w:color w:val="000000" w:themeColor="text1"/>
        </w:rPr>
      </w:pPr>
      <w:r w:rsidRPr="00936679">
        <w:rPr>
          <w:rFonts w:ascii="Times New Roman" w:hAnsi="Times New Roman" w:cs="Times New Roman"/>
          <w:color w:val="000000" w:themeColor="text1"/>
        </w:rPr>
        <w:t>Childhood well-being definitions tend to be placing the definition into two main categories subjective and objective well-being. Objective meaning the level of well-being an individual has based upon factors such as household income</w:t>
      </w:r>
      <w:r w:rsidR="00005534">
        <w:rPr>
          <w:rFonts w:ascii="Times New Roman" w:hAnsi="Times New Roman" w:cs="Times New Roman"/>
          <w:color w:val="000000" w:themeColor="text1"/>
        </w:rPr>
        <w:t xml:space="preserve">, </w:t>
      </w:r>
      <w:r w:rsidRPr="00936679">
        <w:rPr>
          <w:rFonts w:ascii="Times New Roman" w:hAnsi="Times New Roman" w:cs="Times New Roman"/>
          <w:color w:val="000000" w:themeColor="text1"/>
        </w:rPr>
        <w:t xml:space="preserve">health status, </w:t>
      </w:r>
      <w:r w:rsidR="00005534">
        <w:rPr>
          <w:rFonts w:ascii="Times New Roman" w:hAnsi="Times New Roman" w:cs="Times New Roman"/>
          <w:color w:val="000000" w:themeColor="text1"/>
        </w:rPr>
        <w:t>education and to what level their basic needs and rights have been met. This kind of well-being is usually measured through the analysis of observed indicators such as to what extent are the basic needs of an individual met. Some examples of measurement include household income, water access and quality as well as the number of children who are in education</w:t>
      </w:r>
      <w:r w:rsidR="00C531D0">
        <w:rPr>
          <w:rFonts w:ascii="Times New Roman" w:hAnsi="Times New Roman" w:cs="Times New Roman"/>
          <w:color w:val="000000" w:themeColor="text1"/>
        </w:rPr>
        <w:t xml:space="preserve"> (</w:t>
      </w:r>
      <w:r w:rsidR="00C531D0" w:rsidRPr="00936679">
        <w:rPr>
          <w:rFonts w:ascii="Times New Roman" w:hAnsi="Times New Roman" w:cs="Times New Roman"/>
          <w:color w:val="000000" w:themeColor="text1"/>
        </w:rPr>
        <w:t>Western and Tomaszewski, 2016</w:t>
      </w:r>
      <w:r w:rsidR="00C531D0">
        <w:rPr>
          <w:rFonts w:ascii="Times New Roman" w:hAnsi="Times New Roman" w:cs="Times New Roman"/>
          <w:color w:val="000000" w:themeColor="text1"/>
        </w:rPr>
        <w:t>).</w:t>
      </w:r>
    </w:p>
    <w:p w14:paraId="1E1623C2" w14:textId="6ECB8EAB" w:rsidR="005913E8" w:rsidRDefault="00005534" w:rsidP="00936679">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Although objective well-being measures are highly thought of in literature and are used in a variety of research studies there is however the view that objective well-being measures are based upon the assumptions of others</w:t>
      </w:r>
      <w:r w:rsidR="004217D1">
        <w:rPr>
          <w:rFonts w:ascii="Times New Roman" w:hAnsi="Times New Roman" w:cs="Times New Roman"/>
          <w:color w:val="000000" w:themeColor="text1"/>
        </w:rPr>
        <w:t xml:space="preserve">, particularly those in power over others, </w:t>
      </w:r>
      <w:r>
        <w:rPr>
          <w:rFonts w:ascii="Times New Roman" w:hAnsi="Times New Roman" w:cs="Times New Roman"/>
          <w:color w:val="000000" w:themeColor="text1"/>
        </w:rPr>
        <w:t>that certain factors are simply just good or bad for well-being and that there is no in between</w:t>
      </w:r>
      <w:r w:rsidR="004217D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(Office for National Statistics, 2011). </w:t>
      </w:r>
      <w:r w:rsidR="004217D1">
        <w:rPr>
          <w:rFonts w:ascii="Times New Roman" w:hAnsi="Times New Roman" w:cs="Times New Roman"/>
          <w:color w:val="000000" w:themeColor="text1"/>
        </w:rPr>
        <w:t>This belief is identified as Paternalism, which means that those in power over others restrict the freedom and responsibilities of those who are below them in order to suit their own personal views and gains. This can be seen to have an impact upon the well-being of individuals as the views of those who control factors that impact well-being are holding one specific view which may not benefit all individuals (</w:t>
      </w:r>
      <w:proofErr w:type="spellStart"/>
      <w:r w:rsidR="004217D1">
        <w:rPr>
          <w:rFonts w:ascii="Times New Roman" w:hAnsi="Times New Roman" w:cs="Times New Roman"/>
          <w:color w:val="000000" w:themeColor="text1"/>
        </w:rPr>
        <w:t>Raibley</w:t>
      </w:r>
      <w:proofErr w:type="spellEnd"/>
      <w:r w:rsidR="004217D1">
        <w:rPr>
          <w:rFonts w:ascii="Times New Roman" w:hAnsi="Times New Roman" w:cs="Times New Roman"/>
          <w:color w:val="000000" w:themeColor="text1"/>
        </w:rPr>
        <w:t xml:space="preserve">, 2018, Thomas and Buckmaster, 2010 and Cambridge Dictionary Online, 2019). </w:t>
      </w:r>
    </w:p>
    <w:p w14:paraId="7365C8A6" w14:textId="36545E72" w:rsidR="00936679" w:rsidRPr="00936679" w:rsidRDefault="004217D1" w:rsidP="00936679">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S</w:t>
      </w:r>
      <w:r w:rsidR="00936679" w:rsidRPr="00936679">
        <w:rPr>
          <w:rFonts w:ascii="Times New Roman" w:hAnsi="Times New Roman" w:cs="Times New Roman"/>
          <w:color w:val="000000" w:themeColor="text1"/>
        </w:rPr>
        <w:t>ubjective well-being would mean the level of well-being an individual has based upon factors such as levels of happiness</w:t>
      </w:r>
      <w:r w:rsidR="00E54C00">
        <w:rPr>
          <w:rFonts w:ascii="Times New Roman" w:hAnsi="Times New Roman" w:cs="Times New Roman"/>
          <w:color w:val="000000" w:themeColor="text1"/>
        </w:rPr>
        <w:t xml:space="preserve">, </w:t>
      </w:r>
      <w:r w:rsidR="00936679" w:rsidRPr="00936679">
        <w:rPr>
          <w:rFonts w:ascii="Times New Roman" w:hAnsi="Times New Roman" w:cs="Times New Roman"/>
          <w:color w:val="000000" w:themeColor="text1"/>
        </w:rPr>
        <w:t>life satisfactio</w:t>
      </w:r>
      <w:r w:rsidR="00E54C00">
        <w:rPr>
          <w:rFonts w:ascii="Times New Roman" w:hAnsi="Times New Roman" w:cs="Times New Roman"/>
          <w:color w:val="000000" w:themeColor="text1"/>
        </w:rPr>
        <w:t>n and friendships</w:t>
      </w:r>
      <w:r w:rsidR="00936679" w:rsidRPr="00936679">
        <w:rPr>
          <w:rFonts w:ascii="Times New Roman" w:hAnsi="Times New Roman" w:cs="Times New Roman"/>
          <w:color w:val="000000" w:themeColor="text1"/>
        </w:rPr>
        <w:t xml:space="preserve"> (Statham and Chase, 2010, Sheung, 2017 and Western and Tomaszewski, 2016). </w:t>
      </w:r>
      <w:r w:rsidR="00E54C00">
        <w:rPr>
          <w:rFonts w:ascii="Times New Roman" w:hAnsi="Times New Roman" w:cs="Times New Roman"/>
          <w:color w:val="000000" w:themeColor="text1"/>
        </w:rPr>
        <w:t xml:space="preserve">Subjective well-being looks more at how people feel and think about their own personal well-being instead of having set ideas about what is good and bad for well-being, therefor meaning that the subjective concept of well-being is not looking at well-being in the paternalistic way that the concept of objective well-being does (Office for National Statistics, 2011, </w:t>
      </w:r>
      <w:proofErr w:type="spellStart"/>
      <w:r w:rsidR="00E54C00">
        <w:rPr>
          <w:rFonts w:ascii="Times New Roman" w:hAnsi="Times New Roman" w:cs="Times New Roman"/>
          <w:color w:val="000000" w:themeColor="text1"/>
        </w:rPr>
        <w:t>Alatartseva</w:t>
      </w:r>
      <w:proofErr w:type="spellEnd"/>
      <w:r w:rsidR="00E54C00">
        <w:rPr>
          <w:rFonts w:ascii="Times New Roman" w:hAnsi="Times New Roman" w:cs="Times New Roman"/>
          <w:color w:val="000000" w:themeColor="text1"/>
        </w:rPr>
        <w:t xml:space="preserve"> and </w:t>
      </w:r>
      <w:proofErr w:type="spellStart"/>
      <w:r w:rsidR="00E54C00">
        <w:rPr>
          <w:rFonts w:ascii="Times New Roman" w:hAnsi="Times New Roman" w:cs="Times New Roman"/>
          <w:color w:val="000000" w:themeColor="text1"/>
        </w:rPr>
        <w:t>Barysheva</w:t>
      </w:r>
      <w:proofErr w:type="spellEnd"/>
      <w:r w:rsidR="00E54C00">
        <w:rPr>
          <w:rFonts w:ascii="Times New Roman" w:hAnsi="Times New Roman" w:cs="Times New Roman"/>
          <w:color w:val="000000" w:themeColor="text1"/>
        </w:rPr>
        <w:t xml:space="preserve">, 2015 and Western and Tomaszewski, 2016). After looking at both subjective and objective well-being it could be said that in order to address or measure well-being effectively you should look at what would be a suitable viewpoint to take based upon the situation and circumstances of those who’s well-being you wish to study (Office for National Statistics, 2011, </w:t>
      </w:r>
      <w:proofErr w:type="spellStart"/>
      <w:r w:rsidR="00E54C00">
        <w:rPr>
          <w:rFonts w:ascii="Times New Roman" w:hAnsi="Times New Roman" w:cs="Times New Roman"/>
          <w:color w:val="000000" w:themeColor="text1"/>
        </w:rPr>
        <w:t>Alatartseva</w:t>
      </w:r>
      <w:proofErr w:type="spellEnd"/>
      <w:r w:rsidR="00E54C00">
        <w:rPr>
          <w:rFonts w:ascii="Times New Roman" w:hAnsi="Times New Roman" w:cs="Times New Roman"/>
          <w:color w:val="000000" w:themeColor="text1"/>
        </w:rPr>
        <w:t xml:space="preserve"> and </w:t>
      </w:r>
      <w:proofErr w:type="spellStart"/>
      <w:r w:rsidR="00E54C00">
        <w:rPr>
          <w:rFonts w:ascii="Times New Roman" w:hAnsi="Times New Roman" w:cs="Times New Roman"/>
          <w:color w:val="000000" w:themeColor="text1"/>
        </w:rPr>
        <w:t>Barysheva</w:t>
      </w:r>
      <w:proofErr w:type="spellEnd"/>
      <w:r w:rsidR="00E54C00">
        <w:rPr>
          <w:rFonts w:ascii="Times New Roman" w:hAnsi="Times New Roman" w:cs="Times New Roman"/>
          <w:color w:val="000000" w:themeColor="text1"/>
        </w:rPr>
        <w:t xml:space="preserve">, 2015 and Western and Tomaszewski, 2016). </w:t>
      </w:r>
    </w:p>
    <w:p w14:paraId="28D3B7C2" w14:textId="6EA2F435" w:rsidR="004B7FC3" w:rsidRPr="004B7FC3" w:rsidRDefault="005157ED" w:rsidP="005157ED">
      <w:pPr>
        <w:spacing w:line="360" w:lineRule="auto"/>
        <w:jc w:val="both"/>
        <w:rPr>
          <w:rFonts w:ascii="Times New Roman" w:hAnsi="Times New Roman" w:cs="Times New Roman"/>
          <w:color w:val="000000" w:themeColor="text1"/>
          <w:highlight w:val="darkGray"/>
        </w:rPr>
      </w:pPr>
      <w:r w:rsidRPr="004B7FC3">
        <w:rPr>
          <w:rFonts w:ascii="Times New Roman" w:hAnsi="Times New Roman" w:cs="Times New Roman"/>
          <w:color w:val="000000" w:themeColor="text1"/>
        </w:rPr>
        <w:t>Dodge et al (2012) and Design Council (2013) identify that there are many factors that can impact upon the well-being of children including health, education and economic status of family therefore making it hard to define. Writers and professionals from each of the above have attempted to define the concept of well-being but do it solely from their own point of view for example from the health professionals’ perspective so ultimately the term ends up meaning something slightly different to each group, this leads to confusion and the difficultly of clearly defining the concept which is also seen to make the concept hard for people to understand and mea</w:t>
      </w:r>
      <w:r w:rsidR="004B7FC3">
        <w:rPr>
          <w:rFonts w:ascii="Times New Roman" w:hAnsi="Times New Roman" w:cs="Times New Roman"/>
          <w:color w:val="000000" w:themeColor="text1"/>
        </w:rPr>
        <w:t xml:space="preserve">sure. </w:t>
      </w:r>
    </w:p>
    <w:p w14:paraId="033D8A5F" w14:textId="364B1960" w:rsidR="005157ED" w:rsidRPr="005157ED" w:rsidRDefault="005157ED" w:rsidP="005157ED">
      <w:pPr>
        <w:spacing w:line="360" w:lineRule="auto"/>
        <w:jc w:val="both"/>
        <w:rPr>
          <w:rFonts w:ascii="Times New Roman" w:hAnsi="Times New Roman" w:cs="Times New Roman"/>
          <w:color w:val="000000" w:themeColor="text1"/>
        </w:rPr>
      </w:pPr>
      <w:r w:rsidRPr="008D1D0A">
        <w:rPr>
          <w:rFonts w:ascii="Times New Roman" w:hAnsi="Times New Roman" w:cs="Times New Roman"/>
          <w:color w:val="000000" w:themeColor="text1"/>
        </w:rPr>
        <w:t xml:space="preserve">This is where the idea of seeing well-being as a </w:t>
      </w:r>
      <w:proofErr w:type="spellStart"/>
      <w:r w:rsidRPr="008D1D0A">
        <w:rPr>
          <w:rFonts w:ascii="Times New Roman" w:hAnsi="Times New Roman" w:cs="Times New Roman"/>
          <w:color w:val="000000" w:themeColor="text1"/>
        </w:rPr>
        <w:t>muti</w:t>
      </w:r>
      <w:proofErr w:type="spellEnd"/>
      <w:r w:rsidRPr="008D1D0A">
        <w:rPr>
          <w:rFonts w:ascii="Times New Roman" w:hAnsi="Times New Roman" w:cs="Times New Roman"/>
          <w:color w:val="000000" w:themeColor="text1"/>
        </w:rPr>
        <w:t>-facetted concept comes from, the well-being of an individual is not one set thing it is impacted by several factors that include the attitudes of those around the children, the education of parents and the resources around the child, ultimately meaning that every aspect around the child is seen to come together to have an impact upon the well-being of the child (</w:t>
      </w:r>
      <w:proofErr w:type="spellStart"/>
      <w:r w:rsidRPr="008D1D0A">
        <w:rPr>
          <w:rFonts w:ascii="Times New Roman" w:hAnsi="Times New Roman" w:cs="Times New Roman"/>
          <w:color w:val="000000" w:themeColor="text1"/>
        </w:rPr>
        <w:t>Shweiger</w:t>
      </w:r>
      <w:proofErr w:type="spellEnd"/>
      <w:r w:rsidRPr="008D1D0A">
        <w:rPr>
          <w:rFonts w:ascii="Times New Roman" w:hAnsi="Times New Roman" w:cs="Times New Roman"/>
          <w:color w:val="000000" w:themeColor="text1"/>
        </w:rPr>
        <w:t xml:space="preserve"> and Graf, 2016)</w:t>
      </w:r>
      <w:r w:rsidR="001B2B48" w:rsidRPr="008D1D0A">
        <w:rPr>
          <w:rFonts w:ascii="Times New Roman" w:hAnsi="Times New Roman" w:cs="Times New Roman"/>
          <w:color w:val="000000" w:themeColor="text1"/>
        </w:rPr>
        <w:t>.</w:t>
      </w:r>
      <w:r w:rsidR="001B2B48">
        <w:rPr>
          <w:rFonts w:ascii="Times New Roman" w:hAnsi="Times New Roman" w:cs="Times New Roman"/>
          <w:color w:val="000000" w:themeColor="text1"/>
        </w:rPr>
        <w:t xml:space="preserve"> </w:t>
      </w:r>
    </w:p>
    <w:p w14:paraId="4ACCF4E4" w14:textId="37282F49" w:rsidR="00574101" w:rsidRDefault="005157ED" w:rsidP="00654B35">
      <w:pPr>
        <w:spacing w:line="360" w:lineRule="auto"/>
        <w:jc w:val="both"/>
        <w:rPr>
          <w:rFonts w:ascii="Times New Roman" w:hAnsi="Times New Roman" w:cs="Times New Roman"/>
          <w:color w:val="000000" w:themeColor="text1"/>
        </w:rPr>
      </w:pPr>
      <w:r w:rsidRPr="005157ED">
        <w:rPr>
          <w:rFonts w:ascii="Times New Roman" w:hAnsi="Times New Roman" w:cs="Times New Roman"/>
          <w:color w:val="000000" w:themeColor="text1"/>
        </w:rPr>
        <w:t xml:space="preserve">This can be seen to be linked to Bronfenbrenner’s ideas about how everything around the child including parent’s education, community and health system is seen to have an impact upon the child in some way. </w:t>
      </w:r>
    </w:p>
    <w:p w14:paraId="4C24F5BC" w14:textId="739536ED" w:rsidR="005E576B" w:rsidRPr="004B7FC3" w:rsidRDefault="00ED1711" w:rsidP="005157E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w:t>
      </w:r>
      <w:r w:rsidR="005157ED" w:rsidRPr="004B7FC3">
        <w:rPr>
          <w:rFonts w:ascii="Times New Roman" w:hAnsi="Times New Roman" w:cs="Times New Roman"/>
          <w:color w:val="000000" w:themeColor="text1"/>
        </w:rPr>
        <w:t xml:space="preserve">pecifically, in the case of the early years well-being is seen as something that needs to be looked at holistically without boundaries and with the child being placed at the centre much the same as when looking at development as there are several elements that practitioners should be looking at when looking at the well-being of the children in their care such as their physical, </w:t>
      </w:r>
      <w:r w:rsidR="005157ED" w:rsidRPr="004B7FC3">
        <w:rPr>
          <w:rFonts w:ascii="Times New Roman" w:hAnsi="Times New Roman" w:cs="Times New Roman"/>
          <w:color w:val="000000" w:themeColor="text1"/>
        </w:rPr>
        <w:lastRenderedPageBreak/>
        <w:t>emotional and mental health</w:t>
      </w:r>
      <w:r w:rsidR="00E54C00" w:rsidRPr="004B7FC3">
        <w:rPr>
          <w:rFonts w:ascii="Times New Roman" w:hAnsi="Times New Roman" w:cs="Times New Roman"/>
          <w:color w:val="000000" w:themeColor="text1"/>
        </w:rPr>
        <w:t>, their sense of agency</w:t>
      </w:r>
      <w:r w:rsidR="005E576B" w:rsidRPr="004B7FC3">
        <w:rPr>
          <w:rFonts w:ascii="Times New Roman" w:hAnsi="Times New Roman" w:cs="Times New Roman"/>
          <w:color w:val="000000" w:themeColor="text1"/>
        </w:rPr>
        <w:t>, their sense of belonging</w:t>
      </w:r>
      <w:r w:rsidR="00E54C00" w:rsidRPr="004B7FC3">
        <w:rPr>
          <w:rFonts w:ascii="Times New Roman" w:hAnsi="Times New Roman" w:cs="Times New Roman"/>
          <w:color w:val="000000" w:themeColor="text1"/>
        </w:rPr>
        <w:t xml:space="preserve"> and their overall well-being</w:t>
      </w:r>
      <w:r w:rsidR="008D1D0A">
        <w:rPr>
          <w:rFonts w:ascii="Times New Roman" w:hAnsi="Times New Roman" w:cs="Times New Roman"/>
          <w:color w:val="000000" w:themeColor="text1"/>
        </w:rPr>
        <w:t xml:space="preserve"> (Dodge et al, 2012 and Schweiger and Graf, 2016).</w:t>
      </w:r>
    </w:p>
    <w:p w14:paraId="580B2B1B" w14:textId="3ADC42CE" w:rsidR="004B7FC3" w:rsidRDefault="00585C44" w:rsidP="005157ED">
      <w:pPr>
        <w:spacing w:line="360" w:lineRule="auto"/>
        <w:jc w:val="both"/>
        <w:rPr>
          <w:rFonts w:ascii="Times New Roman" w:hAnsi="Times New Roman" w:cs="Times New Roman"/>
          <w:color w:val="000000" w:themeColor="text1"/>
        </w:rPr>
      </w:pPr>
      <w:r w:rsidRPr="004B7FC3">
        <w:rPr>
          <w:rFonts w:ascii="Times New Roman" w:hAnsi="Times New Roman" w:cs="Times New Roman"/>
          <w:color w:val="000000" w:themeColor="text1"/>
        </w:rPr>
        <w:t xml:space="preserve">Practitioners could also be considering external factors such as the child’s family, peers, neighbourhood and social norms, all of which will have an impact upon the child and their well-being </w:t>
      </w:r>
      <w:r w:rsidR="005157ED" w:rsidRPr="004B7FC3">
        <w:rPr>
          <w:rFonts w:ascii="Times New Roman" w:hAnsi="Times New Roman" w:cs="Times New Roman"/>
          <w:color w:val="000000" w:themeColor="text1"/>
        </w:rPr>
        <w:t>(Dodge et al</w:t>
      </w:r>
      <w:r w:rsidR="008D1D0A">
        <w:rPr>
          <w:rFonts w:ascii="Times New Roman" w:hAnsi="Times New Roman" w:cs="Times New Roman"/>
          <w:color w:val="000000" w:themeColor="text1"/>
        </w:rPr>
        <w:t xml:space="preserve">, </w:t>
      </w:r>
      <w:r w:rsidR="005157ED" w:rsidRPr="004B7FC3">
        <w:rPr>
          <w:rFonts w:ascii="Times New Roman" w:hAnsi="Times New Roman" w:cs="Times New Roman"/>
          <w:color w:val="000000" w:themeColor="text1"/>
        </w:rPr>
        <w:t>2012 and Schweiger and Graf 2016).</w:t>
      </w:r>
      <w:r w:rsidR="005157ED" w:rsidRPr="005157ED">
        <w:rPr>
          <w:rFonts w:ascii="Times New Roman" w:hAnsi="Times New Roman" w:cs="Times New Roman"/>
          <w:color w:val="000000" w:themeColor="text1"/>
        </w:rPr>
        <w:t xml:space="preserve"> </w:t>
      </w:r>
    </w:p>
    <w:p w14:paraId="60D7690B" w14:textId="37A5D38F" w:rsidR="005157ED" w:rsidRPr="005157ED" w:rsidRDefault="00585C44" w:rsidP="005157E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In order for practitioners to do so there are a range of well-being models that they can refer to such as the ABC Model of Well-being or Bronfenbrenner’s Ecological Model of Well-being. </w:t>
      </w:r>
      <w:r w:rsidR="005E576B">
        <w:rPr>
          <w:rFonts w:ascii="Times New Roman" w:hAnsi="Times New Roman" w:cs="Times New Roman"/>
          <w:color w:val="000000" w:themeColor="text1"/>
        </w:rPr>
        <w:t xml:space="preserve">The ABC Model of Well-being consists of three levels to be met to achieve a good sense of well-being that </w:t>
      </w:r>
      <w:r w:rsidR="00616CD8">
        <w:rPr>
          <w:rFonts w:ascii="Times New Roman" w:hAnsi="Times New Roman" w:cs="Times New Roman"/>
          <w:color w:val="000000" w:themeColor="text1"/>
        </w:rPr>
        <w:t xml:space="preserve">start with physical well-being, moving on to communication and ending with agency and belonging and boundaries (Roberts, 2010, Roberts 2007 and </w:t>
      </w:r>
      <w:proofErr w:type="spellStart"/>
      <w:r w:rsidR="00616CD8">
        <w:rPr>
          <w:rFonts w:ascii="Times New Roman" w:hAnsi="Times New Roman" w:cs="Times New Roman"/>
          <w:color w:val="000000" w:themeColor="text1"/>
        </w:rPr>
        <w:t>Fauth</w:t>
      </w:r>
      <w:proofErr w:type="spellEnd"/>
      <w:r w:rsidR="00616CD8">
        <w:rPr>
          <w:rFonts w:ascii="Times New Roman" w:hAnsi="Times New Roman" w:cs="Times New Roman"/>
          <w:color w:val="000000" w:themeColor="text1"/>
        </w:rPr>
        <w:t xml:space="preserve"> and Thompson, 2009) </w:t>
      </w:r>
    </w:p>
    <w:p w14:paraId="2960D7A4" w14:textId="3E692932" w:rsidR="005157ED" w:rsidRDefault="00616CD8" w:rsidP="00936679">
      <w:pPr>
        <w:spacing w:line="360" w:lineRule="auto"/>
        <w:jc w:val="both"/>
        <w:rPr>
          <w:rFonts w:ascii="Times New Roman" w:hAnsi="Times New Roman" w:cs="Times New Roman"/>
          <w:color w:val="000000" w:themeColor="text1"/>
        </w:rPr>
      </w:pPr>
      <w:r w:rsidRPr="00616CD8">
        <w:rPr>
          <w:rFonts w:ascii="Times New Roman" w:hAnsi="Times New Roman" w:cs="Times New Roman"/>
        </w:rPr>
        <w:t>Bronfenbrenner’s Ecological Model could be linked to the external factors that have an impact upon well-being</w:t>
      </w:r>
      <w:r>
        <w:rPr>
          <w:rFonts w:ascii="Times New Roman" w:hAnsi="Times New Roman" w:cs="Times New Roman"/>
          <w:color w:val="000000" w:themeColor="text1"/>
        </w:rPr>
        <w:t xml:space="preserve">, Bronfenbrenner believed that </w:t>
      </w:r>
      <w:r w:rsidRPr="005157ED">
        <w:rPr>
          <w:rFonts w:ascii="Times New Roman" w:hAnsi="Times New Roman" w:cs="Times New Roman"/>
          <w:color w:val="000000" w:themeColor="text1"/>
        </w:rPr>
        <w:t>everything around the child including paren</w:t>
      </w:r>
      <w:r>
        <w:rPr>
          <w:rFonts w:ascii="Times New Roman" w:hAnsi="Times New Roman" w:cs="Times New Roman"/>
          <w:color w:val="000000" w:themeColor="text1"/>
        </w:rPr>
        <w:t>ts, family and friends</w:t>
      </w:r>
      <w:r w:rsidRPr="005157ED">
        <w:rPr>
          <w:rFonts w:ascii="Times New Roman" w:hAnsi="Times New Roman" w:cs="Times New Roman"/>
          <w:color w:val="000000" w:themeColor="text1"/>
        </w:rPr>
        <w:t>, community</w:t>
      </w:r>
      <w:r>
        <w:rPr>
          <w:rFonts w:ascii="Times New Roman" w:hAnsi="Times New Roman" w:cs="Times New Roman"/>
          <w:color w:val="000000" w:themeColor="text1"/>
        </w:rPr>
        <w:t xml:space="preserve">, culture </w:t>
      </w:r>
      <w:r w:rsidRPr="005157ED">
        <w:rPr>
          <w:rFonts w:ascii="Times New Roman" w:hAnsi="Times New Roman" w:cs="Times New Roman"/>
          <w:color w:val="000000" w:themeColor="text1"/>
        </w:rPr>
        <w:t xml:space="preserve">and health system </w:t>
      </w:r>
      <w:r>
        <w:rPr>
          <w:rFonts w:ascii="Times New Roman" w:hAnsi="Times New Roman" w:cs="Times New Roman"/>
          <w:color w:val="000000" w:themeColor="text1"/>
        </w:rPr>
        <w:t>are</w:t>
      </w:r>
      <w:r w:rsidRPr="005157ED">
        <w:rPr>
          <w:rFonts w:ascii="Times New Roman" w:hAnsi="Times New Roman" w:cs="Times New Roman"/>
          <w:color w:val="000000" w:themeColor="text1"/>
        </w:rPr>
        <w:t xml:space="preserve"> seen to have an impact upon the child in some w</w:t>
      </w:r>
      <w:r>
        <w:rPr>
          <w:rFonts w:ascii="Times New Roman" w:hAnsi="Times New Roman" w:cs="Times New Roman"/>
          <w:color w:val="000000" w:themeColor="text1"/>
        </w:rPr>
        <w:t>ay. This can be seen to be the same for children’s well-being (</w:t>
      </w:r>
      <w:r w:rsidRPr="005157ED">
        <w:rPr>
          <w:rFonts w:ascii="Times New Roman" w:hAnsi="Times New Roman" w:cs="Times New Roman"/>
          <w:color w:val="000000" w:themeColor="text1"/>
        </w:rPr>
        <w:t>Schweiger &amp; Graf, 2016</w:t>
      </w:r>
      <w:r>
        <w:rPr>
          <w:rFonts w:ascii="Times New Roman" w:hAnsi="Times New Roman" w:cs="Times New Roman"/>
          <w:color w:val="000000" w:themeColor="text1"/>
        </w:rPr>
        <w:t>).</w:t>
      </w:r>
    </w:p>
    <w:p w14:paraId="2BEC52AE" w14:textId="21DE2B43" w:rsidR="004B7FC3" w:rsidRDefault="004B7FC3" w:rsidP="004B7FC3">
      <w:pPr>
        <w:spacing w:line="360" w:lineRule="auto"/>
        <w:jc w:val="both"/>
        <w:rPr>
          <w:rFonts w:ascii="Times New Roman" w:hAnsi="Times New Roman" w:cs="Times New Roman"/>
          <w:color w:val="000000" w:themeColor="text1"/>
        </w:rPr>
      </w:pPr>
      <w:r w:rsidRPr="004B7FC3">
        <w:rPr>
          <w:rFonts w:ascii="Times New Roman" w:hAnsi="Times New Roman" w:cs="Times New Roman"/>
          <w:color w:val="000000" w:themeColor="text1"/>
        </w:rPr>
        <w:t xml:space="preserve">Therefore, with the </w:t>
      </w:r>
      <w:r>
        <w:rPr>
          <w:rFonts w:ascii="Times New Roman" w:hAnsi="Times New Roman" w:cs="Times New Roman"/>
          <w:color w:val="000000" w:themeColor="text1"/>
        </w:rPr>
        <w:t xml:space="preserve">points raised </w:t>
      </w:r>
      <w:r w:rsidRPr="004B7FC3">
        <w:rPr>
          <w:rFonts w:ascii="Times New Roman" w:hAnsi="Times New Roman" w:cs="Times New Roman"/>
          <w:color w:val="000000" w:themeColor="text1"/>
        </w:rPr>
        <w:t xml:space="preserve">it could be said that there is a contradiction in different views of well-being in the early childhood field as both </w:t>
      </w:r>
      <w:r>
        <w:rPr>
          <w:rFonts w:ascii="Times New Roman" w:hAnsi="Times New Roman" w:cs="Times New Roman"/>
          <w:color w:val="000000" w:themeColor="text1"/>
        </w:rPr>
        <w:t xml:space="preserve">a </w:t>
      </w:r>
      <w:r w:rsidRPr="004B7FC3">
        <w:rPr>
          <w:rFonts w:ascii="Times New Roman" w:hAnsi="Times New Roman" w:cs="Times New Roman"/>
          <w:color w:val="000000" w:themeColor="text1"/>
        </w:rPr>
        <w:t xml:space="preserve">separate category and as whole where everything is connected. </w:t>
      </w:r>
      <w:r>
        <w:rPr>
          <w:rFonts w:ascii="Times New Roman" w:hAnsi="Times New Roman" w:cs="Times New Roman"/>
          <w:color w:val="000000" w:themeColor="text1"/>
        </w:rPr>
        <w:t xml:space="preserve">However, if we were to consider </w:t>
      </w:r>
      <w:r w:rsidRPr="004B7FC3">
        <w:rPr>
          <w:rFonts w:ascii="Times New Roman" w:hAnsi="Times New Roman" w:cs="Times New Roman"/>
          <w:color w:val="000000" w:themeColor="text1"/>
        </w:rPr>
        <w:t xml:space="preserve">the possibility of both </w:t>
      </w:r>
      <w:r>
        <w:rPr>
          <w:rFonts w:ascii="Times New Roman" w:hAnsi="Times New Roman" w:cs="Times New Roman"/>
          <w:color w:val="000000" w:themeColor="text1"/>
        </w:rPr>
        <w:t xml:space="preserve">of these views working alongside each other when we are looking at children’s well-being </w:t>
      </w:r>
      <w:r w:rsidRPr="004B7FC3">
        <w:rPr>
          <w:rFonts w:ascii="Times New Roman" w:hAnsi="Times New Roman" w:cs="Times New Roman"/>
          <w:color w:val="000000" w:themeColor="text1"/>
        </w:rPr>
        <w:t xml:space="preserve">we </w:t>
      </w:r>
      <w:r>
        <w:rPr>
          <w:rFonts w:ascii="Times New Roman" w:hAnsi="Times New Roman" w:cs="Times New Roman"/>
          <w:color w:val="000000" w:themeColor="text1"/>
        </w:rPr>
        <w:t>could be</w:t>
      </w:r>
      <w:r w:rsidRPr="004B7FC3">
        <w:rPr>
          <w:rFonts w:ascii="Times New Roman" w:hAnsi="Times New Roman" w:cs="Times New Roman"/>
          <w:color w:val="000000" w:themeColor="text1"/>
        </w:rPr>
        <w:t xml:space="preserve"> able to explore the way in which different aspects of well-being contribute to or take away from a sense of overall well-being (Rees et al, 2010 and Manning and Morton, 2013)</w:t>
      </w:r>
      <w:r>
        <w:rPr>
          <w:rFonts w:ascii="Times New Roman" w:hAnsi="Times New Roman" w:cs="Times New Roman"/>
          <w:color w:val="000000" w:themeColor="text1"/>
        </w:rPr>
        <w:t>.</w:t>
      </w:r>
    </w:p>
    <w:p w14:paraId="632E7457" w14:textId="77777777" w:rsidR="000D3BB9" w:rsidRPr="004B7FC3" w:rsidRDefault="000D3BB9" w:rsidP="004B7FC3">
      <w:pPr>
        <w:spacing w:line="360" w:lineRule="auto"/>
        <w:jc w:val="both"/>
        <w:rPr>
          <w:rFonts w:ascii="Times New Roman" w:hAnsi="Times New Roman" w:cs="Times New Roman"/>
          <w:color w:val="000000" w:themeColor="text1"/>
        </w:rPr>
      </w:pPr>
    </w:p>
    <w:p w14:paraId="1FE16744" w14:textId="0405041F" w:rsidR="004B7FC3" w:rsidRPr="0072042C" w:rsidRDefault="004B7FC3" w:rsidP="004B7FC3">
      <w:pPr>
        <w:spacing w:line="360" w:lineRule="auto"/>
        <w:jc w:val="both"/>
        <w:rPr>
          <w:rFonts w:ascii="Times New Roman" w:hAnsi="Times New Roman" w:cs="Times New Roman"/>
          <w:color w:val="000000" w:themeColor="text1"/>
        </w:rPr>
      </w:pPr>
      <w:r w:rsidRPr="0072042C">
        <w:rPr>
          <w:rFonts w:ascii="Times New Roman" w:hAnsi="Times New Roman" w:cs="Times New Roman"/>
          <w:color w:val="000000" w:themeColor="text1"/>
        </w:rPr>
        <w:t>As mentioned previously there are seen to be several factors impacting upon the well-being of children, specifically in the case of children’s digital technology usage and emotional and mental well-being we can apply the same contributing factors as to any other form of well-being including but not limited to; The attitudes of those who are around the child such as parents, other family members, practitioners and anyone else whom has a connection to the child for example; health professionals</w:t>
      </w:r>
      <w:r w:rsidR="00056E42">
        <w:rPr>
          <w:rFonts w:ascii="Times New Roman" w:hAnsi="Times New Roman" w:cs="Times New Roman"/>
          <w:color w:val="000000" w:themeColor="text1"/>
        </w:rPr>
        <w:t xml:space="preserve"> (Rees et al, 2010).</w:t>
      </w:r>
    </w:p>
    <w:p w14:paraId="17FA4EDE" w14:textId="77777777" w:rsidR="008D1D0A" w:rsidRDefault="004B7FC3" w:rsidP="004B7FC3">
      <w:pPr>
        <w:spacing w:line="360" w:lineRule="auto"/>
        <w:jc w:val="both"/>
        <w:rPr>
          <w:rFonts w:ascii="Times New Roman" w:hAnsi="Times New Roman" w:cs="Times New Roman"/>
          <w:color w:val="000000" w:themeColor="text1"/>
        </w:rPr>
      </w:pPr>
      <w:r w:rsidRPr="0072042C">
        <w:rPr>
          <w:rFonts w:ascii="Times New Roman" w:hAnsi="Times New Roman" w:cs="Times New Roman"/>
          <w:color w:val="000000" w:themeColor="text1"/>
        </w:rPr>
        <w:t xml:space="preserve">This is seen as an impacting factor as it is identified that the attitudes of those around the child are seen to have an impact upon the child in many ways including parental attitudes being an important aspect for the development of the child. Furthermore, the parental beliefs and </w:t>
      </w:r>
      <w:r w:rsidRPr="0072042C">
        <w:rPr>
          <w:rFonts w:ascii="Times New Roman" w:hAnsi="Times New Roman" w:cs="Times New Roman"/>
          <w:color w:val="000000" w:themeColor="text1"/>
        </w:rPr>
        <w:lastRenderedPageBreak/>
        <w:t>attitudes are also seen as key factors that put a mark on their development and can be seen as a deciding factor as to how a child will go on to develop (</w:t>
      </w:r>
      <w:proofErr w:type="spellStart"/>
      <w:r w:rsidRPr="0072042C">
        <w:rPr>
          <w:rFonts w:ascii="Times New Roman" w:hAnsi="Times New Roman" w:cs="Times New Roman"/>
          <w:color w:val="000000" w:themeColor="text1"/>
        </w:rPr>
        <w:t>Tocu</w:t>
      </w:r>
      <w:proofErr w:type="spellEnd"/>
      <w:r w:rsidRPr="0072042C">
        <w:rPr>
          <w:rFonts w:ascii="Times New Roman" w:hAnsi="Times New Roman" w:cs="Times New Roman"/>
          <w:color w:val="000000" w:themeColor="text1"/>
        </w:rPr>
        <w:t>, 2014).</w:t>
      </w:r>
      <w:r w:rsidRPr="004B7FC3">
        <w:rPr>
          <w:rFonts w:ascii="Times New Roman" w:hAnsi="Times New Roman" w:cs="Times New Roman"/>
          <w:color w:val="000000" w:themeColor="text1"/>
        </w:rPr>
        <w:t xml:space="preserve"> </w:t>
      </w:r>
    </w:p>
    <w:p w14:paraId="242C9556" w14:textId="6FB1EDBD" w:rsidR="004B7FC3" w:rsidRDefault="0072042C" w:rsidP="004B7FC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We can link this to Bandura’s Social Learning Theory as Bandura believed that children learn from the behaviours and attitudes that they observe from those around them such as parents, family members and peers. Children then go on to imitate those observed behaviours and attitudes. Therefore, this reinforces the point that the attitudes and behaviours that the adults around children demonstrate are important as they can go on to have an impact upon the way in which not only the child acts but how they think and feel, in turn creating an impact upon their well-being (Berk, 2012, Meadows, 2006 and Ryan, 2012). </w:t>
      </w:r>
    </w:p>
    <w:p w14:paraId="485E7495" w14:textId="24A75488" w:rsidR="00DC1C82" w:rsidRDefault="00DC1C82" w:rsidP="00DC1C82">
      <w:pPr>
        <w:spacing w:line="360" w:lineRule="auto"/>
        <w:jc w:val="both"/>
        <w:rPr>
          <w:rFonts w:ascii="Times New Roman" w:hAnsi="Times New Roman" w:cs="Times New Roman"/>
          <w:color w:val="000000" w:themeColor="text1"/>
        </w:rPr>
      </w:pPr>
      <w:r w:rsidRPr="00DC1C82">
        <w:rPr>
          <w:rFonts w:ascii="Times New Roman" w:hAnsi="Times New Roman" w:cs="Times New Roman"/>
          <w:color w:val="000000" w:themeColor="text1"/>
        </w:rPr>
        <w:t>Finally, the resources and services that are made available around the child can be seen to impact the well-being of children. Children who have access to the resources needed to meet their needs and help them develop are identified to have better mental health and a better sense of overall well-being (</w:t>
      </w:r>
      <w:proofErr w:type="spellStart"/>
      <w:r w:rsidRPr="00DC1C82">
        <w:rPr>
          <w:rFonts w:ascii="Times New Roman" w:hAnsi="Times New Roman" w:cs="Times New Roman"/>
          <w:color w:val="000000" w:themeColor="text1"/>
        </w:rPr>
        <w:t>Arail</w:t>
      </w:r>
      <w:proofErr w:type="spellEnd"/>
      <w:r w:rsidRPr="00DC1C82">
        <w:rPr>
          <w:rFonts w:ascii="Times New Roman" w:hAnsi="Times New Roman" w:cs="Times New Roman"/>
          <w:color w:val="000000" w:themeColor="text1"/>
        </w:rPr>
        <w:t xml:space="preserve"> and Crossman, 2009). Further to this</w:t>
      </w:r>
      <w:r>
        <w:rPr>
          <w:rFonts w:ascii="Times New Roman" w:hAnsi="Times New Roman" w:cs="Times New Roman"/>
          <w:color w:val="000000" w:themeColor="text1"/>
        </w:rPr>
        <w:t>,</w:t>
      </w:r>
      <w:r w:rsidRPr="00DC1C82">
        <w:rPr>
          <w:rFonts w:ascii="Times New Roman" w:hAnsi="Times New Roman" w:cs="Times New Roman"/>
          <w:color w:val="000000" w:themeColor="text1"/>
        </w:rPr>
        <w:t xml:space="preserve"> childr</w:t>
      </w:r>
      <w:r>
        <w:rPr>
          <w:rFonts w:ascii="Times New Roman" w:hAnsi="Times New Roman" w:cs="Times New Roman"/>
          <w:color w:val="000000" w:themeColor="text1"/>
        </w:rPr>
        <w:t>en who have</w:t>
      </w:r>
      <w:r w:rsidRPr="00DC1C82">
        <w:rPr>
          <w:rFonts w:ascii="Times New Roman" w:hAnsi="Times New Roman" w:cs="Times New Roman"/>
          <w:color w:val="000000" w:themeColor="text1"/>
        </w:rPr>
        <w:t xml:space="preserve"> a sense of community</w:t>
      </w:r>
      <w:r>
        <w:rPr>
          <w:rFonts w:ascii="Times New Roman" w:hAnsi="Times New Roman" w:cs="Times New Roman"/>
          <w:color w:val="000000" w:themeColor="text1"/>
        </w:rPr>
        <w:t xml:space="preserve">, </w:t>
      </w:r>
      <w:r w:rsidRPr="00DC1C82">
        <w:rPr>
          <w:rFonts w:ascii="Times New Roman" w:hAnsi="Times New Roman" w:cs="Times New Roman"/>
          <w:color w:val="000000" w:themeColor="text1"/>
        </w:rPr>
        <w:t xml:space="preserve">where help is provided </w:t>
      </w:r>
      <w:r>
        <w:rPr>
          <w:rFonts w:ascii="Times New Roman" w:hAnsi="Times New Roman" w:cs="Times New Roman"/>
          <w:color w:val="000000" w:themeColor="text1"/>
        </w:rPr>
        <w:t xml:space="preserve">to them </w:t>
      </w:r>
      <w:r w:rsidRPr="00DC1C82">
        <w:rPr>
          <w:rFonts w:ascii="Times New Roman" w:hAnsi="Times New Roman" w:cs="Times New Roman"/>
          <w:color w:val="000000" w:themeColor="text1"/>
        </w:rPr>
        <w:t xml:space="preserve">with support from those around them </w:t>
      </w:r>
      <w:r>
        <w:rPr>
          <w:rFonts w:ascii="Times New Roman" w:hAnsi="Times New Roman" w:cs="Times New Roman"/>
          <w:color w:val="000000" w:themeColor="text1"/>
        </w:rPr>
        <w:t>in order to</w:t>
      </w:r>
      <w:r w:rsidRPr="00DC1C82">
        <w:rPr>
          <w:rFonts w:ascii="Times New Roman" w:hAnsi="Times New Roman" w:cs="Times New Roman"/>
          <w:color w:val="000000" w:themeColor="text1"/>
        </w:rPr>
        <w:t xml:space="preserve"> meet needs of children</w:t>
      </w:r>
      <w:r>
        <w:rPr>
          <w:rFonts w:ascii="Times New Roman" w:hAnsi="Times New Roman" w:cs="Times New Roman"/>
          <w:color w:val="000000" w:themeColor="text1"/>
        </w:rPr>
        <w:t>,</w:t>
      </w:r>
      <w:r w:rsidRPr="00DC1C82">
        <w:rPr>
          <w:rFonts w:ascii="Times New Roman" w:hAnsi="Times New Roman" w:cs="Times New Roman"/>
          <w:color w:val="000000" w:themeColor="text1"/>
        </w:rPr>
        <w:t xml:space="preserve"> and in turn enhance their development are also identified as contributing factors to a good sense of wellbeing (New Hampshire Department of Education, 2012). </w:t>
      </w:r>
    </w:p>
    <w:p w14:paraId="0E94ADE3" w14:textId="61712679" w:rsidR="00DC1C82" w:rsidRPr="00982BD1" w:rsidRDefault="0072042C"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t xml:space="preserve">Next the essay will discuss the </w:t>
      </w:r>
      <w:r w:rsidR="00982BD1" w:rsidRPr="00982BD1">
        <w:rPr>
          <w:rFonts w:ascii="Times New Roman" w:hAnsi="Times New Roman" w:cs="Times New Roman"/>
          <w:color w:val="000000" w:themeColor="text1"/>
        </w:rPr>
        <w:t>main</w:t>
      </w:r>
      <w:r w:rsidR="00DC1C82" w:rsidRPr="00982BD1">
        <w:rPr>
          <w:rFonts w:ascii="Times New Roman" w:hAnsi="Times New Roman" w:cs="Times New Roman"/>
          <w:color w:val="000000" w:themeColor="text1"/>
        </w:rPr>
        <w:t xml:space="preserve"> factor impacting </w:t>
      </w:r>
      <w:r w:rsidR="00982BD1" w:rsidRPr="00982BD1">
        <w:rPr>
          <w:rFonts w:ascii="Times New Roman" w:hAnsi="Times New Roman" w:cs="Times New Roman"/>
          <w:color w:val="000000" w:themeColor="text1"/>
        </w:rPr>
        <w:t>upon well-being</w:t>
      </w:r>
      <w:r w:rsidR="00DC1C82" w:rsidRPr="00982BD1">
        <w:rPr>
          <w:rFonts w:ascii="Times New Roman" w:hAnsi="Times New Roman" w:cs="Times New Roman"/>
          <w:color w:val="000000" w:themeColor="text1"/>
        </w:rPr>
        <w:t xml:space="preserve">; children’s digital technology usage. Recent years has seen children spending an increased amount of time using digital technologies </w:t>
      </w:r>
      <w:r w:rsidR="008D1D0A">
        <w:rPr>
          <w:rFonts w:ascii="Times New Roman" w:hAnsi="Times New Roman" w:cs="Times New Roman"/>
          <w:color w:val="000000" w:themeColor="text1"/>
        </w:rPr>
        <w:t xml:space="preserve">such as tablets and phones </w:t>
      </w:r>
      <w:r w:rsidR="00DC1C82" w:rsidRPr="00982BD1">
        <w:rPr>
          <w:rFonts w:ascii="Times New Roman" w:hAnsi="Times New Roman" w:cs="Times New Roman"/>
          <w:color w:val="000000" w:themeColor="text1"/>
        </w:rPr>
        <w:t>both in their home environment as well as whilst in educational settings. HM Government (2018) identify that with the development of new technology in recent years, most children and young people now use some form of technology every day</w:t>
      </w:r>
      <w:r w:rsidR="00ED1711">
        <w:rPr>
          <w:rFonts w:ascii="Times New Roman" w:hAnsi="Times New Roman" w:cs="Times New Roman"/>
          <w:color w:val="000000" w:themeColor="text1"/>
        </w:rPr>
        <w:t xml:space="preserve">, this has in turn decreased </w:t>
      </w:r>
      <w:r w:rsidR="00DC1C82" w:rsidRPr="00982BD1">
        <w:rPr>
          <w:rFonts w:ascii="Times New Roman" w:hAnsi="Times New Roman" w:cs="Times New Roman"/>
          <w:color w:val="000000" w:themeColor="text1"/>
        </w:rPr>
        <w:t xml:space="preserve">the amount of time </w:t>
      </w:r>
      <w:r w:rsidR="00ED1711">
        <w:rPr>
          <w:rFonts w:ascii="Times New Roman" w:hAnsi="Times New Roman" w:cs="Times New Roman"/>
          <w:color w:val="000000" w:themeColor="text1"/>
        </w:rPr>
        <w:t xml:space="preserve">children </w:t>
      </w:r>
      <w:r w:rsidR="00DC1C82" w:rsidRPr="00982BD1">
        <w:rPr>
          <w:rFonts w:ascii="Times New Roman" w:hAnsi="Times New Roman" w:cs="Times New Roman"/>
          <w:color w:val="000000" w:themeColor="text1"/>
        </w:rPr>
        <w:t xml:space="preserve">spend engaging in hands on play activities and outdoor play (Kennedy, 2018 and </w:t>
      </w:r>
      <w:proofErr w:type="spellStart"/>
      <w:r w:rsidR="00DC1C82" w:rsidRPr="00982BD1">
        <w:rPr>
          <w:rFonts w:ascii="Times New Roman" w:hAnsi="Times New Roman" w:cs="Times New Roman"/>
          <w:color w:val="000000" w:themeColor="text1"/>
        </w:rPr>
        <w:t>Kardefelt-Winther</w:t>
      </w:r>
      <w:proofErr w:type="spellEnd"/>
      <w:r w:rsidR="00DC1C82" w:rsidRPr="00982BD1">
        <w:rPr>
          <w:rFonts w:ascii="Times New Roman" w:hAnsi="Times New Roman" w:cs="Times New Roman"/>
          <w:color w:val="000000" w:themeColor="text1"/>
        </w:rPr>
        <w:t>, 2017)</w:t>
      </w:r>
      <w:r w:rsidR="001B2B48" w:rsidRPr="00982BD1">
        <w:rPr>
          <w:rFonts w:ascii="Times New Roman" w:hAnsi="Times New Roman" w:cs="Times New Roman"/>
          <w:color w:val="000000" w:themeColor="text1"/>
        </w:rPr>
        <w:t xml:space="preserve">.   </w:t>
      </w:r>
    </w:p>
    <w:p w14:paraId="4603DA7B" w14:textId="6B811D94" w:rsidR="00DC1C82" w:rsidRDefault="00DC1C82"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t>The increase</w:t>
      </w:r>
      <w:r w:rsidR="00ED1711">
        <w:rPr>
          <w:rFonts w:ascii="Times New Roman" w:hAnsi="Times New Roman" w:cs="Times New Roman"/>
          <w:color w:val="000000" w:themeColor="text1"/>
        </w:rPr>
        <w:t xml:space="preserve"> </w:t>
      </w:r>
      <w:r w:rsidRPr="00982BD1">
        <w:rPr>
          <w:rFonts w:ascii="Times New Roman" w:hAnsi="Times New Roman" w:cs="Times New Roman"/>
          <w:color w:val="000000" w:themeColor="text1"/>
        </w:rPr>
        <w:t>and the amount of time spend using them has also affected how children and young people use technology</w:t>
      </w:r>
      <w:r w:rsidR="00ED1711">
        <w:rPr>
          <w:rFonts w:ascii="Times New Roman" w:hAnsi="Times New Roman" w:cs="Times New Roman"/>
          <w:color w:val="000000" w:themeColor="text1"/>
        </w:rPr>
        <w:t>, which</w:t>
      </w:r>
      <w:r w:rsidRPr="00982BD1">
        <w:rPr>
          <w:rFonts w:ascii="Times New Roman" w:hAnsi="Times New Roman" w:cs="Times New Roman"/>
          <w:color w:val="000000" w:themeColor="text1"/>
        </w:rPr>
        <w:t xml:space="preserve"> has led to concerns about the impact of the use of technology on children health and wellbeing (HM Government, 2018). </w:t>
      </w:r>
    </w:p>
    <w:p w14:paraId="550849C4" w14:textId="2E76C9CA" w:rsidR="00982BD1" w:rsidRPr="00982BD1" w:rsidRDefault="00DC1C82"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t>To add to this, researchers also believe the use of technologies can impede children’s social, emotional, physical, and cognitive development</w:t>
      </w:r>
      <w:r w:rsidR="00982BD1" w:rsidRPr="00982BD1">
        <w:rPr>
          <w:rFonts w:ascii="Times New Roman" w:hAnsi="Times New Roman" w:cs="Times New Roman"/>
          <w:color w:val="000000" w:themeColor="text1"/>
        </w:rPr>
        <w:t xml:space="preserve"> due to the lack of connection to the world around them that overuse of digital technologies are seen to cause</w:t>
      </w:r>
      <w:r w:rsidRPr="00982BD1">
        <w:rPr>
          <w:rFonts w:ascii="Times New Roman" w:hAnsi="Times New Roman" w:cs="Times New Roman"/>
          <w:color w:val="000000" w:themeColor="text1"/>
        </w:rPr>
        <w:t xml:space="preserve"> (</w:t>
      </w:r>
      <w:proofErr w:type="spellStart"/>
      <w:r w:rsidRPr="00982BD1">
        <w:rPr>
          <w:rFonts w:ascii="Times New Roman" w:hAnsi="Times New Roman" w:cs="Times New Roman"/>
          <w:color w:val="000000" w:themeColor="text1"/>
        </w:rPr>
        <w:t>Ozgur</w:t>
      </w:r>
      <w:proofErr w:type="spellEnd"/>
      <w:r w:rsidRPr="00982BD1">
        <w:rPr>
          <w:rFonts w:ascii="Times New Roman" w:hAnsi="Times New Roman" w:cs="Times New Roman"/>
          <w:color w:val="000000" w:themeColor="text1"/>
        </w:rPr>
        <w:t xml:space="preserve">, </w:t>
      </w:r>
      <w:proofErr w:type="spellStart"/>
      <w:r w:rsidRPr="00982BD1">
        <w:rPr>
          <w:rFonts w:ascii="Times New Roman" w:hAnsi="Times New Roman" w:cs="Times New Roman"/>
          <w:color w:val="000000" w:themeColor="text1"/>
        </w:rPr>
        <w:t>Guler</w:t>
      </w:r>
      <w:proofErr w:type="spellEnd"/>
      <w:r w:rsidRPr="00982BD1">
        <w:rPr>
          <w:rFonts w:ascii="Times New Roman" w:hAnsi="Times New Roman" w:cs="Times New Roman"/>
          <w:color w:val="000000" w:themeColor="text1"/>
        </w:rPr>
        <w:t xml:space="preserve"> and </w:t>
      </w:r>
      <w:proofErr w:type="spellStart"/>
      <w:r w:rsidRPr="00982BD1">
        <w:rPr>
          <w:rFonts w:ascii="Times New Roman" w:hAnsi="Times New Roman" w:cs="Times New Roman"/>
          <w:color w:val="000000" w:themeColor="text1"/>
        </w:rPr>
        <w:t>Seyhan</w:t>
      </w:r>
      <w:proofErr w:type="spellEnd"/>
      <w:r w:rsidRPr="00982BD1">
        <w:rPr>
          <w:rFonts w:ascii="Times New Roman" w:hAnsi="Times New Roman" w:cs="Times New Roman"/>
          <w:color w:val="000000" w:themeColor="text1"/>
        </w:rPr>
        <w:t>, 2010). However, it is added that, if activities are properly controlled and a wide array of technology is integrated into classroom, early childhood professionals will be maintaining an understanding of their well-being by being able to monitor it effectively.</w:t>
      </w:r>
    </w:p>
    <w:p w14:paraId="25F219E3" w14:textId="78B06101" w:rsidR="00982BD1" w:rsidRPr="00982BD1" w:rsidRDefault="00982BD1"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lastRenderedPageBreak/>
        <w:t>However, t</w:t>
      </w:r>
      <w:r w:rsidR="00DC1C82" w:rsidRPr="00982BD1">
        <w:rPr>
          <w:rFonts w:ascii="Times New Roman" w:hAnsi="Times New Roman" w:cs="Times New Roman"/>
          <w:color w:val="000000" w:themeColor="text1"/>
        </w:rPr>
        <w:t>here is an increased amount of time spent using digital technologies in schools as the curriculum now expresses the need for children to become more competent with digital technologies due to the ever increasing use of technology in all things we do and this is set to only increase as time goes on therefor meaning that children are going to need to become fully competent in the use of digital technologies in order to be fully prepared for the digital world ahead of them and in order for children to have the correct skill sets they are going to need in the future for both normal everyday life as well as for the world of work (</w:t>
      </w:r>
      <w:proofErr w:type="spellStart"/>
      <w:r w:rsidR="00DC1C82" w:rsidRPr="00982BD1">
        <w:rPr>
          <w:rFonts w:ascii="Times New Roman" w:hAnsi="Times New Roman" w:cs="Times New Roman"/>
          <w:color w:val="000000" w:themeColor="text1"/>
        </w:rPr>
        <w:t>Ozgur</w:t>
      </w:r>
      <w:proofErr w:type="spellEnd"/>
      <w:r w:rsidR="00DC1C82" w:rsidRPr="00982BD1">
        <w:rPr>
          <w:rFonts w:ascii="Times New Roman" w:hAnsi="Times New Roman" w:cs="Times New Roman"/>
          <w:color w:val="000000" w:themeColor="text1"/>
        </w:rPr>
        <w:t xml:space="preserve">, </w:t>
      </w:r>
      <w:proofErr w:type="spellStart"/>
      <w:r w:rsidR="00DC1C82" w:rsidRPr="00982BD1">
        <w:rPr>
          <w:rFonts w:ascii="Times New Roman" w:hAnsi="Times New Roman" w:cs="Times New Roman"/>
          <w:color w:val="000000" w:themeColor="text1"/>
        </w:rPr>
        <w:t>Guler</w:t>
      </w:r>
      <w:proofErr w:type="spellEnd"/>
      <w:r w:rsidR="00DC1C82" w:rsidRPr="00982BD1">
        <w:rPr>
          <w:rFonts w:ascii="Times New Roman" w:hAnsi="Times New Roman" w:cs="Times New Roman"/>
          <w:color w:val="000000" w:themeColor="text1"/>
        </w:rPr>
        <w:t xml:space="preserve"> and </w:t>
      </w:r>
      <w:proofErr w:type="spellStart"/>
      <w:r w:rsidR="00DC1C82" w:rsidRPr="00982BD1">
        <w:rPr>
          <w:rFonts w:ascii="Times New Roman" w:hAnsi="Times New Roman" w:cs="Times New Roman"/>
          <w:color w:val="000000" w:themeColor="text1"/>
        </w:rPr>
        <w:t>Seyhan</w:t>
      </w:r>
      <w:proofErr w:type="spellEnd"/>
      <w:r w:rsidR="00DC1C82" w:rsidRPr="00982BD1">
        <w:rPr>
          <w:rFonts w:ascii="Times New Roman" w:hAnsi="Times New Roman" w:cs="Times New Roman"/>
          <w:color w:val="000000" w:themeColor="text1"/>
        </w:rPr>
        <w:t xml:space="preserve">, 2010 and </w:t>
      </w:r>
      <w:proofErr w:type="spellStart"/>
      <w:r w:rsidR="00DC1C82" w:rsidRPr="00982BD1">
        <w:rPr>
          <w:rFonts w:ascii="Times New Roman" w:hAnsi="Times New Roman" w:cs="Times New Roman"/>
          <w:color w:val="000000" w:themeColor="text1"/>
        </w:rPr>
        <w:t>Kardefelt-Winther</w:t>
      </w:r>
      <w:proofErr w:type="spellEnd"/>
      <w:r w:rsidR="00DC1C82" w:rsidRPr="00982BD1">
        <w:rPr>
          <w:rFonts w:ascii="Times New Roman" w:hAnsi="Times New Roman" w:cs="Times New Roman"/>
          <w:color w:val="000000" w:themeColor="text1"/>
        </w:rPr>
        <w:t>, 2017).</w:t>
      </w:r>
    </w:p>
    <w:p w14:paraId="3FC7A6D8" w14:textId="0DFF7D6D" w:rsidR="00DC1C82" w:rsidRPr="00982BD1" w:rsidRDefault="00982BD1"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t>To sum this up there is a difficulty in deciding upon how much time really is acceptable for children as overuse is seen to be decreasing children’s connection with the world around them and in turn impacting upon their development. However, on the other hand the way in which the world is changing there is a need for children to spend time engaged with digital technologies as these are the devices that children will need to be competent in for their futures (</w:t>
      </w:r>
      <w:proofErr w:type="spellStart"/>
      <w:r w:rsidRPr="00982BD1">
        <w:rPr>
          <w:rFonts w:ascii="Times New Roman" w:hAnsi="Times New Roman" w:cs="Times New Roman"/>
          <w:color w:val="000000" w:themeColor="text1"/>
        </w:rPr>
        <w:t>Ozgur</w:t>
      </w:r>
      <w:proofErr w:type="spellEnd"/>
      <w:r w:rsidRPr="00982BD1">
        <w:rPr>
          <w:rFonts w:ascii="Times New Roman" w:hAnsi="Times New Roman" w:cs="Times New Roman"/>
          <w:color w:val="000000" w:themeColor="text1"/>
        </w:rPr>
        <w:t xml:space="preserve">, </w:t>
      </w:r>
      <w:proofErr w:type="spellStart"/>
      <w:r w:rsidRPr="00982BD1">
        <w:rPr>
          <w:rFonts w:ascii="Times New Roman" w:hAnsi="Times New Roman" w:cs="Times New Roman"/>
          <w:color w:val="000000" w:themeColor="text1"/>
        </w:rPr>
        <w:t>Guler</w:t>
      </w:r>
      <w:proofErr w:type="spellEnd"/>
      <w:r w:rsidRPr="00982BD1">
        <w:rPr>
          <w:rFonts w:ascii="Times New Roman" w:hAnsi="Times New Roman" w:cs="Times New Roman"/>
          <w:color w:val="000000" w:themeColor="text1"/>
        </w:rPr>
        <w:t xml:space="preserve"> and </w:t>
      </w:r>
      <w:proofErr w:type="spellStart"/>
      <w:r w:rsidRPr="00982BD1">
        <w:rPr>
          <w:rFonts w:ascii="Times New Roman" w:hAnsi="Times New Roman" w:cs="Times New Roman"/>
          <w:color w:val="000000" w:themeColor="text1"/>
        </w:rPr>
        <w:t>Seyhan</w:t>
      </w:r>
      <w:proofErr w:type="spellEnd"/>
      <w:r w:rsidRPr="00982BD1">
        <w:rPr>
          <w:rFonts w:ascii="Times New Roman" w:hAnsi="Times New Roman" w:cs="Times New Roman"/>
          <w:color w:val="000000" w:themeColor="text1"/>
        </w:rPr>
        <w:t xml:space="preserve">, 2010 and </w:t>
      </w:r>
      <w:proofErr w:type="spellStart"/>
      <w:r w:rsidRPr="00982BD1">
        <w:rPr>
          <w:rFonts w:ascii="Times New Roman" w:hAnsi="Times New Roman" w:cs="Times New Roman"/>
          <w:color w:val="000000" w:themeColor="text1"/>
        </w:rPr>
        <w:t>Kardefelt-Winther</w:t>
      </w:r>
      <w:proofErr w:type="spellEnd"/>
      <w:r w:rsidRPr="00982BD1">
        <w:rPr>
          <w:rFonts w:ascii="Times New Roman" w:hAnsi="Times New Roman" w:cs="Times New Roman"/>
          <w:color w:val="000000" w:themeColor="text1"/>
        </w:rPr>
        <w:t>, 2017).</w:t>
      </w:r>
    </w:p>
    <w:p w14:paraId="321AF7EE" w14:textId="77777777" w:rsidR="00982BD1" w:rsidRPr="00982BD1" w:rsidRDefault="00DC1C82"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t xml:space="preserve">Next there is the need to identify and discuss the main impacts being had upon children due to the increased use of digital technologies and to further address what impacts these issues are having upon the wellbeing of children. There is also the need to identify what role the adults’ play, specifically their responsibilities and ways in which they can intervene in order to attempt to improve upon the wellbeing of children. </w:t>
      </w:r>
    </w:p>
    <w:p w14:paraId="0D4390AB" w14:textId="183D1A84" w:rsidR="00DC1C82" w:rsidRDefault="00DC1C82" w:rsidP="00DC1C82">
      <w:pPr>
        <w:spacing w:line="360" w:lineRule="auto"/>
        <w:jc w:val="both"/>
        <w:rPr>
          <w:rFonts w:ascii="Times New Roman" w:hAnsi="Times New Roman" w:cs="Times New Roman"/>
          <w:color w:val="000000" w:themeColor="text1"/>
        </w:rPr>
      </w:pPr>
      <w:r w:rsidRPr="00982BD1">
        <w:rPr>
          <w:rFonts w:ascii="Times New Roman" w:hAnsi="Times New Roman" w:cs="Times New Roman"/>
          <w:color w:val="000000" w:themeColor="text1"/>
        </w:rPr>
        <w:t xml:space="preserve">The increased amount of time children </w:t>
      </w:r>
      <w:proofErr w:type="gramStart"/>
      <w:r w:rsidRPr="00982BD1">
        <w:rPr>
          <w:rFonts w:ascii="Times New Roman" w:hAnsi="Times New Roman" w:cs="Times New Roman"/>
          <w:color w:val="000000" w:themeColor="text1"/>
        </w:rPr>
        <w:t>spend</w:t>
      </w:r>
      <w:proofErr w:type="gramEnd"/>
      <w:r w:rsidRPr="00982BD1">
        <w:rPr>
          <w:rFonts w:ascii="Times New Roman" w:hAnsi="Times New Roman" w:cs="Times New Roman"/>
          <w:color w:val="000000" w:themeColor="text1"/>
        </w:rPr>
        <w:t xml:space="preserve"> using digital devices is impacting upon children’s well-being in several ways including </w:t>
      </w:r>
      <w:r w:rsidR="00ED1711">
        <w:rPr>
          <w:rFonts w:ascii="Times New Roman" w:hAnsi="Times New Roman" w:cs="Times New Roman"/>
          <w:color w:val="000000" w:themeColor="text1"/>
        </w:rPr>
        <w:t xml:space="preserve">but not limited to </w:t>
      </w:r>
      <w:r w:rsidRPr="00982BD1">
        <w:rPr>
          <w:rFonts w:ascii="Times New Roman" w:hAnsi="Times New Roman" w:cs="Times New Roman"/>
          <w:color w:val="000000" w:themeColor="text1"/>
        </w:rPr>
        <w:t>children not understanding how to form and sustain relationships due to less face to face interactions</w:t>
      </w:r>
      <w:r w:rsidR="00ED1711">
        <w:rPr>
          <w:rFonts w:ascii="Times New Roman" w:hAnsi="Times New Roman" w:cs="Times New Roman"/>
          <w:color w:val="000000" w:themeColor="text1"/>
        </w:rPr>
        <w:t xml:space="preserve"> and a</w:t>
      </w:r>
      <w:r w:rsidRPr="00982BD1">
        <w:rPr>
          <w:rFonts w:ascii="Times New Roman" w:hAnsi="Times New Roman" w:cs="Times New Roman"/>
          <w:color w:val="000000" w:themeColor="text1"/>
        </w:rPr>
        <w:t xml:space="preserve"> decrease in the social and communication skills of children</w:t>
      </w:r>
      <w:r w:rsidR="00ED1711">
        <w:rPr>
          <w:rFonts w:ascii="Times New Roman" w:hAnsi="Times New Roman" w:cs="Times New Roman"/>
          <w:color w:val="000000" w:themeColor="text1"/>
        </w:rPr>
        <w:t xml:space="preserve"> </w:t>
      </w:r>
      <w:r w:rsidRPr="00982BD1">
        <w:rPr>
          <w:rFonts w:ascii="Times New Roman" w:hAnsi="Times New Roman" w:cs="Times New Roman"/>
          <w:color w:val="000000" w:themeColor="text1"/>
        </w:rPr>
        <w:t>(</w:t>
      </w:r>
      <w:proofErr w:type="spellStart"/>
      <w:r w:rsidRPr="00982BD1">
        <w:rPr>
          <w:rFonts w:ascii="Times New Roman" w:hAnsi="Times New Roman" w:cs="Times New Roman"/>
          <w:color w:val="000000" w:themeColor="text1"/>
        </w:rPr>
        <w:t>Kardefelt-Winther</w:t>
      </w:r>
      <w:proofErr w:type="spellEnd"/>
      <w:r w:rsidRPr="00982BD1">
        <w:rPr>
          <w:rFonts w:ascii="Times New Roman" w:hAnsi="Times New Roman" w:cs="Times New Roman"/>
          <w:color w:val="000000" w:themeColor="text1"/>
        </w:rPr>
        <w:t>, 2017).</w:t>
      </w:r>
      <w:r w:rsidRPr="00DC1C82">
        <w:rPr>
          <w:rFonts w:ascii="Times New Roman" w:hAnsi="Times New Roman" w:cs="Times New Roman"/>
          <w:color w:val="000000" w:themeColor="text1"/>
        </w:rPr>
        <w:t xml:space="preserve"> </w:t>
      </w:r>
    </w:p>
    <w:p w14:paraId="15AE50AD" w14:textId="5B59CAB2" w:rsidR="00DC1C82" w:rsidRDefault="00DC1C82" w:rsidP="00DC1C82">
      <w:pPr>
        <w:spacing w:line="360" w:lineRule="auto"/>
        <w:jc w:val="both"/>
        <w:rPr>
          <w:rFonts w:ascii="Times New Roman" w:hAnsi="Times New Roman" w:cs="Times New Roman"/>
          <w:color w:val="000000" w:themeColor="text1"/>
        </w:rPr>
      </w:pPr>
      <w:r w:rsidRPr="00DC1C82">
        <w:rPr>
          <w:rFonts w:ascii="Times New Roman" w:hAnsi="Times New Roman" w:cs="Times New Roman"/>
          <w:color w:val="000000" w:themeColor="text1"/>
        </w:rPr>
        <w:t>Firstly, children’s usage of digital media is seen to be impacting upon children’s ability to form and sustain relationships due to decreased face to face interactions with those around them. The Mental Health Foundation (2016) states that as social beings, the ability to form and maintain relationships is important, it is a key component to being healthy in mind and having a positive sense of well-being, this is also true for children. So therefore, this highlights the importance of how adults interact with the child and how these interactions can be critical for the healthy development of children. Parents and those who care for will all have a relationship with their child, however it is the quality of the relationship that is important (</w:t>
      </w:r>
      <w:proofErr w:type="spellStart"/>
      <w:r w:rsidRPr="00DC1C82">
        <w:rPr>
          <w:rFonts w:ascii="Times New Roman" w:hAnsi="Times New Roman" w:cs="Times New Roman"/>
          <w:color w:val="000000" w:themeColor="text1"/>
        </w:rPr>
        <w:t>Swafat</w:t>
      </w:r>
      <w:proofErr w:type="spellEnd"/>
      <w:r w:rsidRPr="00DC1C82">
        <w:rPr>
          <w:rFonts w:ascii="Times New Roman" w:hAnsi="Times New Roman" w:cs="Times New Roman"/>
          <w:color w:val="000000" w:themeColor="text1"/>
        </w:rPr>
        <w:t>, 2014 and Children’s Bureau, 2017).</w:t>
      </w:r>
    </w:p>
    <w:p w14:paraId="122C7511" w14:textId="77777777" w:rsidR="008D1D0A" w:rsidRDefault="001B2B48" w:rsidP="00DC1C82">
      <w:pPr>
        <w:spacing w:line="360" w:lineRule="auto"/>
        <w:jc w:val="both"/>
        <w:rPr>
          <w:rFonts w:ascii="Times New Roman" w:hAnsi="Times New Roman" w:cs="Times New Roman"/>
          <w:color w:val="000000" w:themeColor="text1"/>
        </w:rPr>
      </w:pPr>
      <w:proofErr w:type="spellStart"/>
      <w:r w:rsidRPr="001B2B48">
        <w:rPr>
          <w:rFonts w:ascii="Times New Roman" w:hAnsi="Times New Roman" w:cs="Times New Roman"/>
          <w:color w:val="000000" w:themeColor="text1"/>
        </w:rPr>
        <w:lastRenderedPageBreak/>
        <w:t>Goswami</w:t>
      </w:r>
      <w:proofErr w:type="spellEnd"/>
      <w:r w:rsidRPr="001B2B48">
        <w:rPr>
          <w:rFonts w:ascii="Times New Roman" w:hAnsi="Times New Roman" w:cs="Times New Roman"/>
          <w:color w:val="000000" w:themeColor="text1"/>
        </w:rPr>
        <w:t xml:space="preserve"> (2012) Identifies that child development specialists acknowledge the importance of positive social and emotional development for the overall wellbeing of children and further identify that the relationships to which children from are key in gaining a sense of belonging and the feelings of love and security </w:t>
      </w:r>
      <w:proofErr w:type="spellStart"/>
      <w:r w:rsidRPr="001B2B48">
        <w:rPr>
          <w:rFonts w:ascii="Times New Roman" w:hAnsi="Times New Roman" w:cs="Times New Roman"/>
          <w:color w:val="000000" w:themeColor="text1"/>
        </w:rPr>
        <w:t>Goswami</w:t>
      </w:r>
      <w:proofErr w:type="spellEnd"/>
      <w:r w:rsidRPr="001B2B48">
        <w:rPr>
          <w:rFonts w:ascii="Times New Roman" w:hAnsi="Times New Roman" w:cs="Times New Roman"/>
          <w:color w:val="000000" w:themeColor="text1"/>
        </w:rPr>
        <w:t xml:space="preserve"> (2012) adds that without these relationships with those around the children the children can’t begin to feel security and belonging and this can be seen to have impacts upon children’s emotional and mental well-being. Children’s social and emotional experiences with caregivers as well as their interactions with other children and adults in the early years are seen to set the stage for future outcomes, sense of well-being as well as other areas of development (Denham, 2006, Denham and Brown, 2010). </w:t>
      </w:r>
    </w:p>
    <w:p w14:paraId="1EC2044E" w14:textId="393588A3" w:rsidR="00DC1C82" w:rsidRPr="001B2B48" w:rsidRDefault="001B2B48" w:rsidP="00DC1C82">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These early experiences at a young age help child to develop the key skills they need in order to communicate with those around them.  As children develop social and emotional skills, they gain will be able to gain the  confidence and competence needed to build their own relationships, problem-solve, and understand and manage their own emotions, having these key relationships with people around them therefor</w:t>
      </w:r>
      <w:r>
        <w:rPr>
          <w:rFonts w:ascii="Times New Roman" w:hAnsi="Times New Roman" w:cs="Times New Roman"/>
          <w:color w:val="000000" w:themeColor="text1"/>
        </w:rPr>
        <w:t>e</w:t>
      </w:r>
      <w:r w:rsidRPr="001B2B48">
        <w:rPr>
          <w:rFonts w:ascii="Times New Roman" w:hAnsi="Times New Roman" w:cs="Times New Roman"/>
          <w:color w:val="000000" w:themeColor="text1"/>
        </w:rPr>
        <w:t xml:space="preserve"> is seen to give children a sense of security, the ability to deal with their emotions, meaning they are less likely to become overwhelmed by them and this is seen to help children to have a better state of emotional and mental well-being</w:t>
      </w:r>
      <w:r w:rsidR="00427388">
        <w:rPr>
          <w:rFonts w:ascii="Times New Roman" w:hAnsi="Times New Roman" w:cs="Times New Roman"/>
          <w:color w:val="000000" w:themeColor="text1"/>
        </w:rPr>
        <w:t xml:space="preserve"> (Denham, 2006 and Denham and Brown, 2010). </w:t>
      </w:r>
    </w:p>
    <w:p w14:paraId="16F64576" w14:textId="00D37F09" w:rsidR="008D1D0A"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The Mental Health Foundation (2016) agrees by stating that a child who has an attachment will learn that those who care for them will be there to provide comfort to them when they are distressed, and they will develop a sense that they are worthy love and in turn develop a sense of self-belief and self-worth which is identified as important for children to have a good sense of emotional well-being as well as a good mental state. This is also essential for the child to develop in a healthy way, children who have a secure attachment are identified as better at managing their own feelings and behaviours. This also helps in trying to ensure that children have a good emotional and mental state (Darling-Churchill and Lippman, 2016).</w:t>
      </w:r>
    </w:p>
    <w:p w14:paraId="2A1410EC" w14:textId="4E93CB97"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 Children who fail to develop secure attachments with those around them may lead to later difficulties communicating, managing emotions and developing positive relationships with peers, if children have these difficulties there can be significant impacts had upon children’s emotional state and mental wellbeing. This can lead to children feeling cut off from what is happening around them, which can also lead to children not communicating when something is wrong, this in turn can see children struggling with their emotions, Keiling et al (2011) and Children’s Society (2018) identify  children that struggle with managing their emotions often </w:t>
      </w:r>
      <w:r w:rsidRPr="001B2B48">
        <w:rPr>
          <w:rFonts w:ascii="Times New Roman" w:hAnsi="Times New Roman" w:cs="Times New Roman"/>
          <w:color w:val="000000" w:themeColor="text1"/>
        </w:rPr>
        <w:lastRenderedPageBreak/>
        <w:t>go on to have issues with their mental health which impacts upon their emotional and mental wellbeing (</w:t>
      </w:r>
      <w:proofErr w:type="spellStart"/>
      <w:r w:rsidRPr="001B2B48">
        <w:rPr>
          <w:rFonts w:ascii="Times New Roman" w:hAnsi="Times New Roman" w:cs="Times New Roman"/>
          <w:color w:val="000000" w:themeColor="text1"/>
        </w:rPr>
        <w:t>Sroufe</w:t>
      </w:r>
      <w:proofErr w:type="spellEnd"/>
      <w:r w:rsidRPr="001B2B48">
        <w:rPr>
          <w:rFonts w:ascii="Times New Roman" w:hAnsi="Times New Roman" w:cs="Times New Roman"/>
          <w:color w:val="000000" w:themeColor="text1"/>
        </w:rPr>
        <w:t>, 2005 and Darling-Churchill and Lippman, 2016).</w:t>
      </w:r>
    </w:p>
    <w:p w14:paraId="3BAA93EA" w14:textId="77777777" w:rsidR="008D1D0A"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Here it is identified that the adults around the child have the responsibility to encourage children to decrease the time they spend using digital technologies by modelling to children that there </w:t>
      </w:r>
      <w:r w:rsidR="008D1D0A">
        <w:rPr>
          <w:rFonts w:ascii="Times New Roman" w:hAnsi="Times New Roman" w:cs="Times New Roman"/>
          <w:color w:val="000000" w:themeColor="text1"/>
        </w:rPr>
        <w:t>are</w:t>
      </w:r>
      <w:r w:rsidRPr="001B2B48">
        <w:rPr>
          <w:rFonts w:ascii="Times New Roman" w:hAnsi="Times New Roman" w:cs="Times New Roman"/>
          <w:color w:val="000000" w:themeColor="text1"/>
        </w:rPr>
        <w:t xml:space="preserve"> other options that include interacting with those around them in order to build up relationships like friendships. With friendships come more opportunities for children to engage with one another helping them to develop the necessary skills needed to form and sustain relationships such as listening and empathy and in turn helping in the enhancement of their social and communication skills (Kington, Gates and Sammons, 2013). </w:t>
      </w:r>
    </w:p>
    <w:p w14:paraId="0DC2B820" w14:textId="77777777" w:rsidR="008D1D0A"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In order for children to gain the understanding of these skills and how they should go about forming relationships with those around them the adult needs to be the facilitator, modelling the necessary behaviours to the child including spending less time using digital devices, face to face engagement with others, helping each other and showing empathy and respect for one another by listening (Kington, Gates and Sammons, 2013 and </w:t>
      </w:r>
      <w:proofErr w:type="spellStart"/>
      <w:r w:rsidRPr="001B2B48">
        <w:rPr>
          <w:rFonts w:ascii="Times New Roman" w:hAnsi="Times New Roman" w:cs="Times New Roman"/>
          <w:color w:val="000000" w:themeColor="text1"/>
        </w:rPr>
        <w:t>Plowman</w:t>
      </w:r>
      <w:proofErr w:type="spellEnd"/>
      <w:r w:rsidRPr="001B2B48">
        <w:rPr>
          <w:rFonts w:ascii="Times New Roman" w:hAnsi="Times New Roman" w:cs="Times New Roman"/>
          <w:color w:val="000000" w:themeColor="text1"/>
        </w:rPr>
        <w:t xml:space="preserve">, Stephen and </w:t>
      </w:r>
      <w:proofErr w:type="spellStart"/>
      <w:r w:rsidRPr="001B2B48">
        <w:rPr>
          <w:rFonts w:ascii="Times New Roman" w:hAnsi="Times New Roman" w:cs="Times New Roman"/>
          <w:color w:val="000000" w:themeColor="text1"/>
        </w:rPr>
        <w:t>McPake</w:t>
      </w:r>
      <w:proofErr w:type="spellEnd"/>
      <w:r w:rsidRPr="001B2B48">
        <w:rPr>
          <w:rFonts w:ascii="Times New Roman" w:hAnsi="Times New Roman" w:cs="Times New Roman"/>
          <w:color w:val="000000" w:themeColor="text1"/>
        </w:rPr>
        <w:t xml:space="preserve">, 2009). </w:t>
      </w:r>
    </w:p>
    <w:p w14:paraId="528284B1" w14:textId="77777777" w:rsidR="00ED1711"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To add to this, if children see adults spending more time engaging with those around them than with digital devices children will perceive this as the norm instead of long periods of time spent using digital technologies. This is because what children do is often just copied from the adults around them, children learn by observing what goes on around them therefor if children see adults spending long periods of time engaged with a digital device only they are going to perceive this as normal and copy the behaviour (Tapscott, 2009). </w:t>
      </w:r>
    </w:p>
    <w:p w14:paraId="792896C5" w14:textId="7B2EEE8D"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This therefor highlights the importance of the adults around the child modelling the behaviour they want the child to learn and helping to guide them through the process. This can be related back to Vygotsky’s theories of adults modelling and scaffolding processes in order to enable and assist the learning process for children. Vygotsky identified that the more knowledgeable others around the child should support children through processes by modelling and scaffolding the process, in this case the adults would be the more knowledgeable other demonstrating to children how to engage with those around them and how to form and sustain relationships (</w:t>
      </w:r>
      <w:proofErr w:type="spellStart"/>
      <w:r w:rsidRPr="001B2B48">
        <w:rPr>
          <w:rFonts w:ascii="Times New Roman" w:hAnsi="Times New Roman" w:cs="Times New Roman"/>
          <w:color w:val="000000" w:themeColor="text1"/>
        </w:rPr>
        <w:t>Plowman</w:t>
      </w:r>
      <w:proofErr w:type="spellEnd"/>
      <w:r w:rsidRPr="001B2B48">
        <w:rPr>
          <w:rFonts w:ascii="Times New Roman" w:hAnsi="Times New Roman" w:cs="Times New Roman"/>
          <w:color w:val="000000" w:themeColor="text1"/>
        </w:rPr>
        <w:t xml:space="preserve">, Stephen and </w:t>
      </w:r>
      <w:proofErr w:type="spellStart"/>
      <w:r w:rsidRPr="001B2B48">
        <w:rPr>
          <w:rFonts w:ascii="Times New Roman" w:hAnsi="Times New Roman" w:cs="Times New Roman"/>
          <w:color w:val="000000" w:themeColor="text1"/>
        </w:rPr>
        <w:t>McPake</w:t>
      </w:r>
      <w:proofErr w:type="spellEnd"/>
      <w:r w:rsidRPr="001B2B48">
        <w:rPr>
          <w:rFonts w:ascii="Times New Roman" w:hAnsi="Times New Roman" w:cs="Times New Roman"/>
          <w:color w:val="000000" w:themeColor="text1"/>
        </w:rPr>
        <w:t xml:space="preserve">, 2009). </w:t>
      </w:r>
    </w:p>
    <w:p w14:paraId="252CF8FB" w14:textId="77777777"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The decrease in face to face interactions amongst both children and adults has also been seen to lead to children spending less time in the outdoor environment and this has in turn seen children having decreased exposure to new experiences (Tapscott, 2009 and </w:t>
      </w:r>
      <w:proofErr w:type="spellStart"/>
      <w:r w:rsidRPr="001B2B48">
        <w:rPr>
          <w:rFonts w:ascii="Times New Roman" w:hAnsi="Times New Roman" w:cs="Times New Roman"/>
          <w:color w:val="000000" w:themeColor="text1"/>
        </w:rPr>
        <w:t>Plowman</w:t>
      </w:r>
      <w:proofErr w:type="spellEnd"/>
      <w:r w:rsidRPr="001B2B48">
        <w:rPr>
          <w:rFonts w:ascii="Times New Roman" w:hAnsi="Times New Roman" w:cs="Times New Roman"/>
          <w:color w:val="000000" w:themeColor="text1"/>
        </w:rPr>
        <w:t xml:space="preserve">, Stephen and </w:t>
      </w:r>
      <w:proofErr w:type="spellStart"/>
      <w:r w:rsidRPr="001B2B48">
        <w:rPr>
          <w:rFonts w:ascii="Times New Roman" w:hAnsi="Times New Roman" w:cs="Times New Roman"/>
          <w:color w:val="000000" w:themeColor="text1"/>
        </w:rPr>
        <w:t>McPake</w:t>
      </w:r>
      <w:proofErr w:type="spellEnd"/>
      <w:r w:rsidRPr="001B2B48">
        <w:rPr>
          <w:rFonts w:ascii="Times New Roman" w:hAnsi="Times New Roman" w:cs="Times New Roman"/>
          <w:color w:val="000000" w:themeColor="text1"/>
        </w:rPr>
        <w:t xml:space="preserve">, 2009). </w:t>
      </w:r>
    </w:p>
    <w:p w14:paraId="495880F0" w14:textId="77777777"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lastRenderedPageBreak/>
        <w:t>Children’s increased use of digital technologies is also impacting the amount of time children are spending in the outdoor environment, children are now spending less time in the outdoors than ever before due to a change in the culture of children, once children would spend so much of their time in the outdoor environment playing and experimenting but the changes in technology and increased ownership of digital devices in both the home and school environment has changed the way in which children play and spend their time in the home. (</w:t>
      </w:r>
      <w:proofErr w:type="spellStart"/>
      <w:r w:rsidRPr="001B2B48">
        <w:rPr>
          <w:rFonts w:ascii="Times New Roman" w:hAnsi="Times New Roman" w:cs="Times New Roman"/>
          <w:color w:val="000000" w:themeColor="text1"/>
        </w:rPr>
        <w:t>Verenikina</w:t>
      </w:r>
      <w:proofErr w:type="spellEnd"/>
      <w:r w:rsidRPr="001B2B48">
        <w:rPr>
          <w:rFonts w:ascii="Times New Roman" w:hAnsi="Times New Roman" w:cs="Times New Roman"/>
          <w:color w:val="000000" w:themeColor="text1"/>
        </w:rPr>
        <w:t xml:space="preserve"> and </w:t>
      </w:r>
      <w:proofErr w:type="spellStart"/>
      <w:r w:rsidRPr="001B2B48">
        <w:rPr>
          <w:rFonts w:ascii="Times New Roman" w:hAnsi="Times New Roman" w:cs="Times New Roman"/>
          <w:color w:val="000000" w:themeColor="text1"/>
        </w:rPr>
        <w:t>Kervin</w:t>
      </w:r>
      <w:proofErr w:type="spellEnd"/>
      <w:r w:rsidRPr="001B2B48">
        <w:rPr>
          <w:rFonts w:ascii="Times New Roman" w:hAnsi="Times New Roman" w:cs="Times New Roman"/>
          <w:color w:val="000000" w:themeColor="text1"/>
        </w:rPr>
        <w:t>, 2011)</w:t>
      </w:r>
    </w:p>
    <w:p w14:paraId="6413EEAE" w14:textId="77777777" w:rsidR="008D1D0A"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Moss (2012) and McCarthy (2018) identify that this decrease in time in the outdoor environment is being seen to have several effects upon the emotional and mental wellbeing of children. This includes children not being exposed to opportunities to explore and experiment in a hand - on way, not having opportunities to take risk, not exercising and not socialising with other children.</w:t>
      </w:r>
    </w:p>
    <w:p w14:paraId="4DA08836" w14:textId="77777777" w:rsidR="000D3BB9" w:rsidRDefault="001B2B48" w:rsidP="000D3BB9">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McCarthy (2018) and </w:t>
      </w:r>
      <w:proofErr w:type="spellStart"/>
      <w:r w:rsidRPr="001B2B48">
        <w:rPr>
          <w:rFonts w:ascii="Times New Roman" w:hAnsi="Times New Roman" w:cs="Times New Roman"/>
          <w:color w:val="000000" w:themeColor="text1"/>
        </w:rPr>
        <w:t>Jeffs</w:t>
      </w:r>
      <w:proofErr w:type="spellEnd"/>
      <w:r w:rsidRPr="001B2B48">
        <w:rPr>
          <w:rFonts w:ascii="Times New Roman" w:hAnsi="Times New Roman" w:cs="Times New Roman"/>
          <w:color w:val="000000" w:themeColor="text1"/>
        </w:rPr>
        <w:t xml:space="preserve"> and Ord (2018) identify that children not having these experiences can be seen to have negative affects upon their development, emotional well-being, mental and physical well-being. There have been several studies conducted into the effects of children spending time in the outdoor environment and place an emphasis on the need for children to be spending more time outdoors due to the range of benefits that are identified to come from it including children feeling happier, less anxious and more attentive. </w:t>
      </w:r>
      <w:r w:rsidR="008D1D0A" w:rsidRPr="001B2B48">
        <w:rPr>
          <w:rFonts w:ascii="Times New Roman" w:hAnsi="Times New Roman" w:cs="Times New Roman"/>
          <w:color w:val="000000" w:themeColor="text1"/>
        </w:rPr>
        <w:t xml:space="preserve">Children who spend more of their time indoors using digital devices are identified to experience anxious spells and are seen to feel less happy </w:t>
      </w:r>
      <w:r w:rsidRPr="001B2B48">
        <w:rPr>
          <w:rFonts w:ascii="Times New Roman" w:hAnsi="Times New Roman" w:cs="Times New Roman"/>
          <w:color w:val="000000" w:themeColor="text1"/>
        </w:rPr>
        <w:t xml:space="preserve">(Cohen, 2019, Knight, 2013 and </w:t>
      </w:r>
      <w:proofErr w:type="spellStart"/>
      <w:r w:rsidRPr="001B2B48">
        <w:rPr>
          <w:rFonts w:ascii="Times New Roman" w:hAnsi="Times New Roman" w:cs="Times New Roman"/>
          <w:color w:val="000000" w:themeColor="text1"/>
        </w:rPr>
        <w:t>Jeffs</w:t>
      </w:r>
      <w:proofErr w:type="spellEnd"/>
      <w:r w:rsidRPr="001B2B48">
        <w:rPr>
          <w:rFonts w:ascii="Times New Roman" w:hAnsi="Times New Roman" w:cs="Times New Roman"/>
          <w:color w:val="000000" w:themeColor="text1"/>
        </w:rPr>
        <w:t xml:space="preserve"> and Ord, 2018)</w:t>
      </w:r>
      <w:r w:rsidR="008D1D0A">
        <w:rPr>
          <w:rFonts w:ascii="Times New Roman" w:hAnsi="Times New Roman" w:cs="Times New Roman"/>
          <w:color w:val="000000" w:themeColor="text1"/>
        </w:rPr>
        <w:t>.</w:t>
      </w:r>
      <w:r w:rsidR="000D3BB9" w:rsidRPr="001B2B48">
        <w:rPr>
          <w:rFonts w:ascii="Times New Roman" w:hAnsi="Times New Roman" w:cs="Times New Roman"/>
          <w:color w:val="000000" w:themeColor="text1"/>
        </w:rPr>
        <w:t xml:space="preserve"> </w:t>
      </w:r>
    </w:p>
    <w:p w14:paraId="070E9BA5" w14:textId="77777777" w:rsidR="000D3BB9" w:rsidRDefault="000D3BB9" w:rsidP="000D3BB9">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Pr="001B2B48">
        <w:rPr>
          <w:rFonts w:ascii="Times New Roman" w:hAnsi="Times New Roman" w:cs="Times New Roman"/>
          <w:color w:val="000000" w:themeColor="text1"/>
        </w:rPr>
        <w:t xml:space="preserve">he </w:t>
      </w:r>
      <w:r>
        <w:rPr>
          <w:rFonts w:ascii="Times New Roman" w:hAnsi="Times New Roman" w:cs="Times New Roman"/>
          <w:color w:val="000000" w:themeColor="text1"/>
        </w:rPr>
        <w:t>decrease in time in which spend outdoors has also</w:t>
      </w:r>
      <w:r w:rsidRPr="001B2B48">
        <w:rPr>
          <w:rFonts w:ascii="Times New Roman" w:hAnsi="Times New Roman" w:cs="Times New Roman"/>
          <w:color w:val="000000" w:themeColor="text1"/>
        </w:rPr>
        <w:t xml:space="preserve"> led to several impacts including </w:t>
      </w:r>
      <w:r>
        <w:rPr>
          <w:rFonts w:ascii="Times New Roman" w:hAnsi="Times New Roman" w:cs="Times New Roman"/>
          <w:color w:val="000000" w:themeColor="text1"/>
        </w:rPr>
        <w:t xml:space="preserve">but not limited to </w:t>
      </w:r>
      <w:r w:rsidRPr="001B2B48">
        <w:rPr>
          <w:rFonts w:ascii="Times New Roman" w:hAnsi="Times New Roman" w:cs="Times New Roman"/>
          <w:color w:val="000000" w:themeColor="text1"/>
        </w:rPr>
        <w:t>a decrease in both the communication and social skills of children</w:t>
      </w:r>
      <w:r>
        <w:rPr>
          <w:rFonts w:ascii="Times New Roman" w:hAnsi="Times New Roman" w:cs="Times New Roman"/>
          <w:color w:val="000000" w:themeColor="text1"/>
        </w:rPr>
        <w:t xml:space="preserve"> and </w:t>
      </w:r>
      <w:r w:rsidRPr="001B2B48">
        <w:rPr>
          <w:rFonts w:ascii="Times New Roman" w:hAnsi="Times New Roman" w:cs="Times New Roman"/>
          <w:color w:val="000000" w:themeColor="text1"/>
        </w:rPr>
        <w:t>physical and mental health problems</w:t>
      </w:r>
      <w:r>
        <w:rPr>
          <w:rFonts w:ascii="Times New Roman" w:hAnsi="Times New Roman" w:cs="Times New Roman"/>
          <w:color w:val="000000" w:themeColor="text1"/>
        </w:rPr>
        <w:t xml:space="preserve"> (Cohen, 2019)</w:t>
      </w:r>
      <w:r w:rsidRPr="001B2B48">
        <w:rPr>
          <w:rFonts w:ascii="Times New Roman" w:hAnsi="Times New Roman" w:cs="Times New Roman"/>
          <w:color w:val="000000" w:themeColor="text1"/>
        </w:rPr>
        <w:t xml:space="preserve">. Encouraging the use of the outdoor environment can be seen to help promote both the physical and mental health of children as they will be engaging in a form of exercise whilst exploring the environment around them. </w:t>
      </w:r>
    </w:p>
    <w:p w14:paraId="332C5733" w14:textId="083226FE" w:rsidR="000D3BB9" w:rsidRPr="001B2B48" w:rsidRDefault="000D3BB9" w:rsidP="000D3BB9">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The increase in digital technology has led to children spending less time active leading to a variety of health problems including the rise of childhood obesity, therefore encouraging children to use the outdoors will provide them with opportunities for exercise in turn helping to benefit their physical health as well as their mental health as exercise is identified as good for mental health (Cohen, 2019, McCarthy, 2018). Adults could simply send children outside with a ball as this will encourage active play which McCarthy (2018) states is one of the best forms of exercise for children. </w:t>
      </w:r>
    </w:p>
    <w:p w14:paraId="6DBC1C36" w14:textId="13F46548" w:rsidR="001B2B48" w:rsidRPr="001B2B48" w:rsidRDefault="000D3BB9" w:rsidP="001B2B4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Finally, t</w:t>
      </w:r>
      <w:r w:rsidR="001B2B48" w:rsidRPr="001B2B48">
        <w:rPr>
          <w:rFonts w:ascii="Times New Roman" w:hAnsi="Times New Roman" w:cs="Times New Roman"/>
          <w:color w:val="000000" w:themeColor="text1"/>
        </w:rPr>
        <w:t xml:space="preserve">he outdoor environment also provided children with many opportunities for new experiences, Connor (2012) identifies that children who have opportunities for new experiences are more likely to develop a good sense of agency and competency which Moore (2016) identifies as key elements to a good sense of well-being in children. Children’s experiences also have several other good impacts upon children including having a positive impact upon children’s thoughts, feelings and physical state, further to this, children undertaking new experiences can also have a positive impact upon their connections to thee systems around them and their understanding of the world around them which have often become limited due to increased digital media use (Estyn, 2014).  </w:t>
      </w:r>
    </w:p>
    <w:p w14:paraId="5E183C66" w14:textId="60460E0B" w:rsidR="008D1D0A"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The adult around the child should therefore be seen to encourage the child to explore new experiences both in and out of the outdoor environment in order to help children to build connections to the systems around them and to in turn build on children’s knowledge and understanding of the world around them as interacting with these systems can see the child to have a bigger support system with increased connections, relationships and ultimately trust and people to confide in. This increased support system means the child can talk with those around them, not keeping issues to themselves and therefore helping to maintain a good emotional state</w:t>
      </w:r>
      <w:r w:rsidR="00427388">
        <w:rPr>
          <w:rFonts w:ascii="Times New Roman" w:hAnsi="Times New Roman" w:cs="Times New Roman"/>
          <w:color w:val="000000" w:themeColor="text1"/>
        </w:rPr>
        <w:t xml:space="preserve"> (</w:t>
      </w:r>
      <w:proofErr w:type="spellStart"/>
      <w:r w:rsidR="00427388">
        <w:rPr>
          <w:rFonts w:ascii="Times New Roman" w:hAnsi="Times New Roman" w:cs="Times New Roman"/>
          <w:color w:val="000000" w:themeColor="text1"/>
        </w:rPr>
        <w:t>Safwat</w:t>
      </w:r>
      <w:proofErr w:type="spellEnd"/>
      <w:r w:rsidR="00427388">
        <w:rPr>
          <w:rFonts w:ascii="Times New Roman" w:hAnsi="Times New Roman" w:cs="Times New Roman"/>
          <w:color w:val="000000" w:themeColor="text1"/>
        </w:rPr>
        <w:t>, 2014 and Children’s Bureau, 2017).</w:t>
      </w:r>
    </w:p>
    <w:p w14:paraId="7C6E5630" w14:textId="77777777" w:rsidR="000D3BB9"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Adults can build upon and promote children’s knowledge and understanding of the world by firstly demonstrating to children that there is more than just a screen to engage with, the adult can provide children with other play experiences that are classified as real, meaning children could be provided with hands on first hand experiences both indoors and out that will allow children to experiment, which Doggett (2014) and </w:t>
      </w:r>
      <w:proofErr w:type="spellStart"/>
      <w:r w:rsidRPr="001B2B48">
        <w:rPr>
          <w:rFonts w:ascii="Times New Roman" w:hAnsi="Times New Roman" w:cs="Times New Roman"/>
          <w:color w:val="000000" w:themeColor="text1"/>
        </w:rPr>
        <w:t>Zosh</w:t>
      </w:r>
      <w:proofErr w:type="spellEnd"/>
      <w:r w:rsidRPr="001B2B48">
        <w:rPr>
          <w:rFonts w:ascii="Times New Roman" w:hAnsi="Times New Roman" w:cs="Times New Roman"/>
          <w:color w:val="000000" w:themeColor="text1"/>
        </w:rPr>
        <w:t xml:space="preserve"> et al (2017) identify is the way in which children learn and in turn develop.</w:t>
      </w:r>
    </w:p>
    <w:p w14:paraId="7C705124" w14:textId="5675B35A"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 Piaget identified that children will learn from constructing their own knowledge and understanding from engagement with hands on first hand pay experiences, therefor adults providing children with these opportunities would help to enhance children’s understanding of the world around them and I turn develop their skills. </w:t>
      </w:r>
    </w:p>
    <w:p w14:paraId="42CC9928" w14:textId="77777777" w:rsidR="000D3BB9"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This could also be identified as important for the emotional wellbeing of children as it is identified by </w:t>
      </w:r>
      <w:proofErr w:type="spellStart"/>
      <w:r w:rsidRPr="001B2B48">
        <w:rPr>
          <w:rFonts w:ascii="Times New Roman" w:hAnsi="Times New Roman" w:cs="Times New Roman"/>
          <w:color w:val="000000" w:themeColor="text1"/>
        </w:rPr>
        <w:t>Barrouillet</w:t>
      </w:r>
      <w:proofErr w:type="spellEnd"/>
      <w:r w:rsidRPr="001B2B48">
        <w:rPr>
          <w:rFonts w:ascii="Times New Roman" w:hAnsi="Times New Roman" w:cs="Times New Roman"/>
          <w:color w:val="000000" w:themeColor="text1"/>
        </w:rPr>
        <w:t xml:space="preserve"> (2015), </w:t>
      </w:r>
      <w:proofErr w:type="spellStart"/>
      <w:r w:rsidRPr="001B2B48">
        <w:rPr>
          <w:rFonts w:ascii="Times New Roman" w:hAnsi="Times New Roman" w:cs="Times New Roman"/>
          <w:color w:val="000000" w:themeColor="text1"/>
        </w:rPr>
        <w:t>Zosh</w:t>
      </w:r>
      <w:proofErr w:type="spellEnd"/>
      <w:r w:rsidRPr="001B2B48">
        <w:rPr>
          <w:rFonts w:ascii="Times New Roman" w:hAnsi="Times New Roman" w:cs="Times New Roman"/>
          <w:color w:val="000000" w:themeColor="text1"/>
        </w:rPr>
        <w:t xml:space="preserve"> et al (2017) and Estyn (2014)  that for children who fall behind in their development and who feel as though they are unable to keep up with their peers both physically and academically are often seen to have negative views of themselves and lack in a self-belief and self-worth. </w:t>
      </w:r>
    </w:p>
    <w:p w14:paraId="7BE5D74C" w14:textId="2FED6F1E"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lastRenderedPageBreak/>
        <w:t xml:space="preserve">These negative feelings are identified as key contributing factors to children who go on to have a poor sense of emotional wellbeing. This therefor highlights the importance of adults providing children with the necessary opportunities to enhance and develop both children’s knowledge and understanding of the world and the skills and development of children (Blake and Pope, 2008, Association for Children’s Mental Health, 2017 and </w:t>
      </w:r>
      <w:proofErr w:type="spellStart"/>
      <w:r w:rsidRPr="001B2B48">
        <w:rPr>
          <w:rFonts w:ascii="Times New Roman" w:hAnsi="Times New Roman" w:cs="Times New Roman"/>
          <w:color w:val="000000" w:themeColor="text1"/>
        </w:rPr>
        <w:t>Zeanah</w:t>
      </w:r>
      <w:proofErr w:type="spellEnd"/>
      <w:r w:rsidRPr="001B2B48">
        <w:rPr>
          <w:rFonts w:ascii="Times New Roman" w:hAnsi="Times New Roman" w:cs="Times New Roman"/>
          <w:color w:val="000000" w:themeColor="text1"/>
        </w:rPr>
        <w:t xml:space="preserve">, 2018). </w:t>
      </w:r>
    </w:p>
    <w:p w14:paraId="40E282B8" w14:textId="77777777" w:rsidR="000D3BB9"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 xml:space="preserve">This can lead on to the importance of adults being there to support the emotional needs of children and encouraging behaviours that will help to promote wellbeing. This could include adults encouraging children to talk about any issues they may be having and in turn adults demonstrating this to children by talking, showing them that it is good to talk. </w:t>
      </w:r>
    </w:p>
    <w:p w14:paraId="3B817D50" w14:textId="616D805E" w:rsidR="001B2B48" w:rsidRPr="001B2B48" w:rsidRDefault="001B2B48" w:rsidP="001B2B48">
      <w:pPr>
        <w:spacing w:line="360" w:lineRule="auto"/>
        <w:jc w:val="both"/>
        <w:rPr>
          <w:rFonts w:ascii="Times New Roman" w:hAnsi="Times New Roman" w:cs="Times New Roman"/>
          <w:color w:val="000000" w:themeColor="text1"/>
        </w:rPr>
      </w:pPr>
      <w:r w:rsidRPr="001B2B48">
        <w:rPr>
          <w:rFonts w:ascii="Times New Roman" w:hAnsi="Times New Roman" w:cs="Times New Roman"/>
          <w:color w:val="000000" w:themeColor="text1"/>
        </w:rPr>
        <w:t>This is identified as a good practice for encouraging and maintaining good emotional states and wellbeing in children (</w:t>
      </w:r>
      <w:proofErr w:type="spellStart"/>
      <w:r w:rsidRPr="001B2B48">
        <w:rPr>
          <w:rFonts w:ascii="Times New Roman" w:hAnsi="Times New Roman" w:cs="Times New Roman"/>
          <w:color w:val="000000" w:themeColor="text1"/>
        </w:rPr>
        <w:t>Zeanah</w:t>
      </w:r>
      <w:proofErr w:type="spellEnd"/>
      <w:r w:rsidRPr="001B2B48">
        <w:rPr>
          <w:rFonts w:ascii="Times New Roman" w:hAnsi="Times New Roman" w:cs="Times New Roman"/>
          <w:color w:val="000000" w:themeColor="text1"/>
        </w:rPr>
        <w:t xml:space="preserve">, 2018 and Professional Association for Childcare and Early Years, 2013). </w:t>
      </w:r>
    </w:p>
    <w:p w14:paraId="0FD3C314" w14:textId="2E8C6D69" w:rsidR="001B2B48" w:rsidRPr="001B2B48" w:rsidRDefault="001B2B48" w:rsidP="008D1D0A">
      <w:pPr>
        <w:pStyle w:val="NormalWeb"/>
        <w:spacing w:before="120" w:beforeAutospacing="0" w:after="240" w:afterAutospacing="0" w:line="360" w:lineRule="auto"/>
        <w:jc w:val="both"/>
        <w:rPr>
          <w:color w:val="000000" w:themeColor="text1"/>
        </w:rPr>
      </w:pPr>
      <w:r w:rsidRPr="001B2B48">
        <w:rPr>
          <w:color w:val="000000" w:themeColor="text1"/>
        </w:rPr>
        <w:t xml:space="preserve">To conclude, well-being is a vast topic with multiple factors impacting upon it therefor making it hard to define, measure and address. Specifically, in relation to children’s technology use and the connection to their emotional and mental well-being as discussed previously there are seen to be several factors impacting upon this including advances in technology and societal views about the usage. This is then seen to impact upon children’s well-being in a number of ways. From this it can be identified that there is the need for steps to be taken in order to attempt to reduce the effects that the over use of digital technology is having upon children. Therefore, it can be said that the adults around the child are the ones that can be seen to be able to achieve the this best as they are the ones that the child will learn from. If adults promote good behaviours towards all matters related to digital technology usage in children then they can pass onto children these good behaviours and attitudes, and in turn help to support and promote a good sense of not just emotional well-being in children but also overall wellbeing of children as the early years identify that wellbeing for children needs to be looked at holistically. </w:t>
      </w:r>
    </w:p>
    <w:p w14:paraId="06FA8E25" w14:textId="77777777" w:rsidR="00DC1C82" w:rsidRPr="00DC1C82" w:rsidRDefault="00DC1C82" w:rsidP="00DC1C82">
      <w:pPr>
        <w:spacing w:line="360" w:lineRule="auto"/>
        <w:jc w:val="both"/>
        <w:rPr>
          <w:rFonts w:ascii="Times New Roman" w:hAnsi="Times New Roman" w:cs="Times New Roman"/>
          <w:color w:val="000000" w:themeColor="text1"/>
        </w:rPr>
      </w:pPr>
    </w:p>
    <w:p w14:paraId="1D13934A" w14:textId="77777777" w:rsidR="002841CB" w:rsidRPr="006E15D6" w:rsidRDefault="002841CB" w:rsidP="002841CB">
      <w:pPr>
        <w:spacing w:line="360" w:lineRule="auto"/>
        <w:jc w:val="both"/>
        <w:rPr>
          <w:rFonts w:ascii="Times New Roman" w:hAnsi="Times New Roman" w:cs="Times New Roman"/>
          <w:color w:val="000000" w:themeColor="text1"/>
          <w:u w:val="single"/>
        </w:rPr>
      </w:pPr>
      <w:r w:rsidRPr="006E15D6">
        <w:rPr>
          <w:rFonts w:ascii="Times New Roman" w:hAnsi="Times New Roman" w:cs="Times New Roman"/>
          <w:color w:val="000000" w:themeColor="text1"/>
          <w:u w:val="single"/>
        </w:rPr>
        <w:t xml:space="preserve">Reference List </w:t>
      </w:r>
    </w:p>
    <w:p w14:paraId="1306455E" w14:textId="77777777" w:rsidR="002841CB" w:rsidRDefault="002841CB" w:rsidP="002841CB">
      <w:pPr>
        <w:rPr>
          <w:rFonts w:ascii="Arial" w:hAnsi="Arial" w:cs="Arial"/>
          <w:color w:val="000000" w:themeColor="text1"/>
          <w:u w:val="single"/>
        </w:rPr>
      </w:pPr>
    </w:p>
    <w:p w14:paraId="729FE590"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rPr>
        <w:t>Alatartseva</w:t>
      </w:r>
      <w:proofErr w:type="spellEnd"/>
      <w:r w:rsidRPr="00BE2368">
        <w:rPr>
          <w:rFonts w:ascii="Times New Roman" w:hAnsi="Times New Roman" w:cs="Times New Roman"/>
        </w:rPr>
        <w:t xml:space="preserve">, E and </w:t>
      </w:r>
      <w:proofErr w:type="spellStart"/>
      <w:r w:rsidRPr="00BE2368">
        <w:rPr>
          <w:rFonts w:ascii="Times New Roman" w:hAnsi="Times New Roman" w:cs="Times New Roman"/>
        </w:rPr>
        <w:t>Barysheva</w:t>
      </w:r>
      <w:proofErr w:type="spellEnd"/>
      <w:r w:rsidRPr="00BE2368">
        <w:rPr>
          <w:rFonts w:ascii="Times New Roman" w:hAnsi="Times New Roman" w:cs="Times New Roman"/>
        </w:rPr>
        <w:t xml:space="preserve">, G. (2015) ‘Wellbeing – subjective and objective aspects., Procedia Social and behavioural sciences, Volume 166, January, pp. 36-42. Available at: </w:t>
      </w:r>
      <w:hyperlink r:id="rId6" w:history="1">
        <w:r w:rsidRPr="00BE2368">
          <w:rPr>
            <w:rStyle w:val="Hyperlink"/>
            <w:rFonts w:ascii="Times New Roman" w:hAnsi="Times New Roman" w:cs="Times New Roman"/>
          </w:rPr>
          <w:t>https://www.sciencedirect.com/science/article/pii/S1877042814066178</w:t>
        </w:r>
      </w:hyperlink>
      <w:r w:rsidRPr="00BE2368">
        <w:rPr>
          <w:rStyle w:val="Hyperlink"/>
          <w:rFonts w:ascii="Times New Roman" w:hAnsi="Times New Roman" w:cs="Times New Roman"/>
        </w:rPr>
        <w:t xml:space="preserve"> </w:t>
      </w:r>
      <w:r w:rsidRPr="00BE2368">
        <w:rPr>
          <w:rStyle w:val="Hyperlink"/>
          <w:rFonts w:ascii="Times New Roman" w:hAnsi="Times New Roman" w:cs="Times New Roman"/>
          <w:color w:val="000000" w:themeColor="text1"/>
        </w:rPr>
        <w:t>[Accessed: 12</w:t>
      </w:r>
      <w:r w:rsidRPr="00BE2368">
        <w:rPr>
          <w:rStyle w:val="Hyperlink"/>
          <w:rFonts w:ascii="Times New Roman" w:hAnsi="Times New Roman" w:cs="Times New Roman"/>
          <w:color w:val="000000" w:themeColor="text1"/>
          <w:vertAlign w:val="superscript"/>
        </w:rPr>
        <w:t>th</w:t>
      </w:r>
      <w:r w:rsidRPr="00BE2368">
        <w:rPr>
          <w:rStyle w:val="Hyperlink"/>
          <w:rFonts w:ascii="Times New Roman" w:hAnsi="Times New Roman" w:cs="Times New Roman"/>
          <w:color w:val="000000" w:themeColor="text1"/>
        </w:rPr>
        <w:t xml:space="preserve"> July 2019].</w:t>
      </w:r>
      <w:r w:rsidRPr="00BE2368">
        <w:rPr>
          <w:rFonts w:ascii="Times New Roman" w:hAnsi="Times New Roman" w:cs="Times New Roman"/>
          <w:color w:val="000000" w:themeColor="text1"/>
        </w:rPr>
        <w:t xml:space="preserve"> </w:t>
      </w:r>
    </w:p>
    <w:p w14:paraId="7B36AAE9" w14:textId="77777777" w:rsidR="002841CB" w:rsidRPr="00BE2368" w:rsidRDefault="002841CB" w:rsidP="002841CB">
      <w:pPr>
        <w:spacing w:line="360" w:lineRule="auto"/>
        <w:jc w:val="both"/>
        <w:rPr>
          <w:rFonts w:ascii="Times New Roman" w:hAnsi="Times New Roman" w:cs="Times New Roman"/>
        </w:rPr>
      </w:pPr>
    </w:p>
    <w:p w14:paraId="7B47B888"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lastRenderedPageBreak/>
        <w:t xml:space="preserve">Ariel, T. and Crossman, L. (2009) ‘Responding to children’s needs important developmental milestones in young children.’ </w:t>
      </w:r>
      <w:hyperlink r:id="rId7" w:history="1">
        <w:r w:rsidRPr="00BE2368">
          <w:rPr>
            <w:rStyle w:val="Hyperlink"/>
            <w:rFonts w:ascii="Times New Roman" w:hAnsi="Times New Roman" w:cs="Times New Roman"/>
            <w:color w:val="000000" w:themeColor="text1"/>
          </w:rPr>
          <w:t>http://www.excellence-earlychildhood.ca/documents/Parenting_2009-11.pdf</w:t>
        </w:r>
      </w:hyperlink>
      <w:r w:rsidRPr="00BE2368">
        <w:rPr>
          <w:rFonts w:ascii="Times New Roman" w:hAnsi="Times New Roman" w:cs="Times New Roman"/>
          <w:color w:val="000000" w:themeColor="text1"/>
        </w:rPr>
        <w:t xml:space="preserve"> [Accessed:12th April 2019].</w:t>
      </w:r>
    </w:p>
    <w:p w14:paraId="097F3E68" w14:textId="77777777" w:rsidR="002841CB" w:rsidRPr="00BE2368" w:rsidRDefault="002841CB" w:rsidP="002841CB">
      <w:pPr>
        <w:spacing w:line="360" w:lineRule="auto"/>
        <w:jc w:val="both"/>
        <w:rPr>
          <w:rFonts w:ascii="Times New Roman" w:hAnsi="Times New Roman" w:cs="Times New Roman"/>
          <w:color w:val="000000" w:themeColor="text1"/>
        </w:rPr>
      </w:pPr>
    </w:p>
    <w:p w14:paraId="7189DF24"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Association for Children’s Mental Health. (2017) ‘Problems at school.’  </w:t>
      </w:r>
      <w:hyperlink r:id="rId8" w:history="1">
        <w:r w:rsidRPr="00BE2368">
          <w:rPr>
            <w:rStyle w:val="Hyperlink"/>
            <w:rFonts w:ascii="Times New Roman" w:hAnsi="Times New Roman" w:cs="Times New Roman"/>
            <w:color w:val="000000" w:themeColor="text1"/>
          </w:rPr>
          <w:t>http://www.acmh-mi.org/get-help/navigating/problems-at-school/</w:t>
        </w:r>
      </w:hyperlink>
      <w:r w:rsidRPr="00BE2368">
        <w:rPr>
          <w:rFonts w:ascii="Times New Roman" w:hAnsi="Times New Roman" w:cs="Times New Roman"/>
          <w:color w:val="000000" w:themeColor="text1"/>
        </w:rPr>
        <w:t xml:space="preserve"> [Accessed:12</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51424D3B" w14:textId="77777777" w:rsidR="002841CB" w:rsidRPr="00BE2368" w:rsidRDefault="002841CB" w:rsidP="002841CB">
      <w:pPr>
        <w:spacing w:line="360" w:lineRule="auto"/>
        <w:jc w:val="both"/>
        <w:rPr>
          <w:rFonts w:ascii="Times New Roman" w:hAnsi="Times New Roman" w:cs="Times New Roman"/>
          <w:color w:val="000000" w:themeColor="text1"/>
        </w:rPr>
      </w:pPr>
    </w:p>
    <w:p w14:paraId="7799B2A9"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t>Barrouillet</w:t>
      </w:r>
      <w:proofErr w:type="spellEnd"/>
      <w:r w:rsidRPr="00BE2368">
        <w:rPr>
          <w:rFonts w:ascii="Times New Roman" w:hAnsi="Times New Roman" w:cs="Times New Roman"/>
          <w:color w:val="000000" w:themeColor="text1"/>
        </w:rPr>
        <w:t xml:space="preserve">, P. (2015) ‘Theories of cognitive development from Piaget to today’, </w:t>
      </w:r>
      <w:r w:rsidRPr="00BE2368">
        <w:rPr>
          <w:rFonts w:ascii="Times New Roman" w:hAnsi="Times New Roman" w:cs="Times New Roman"/>
          <w:i/>
          <w:color w:val="000000" w:themeColor="text1"/>
        </w:rPr>
        <w:t>Developmental review journal</w:t>
      </w:r>
      <w:r w:rsidRPr="00BE2368">
        <w:rPr>
          <w:rFonts w:ascii="Times New Roman" w:hAnsi="Times New Roman" w:cs="Times New Roman"/>
          <w:color w:val="000000" w:themeColor="text1"/>
        </w:rPr>
        <w:t xml:space="preserve">, Volume 38, December, pp. 1-12. Available at: </w:t>
      </w:r>
      <w:hyperlink r:id="rId9" w:history="1">
        <w:r w:rsidRPr="00BE2368">
          <w:rPr>
            <w:rStyle w:val="Hyperlink"/>
            <w:rFonts w:ascii="Times New Roman" w:hAnsi="Times New Roman" w:cs="Times New Roman"/>
            <w:color w:val="000000" w:themeColor="text1"/>
          </w:rPr>
          <w:t>https://www.sciencedirect.com/science/article/pii/S0273229715000325</w:t>
        </w:r>
      </w:hyperlink>
      <w:r w:rsidRPr="00BE2368">
        <w:rPr>
          <w:rFonts w:ascii="Times New Roman" w:hAnsi="Times New Roman" w:cs="Times New Roman"/>
          <w:color w:val="000000" w:themeColor="text1"/>
        </w:rPr>
        <w:t xml:space="preserve"> [Accessed: 11</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5E68029E" w14:textId="77777777" w:rsidR="002841CB" w:rsidRPr="00BE2368" w:rsidRDefault="002841CB" w:rsidP="002841CB">
      <w:pPr>
        <w:spacing w:line="360" w:lineRule="auto"/>
        <w:jc w:val="both"/>
        <w:rPr>
          <w:rFonts w:ascii="Times New Roman" w:hAnsi="Times New Roman" w:cs="Times New Roman"/>
        </w:rPr>
      </w:pPr>
    </w:p>
    <w:p w14:paraId="57393FBD"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Berk, L. (2012) </w:t>
      </w:r>
      <w:r w:rsidRPr="00BE2368">
        <w:rPr>
          <w:rFonts w:ascii="Times New Roman" w:hAnsi="Times New Roman" w:cs="Times New Roman"/>
          <w:i/>
        </w:rPr>
        <w:t xml:space="preserve">Child Development. </w:t>
      </w:r>
      <w:r w:rsidRPr="00BE2368">
        <w:rPr>
          <w:rFonts w:ascii="Times New Roman" w:hAnsi="Times New Roman" w:cs="Times New Roman"/>
        </w:rPr>
        <w:t>London: Pearson.</w:t>
      </w:r>
    </w:p>
    <w:p w14:paraId="4A4F156B" w14:textId="77777777" w:rsidR="002841CB" w:rsidRPr="00BE2368" w:rsidRDefault="002841CB" w:rsidP="002841CB">
      <w:pPr>
        <w:spacing w:line="360" w:lineRule="auto"/>
        <w:jc w:val="both"/>
        <w:rPr>
          <w:rFonts w:ascii="Times New Roman" w:hAnsi="Times New Roman" w:cs="Times New Roman"/>
          <w:color w:val="000000" w:themeColor="text1"/>
        </w:rPr>
      </w:pPr>
    </w:p>
    <w:p w14:paraId="56F588F4"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Blake, B. and Pope, T. (2008) ‘Developmental psychology: Incorporating Piaget’s and Vygotsky’s theories in classrooms’, </w:t>
      </w:r>
      <w:r w:rsidRPr="00BE2368">
        <w:rPr>
          <w:rFonts w:ascii="Times New Roman" w:hAnsi="Times New Roman" w:cs="Times New Roman"/>
          <w:i/>
          <w:color w:val="000000" w:themeColor="text1"/>
        </w:rPr>
        <w:t>Journal of cross-disciplinary perspectives in education</w:t>
      </w:r>
      <w:r w:rsidRPr="00BE2368">
        <w:rPr>
          <w:rFonts w:ascii="Times New Roman" w:hAnsi="Times New Roman" w:cs="Times New Roman"/>
          <w:color w:val="000000" w:themeColor="text1"/>
        </w:rPr>
        <w:t xml:space="preserve">, Volume 1, Issue 1, May, pp. 59-67. Available at: </w:t>
      </w:r>
      <w:hyperlink r:id="rId10" w:history="1">
        <w:r w:rsidRPr="00BE2368">
          <w:rPr>
            <w:rStyle w:val="Hyperlink"/>
            <w:rFonts w:ascii="Times New Roman" w:hAnsi="Times New Roman" w:cs="Times New Roman"/>
            <w:color w:val="000000" w:themeColor="text1"/>
          </w:rPr>
          <w:t>http://155.0.68.10:8080/jspui/bitstream/123456789/189/1/psychology.pdf</w:t>
        </w:r>
      </w:hyperlink>
      <w:r w:rsidRPr="00BE2368">
        <w:rPr>
          <w:rFonts w:ascii="Times New Roman" w:hAnsi="Times New Roman" w:cs="Times New Roman"/>
          <w:color w:val="000000" w:themeColor="text1"/>
        </w:rPr>
        <w:t xml:space="preserve"> [Accessed: 10</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2493E5BD" w14:textId="77777777" w:rsidR="002841CB" w:rsidRPr="00BE2368" w:rsidRDefault="002841CB" w:rsidP="002841CB">
      <w:pPr>
        <w:spacing w:before="100" w:beforeAutospacing="1" w:after="100" w:afterAutospacing="1" w:line="360" w:lineRule="auto"/>
        <w:jc w:val="both"/>
        <w:rPr>
          <w:rFonts w:ascii="Times New Roman" w:eastAsia="Times New Roman" w:hAnsi="Times New Roman" w:cs="Times New Roman"/>
          <w:color w:val="000000" w:themeColor="text1"/>
        </w:rPr>
      </w:pPr>
      <w:r w:rsidRPr="00BE2368">
        <w:rPr>
          <w:rFonts w:ascii="Times New Roman" w:eastAsia="Times New Roman" w:hAnsi="Times New Roman" w:cs="Times New Roman"/>
          <w:color w:val="000000" w:themeColor="text1"/>
        </w:rPr>
        <w:t xml:space="preserve">Bruce, T. (2012) </w:t>
      </w:r>
      <w:r w:rsidRPr="00BE2368">
        <w:rPr>
          <w:rFonts w:ascii="Times New Roman" w:eastAsia="Times New Roman" w:hAnsi="Times New Roman" w:cs="Times New Roman"/>
          <w:i/>
          <w:color w:val="000000" w:themeColor="text1"/>
        </w:rPr>
        <w:t>Early Childhood Practice: Froebel Today</w:t>
      </w:r>
      <w:r w:rsidRPr="00BE2368">
        <w:rPr>
          <w:rFonts w:ascii="Times New Roman" w:eastAsia="Times New Roman" w:hAnsi="Times New Roman" w:cs="Times New Roman"/>
          <w:color w:val="000000" w:themeColor="text1"/>
        </w:rPr>
        <w:t xml:space="preserve">. London: Sage Publications. </w:t>
      </w:r>
    </w:p>
    <w:p w14:paraId="58E1491E"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Cambridge Dictionary. (2019) ‘paternalism.’ </w:t>
      </w:r>
      <w:hyperlink r:id="rId11" w:history="1">
        <w:r w:rsidRPr="00BE2368">
          <w:rPr>
            <w:rStyle w:val="Hyperlink"/>
            <w:rFonts w:ascii="Times New Roman" w:hAnsi="Times New Roman" w:cs="Times New Roman"/>
          </w:rPr>
          <w:t>https://dictionary.cambridge.org/dictionary/english/paternalism</w:t>
        </w:r>
      </w:hyperlink>
      <w:r w:rsidRPr="00BE2368">
        <w:rPr>
          <w:rFonts w:ascii="Times New Roman" w:hAnsi="Times New Roman" w:cs="Times New Roman"/>
        </w:rPr>
        <w:t xml:space="preserve"> [Accessed: 12</w:t>
      </w:r>
      <w:r w:rsidRPr="00BE2368">
        <w:rPr>
          <w:rFonts w:ascii="Times New Roman" w:hAnsi="Times New Roman" w:cs="Times New Roman"/>
          <w:vertAlign w:val="superscript"/>
        </w:rPr>
        <w:t>th</w:t>
      </w:r>
      <w:r w:rsidRPr="00BE2368">
        <w:rPr>
          <w:rFonts w:ascii="Times New Roman" w:hAnsi="Times New Roman" w:cs="Times New Roman"/>
        </w:rPr>
        <w:t xml:space="preserve"> July 2019].</w:t>
      </w:r>
    </w:p>
    <w:p w14:paraId="55BEEC59" w14:textId="77777777" w:rsidR="002841CB" w:rsidRPr="00BE2368" w:rsidRDefault="002841CB" w:rsidP="002841CB">
      <w:pPr>
        <w:spacing w:line="360" w:lineRule="auto"/>
        <w:jc w:val="both"/>
        <w:rPr>
          <w:rFonts w:ascii="Times New Roman" w:hAnsi="Times New Roman" w:cs="Times New Roman"/>
          <w:color w:val="000000" w:themeColor="text1"/>
        </w:rPr>
      </w:pPr>
    </w:p>
    <w:p w14:paraId="187DF41E"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Children’s Bureau. (2017) ‘The role of the family in child development.’ </w:t>
      </w:r>
      <w:hyperlink r:id="rId12" w:history="1">
        <w:r w:rsidRPr="00BE2368">
          <w:rPr>
            <w:rStyle w:val="Hyperlink"/>
            <w:rFonts w:ascii="Times New Roman" w:hAnsi="Times New Roman" w:cs="Times New Roman"/>
            <w:color w:val="000000" w:themeColor="text1"/>
          </w:rPr>
          <w:t>https://www.all4kids.org/2017/12/11/role-family-child-development/</w:t>
        </w:r>
      </w:hyperlink>
      <w:r w:rsidRPr="00BE2368">
        <w:rPr>
          <w:rFonts w:ascii="Times New Roman" w:hAnsi="Times New Roman" w:cs="Times New Roman"/>
          <w:color w:val="000000" w:themeColor="text1"/>
        </w:rPr>
        <w:t xml:space="preserve"> [Accessed:9</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330AD7F3"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Children’s Workforce Development council. (2010) ‘The common core of skills and knowledge at the heart of what you do.’ </w:t>
      </w:r>
      <w:hyperlink r:id="rId13" w:history="1">
        <w:r w:rsidRPr="00BE2368">
          <w:rPr>
            <w:rStyle w:val="Hyperlink"/>
            <w:rFonts w:ascii="Times New Roman" w:hAnsi="Times New Roman" w:cs="Times New Roman"/>
            <w:color w:val="000000" w:themeColor="text1"/>
          </w:rPr>
          <w:t>http://www.yor-ok.org.uk/YorOK-Workforce/Common%20core%20of%20skills%20and%20knowledge%20for%20the%20childrens%20workforce.pdf</w:t>
        </w:r>
      </w:hyperlink>
      <w:r w:rsidRPr="00BE2368">
        <w:rPr>
          <w:rFonts w:ascii="Times New Roman" w:hAnsi="Times New Roman" w:cs="Times New Roman"/>
          <w:color w:val="000000" w:themeColor="text1"/>
        </w:rPr>
        <w:t xml:space="preserve"> [Accessed:13</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420B4FD5" w14:textId="77777777" w:rsidR="002841CB" w:rsidRPr="00BE2368" w:rsidRDefault="002841CB" w:rsidP="002841CB">
      <w:pPr>
        <w:pStyle w:val="NormalWeb"/>
        <w:spacing w:line="360" w:lineRule="auto"/>
        <w:jc w:val="both"/>
        <w:rPr>
          <w:color w:val="000000" w:themeColor="text1"/>
        </w:rPr>
      </w:pPr>
      <w:r w:rsidRPr="00BE2368">
        <w:rPr>
          <w:color w:val="000000" w:themeColor="text1"/>
        </w:rPr>
        <w:lastRenderedPageBreak/>
        <w:t xml:space="preserve">Cohen, D. ‘Why kids need to spend time in nature.’ </w:t>
      </w:r>
      <w:hyperlink r:id="rId14" w:history="1">
        <w:r w:rsidRPr="00BE2368">
          <w:rPr>
            <w:rStyle w:val="Hyperlink"/>
            <w:color w:val="000000" w:themeColor="text1"/>
          </w:rPr>
          <w:t>https://childmind.org/article/why-kids-need-to-spend-time-in-nature/</w:t>
        </w:r>
      </w:hyperlink>
      <w:r w:rsidRPr="00BE2368">
        <w:rPr>
          <w:color w:val="000000" w:themeColor="text1"/>
        </w:rPr>
        <w:t xml:space="preserve"> [Accessed: 14</w:t>
      </w:r>
      <w:r w:rsidRPr="00BE2368">
        <w:rPr>
          <w:color w:val="000000" w:themeColor="text1"/>
          <w:vertAlign w:val="superscript"/>
        </w:rPr>
        <w:t>th</w:t>
      </w:r>
      <w:r w:rsidRPr="00BE2368">
        <w:rPr>
          <w:color w:val="000000" w:themeColor="text1"/>
        </w:rPr>
        <w:t xml:space="preserve"> March 2019].</w:t>
      </w:r>
    </w:p>
    <w:p w14:paraId="47026DF4"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Connor, J. (2012) ‘Promoting independence and agency.’ </w:t>
      </w:r>
      <w:hyperlink r:id="rId15" w:history="1">
        <w:r w:rsidRPr="00BE2368">
          <w:rPr>
            <w:rStyle w:val="Hyperlink"/>
            <w:rFonts w:ascii="Times New Roman" w:hAnsi="Times New Roman" w:cs="Times New Roman"/>
            <w:color w:val="000000" w:themeColor="text1"/>
          </w:rPr>
          <w:t>http://www.earlychildhoodaustralia.org.au/nqsplp/wp-content/uploads/2013/10/NQS_PLP_E-Newsletter_No64.pdf</w:t>
        </w:r>
      </w:hyperlink>
      <w:r w:rsidRPr="00BE2368">
        <w:rPr>
          <w:rFonts w:ascii="Times New Roman" w:hAnsi="Times New Roman" w:cs="Times New Roman"/>
          <w:color w:val="000000" w:themeColor="text1"/>
        </w:rPr>
        <w:t xml:space="preserve"> [Accessed: 4</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4340FFBC" w14:textId="77777777" w:rsidR="002841CB" w:rsidRPr="00BE2368" w:rsidRDefault="002841CB" w:rsidP="002841CB">
      <w:pPr>
        <w:pStyle w:val="Heading1"/>
        <w:spacing w:before="240" w:beforeAutospacing="0" w:after="120" w:afterAutospacing="0" w:line="360" w:lineRule="auto"/>
        <w:jc w:val="both"/>
        <w:rPr>
          <w:b w:val="0"/>
          <w:color w:val="000000" w:themeColor="text1"/>
          <w:sz w:val="24"/>
          <w:szCs w:val="24"/>
        </w:rPr>
      </w:pPr>
      <w:r w:rsidRPr="00BE2368">
        <w:rPr>
          <w:b w:val="0"/>
          <w:color w:val="000000" w:themeColor="text1"/>
          <w:sz w:val="24"/>
          <w:szCs w:val="24"/>
        </w:rPr>
        <w:t xml:space="preserve">Council for learning outside of the classroom. (2017) ‘Health and well-being.’ </w:t>
      </w:r>
      <w:hyperlink r:id="rId16" w:history="1">
        <w:r w:rsidRPr="00BE2368">
          <w:rPr>
            <w:rStyle w:val="Hyperlink"/>
            <w:b w:val="0"/>
            <w:color w:val="000000" w:themeColor="text1"/>
            <w:sz w:val="24"/>
            <w:szCs w:val="24"/>
          </w:rPr>
          <w:t>https://www.lotc.org.uk/what-is-lotc/health-and-well-being/</w:t>
        </w:r>
      </w:hyperlink>
      <w:r w:rsidRPr="00BE2368">
        <w:rPr>
          <w:b w:val="0"/>
          <w:color w:val="000000" w:themeColor="text1"/>
          <w:sz w:val="24"/>
          <w:szCs w:val="24"/>
        </w:rPr>
        <w:t xml:space="preserve"> [Accessed: 2</w:t>
      </w:r>
      <w:r w:rsidRPr="00BE2368">
        <w:rPr>
          <w:b w:val="0"/>
          <w:color w:val="000000" w:themeColor="text1"/>
          <w:sz w:val="24"/>
          <w:szCs w:val="24"/>
          <w:vertAlign w:val="superscript"/>
        </w:rPr>
        <w:t>nd</w:t>
      </w:r>
      <w:r w:rsidRPr="00BE2368">
        <w:rPr>
          <w:b w:val="0"/>
          <w:color w:val="000000" w:themeColor="text1"/>
          <w:sz w:val="24"/>
          <w:szCs w:val="24"/>
        </w:rPr>
        <w:t xml:space="preserve"> April 2019].</w:t>
      </w:r>
    </w:p>
    <w:p w14:paraId="2F9F9DD3" w14:textId="77777777" w:rsidR="002841CB" w:rsidRPr="00BE2368" w:rsidRDefault="002841CB" w:rsidP="002841CB">
      <w:pPr>
        <w:spacing w:line="360" w:lineRule="auto"/>
        <w:jc w:val="both"/>
        <w:rPr>
          <w:rFonts w:ascii="Times New Roman" w:hAnsi="Times New Roman" w:cs="Times New Roman"/>
        </w:rPr>
      </w:pPr>
      <w:proofErr w:type="spellStart"/>
      <w:proofErr w:type="gramStart"/>
      <w:r w:rsidRPr="00BE2368">
        <w:rPr>
          <w:rFonts w:ascii="Times New Roman" w:hAnsi="Times New Roman" w:cs="Times New Roman"/>
        </w:rPr>
        <w:t>Cullata,R</w:t>
      </w:r>
      <w:proofErr w:type="spellEnd"/>
      <w:r w:rsidRPr="00BE2368">
        <w:rPr>
          <w:rFonts w:ascii="Times New Roman" w:hAnsi="Times New Roman" w:cs="Times New Roman"/>
        </w:rPr>
        <w:t>.</w:t>
      </w:r>
      <w:proofErr w:type="gramEnd"/>
      <w:r w:rsidRPr="00BE2368">
        <w:rPr>
          <w:rFonts w:ascii="Times New Roman" w:hAnsi="Times New Roman" w:cs="Times New Roman"/>
        </w:rPr>
        <w:t xml:space="preserve"> (2019) </w:t>
      </w:r>
      <w:hyperlink r:id="rId17" w:history="1">
        <w:r w:rsidRPr="00BE2368">
          <w:rPr>
            <w:rStyle w:val="Hyperlink"/>
            <w:rFonts w:ascii="Times New Roman" w:hAnsi="Times New Roman" w:cs="Times New Roman"/>
          </w:rPr>
          <w:t>https://www.instructionaldesign.org/theories/social-learning/</w:t>
        </w:r>
      </w:hyperlink>
      <w:r w:rsidRPr="00BE2368">
        <w:rPr>
          <w:rFonts w:ascii="Times New Roman" w:hAnsi="Times New Roman" w:cs="Times New Roman"/>
        </w:rPr>
        <w:t xml:space="preserve">  [Accessed: 12</w:t>
      </w:r>
      <w:r w:rsidRPr="00BE2368">
        <w:rPr>
          <w:rFonts w:ascii="Times New Roman" w:hAnsi="Times New Roman" w:cs="Times New Roman"/>
          <w:vertAlign w:val="superscript"/>
        </w:rPr>
        <w:t>th</w:t>
      </w:r>
      <w:r w:rsidRPr="00BE2368">
        <w:rPr>
          <w:rFonts w:ascii="Times New Roman" w:hAnsi="Times New Roman" w:cs="Times New Roman"/>
        </w:rPr>
        <w:t xml:space="preserve"> July 2019].</w:t>
      </w:r>
    </w:p>
    <w:p w14:paraId="197668EB"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Darling-Churchill, K. and Lippman, L. (2016) ‘Early childhood social and emotional development. Advancing the field of measurement’, </w:t>
      </w:r>
      <w:r w:rsidRPr="00BE2368">
        <w:rPr>
          <w:i/>
          <w:color w:val="000000" w:themeColor="text1"/>
        </w:rPr>
        <w:t xml:space="preserve">Journal of applied developmental psychology, </w:t>
      </w:r>
      <w:r w:rsidRPr="00BE2368">
        <w:rPr>
          <w:color w:val="000000" w:themeColor="text1"/>
        </w:rPr>
        <w:t xml:space="preserve">Volume 45, July-August. Available at: </w:t>
      </w:r>
      <w:hyperlink r:id="rId18" w:history="1">
        <w:r w:rsidRPr="00BE2368">
          <w:rPr>
            <w:rStyle w:val="Hyperlink"/>
            <w:color w:val="000000" w:themeColor="text1"/>
          </w:rPr>
          <w:t>https://www.sciencedirect.com/science/article/pii/S0193397316300053</w:t>
        </w:r>
      </w:hyperlink>
      <w:r w:rsidRPr="00BE2368">
        <w:rPr>
          <w:color w:val="000000" w:themeColor="text1"/>
        </w:rPr>
        <w:t xml:space="preserve"> [Accessed: 5</w:t>
      </w:r>
      <w:r w:rsidRPr="00BE2368">
        <w:rPr>
          <w:color w:val="000000" w:themeColor="text1"/>
          <w:vertAlign w:val="superscript"/>
        </w:rPr>
        <w:t>th</w:t>
      </w:r>
      <w:r w:rsidRPr="00BE2368">
        <w:rPr>
          <w:color w:val="000000" w:themeColor="text1"/>
        </w:rPr>
        <w:t xml:space="preserve"> March 2019].</w:t>
      </w:r>
    </w:p>
    <w:p w14:paraId="6EA3BADD"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Denham, S. (2006) ‘Social-emotional competence as support for school readiness what is it and how do we assess it?’, </w:t>
      </w:r>
      <w:r w:rsidRPr="00BE2368">
        <w:rPr>
          <w:i/>
          <w:color w:val="000000" w:themeColor="text1"/>
        </w:rPr>
        <w:t>Early education and development journal</w:t>
      </w:r>
      <w:r w:rsidRPr="00BE2368">
        <w:rPr>
          <w:color w:val="000000" w:themeColor="text1"/>
        </w:rPr>
        <w:t xml:space="preserve">, Volume 17, Issue 1, June. </w:t>
      </w:r>
    </w:p>
    <w:p w14:paraId="1A4492AB"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Denham, S. and Brown, C. (2010) ‘Plays nice with others social-emotional learning and academic success’, </w:t>
      </w:r>
      <w:r w:rsidRPr="00BE2368">
        <w:rPr>
          <w:i/>
          <w:color w:val="000000" w:themeColor="text1"/>
        </w:rPr>
        <w:t>Early education and development journal</w:t>
      </w:r>
      <w:r w:rsidRPr="00BE2368">
        <w:rPr>
          <w:color w:val="000000" w:themeColor="text1"/>
        </w:rPr>
        <w:t xml:space="preserve">, Volume 21, Issue 5, October. </w:t>
      </w:r>
    </w:p>
    <w:p w14:paraId="53BB70A1"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Design Council. (2013) ‘Child health and wellbeing the early years desk research report.’ </w:t>
      </w:r>
      <w:hyperlink r:id="rId19" w:history="1">
        <w:r w:rsidRPr="00BE2368">
          <w:rPr>
            <w:rStyle w:val="Hyperlink"/>
            <w:rFonts w:ascii="Times New Roman" w:hAnsi="Times New Roman" w:cs="Times New Roman"/>
            <w:color w:val="000000" w:themeColor="text1"/>
          </w:rPr>
          <w:t>https://www.designcouncil.org.uk/sites/default/files/asset/document/The_Knee_High_Project_Desk_Research.pdf</w:t>
        </w:r>
      </w:hyperlink>
      <w:r w:rsidRPr="00BE2368">
        <w:rPr>
          <w:rFonts w:ascii="Times New Roman" w:hAnsi="Times New Roman" w:cs="Times New Roman"/>
          <w:color w:val="000000" w:themeColor="text1"/>
        </w:rPr>
        <w:t xml:space="preserve"> [Accessed: 9</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58DCA767"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Dodge, R., Daly, A., </w:t>
      </w:r>
      <w:proofErr w:type="spellStart"/>
      <w:r w:rsidRPr="00BE2368">
        <w:rPr>
          <w:color w:val="000000" w:themeColor="text1"/>
        </w:rPr>
        <w:t>Huyton</w:t>
      </w:r>
      <w:proofErr w:type="spellEnd"/>
      <w:r w:rsidRPr="00BE2368">
        <w:rPr>
          <w:color w:val="000000" w:themeColor="text1"/>
        </w:rPr>
        <w:t xml:space="preserve">, J. and Sanders, L. (2012) ‘The challenge of defining wellbeing’, </w:t>
      </w:r>
      <w:r w:rsidRPr="00BE2368">
        <w:rPr>
          <w:i/>
          <w:color w:val="000000" w:themeColor="text1"/>
        </w:rPr>
        <w:t>International journal of wellbeing</w:t>
      </w:r>
      <w:r w:rsidRPr="00BE2368">
        <w:rPr>
          <w:color w:val="000000" w:themeColor="text1"/>
        </w:rPr>
        <w:t xml:space="preserve">, Volume 2, Issue 3. Pp. 222-235. </w:t>
      </w:r>
      <w:proofErr w:type="spellStart"/>
      <w:r w:rsidRPr="00BE2368">
        <w:rPr>
          <w:color w:val="000000" w:themeColor="text1"/>
        </w:rPr>
        <w:t>Availble</w:t>
      </w:r>
      <w:proofErr w:type="spellEnd"/>
      <w:r w:rsidRPr="00BE2368">
        <w:rPr>
          <w:color w:val="000000" w:themeColor="text1"/>
        </w:rPr>
        <w:t xml:space="preserve"> at: </w:t>
      </w:r>
      <w:hyperlink r:id="rId20" w:history="1">
        <w:r w:rsidRPr="00BE2368">
          <w:rPr>
            <w:rStyle w:val="Hyperlink"/>
            <w:color w:val="000000" w:themeColor="text1"/>
          </w:rPr>
          <w:t>http://www.internationaljournalofwellbeing.org/index.php/ijow/article/viewFile/89/238?origin=publicati</w:t>
        </w:r>
      </w:hyperlink>
      <w:r w:rsidRPr="00BE2368">
        <w:rPr>
          <w:color w:val="000000" w:themeColor="text1"/>
        </w:rPr>
        <w:t xml:space="preserve"> [Accessed: 26</w:t>
      </w:r>
      <w:r w:rsidRPr="00BE2368">
        <w:rPr>
          <w:color w:val="000000" w:themeColor="text1"/>
          <w:vertAlign w:val="superscript"/>
        </w:rPr>
        <w:t>th</w:t>
      </w:r>
      <w:r w:rsidRPr="00BE2368">
        <w:rPr>
          <w:color w:val="000000" w:themeColor="text1"/>
        </w:rPr>
        <w:t xml:space="preserve"> February 2019].</w:t>
      </w:r>
    </w:p>
    <w:p w14:paraId="240F0F3C"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Doggett, L. (2014) ‘Learning by doing: Hands-on experiences help children learn and dream.’ </w:t>
      </w:r>
      <w:hyperlink r:id="rId21" w:history="1">
        <w:r w:rsidRPr="00BE2368">
          <w:rPr>
            <w:rStyle w:val="Hyperlink"/>
            <w:rFonts w:ascii="Times New Roman" w:hAnsi="Times New Roman" w:cs="Times New Roman"/>
            <w:color w:val="000000" w:themeColor="text1"/>
          </w:rPr>
          <w:t>https://blog.ed.gov/2014/06/learning-by-doing-hands-on-experiences-help-children-learn-and-dream/</w:t>
        </w:r>
      </w:hyperlink>
      <w:r w:rsidRPr="00BE2368">
        <w:rPr>
          <w:rFonts w:ascii="Times New Roman" w:hAnsi="Times New Roman" w:cs="Times New Roman"/>
          <w:color w:val="000000" w:themeColor="text1"/>
        </w:rPr>
        <w:t xml:space="preserve"> [Accessed: 7</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70C82B17" w14:textId="77777777" w:rsidR="002841CB" w:rsidRPr="00BE2368" w:rsidRDefault="002841CB" w:rsidP="002841CB">
      <w:pPr>
        <w:pStyle w:val="Heading1"/>
        <w:spacing w:before="240" w:beforeAutospacing="0" w:after="120" w:afterAutospacing="0" w:line="360" w:lineRule="auto"/>
        <w:jc w:val="both"/>
        <w:rPr>
          <w:b w:val="0"/>
          <w:bCs w:val="0"/>
          <w:color w:val="000000" w:themeColor="text1"/>
          <w:sz w:val="24"/>
          <w:szCs w:val="24"/>
        </w:rPr>
      </w:pPr>
      <w:proofErr w:type="spellStart"/>
      <w:r w:rsidRPr="00BE2368">
        <w:rPr>
          <w:b w:val="0"/>
          <w:color w:val="000000" w:themeColor="text1"/>
          <w:sz w:val="24"/>
          <w:szCs w:val="24"/>
        </w:rPr>
        <w:lastRenderedPageBreak/>
        <w:t>Dubow</w:t>
      </w:r>
      <w:proofErr w:type="spellEnd"/>
      <w:r w:rsidRPr="00BE2368">
        <w:rPr>
          <w:b w:val="0"/>
          <w:color w:val="000000" w:themeColor="text1"/>
          <w:sz w:val="24"/>
          <w:szCs w:val="24"/>
        </w:rPr>
        <w:t xml:space="preserve">, E., Boxer, P. and </w:t>
      </w:r>
      <w:proofErr w:type="spellStart"/>
      <w:r w:rsidRPr="00BE2368">
        <w:rPr>
          <w:b w:val="0"/>
          <w:color w:val="000000" w:themeColor="text1"/>
          <w:sz w:val="24"/>
          <w:szCs w:val="24"/>
        </w:rPr>
        <w:t>Huesmann</w:t>
      </w:r>
      <w:proofErr w:type="spellEnd"/>
      <w:r w:rsidRPr="00BE2368">
        <w:rPr>
          <w:b w:val="0"/>
          <w:color w:val="000000" w:themeColor="text1"/>
          <w:sz w:val="24"/>
          <w:szCs w:val="24"/>
        </w:rPr>
        <w:t>, L. (2009) ‘</w:t>
      </w:r>
      <w:r w:rsidRPr="00BE2368">
        <w:rPr>
          <w:b w:val="0"/>
          <w:bCs w:val="0"/>
          <w:color w:val="000000" w:themeColor="text1"/>
          <w:sz w:val="24"/>
          <w:szCs w:val="24"/>
        </w:rPr>
        <w:t xml:space="preserve">Long-term Effects of Parents’ Education on Children’s Educational and Occupational Success: Mediation by Family Interactions, Child Aggression, and Teenage Aspirations.’ </w:t>
      </w:r>
      <w:hyperlink r:id="rId22" w:history="1">
        <w:r w:rsidRPr="00BE2368">
          <w:rPr>
            <w:rStyle w:val="Hyperlink"/>
            <w:b w:val="0"/>
            <w:bCs w:val="0"/>
            <w:color w:val="000000" w:themeColor="text1"/>
            <w:sz w:val="24"/>
            <w:szCs w:val="24"/>
          </w:rPr>
          <w:t>https://www.ncbi.nlm.nih.gov/pmc/articles/PMC2853053/</w:t>
        </w:r>
      </w:hyperlink>
      <w:r w:rsidRPr="00BE2368">
        <w:rPr>
          <w:b w:val="0"/>
          <w:bCs w:val="0"/>
          <w:color w:val="000000" w:themeColor="text1"/>
          <w:sz w:val="24"/>
          <w:szCs w:val="24"/>
        </w:rPr>
        <w:t xml:space="preserve"> [Accessed: 3</w:t>
      </w:r>
      <w:r w:rsidRPr="00BE2368">
        <w:rPr>
          <w:b w:val="0"/>
          <w:bCs w:val="0"/>
          <w:color w:val="000000" w:themeColor="text1"/>
          <w:sz w:val="24"/>
          <w:szCs w:val="24"/>
          <w:vertAlign w:val="superscript"/>
        </w:rPr>
        <w:t>rd</w:t>
      </w:r>
      <w:r w:rsidRPr="00BE2368">
        <w:rPr>
          <w:b w:val="0"/>
          <w:bCs w:val="0"/>
          <w:color w:val="000000" w:themeColor="text1"/>
          <w:sz w:val="24"/>
          <w:szCs w:val="24"/>
        </w:rPr>
        <w:t xml:space="preserve"> April 2019].</w:t>
      </w:r>
    </w:p>
    <w:p w14:paraId="4A29F755" w14:textId="77777777" w:rsidR="002841CB" w:rsidRPr="00BE2368" w:rsidRDefault="002841CB" w:rsidP="002841CB">
      <w:pPr>
        <w:pStyle w:val="Heading1"/>
        <w:spacing w:before="240" w:beforeAutospacing="0" w:after="120" w:afterAutospacing="0" w:line="360" w:lineRule="auto"/>
        <w:jc w:val="both"/>
        <w:rPr>
          <w:b w:val="0"/>
          <w:color w:val="000000" w:themeColor="text1"/>
          <w:sz w:val="24"/>
          <w:szCs w:val="24"/>
        </w:rPr>
      </w:pPr>
      <w:r w:rsidRPr="00BE2368">
        <w:rPr>
          <w:b w:val="0"/>
          <w:color w:val="000000" w:themeColor="text1"/>
          <w:sz w:val="24"/>
          <w:szCs w:val="24"/>
        </w:rPr>
        <w:t xml:space="preserve">Estyn. (2014) ‘Children learn best from hands on experiences.’ </w:t>
      </w:r>
      <w:hyperlink r:id="rId23" w:history="1">
        <w:r w:rsidRPr="00BE2368">
          <w:rPr>
            <w:rStyle w:val="Hyperlink"/>
            <w:b w:val="0"/>
            <w:color w:val="000000" w:themeColor="text1"/>
            <w:sz w:val="24"/>
            <w:szCs w:val="24"/>
          </w:rPr>
          <w:t>https://www.estyn.gov.wales/effective-practice/children-learn-best-first-hand-experiences</w:t>
        </w:r>
      </w:hyperlink>
      <w:r w:rsidRPr="00BE2368">
        <w:rPr>
          <w:b w:val="0"/>
          <w:color w:val="000000" w:themeColor="text1"/>
          <w:sz w:val="24"/>
          <w:szCs w:val="24"/>
        </w:rPr>
        <w:t xml:space="preserve"> [Accessed: 2</w:t>
      </w:r>
      <w:r w:rsidRPr="00BE2368">
        <w:rPr>
          <w:b w:val="0"/>
          <w:color w:val="000000" w:themeColor="text1"/>
          <w:sz w:val="24"/>
          <w:szCs w:val="24"/>
          <w:vertAlign w:val="superscript"/>
        </w:rPr>
        <w:t>nd</w:t>
      </w:r>
      <w:r w:rsidRPr="00BE2368">
        <w:rPr>
          <w:b w:val="0"/>
          <w:color w:val="000000" w:themeColor="text1"/>
          <w:sz w:val="24"/>
          <w:szCs w:val="24"/>
        </w:rPr>
        <w:t xml:space="preserve"> April 2019].</w:t>
      </w:r>
    </w:p>
    <w:p w14:paraId="470259F6" w14:textId="77777777" w:rsidR="002841CB" w:rsidRPr="00BE2368" w:rsidRDefault="002841CB" w:rsidP="002841CB">
      <w:pPr>
        <w:spacing w:line="360" w:lineRule="auto"/>
        <w:jc w:val="both"/>
        <w:rPr>
          <w:rFonts w:ascii="Times New Roman" w:hAnsi="Times New Roman" w:cs="Times New Roman"/>
        </w:rPr>
      </w:pPr>
      <w:proofErr w:type="spellStart"/>
      <w:r w:rsidRPr="00BE2368">
        <w:rPr>
          <w:rFonts w:ascii="Times New Roman" w:hAnsi="Times New Roman" w:cs="Times New Roman"/>
        </w:rPr>
        <w:t>Fauth</w:t>
      </w:r>
      <w:proofErr w:type="spellEnd"/>
      <w:r w:rsidRPr="00BE2368">
        <w:rPr>
          <w:rFonts w:ascii="Times New Roman" w:hAnsi="Times New Roman" w:cs="Times New Roman"/>
        </w:rPr>
        <w:t xml:space="preserve">, B and Thompson, M. (2009) ‘Young children’s wellbeing.’ </w:t>
      </w:r>
      <w:hyperlink r:id="rId24" w:history="1">
        <w:r w:rsidRPr="00BE2368">
          <w:rPr>
            <w:rStyle w:val="Hyperlink"/>
            <w:rFonts w:ascii="Times New Roman" w:hAnsi="Times New Roman" w:cs="Times New Roman"/>
          </w:rPr>
          <w:t>https://www.ncb.org.uk/sites/default/files/field/attachment/NO97%20-%20young_childrens_well_being_final.pdf</w:t>
        </w:r>
      </w:hyperlink>
      <w:r w:rsidRPr="00BE2368">
        <w:rPr>
          <w:rFonts w:ascii="Times New Roman" w:hAnsi="Times New Roman" w:cs="Times New Roman"/>
        </w:rPr>
        <w:t xml:space="preserve"> [Accessed: 12</w:t>
      </w:r>
      <w:r w:rsidRPr="00BE2368">
        <w:rPr>
          <w:rFonts w:ascii="Times New Roman" w:hAnsi="Times New Roman" w:cs="Times New Roman"/>
          <w:vertAlign w:val="superscript"/>
        </w:rPr>
        <w:t>th</w:t>
      </w:r>
      <w:r w:rsidRPr="00BE2368">
        <w:rPr>
          <w:rFonts w:ascii="Times New Roman" w:hAnsi="Times New Roman" w:cs="Times New Roman"/>
        </w:rPr>
        <w:t xml:space="preserve"> July 2019].</w:t>
      </w:r>
    </w:p>
    <w:p w14:paraId="4042034A" w14:textId="77777777" w:rsidR="002841CB" w:rsidRPr="00BE2368" w:rsidRDefault="002841CB" w:rsidP="002841CB">
      <w:pPr>
        <w:pStyle w:val="NormalWeb"/>
        <w:spacing w:line="360" w:lineRule="auto"/>
        <w:jc w:val="both"/>
        <w:rPr>
          <w:color w:val="000000" w:themeColor="text1"/>
        </w:rPr>
      </w:pPr>
      <w:proofErr w:type="spellStart"/>
      <w:r w:rsidRPr="00BE2368">
        <w:rPr>
          <w:color w:val="000000" w:themeColor="text1"/>
        </w:rPr>
        <w:t>Goswami</w:t>
      </w:r>
      <w:proofErr w:type="spellEnd"/>
      <w:r w:rsidRPr="00BE2368">
        <w:rPr>
          <w:color w:val="000000" w:themeColor="text1"/>
        </w:rPr>
        <w:t xml:space="preserve">, H. (2012) ‘Social relationships and children’s subjective wellbeing’, </w:t>
      </w:r>
      <w:r w:rsidRPr="00BE2368">
        <w:rPr>
          <w:i/>
          <w:color w:val="000000" w:themeColor="text1"/>
        </w:rPr>
        <w:t>Social indicators research journal</w:t>
      </w:r>
      <w:r w:rsidRPr="00BE2368">
        <w:rPr>
          <w:color w:val="000000" w:themeColor="text1"/>
        </w:rPr>
        <w:t xml:space="preserve">, Volume 107, Issue 3, July, pp. 575-588. </w:t>
      </w:r>
    </w:p>
    <w:p w14:paraId="3F850E51" w14:textId="77777777" w:rsidR="002841CB" w:rsidRPr="00BE2368" w:rsidRDefault="002841CB" w:rsidP="002841CB">
      <w:pPr>
        <w:spacing w:line="360" w:lineRule="auto"/>
        <w:jc w:val="both"/>
        <w:rPr>
          <w:rFonts w:ascii="Times New Roman" w:hAnsi="Times New Roman" w:cs="Times New Roman"/>
        </w:rPr>
      </w:pPr>
      <w:proofErr w:type="spellStart"/>
      <w:r w:rsidRPr="00BE2368">
        <w:rPr>
          <w:rFonts w:ascii="Times New Roman" w:hAnsi="Times New Roman" w:cs="Times New Roman"/>
        </w:rPr>
        <w:t>Harkonen</w:t>
      </w:r>
      <w:proofErr w:type="spellEnd"/>
      <w:r w:rsidRPr="00BE2368">
        <w:rPr>
          <w:rFonts w:ascii="Times New Roman" w:hAnsi="Times New Roman" w:cs="Times New Roman"/>
        </w:rPr>
        <w:t xml:space="preserve">, U. (2001) ‘The Bronfenbrenner ecological systems theory of human development.’ </w:t>
      </w:r>
      <w:hyperlink r:id="rId25" w:history="1">
        <w:r w:rsidRPr="00BE2368">
          <w:rPr>
            <w:rStyle w:val="Hyperlink"/>
            <w:rFonts w:ascii="Times New Roman" w:hAnsi="Times New Roman" w:cs="Times New Roman"/>
          </w:rPr>
          <w:t>http://www.oppi.uef.fi/wanda/users/uharkone/tuotoksia/Bronfenbrenner_in_%20English_07_sent.pdf</w:t>
        </w:r>
      </w:hyperlink>
      <w:r w:rsidRPr="00BE2368">
        <w:rPr>
          <w:rStyle w:val="Hyperlink"/>
          <w:rFonts w:ascii="Times New Roman" w:hAnsi="Times New Roman" w:cs="Times New Roman"/>
        </w:rPr>
        <w:t xml:space="preserve"> </w:t>
      </w:r>
      <w:r w:rsidRPr="00BE2368">
        <w:rPr>
          <w:rStyle w:val="Hyperlink"/>
          <w:rFonts w:ascii="Times New Roman" w:hAnsi="Times New Roman" w:cs="Times New Roman"/>
          <w:color w:val="000000" w:themeColor="text1"/>
        </w:rPr>
        <w:t>[Accessed: 12</w:t>
      </w:r>
      <w:r w:rsidRPr="00BE2368">
        <w:rPr>
          <w:rStyle w:val="Hyperlink"/>
          <w:rFonts w:ascii="Times New Roman" w:hAnsi="Times New Roman" w:cs="Times New Roman"/>
          <w:color w:val="000000" w:themeColor="text1"/>
          <w:vertAlign w:val="superscript"/>
        </w:rPr>
        <w:t>th</w:t>
      </w:r>
      <w:r w:rsidRPr="00BE2368">
        <w:rPr>
          <w:rStyle w:val="Hyperlink"/>
          <w:rFonts w:ascii="Times New Roman" w:hAnsi="Times New Roman" w:cs="Times New Roman"/>
          <w:color w:val="000000" w:themeColor="text1"/>
        </w:rPr>
        <w:t xml:space="preserve"> July 2019].</w:t>
      </w:r>
    </w:p>
    <w:p w14:paraId="6E830A7F" w14:textId="77777777" w:rsidR="002841CB" w:rsidRPr="00BE2368" w:rsidRDefault="002841CB" w:rsidP="002841CB">
      <w:pPr>
        <w:spacing w:before="100" w:beforeAutospacing="1" w:after="100" w:afterAutospacing="1" w:line="360" w:lineRule="auto"/>
        <w:jc w:val="both"/>
        <w:rPr>
          <w:rFonts w:ascii="Times New Roman" w:eastAsia="Times New Roman" w:hAnsi="Times New Roman" w:cs="Times New Roman"/>
          <w:color w:val="000000" w:themeColor="text1"/>
        </w:rPr>
      </w:pPr>
      <w:r w:rsidRPr="00BE2368">
        <w:rPr>
          <w:rFonts w:ascii="Times New Roman" w:eastAsia="Times New Roman" w:hAnsi="Times New Roman" w:cs="Times New Roman"/>
          <w:color w:val="000000" w:themeColor="text1"/>
        </w:rPr>
        <w:t xml:space="preserve">HM Government. (2018) ‘Impact of social media and screen use on young people’s health.’ </w:t>
      </w:r>
      <w:hyperlink r:id="rId26" w:history="1">
        <w:r w:rsidRPr="00BE2368">
          <w:rPr>
            <w:rStyle w:val="Hyperlink"/>
            <w:rFonts w:ascii="Times New Roman" w:eastAsia="Times New Roman" w:hAnsi="Times New Roman" w:cs="Times New Roman"/>
            <w:color w:val="000000" w:themeColor="text1"/>
          </w:rPr>
          <w:t>https://publications.parliament.uk/pa/cm201719/cmselect/cmsctech/822/822.pdf</w:t>
        </w:r>
      </w:hyperlink>
      <w:r w:rsidRPr="00BE2368">
        <w:rPr>
          <w:rFonts w:ascii="Times New Roman" w:eastAsia="Times New Roman" w:hAnsi="Times New Roman" w:cs="Times New Roman"/>
          <w:color w:val="000000" w:themeColor="text1"/>
        </w:rPr>
        <w:t xml:space="preserve"> [Accessed: 25</w:t>
      </w:r>
      <w:r w:rsidRPr="00BE2368">
        <w:rPr>
          <w:rFonts w:ascii="Times New Roman" w:eastAsia="Times New Roman" w:hAnsi="Times New Roman" w:cs="Times New Roman"/>
          <w:color w:val="000000" w:themeColor="text1"/>
          <w:vertAlign w:val="superscript"/>
        </w:rPr>
        <w:t>th</w:t>
      </w:r>
      <w:r w:rsidRPr="00BE2368">
        <w:rPr>
          <w:rFonts w:ascii="Times New Roman" w:eastAsia="Times New Roman" w:hAnsi="Times New Roman" w:cs="Times New Roman"/>
          <w:color w:val="000000" w:themeColor="text1"/>
        </w:rPr>
        <w:t xml:space="preserve"> March 2019].</w:t>
      </w:r>
    </w:p>
    <w:p w14:paraId="34369882" w14:textId="77777777" w:rsidR="002841CB" w:rsidRPr="00BE2368" w:rsidRDefault="002841CB" w:rsidP="002841CB">
      <w:pPr>
        <w:pStyle w:val="Heading1"/>
        <w:spacing w:before="240" w:beforeAutospacing="0" w:after="120" w:afterAutospacing="0" w:line="360" w:lineRule="auto"/>
        <w:jc w:val="both"/>
        <w:rPr>
          <w:b w:val="0"/>
          <w:color w:val="000000" w:themeColor="text1"/>
          <w:sz w:val="24"/>
          <w:szCs w:val="24"/>
        </w:rPr>
      </w:pPr>
      <w:proofErr w:type="spellStart"/>
      <w:r w:rsidRPr="00BE2368">
        <w:rPr>
          <w:b w:val="0"/>
          <w:color w:val="000000" w:themeColor="text1"/>
          <w:sz w:val="24"/>
          <w:szCs w:val="24"/>
        </w:rPr>
        <w:t>Jeffs</w:t>
      </w:r>
      <w:proofErr w:type="spellEnd"/>
      <w:r w:rsidRPr="00BE2368">
        <w:rPr>
          <w:b w:val="0"/>
          <w:color w:val="000000" w:themeColor="text1"/>
          <w:sz w:val="24"/>
          <w:szCs w:val="24"/>
        </w:rPr>
        <w:t xml:space="preserve">, T. and Ord, J. (2018) </w:t>
      </w:r>
      <w:r w:rsidRPr="00BE2368">
        <w:rPr>
          <w:b w:val="0"/>
          <w:i/>
          <w:color w:val="000000" w:themeColor="text1"/>
          <w:sz w:val="24"/>
          <w:szCs w:val="24"/>
        </w:rPr>
        <w:t>Rethinking outdoor, experiential and informal education: Beyond the confines</w:t>
      </w:r>
      <w:r w:rsidRPr="00BE2368">
        <w:rPr>
          <w:b w:val="0"/>
          <w:color w:val="000000" w:themeColor="text1"/>
          <w:sz w:val="24"/>
          <w:szCs w:val="24"/>
        </w:rPr>
        <w:t xml:space="preserve">. Oxon: Routledge. </w:t>
      </w:r>
    </w:p>
    <w:p w14:paraId="2D857C22" w14:textId="77777777" w:rsidR="002841CB" w:rsidRPr="00BE2368" w:rsidRDefault="002841CB" w:rsidP="002841CB">
      <w:pPr>
        <w:pStyle w:val="NormalWeb"/>
        <w:spacing w:line="360" w:lineRule="auto"/>
        <w:jc w:val="both"/>
        <w:rPr>
          <w:color w:val="000000" w:themeColor="text1"/>
        </w:rPr>
      </w:pPr>
      <w:proofErr w:type="spellStart"/>
      <w:r w:rsidRPr="00BE2368">
        <w:rPr>
          <w:color w:val="000000" w:themeColor="text1"/>
        </w:rPr>
        <w:t>Kardefelt</w:t>
      </w:r>
      <w:proofErr w:type="spellEnd"/>
      <w:r w:rsidRPr="00BE2368">
        <w:rPr>
          <w:color w:val="000000" w:themeColor="text1"/>
        </w:rPr>
        <w:t xml:space="preserve">-Winter, D. (2017) ‘How does the time children spend using digital technology impact their mental wellbeing, social relationships and physical activity?’ </w:t>
      </w:r>
      <w:hyperlink r:id="rId27" w:history="1">
        <w:r w:rsidRPr="00BE2368">
          <w:rPr>
            <w:rStyle w:val="Hyperlink"/>
            <w:color w:val="000000" w:themeColor="text1"/>
          </w:rPr>
          <w:t>https://www.unicef-irc.org/publications/pdf/Children-digital-technology-wellbeing.pdf</w:t>
        </w:r>
      </w:hyperlink>
      <w:r w:rsidRPr="00BE2368">
        <w:rPr>
          <w:color w:val="000000" w:themeColor="text1"/>
        </w:rPr>
        <w:t xml:space="preserve"> [Accessed: 19</w:t>
      </w:r>
      <w:r w:rsidRPr="00BE2368">
        <w:rPr>
          <w:color w:val="000000" w:themeColor="text1"/>
          <w:vertAlign w:val="superscript"/>
        </w:rPr>
        <w:t>th</w:t>
      </w:r>
      <w:r w:rsidRPr="00BE2368">
        <w:rPr>
          <w:color w:val="000000" w:themeColor="text1"/>
        </w:rPr>
        <w:t xml:space="preserve"> March 2019].</w:t>
      </w:r>
    </w:p>
    <w:p w14:paraId="74F7F413" w14:textId="77777777" w:rsidR="002841CB" w:rsidRPr="00BE2368" w:rsidRDefault="002841CB" w:rsidP="002841CB">
      <w:pPr>
        <w:pStyle w:val="Heading1"/>
        <w:spacing w:before="240" w:beforeAutospacing="0" w:after="120" w:afterAutospacing="0" w:line="360" w:lineRule="auto"/>
        <w:jc w:val="both"/>
        <w:rPr>
          <w:b w:val="0"/>
          <w:color w:val="000000" w:themeColor="text1"/>
          <w:sz w:val="24"/>
          <w:szCs w:val="24"/>
        </w:rPr>
      </w:pPr>
      <w:r w:rsidRPr="00BE2368">
        <w:rPr>
          <w:b w:val="0"/>
          <w:color w:val="000000" w:themeColor="text1"/>
          <w:sz w:val="24"/>
          <w:szCs w:val="24"/>
        </w:rPr>
        <w:t>Keiling, C., Baker-</w:t>
      </w:r>
      <w:proofErr w:type="spellStart"/>
      <w:r w:rsidRPr="00BE2368">
        <w:rPr>
          <w:b w:val="0"/>
          <w:color w:val="000000" w:themeColor="text1"/>
          <w:sz w:val="24"/>
          <w:szCs w:val="24"/>
        </w:rPr>
        <w:t>Henningham</w:t>
      </w:r>
      <w:proofErr w:type="spellEnd"/>
      <w:r w:rsidRPr="00BE2368">
        <w:rPr>
          <w:b w:val="0"/>
          <w:color w:val="000000" w:themeColor="text1"/>
          <w:sz w:val="24"/>
          <w:szCs w:val="24"/>
        </w:rPr>
        <w:t xml:space="preserve">, H., </w:t>
      </w:r>
      <w:proofErr w:type="spellStart"/>
      <w:r w:rsidRPr="00BE2368">
        <w:rPr>
          <w:b w:val="0"/>
          <w:color w:val="000000" w:themeColor="text1"/>
          <w:sz w:val="24"/>
          <w:szCs w:val="24"/>
        </w:rPr>
        <w:t>Belfer</w:t>
      </w:r>
      <w:proofErr w:type="spellEnd"/>
      <w:r w:rsidRPr="00BE2368">
        <w:rPr>
          <w:b w:val="0"/>
          <w:color w:val="000000" w:themeColor="text1"/>
          <w:sz w:val="24"/>
          <w:szCs w:val="24"/>
        </w:rPr>
        <w:t xml:space="preserve">, M., Conti, G., </w:t>
      </w:r>
      <w:proofErr w:type="spellStart"/>
      <w:r w:rsidRPr="00BE2368">
        <w:rPr>
          <w:b w:val="0"/>
          <w:color w:val="000000" w:themeColor="text1"/>
          <w:sz w:val="24"/>
          <w:szCs w:val="24"/>
        </w:rPr>
        <w:t>Ertem</w:t>
      </w:r>
      <w:proofErr w:type="spellEnd"/>
      <w:r w:rsidRPr="00BE2368">
        <w:rPr>
          <w:b w:val="0"/>
          <w:color w:val="000000" w:themeColor="text1"/>
          <w:sz w:val="24"/>
          <w:szCs w:val="24"/>
        </w:rPr>
        <w:t xml:space="preserve">, I., </w:t>
      </w:r>
      <w:proofErr w:type="spellStart"/>
      <w:r w:rsidRPr="00BE2368">
        <w:rPr>
          <w:b w:val="0"/>
          <w:color w:val="000000" w:themeColor="text1"/>
          <w:sz w:val="24"/>
          <w:szCs w:val="24"/>
        </w:rPr>
        <w:t>Omigbodun</w:t>
      </w:r>
      <w:proofErr w:type="spellEnd"/>
      <w:r w:rsidRPr="00BE2368">
        <w:rPr>
          <w:b w:val="0"/>
          <w:color w:val="000000" w:themeColor="text1"/>
          <w:sz w:val="24"/>
          <w:szCs w:val="24"/>
        </w:rPr>
        <w:t xml:space="preserve">, O., Rohde, L., Srinath, S., </w:t>
      </w:r>
      <w:proofErr w:type="spellStart"/>
      <w:r w:rsidRPr="00BE2368">
        <w:rPr>
          <w:b w:val="0"/>
          <w:color w:val="000000" w:themeColor="text1"/>
          <w:sz w:val="24"/>
          <w:szCs w:val="24"/>
        </w:rPr>
        <w:t>Ulker</w:t>
      </w:r>
      <w:proofErr w:type="spellEnd"/>
      <w:r w:rsidRPr="00BE2368">
        <w:rPr>
          <w:b w:val="0"/>
          <w:color w:val="000000" w:themeColor="text1"/>
          <w:sz w:val="24"/>
          <w:szCs w:val="24"/>
        </w:rPr>
        <w:t xml:space="preserve">, N. and Rahman, A. (2011) ‘Child and adolescent mental health worldwide: evidence for action’, Global mental health, Volume 378, Issue 9801, October, pp. 1515-1525. </w:t>
      </w:r>
    </w:p>
    <w:p w14:paraId="675B60EE" w14:textId="77777777" w:rsidR="002841CB" w:rsidRPr="00BE2368" w:rsidRDefault="002841CB" w:rsidP="002841CB">
      <w:pPr>
        <w:pStyle w:val="NormalWeb"/>
        <w:spacing w:line="360" w:lineRule="auto"/>
        <w:jc w:val="both"/>
        <w:rPr>
          <w:color w:val="000000" w:themeColor="text1"/>
        </w:rPr>
      </w:pPr>
      <w:r w:rsidRPr="00BE2368">
        <w:rPr>
          <w:color w:val="000000" w:themeColor="text1"/>
        </w:rPr>
        <w:lastRenderedPageBreak/>
        <w:t xml:space="preserve">Kennedy, R. (2018) ‘Children spend half the time playing outside in comparison to their parents.’  </w:t>
      </w:r>
      <w:hyperlink r:id="rId28" w:history="1">
        <w:r w:rsidRPr="00BE2368">
          <w:rPr>
            <w:rStyle w:val="Hyperlink"/>
            <w:color w:val="000000" w:themeColor="text1"/>
          </w:rPr>
          <w:t>https://www.childinthecity.org/2018/01/15/children-spend-half-the-time-playing-outside-in-comparison-to-their-parents/</w:t>
        </w:r>
      </w:hyperlink>
      <w:r w:rsidRPr="00BE2368">
        <w:rPr>
          <w:color w:val="000000" w:themeColor="text1"/>
        </w:rPr>
        <w:t xml:space="preserve"> [Accessed: 18</w:t>
      </w:r>
      <w:r w:rsidRPr="00BE2368">
        <w:rPr>
          <w:color w:val="000000" w:themeColor="text1"/>
          <w:vertAlign w:val="superscript"/>
        </w:rPr>
        <w:t>th</w:t>
      </w:r>
      <w:r w:rsidRPr="00BE2368">
        <w:rPr>
          <w:color w:val="000000" w:themeColor="text1"/>
        </w:rPr>
        <w:t xml:space="preserve"> March 2019].</w:t>
      </w:r>
    </w:p>
    <w:p w14:paraId="37A2772F"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Kington, A., Gates, P. and Sammons, P. (2013) ‘Development of social relationships, interactions and behaviours in early education settings’, </w:t>
      </w:r>
      <w:r w:rsidRPr="00BE2368">
        <w:rPr>
          <w:rFonts w:ascii="Times New Roman" w:hAnsi="Times New Roman" w:cs="Times New Roman"/>
          <w:i/>
          <w:color w:val="000000" w:themeColor="text1"/>
        </w:rPr>
        <w:t>Journal of early childhood research</w:t>
      </w:r>
      <w:r w:rsidRPr="00BE2368">
        <w:rPr>
          <w:rFonts w:ascii="Times New Roman" w:hAnsi="Times New Roman" w:cs="Times New Roman"/>
          <w:color w:val="000000" w:themeColor="text1"/>
        </w:rPr>
        <w:t>, Volume 11, Issue 3, July, pp. 292-311.</w:t>
      </w:r>
    </w:p>
    <w:p w14:paraId="6EC30F0D" w14:textId="77777777" w:rsidR="002841CB" w:rsidRPr="00BE2368" w:rsidRDefault="002841CB" w:rsidP="002841CB">
      <w:pPr>
        <w:spacing w:line="360" w:lineRule="auto"/>
        <w:jc w:val="both"/>
        <w:rPr>
          <w:rFonts w:ascii="Times New Roman" w:hAnsi="Times New Roman" w:cs="Times New Roman"/>
          <w:color w:val="000000" w:themeColor="text1"/>
        </w:rPr>
      </w:pPr>
    </w:p>
    <w:p w14:paraId="4C2562C7"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Knight, S. (2011) </w:t>
      </w:r>
      <w:r w:rsidRPr="00BE2368">
        <w:rPr>
          <w:rFonts w:ascii="Times New Roman" w:hAnsi="Times New Roman" w:cs="Times New Roman"/>
          <w:i/>
          <w:color w:val="000000" w:themeColor="text1"/>
        </w:rPr>
        <w:t xml:space="preserve">Forest school for all. </w:t>
      </w:r>
      <w:r w:rsidRPr="00BE2368">
        <w:rPr>
          <w:rFonts w:ascii="Times New Roman" w:hAnsi="Times New Roman" w:cs="Times New Roman"/>
          <w:color w:val="000000" w:themeColor="text1"/>
        </w:rPr>
        <w:t xml:space="preserve">London: Sage Publications. </w:t>
      </w:r>
    </w:p>
    <w:p w14:paraId="514B4C46" w14:textId="77777777" w:rsidR="002841CB" w:rsidRPr="00BE2368" w:rsidRDefault="002841CB" w:rsidP="002841CB">
      <w:pPr>
        <w:pStyle w:val="Heading1"/>
        <w:spacing w:before="240" w:beforeAutospacing="0" w:after="120" w:afterAutospacing="0" w:line="360" w:lineRule="auto"/>
        <w:jc w:val="both"/>
        <w:rPr>
          <w:b w:val="0"/>
          <w:color w:val="000000" w:themeColor="text1"/>
          <w:sz w:val="24"/>
          <w:szCs w:val="24"/>
        </w:rPr>
      </w:pPr>
      <w:r w:rsidRPr="00BE2368">
        <w:rPr>
          <w:b w:val="0"/>
          <w:color w:val="000000" w:themeColor="text1"/>
          <w:sz w:val="24"/>
          <w:szCs w:val="24"/>
        </w:rPr>
        <w:t>Knight, S. (2013) F</w:t>
      </w:r>
      <w:r w:rsidRPr="00BE2368">
        <w:rPr>
          <w:b w:val="0"/>
          <w:i/>
          <w:color w:val="000000" w:themeColor="text1"/>
          <w:sz w:val="24"/>
          <w:szCs w:val="24"/>
        </w:rPr>
        <w:t>orest schools and outdoor learning in the early years</w:t>
      </w:r>
      <w:r w:rsidRPr="00BE2368">
        <w:rPr>
          <w:b w:val="0"/>
          <w:color w:val="000000" w:themeColor="text1"/>
          <w:sz w:val="24"/>
          <w:szCs w:val="24"/>
        </w:rPr>
        <w:t xml:space="preserve">. London: Sage Publications. </w:t>
      </w:r>
    </w:p>
    <w:p w14:paraId="50BA0D6B"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Krishnan 2010  </w:t>
      </w:r>
      <w:hyperlink r:id="rId29" w:history="1">
        <w:r w:rsidRPr="00BE2368">
          <w:rPr>
            <w:rStyle w:val="Hyperlink"/>
            <w:rFonts w:ascii="Times New Roman" w:hAnsi="Times New Roman" w:cs="Times New Roman"/>
          </w:rPr>
          <w:t>https://www.ualberta.ca/-/media/ualberta/faculties-and-programs/centres-institutes/community-university-partnership/research/ecmap-reports/ecd-conceptualmodel.pdf</w:t>
        </w:r>
      </w:hyperlink>
      <w:r w:rsidRPr="00BE2368">
        <w:rPr>
          <w:rFonts w:ascii="Times New Roman" w:hAnsi="Times New Roman" w:cs="Times New Roman"/>
        </w:rPr>
        <w:t xml:space="preserve"> </w:t>
      </w:r>
    </w:p>
    <w:p w14:paraId="0CA1A29B" w14:textId="77777777" w:rsidR="002841CB" w:rsidRPr="00BE2368" w:rsidRDefault="002841CB" w:rsidP="002841CB">
      <w:pPr>
        <w:spacing w:line="360" w:lineRule="auto"/>
        <w:jc w:val="both"/>
        <w:rPr>
          <w:rFonts w:ascii="Times New Roman" w:hAnsi="Times New Roman" w:cs="Times New Roman"/>
          <w:color w:val="000000" w:themeColor="text1"/>
        </w:rPr>
      </w:pPr>
    </w:p>
    <w:p w14:paraId="2FE7DAE4"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Manning-Morton, J. (2013) ‘Thinking about well-being in early childhood’ </w:t>
      </w:r>
      <w:hyperlink r:id="rId30" w:history="1">
        <w:r w:rsidRPr="00BE2368">
          <w:rPr>
            <w:rStyle w:val="Hyperlink"/>
            <w:rFonts w:ascii="Times New Roman" w:hAnsi="Times New Roman" w:cs="Times New Roman"/>
            <w:color w:val="000000" w:themeColor="text1"/>
          </w:rPr>
          <w:t>https://www.mheducation.co.uk/openup/chapters/9780335246847.pdf</w:t>
        </w:r>
      </w:hyperlink>
      <w:r w:rsidRPr="00BE2368">
        <w:rPr>
          <w:rFonts w:ascii="Times New Roman" w:hAnsi="Times New Roman" w:cs="Times New Roman"/>
          <w:color w:val="000000" w:themeColor="text1"/>
        </w:rPr>
        <w:t xml:space="preserve"> [Accessed: 23</w:t>
      </w:r>
      <w:r w:rsidRPr="00BE2368">
        <w:rPr>
          <w:rFonts w:ascii="Times New Roman" w:hAnsi="Times New Roman" w:cs="Times New Roman"/>
          <w:color w:val="000000" w:themeColor="text1"/>
          <w:vertAlign w:val="superscript"/>
        </w:rPr>
        <w:t>rd</w:t>
      </w:r>
      <w:r w:rsidRPr="00BE2368">
        <w:rPr>
          <w:rFonts w:ascii="Times New Roman" w:hAnsi="Times New Roman" w:cs="Times New Roman"/>
          <w:color w:val="000000" w:themeColor="text1"/>
        </w:rPr>
        <w:t xml:space="preserve"> February 2019].</w:t>
      </w:r>
    </w:p>
    <w:p w14:paraId="6CC53AB6"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McCarthy, C. (2018) ‘6 reasons children need to play outside.’ </w:t>
      </w:r>
      <w:hyperlink r:id="rId31" w:history="1">
        <w:r w:rsidRPr="00BE2368">
          <w:rPr>
            <w:rStyle w:val="Hyperlink"/>
            <w:color w:val="000000" w:themeColor="text1"/>
          </w:rPr>
          <w:t>https://www.health.harvard.edu/blog/6-reasons-children-need-to-play-outside-2018052213880</w:t>
        </w:r>
      </w:hyperlink>
      <w:r w:rsidRPr="00BE2368">
        <w:rPr>
          <w:color w:val="000000" w:themeColor="text1"/>
        </w:rPr>
        <w:t xml:space="preserve"> [Accessed: 14</w:t>
      </w:r>
      <w:r w:rsidRPr="00BE2368">
        <w:rPr>
          <w:color w:val="000000" w:themeColor="text1"/>
          <w:vertAlign w:val="superscript"/>
        </w:rPr>
        <w:t>th</w:t>
      </w:r>
      <w:r w:rsidRPr="00BE2368">
        <w:rPr>
          <w:color w:val="000000" w:themeColor="text1"/>
        </w:rPr>
        <w:t xml:space="preserve"> March 2019].</w:t>
      </w:r>
    </w:p>
    <w:p w14:paraId="656A48CF"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Meadows, S. (2006) </w:t>
      </w:r>
      <w:r w:rsidRPr="00BE2368">
        <w:rPr>
          <w:rFonts w:ascii="Times New Roman" w:hAnsi="Times New Roman" w:cs="Times New Roman"/>
          <w:i/>
        </w:rPr>
        <w:t xml:space="preserve">The child as thinker the development and acquisition of cognition in children. </w:t>
      </w:r>
      <w:r w:rsidRPr="00BE2368">
        <w:rPr>
          <w:rFonts w:ascii="Times New Roman" w:hAnsi="Times New Roman" w:cs="Times New Roman"/>
        </w:rPr>
        <w:t>London: Routledge.</w:t>
      </w:r>
    </w:p>
    <w:p w14:paraId="39780E3B"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Mental Health Foundation. (2016) ‘Why relationships are so important for children and young people.’ </w:t>
      </w:r>
      <w:hyperlink r:id="rId32" w:history="1">
        <w:r w:rsidRPr="00BE2368">
          <w:rPr>
            <w:rStyle w:val="Hyperlink"/>
            <w:color w:val="000000" w:themeColor="text1"/>
          </w:rPr>
          <w:t>https://www.mentalhealth.org.uk/blog/why-relationships-are-so-important-children-and-young-people</w:t>
        </w:r>
      </w:hyperlink>
      <w:r w:rsidRPr="00BE2368">
        <w:rPr>
          <w:color w:val="000000" w:themeColor="text1"/>
        </w:rPr>
        <w:t xml:space="preserve"> [Accessed: 10</w:t>
      </w:r>
      <w:r w:rsidRPr="00BE2368">
        <w:rPr>
          <w:color w:val="000000" w:themeColor="text1"/>
          <w:vertAlign w:val="superscript"/>
        </w:rPr>
        <w:t>th</w:t>
      </w:r>
      <w:r w:rsidRPr="00BE2368">
        <w:rPr>
          <w:color w:val="000000" w:themeColor="text1"/>
        </w:rPr>
        <w:t xml:space="preserve"> March 2019].</w:t>
      </w:r>
    </w:p>
    <w:p w14:paraId="4DC6CFE4"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Moore, J. (2016) ‘What is the sense of agency and why does it matter?’ </w:t>
      </w:r>
      <w:hyperlink r:id="rId33" w:history="1">
        <w:r w:rsidRPr="00BE2368">
          <w:rPr>
            <w:rStyle w:val="Hyperlink"/>
            <w:rFonts w:ascii="Times New Roman" w:hAnsi="Times New Roman" w:cs="Times New Roman"/>
            <w:color w:val="000000" w:themeColor="text1"/>
          </w:rPr>
          <w:t>https://www.ncbi.nlm.nih.gov/pmc/articles/PMC5002400/</w:t>
        </w:r>
      </w:hyperlink>
      <w:r w:rsidRPr="00BE2368">
        <w:rPr>
          <w:rFonts w:ascii="Times New Roman" w:hAnsi="Times New Roman" w:cs="Times New Roman"/>
          <w:color w:val="000000" w:themeColor="text1"/>
        </w:rPr>
        <w:t xml:space="preserve"> [Accessed:11</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5F222B3A" w14:textId="77777777" w:rsidR="002841CB" w:rsidRPr="00BE2368" w:rsidRDefault="002841CB" w:rsidP="002841CB">
      <w:pPr>
        <w:pStyle w:val="NormalWeb"/>
        <w:spacing w:line="360" w:lineRule="auto"/>
        <w:jc w:val="both"/>
        <w:rPr>
          <w:color w:val="000000" w:themeColor="text1"/>
        </w:rPr>
      </w:pPr>
      <w:r w:rsidRPr="00BE2368">
        <w:rPr>
          <w:color w:val="000000" w:themeColor="text1"/>
        </w:rPr>
        <w:lastRenderedPageBreak/>
        <w:t xml:space="preserve">Moss, S. ‘Natural Childhood’. </w:t>
      </w:r>
      <w:hyperlink r:id="rId34" w:history="1">
        <w:r w:rsidRPr="00BE2368">
          <w:rPr>
            <w:rStyle w:val="Hyperlink"/>
            <w:color w:val="000000" w:themeColor="text1"/>
          </w:rPr>
          <w:t>https://nt.global.ssl.fastly.net/documents/read-our-natural-childhood-report.pdf</w:t>
        </w:r>
      </w:hyperlink>
      <w:r w:rsidRPr="00BE2368">
        <w:rPr>
          <w:color w:val="000000" w:themeColor="text1"/>
        </w:rPr>
        <w:t xml:space="preserve"> [Accessed: 14</w:t>
      </w:r>
      <w:r w:rsidRPr="00BE2368">
        <w:rPr>
          <w:color w:val="000000" w:themeColor="text1"/>
          <w:vertAlign w:val="superscript"/>
        </w:rPr>
        <w:t>th</w:t>
      </w:r>
      <w:r w:rsidRPr="00BE2368">
        <w:rPr>
          <w:color w:val="000000" w:themeColor="text1"/>
        </w:rPr>
        <w:t xml:space="preserve"> March 2019].</w:t>
      </w:r>
    </w:p>
    <w:p w14:paraId="3CE14243"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New Hampshire Department of Education. (2012) ‘Why family and community involvement </w:t>
      </w:r>
      <w:proofErr w:type="gramStart"/>
      <w:r w:rsidRPr="00BE2368">
        <w:rPr>
          <w:rFonts w:ascii="Times New Roman" w:hAnsi="Times New Roman" w:cs="Times New Roman"/>
          <w:color w:val="000000" w:themeColor="text1"/>
        </w:rPr>
        <w:t>is</w:t>
      </w:r>
      <w:proofErr w:type="gramEnd"/>
      <w:r w:rsidRPr="00BE2368">
        <w:rPr>
          <w:rFonts w:ascii="Times New Roman" w:hAnsi="Times New Roman" w:cs="Times New Roman"/>
          <w:color w:val="000000" w:themeColor="text1"/>
        </w:rPr>
        <w:t xml:space="preserve"> important.’ </w:t>
      </w:r>
      <w:hyperlink r:id="rId35" w:history="1">
        <w:r w:rsidRPr="00BE2368">
          <w:rPr>
            <w:rStyle w:val="Hyperlink"/>
            <w:rFonts w:ascii="Times New Roman" w:hAnsi="Times New Roman" w:cs="Times New Roman"/>
            <w:color w:val="000000" w:themeColor="text1"/>
          </w:rPr>
          <w:t>https://www.education.nh.gov/instruction/school_health/health_coord_family.htm</w:t>
        </w:r>
      </w:hyperlink>
      <w:r w:rsidRPr="00BE2368">
        <w:rPr>
          <w:rFonts w:ascii="Times New Roman" w:hAnsi="Times New Roman" w:cs="Times New Roman"/>
          <w:color w:val="000000" w:themeColor="text1"/>
        </w:rPr>
        <w:t xml:space="preserve">  [Accessed: 12</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28B7D74A" w14:textId="77777777" w:rsidR="002841CB" w:rsidRPr="00BE2368" w:rsidRDefault="002841CB" w:rsidP="002841CB">
      <w:pPr>
        <w:spacing w:line="360" w:lineRule="auto"/>
        <w:jc w:val="both"/>
        <w:rPr>
          <w:rFonts w:ascii="Times New Roman" w:hAnsi="Times New Roman" w:cs="Times New Roman"/>
          <w:color w:val="000000" w:themeColor="text1"/>
        </w:rPr>
      </w:pPr>
    </w:p>
    <w:p w14:paraId="2FCAE848"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OCED. (2018) ‘Children and young people’s mental health in the digital age shaping the future.’ </w:t>
      </w:r>
      <w:hyperlink r:id="rId36" w:history="1">
        <w:r w:rsidRPr="00BE2368">
          <w:rPr>
            <w:rStyle w:val="Hyperlink"/>
            <w:rFonts w:ascii="Times New Roman" w:hAnsi="Times New Roman" w:cs="Times New Roman"/>
            <w:color w:val="000000" w:themeColor="text1"/>
          </w:rPr>
          <w:t>http://www.oecd.org/els/health-systems/Children-and-Young-People-Mental-Health-in-the-Digital-Age.pdf</w:t>
        </w:r>
      </w:hyperlink>
      <w:r w:rsidRPr="00BE2368">
        <w:rPr>
          <w:rFonts w:ascii="Times New Roman" w:hAnsi="Times New Roman" w:cs="Times New Roman"/>
          <w:color w:val="000000" w:themeColor="text1"/>
        </w:rPr>
        <w:t xml:space="preserve"> [Accessed:13th April 2019].</w:t>
      </w:r>
    </w:p>
    <w:p w14:paraId="163DE70E" w14:textId="77777777" w:rsidR="002841CB" w:rsidRPr="00BE2368" w:rsidRDefault="002841CB" w:rsidP="002841CB">
      <w:pPr>
        <w:spacing w:line="360" w:lineRule="auto"/>
        <w:jc w:val="both"/>
        <w:rPr>
          <w:rFonts w:ascii="Times New Roman" w:hAnsi="Times New Roman" w:cs="Times New Roman"/>
        </w:rPr>
      </w:pPr>
    </w:p>
    <w:p w14:paraId="5FD5AFD8"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Office for National Statistics. (2011) </w:t>
      </w:r>
      <w:hyperlink r:id="rId37" w:history="1">
        <w:r w:rsidRPr="00BE2368">
          <w:rPr>
            <w:rStyle w:val="Hyperlink"/>
            <w:rFonts w:ascii="Times New Roman" w:hAnsi="Times New Roman" w:cs="Times New Roman"/>
          </w:rPr>
          <w:t>https://webarchive.nationalarchives.gov.uk/20110422105054tf_/http://well-being.dxwconsult.com/2011/02/24/objective-vs-subjective-well-being/</w:t>
        </w:r>
      </w:hyperlink>
      <w:r w:rsidRPr="00BE2368">
        <w:rPr>
          <w:rFonts w:ascii="Times New Roman" w:hAnsi="Times New Roman" w:cs="Times New Roman"/>
        </w:rPr>
        <w:t xml:space="preserve"> [Accessed: 12</w:t>
      </w:r>
      <w:r w:rsidRPr="00BE2368">
        <w:rPr>
          <w:rFonts w:ascii="Times New Roman" w:hAnsi="Times New Roman" w:cs="Times New Roman"/>
          <w:vertAlign w:val="superscript"/>
        </w:rPr>
        <w:t>th</w:t>
      </w:r>
      <w:r w:rsidRPr="00BE2368">
        <w:rPr>
          <w:rFonts w:ascii="Times New Roman" w:hAnsi="Times New Roman" w:cs="Times New Roman"/>
        </w:rPr>
        <w:t xml:space="preserve"> July 2019].</w:t>
      </w:r>
    </w:p>
    <w:p w14:paraId="23C7CE4F" w14:textId="77777777" w:rsidR="002841CB" w:rsidRPr="00BE2368" w:rsidRDefault="002841CB" w:rsidP="002841CB">
      <w:pPr>
        <w:spacing w:line="360" w:lineRule="auto"/>
        <w:jc w:val="both"/>
        <w:rPr>
          <w:rFonts w:ascii="Times New Roman" w:hAnsi="Times New Roman" w:cs="Times New Roman"/>
        </w:rPr>
      </w:pPr>
    </w:p>
    <w:p w14:paraId="43426233"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rPr>
        <w:t xml:space="preserve">Oswalt, A. (2015) ‘Child and adolescent development: overview </w:t>
      </w:r>
      <w:proofErr w:type="spellStart"/>
      <w:r w:rsidRPr="00BE2368">
        <w:rPr>
          <w:rFonts w:ascii="Times New Roman" w:hAnsi="Times New Roman" w:cs="Times New Roman"/>
        </w:rPr>
        <w:t>Urie</w:t>
      </w:r>
      <w:proofErr w:type="spellEnd"/>
      <w:r w:rsidRPr="00BE2368">
        <w:rPr>
          <w:rFonts w:ascii="Times New Roman" w:hAnsi="Times New Roman" w:cs="Times New Roman"/>
        </w:rPr>
        <w:t xml:space="preserve"> Bronfenbrenner and child development.’  </w:t>
      </w:r>
      <w:hyperlink r:id="rId38" w:history="1">
        <w:r w:rsidRPr="00BE2368">
          <w:rPr>
            <w:rStyle w:val="Hyperlink"/>
            <w:rFonts w:ascii="Times New Roman" w:hAnsi="Times New Roman" w:cs="Times New Roman"/>
          </w:rPr>
          <w:t>https://www.gulfbend.org/poc/view_doc.php?type=doc&amp;id=7930</w:t>
        </w:r>
      </w:hyperlink>
      <w:r w:rsidRPr="00BE2368">
        <w:rPr>
          <w:rStyle w:val="Hyperlink"/>
          <w:rFonts w:ascii="Times New Roman" w:hAnsi="Times New Roman" w:cs="Times New Roman"/>
        </w:rPr>
        <w:t xml:space="preserve"> </w:t>
      </w:r>
      <w:r w:rsidRPr="00BE2368">
        <w:rPr>
          <w:rStyle w:val="Hyperlink"/>
          <w:rFonts w:ascii="Times New Roman" w:hAnsi="Times New Roman" w:cs="Times New Roman"/>
          <w:color w:val="000000" w:themeColor="text1"/>
        </w:rPr>
        <w:t>[Accessed: 12</w:t>
      </w:r>
      <w:r w:rsidRPr="00BE2368">
        <w:rPr>
          <w:rStyle w:val="Hyperlink"/>
          <w:rFonts w:ascii="Times New Roman" w:hAnsi="Times New Roman" w:cs="Times New Roman"/>
          <w:color w:val="000000" w:themeColor="text1"/>
          <w:vertAlign w:val="superscript"/>
        </w:rPr>
        <w:t>th</w:t>
      </w:r>
      <w:r w:rsidRPr="00BE2368">
        <w:rPr>
          <w:rStyle w:val="Hyperlink"/>
          <w:rFonts w:ascii="Times New Roman" w:hAnsi="Times New Roman" w:cs="Times New Roman"/>
          <w:color w:val="000000" w:themeColor="text1"/>
        </w:rPr>
        <w:t xml:space="preserve"> July 2019].</w:t>
      </w:r>
    </w:p>
    <w:p w14:paraId="64BE0C87" w14:textId="77777777" w:rsidR="002841CB" w:rsidRPr="00BE2368" w:rsidRDefault="002841CB" w:rsidP="002841CB">
      <w:pPr>
        <w:spacing w:line="360" w:lineRule="auto"/>
        <w:jc w:val="both"/>
        <w:rPr>
          <w:rFonts w:ascii="Times New Roman" w:hAnsi="Times New Roman" w:cs="Times New Roman"/>
        </w:rPr>
      </w:pPr>
    </w:p>
    <w:p w14:paraId="69F37440" w14:textId="77777777" w:rsidR="002841CB" w:rsidRPr="00BE2368" w:rsidRDefault="002841CB" w:rsidP="002841CB">
      <w:pPr>
        <w:pStyle w:val="NormalWeb"/>
        <w:spacing w:line="360" w:lineRule="auto"/>
        <w:jc w:val="both"/>
        <w:rPr>
          <w:color w:val="000000" w:themeColor="text1"/>
        </w:rPr>
      </w:pPr>
      <w:proofErr w:type="spellStart"/>
      <w:r w:rsidRPr="00BE2368">
        <w:rPr>
          <w:color w:val="000000" w:themeColor="text1"/>
        </w:rPr>
        <w:t>Ozgur</w:t>
      </w:r>
      <w:proofErr w:type="spellEnd"/>
      <w:r w:rsidRPr="00BE2368">
        <w:rPr>
          <w:color w:val="000000" w:themeColor="text1"/>
        </w:rPr>
        <w:t xml:space="preserve">, E., </w:t>
      </w:r>
      <w:proofErr w:type="spellStart"/>
      <w:r w:rsidRPr="00BE2368">
        <w:rPr>
          <w:color w:val="000000" w:themeColor="text1"/>
        </w:rPr>
        <w:t>Güler</w:t>
      </w:r>
      <w:proofErr w:type="spellEnd"/>
      <w:r w:rsidRPr="00BE2368">
        <w:rPr>
          <w:color w:val="000000" w:themeColor="text1"/>
        </w:rPr>
        <w:t xml:space="preserve">, G., &amp; </w:t>
      </w:r>
      <w:proofErr w:type="spellStart"/>
      <w:r w:rsidRPr="00BE2368">
        <w:rPr>
          <w:color w:val="000000" w:themeColor="text1"/>
        </w:rPr>
        <w:t>Seyhan</w:t>
      </w:r>
      <w:proofErr w:type="spellEnd"/>
      <w:r w:rsidRPr="00BE2368">
        <w:rPr>
          <w:color w:val="000000" w:themeColor="text1"/>
        </w:rPr>
        <w:t xml:space="preserve">, N. (2010). ‘Mobile phone radiation-induced free radical damage in the liver is inhibited by the antioxidants n-acetyl cysteine and epigallocatechin- gallate’. </w:t>
      </w:r>
      <w:r w:rsidRPr="00BE2368">
        <w:rPr>
          <w:i/>
          <w:iCs/>
          <w:color w:val="000000" w:themeColor="text1"/>
        </w:rPr>
        <w:t>International Journal of Radiation Biology</w:t>
      </w:r>
      <w:r w:rsidRPr="00BE2368">
        <w:rPr>
          <w:color w:val="000000" w:themeColor="text1"/>
        </w:rPr>
        <w:t xml:space="preserve">, </w:t>
      </w:r>
      <w:r w:rsidRPr="00BE2368">
        <w:rPr>
          <w:i/>
          <w:iCs/>
          <w:color w:val="000000" w:themeColor="text1"/>
        </w:rPr>
        <w:t xml:space="preserve">Volume 86, Issue </w:t>
      </w:r>
      <w:r w:rsidRPr="00BE2368">
        <w:rPr>
          <w:color w:val="000000" w:themeColor="text1"/>
        </w:rPr>
        <w:t xml:space="preserve">11. pp 935-945. </w:t>
      </w:r>
    </w:p>
    <w:p w14:paraId="3BBFB9F4"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t>Plowman</w:t>
      </w:r>
      <w:proofErr w:type="spellEnd"/>
      <w:r w:rsidRPr="00BE2368">
        <w:rPr>
          <w:rFonts w:ascii="Times New Roman" w:hAnsi="Times New Roman" w:cs="Times New Roman"/>
          <w:color w:val="000000" w:themeColor="text1"/>
        </w:rPr>
        <w:t xml:space="preserve">, L., Stephen, C. and </w:t>
      </w:r>
      <w:proofErr w:type="spellStart"/>
      <w:r w:rsidRPr="00BE2368">
        <w:rPr>
          <w:rFonts w:ascii="Times New Roman" w:hAnsi="Times New Roman" w:cs="Times New Roman"/>
          <w:color w:val="000000" w:themeColor="text1"/>
        </w:rPr>
        <w:t>McPake</w:t>
      </w:r>
      <w:proofErr w:type="spellEnd"/>
      <w:r w:rsidRPr="00BE2368">
        <w:rPr>
          <w:rFonts w:ascii="Times New Roman" w:hAnsi="Times New Roman" w:cs="Times New Roman"/>
          <w:color w:val="000000" w:themeColor="text1"/>
        </w:rPr>
        <w:t xml:space="preserve">, J. (2009) </w:t>
      </w:r>
      <w:r w:rsidRPr="00BE2368">
        <w:rPr>
          <w:rFonts w:ascii="Times New Roman" w:hAnsi="Times New Roman" w:cs="Times New Roman"/>
          <w:i/>
          <w:color w:val="000000" w:themeColor="text1"/>
        </w:rPr>
        <w:t xml:space="preserve">Growing up with technology young children learning in a digital world. </w:t>
      </w:r>
      <w:r w:rsidRPr="00BE2368">
        <w:rPr>
          <w:rFonts w:ascii="Times New Roman" w:hAnsi="Times New Roman" w:cs="Times New Roman"/>
          <w:color w:val="000000" w:themeColor="text1"/>
        </w:rPr>
        <w:t xml:space="preserve">London: Routledge. </w:t>
      </w:r>
    </w:p>
    <w:p w14:paraId="454DA566"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Professional Association for Childcare and Early Years. (2013) ‘Children’s emotional needs.’ </w:t>
      </w:r>
      <w:hyperlink r:id="rId39" w:history="1">
        <w:r w:rsidRPr="00BE2368">
          <w:rPr>
            <w:rStyle w:val="Hyperlink"/>
            <w:rFonts w:ascii="Times New Roman" w:hAnsi="Times New Roman" w:cs="Times New Roman"/>
            <w:color w:val="000000" w:themeColor="text1"/>
          </w:rPr>
          <w:t>https://www.pacey.org.uk/Pacey/media/Website-files/school%20ready/childrensemotionalneeds.pdf</w:t>
        </w:r>
      </w:hyperlink>
      <w:r w:rsidRPr="00BE2368">
        <w:rPr>
          <w:rFonts w:ascii="Times New Roman" w:hAnsi="Times New Roman" w:cs="Times New Roman"/>
          <w:color w:val="000000" w:themeColor="text1"/>
        </w:rPr>
        <w:t xml:space="preserve"> [Accessed:10th April 2019].</w:t>
      </w:r>
    </w:p>
    <w:p w14:paraId="4ECF1923" w14:textId="77777777" w:rsidR="002841CB" w:rsidRPr="00BE2368" w:rsidRDefault="002841CB" w:rsidP="002841CB">
      <w:pPr>
        <w:spacing w:line="360" w:lineRule="auto"/>
        <w:jc w:val="both"/>
        <w:rPr>
          <w:rFonts w:ascii="Times New Roman" w:hAnsi="Times New Roman" w:cs="Times New Roman"/>
        </w:rPr>
      </w:pPr>
    </w:p>
    <w:p w14:paraId="7A0440CF" w14:textId="77777777" w:rsidR="002841CB" w:rsidRPr="00BE2368" w:rsidRDefault="002841CB" w:rsidP="002841CB">
      <w:pPr>
        <w:spacing w:line="360" w:lineRule="auto"/>
        <w:jc w:val="both"/>
        <w:rPr>
          <w:rFonts w:ascii="Times New Roman" w:hAnsi="Times New Roman" w:cs="Times New Roman"/>
        </w:rPr>
      </w:pPr>
      <w:proofErr w:type="spellStart"/>
      <w:r w:rsidRPr="00BE2368">
        <w:rPr>
          <w:rFonts w:ascii="Times New Roman" w:hAnsi="Times New Roman" w:cs="Times New Roman"/>
        </w:rPr>
        <w:lastRenderedPageBreak/>
        <w:t>Raibley</w:t>
      </w:r>
      <w:proofErr w:type="spellEnd"/>
      <w:r w:rsidRPr="00BE2368">
        <w:rPr>
          <w:rFonts w:ascii="Times New Roman" w:hAnsi="Times New Roman" w:cs="Times New Roman"/>
        </w:rPr>
        <w:t xml:space="preserve">, J. (2018) ‘Paternalism and wellbeing.’ </w:t>
      </w:r>
      <w:hyperlink r:id="rId40" w:history="1">
        <w:r w:rsidRPr="00BE2368">
          <w:rPr>
            <w:rStyle w:val="Hyperlink"/>
            <w:rFonts w:ascii="Times New Roman" w:hAnsi="Times New Roman" w:cs="Times New Roman"/>
          </w:rPr>
          <w:t>https://www.academia.edu/35214125/Paternalism_and_Well-being</w:t>
        </w:r>
      </w:hyperlink>
      <w:r w:rsidRPr="00BE2368">
        <w:rPr>
          <w:rFonts w:ascii="Times New Roman" w:hAnsi="Times New Roman" w:cs="Times New Roman"/>
        </w:rPr>
        <w:t xml:space="preserve"> [Accessed: 12</w:t>
      </w:r>
      <w:r w:rsidRPr="00BE2368">
        <w:rPr>
          <w:rFonts w:ascii="Times New Roman" w:hAnsi="Times New Roman" w:cs="Times New Roman"/>
          <w:vertAlign w:val="superscript"/>
        </w:rPr>
        <w:t>th</w:t>
      </w:r>
      <w:r w:rsidRPr="00BE2368">
        <w:rPr>
          <w:rFonts w:ascii="Times New Roman" w:hAnsi="Times New Roman" w:cs="Times New Roman"/>
        </w:rPr>
        <w:t xml:space="preserve"> July 2019].</w:t>
      </w:r>
    </w:p>
    <w:p w14:paraId="10373106" w14:textId="77777777" w:rsidR="002841CB" w:rsidRPr="00BE2368" w:rsidRDefault="002841CB" w:rsidP="002841CB">
      <w:pPr>
        <w:spacing w:before="100" w:beforeAutospacing="1" w:after="100" w:afterAutospacing="1" w:line="360" w:lineRule="auto"/>
        <w:jc w:val="both"/>
        <w:rPr>
          <w:rFonts w:ascii="Times New Roman" w:eastAsia="Times New Roman" w:hAnsi="Times New Roman" w:cs="Times New Roman"/>
          <w:color w:val="000000" w:themeColor="text1"/>
        </w:rPr>
      </w:pPr>
      <w:r w:rsidRPr="00BE2368">
        <w:rPr>
          <w:rFonts w:ascii="Times New Roman" w:eastAsia="Times New Roman" w:hAnsi="Times New Roman" w:cs="Times New Roman"/>
          <w:color w:val="000000" w:themeColor="text1"/>
        </w:rPr>
        <w:t xml:space="preserve">Rees, G., Bradshaw, J., </w:t>
      </w:r>
      <w:proofErr w:type="spellStart"/>
      <w:r w:rsidRPr="00BE2368">
        <w:rPr>
          <w:rFonts w:ascii="Times New Roman" w:eastAsia="Times New Roman" w:hAnsi="Times New Roman" w:cs="Times New Roman"/>
          <w:color w:val="000000" w:themeColor="text1"/>
        </w:rPr>
        <w:t>Goswami</w:t>
      </w:r>
      <w:proofErr w:type="spellEnd"/>
      <w:r w:rsidRPr="00BE2368">
        <w:rPr>
          <w:rFonts w:ascii="Times New Roman" w:eastAsia="Times New Roman" w:hAnsi="Times New Roman" w:cs="Times New Roman"/>
          <w:color w:val="000000" w:themeColor="text1"/>
        </w:rPr>
        <w:t>, H. and Keung, A. (2010) ‘</w:t>
      </w:r>
      <w:r w:rsidRPr="00BE2368">
        <w:rPr>
          <w:rFonts w:ascii="Times New Roman" w:eastAsia="Times New Roman" w:hAnsi="Times New Roman" w:cs="Times New Roman"/>
          <w:i/>
          <w:iCs/>
          <w:color w:val="000000" w:themeColor="text1"/>
        </w:rPr>
        <w:t>Understanding Children’s Well-being: A National Survey of Young People’s Well-being</w:t>
      </w:r>
      <w:r w:rsidRPr="00BE2368">
        <w:rPr>
          <w:rFonts w:ascii="Times New Roman" w:eastAsia="Times New Roman" w:hAnsi="Times New Roman" w:cs="Times New Roman"/>
          <w:color w:val="000000" w:themeColor="text1"/>
        </w:rPr>
        <w:t xml:space="preserve">.’ </w:t>
      </w:r>
      <w:hyperlink r:id="rId41" w:history="1">
        <w:r w:rsidRPr="00BE2368">
          <w:rPr>
            <w:rStyle w:val="Hyperlink"/>
            <w:rFonts w:ascii="Times New Roman" w:eastAsia="Times New Roman" w:hAnsi="Times New Roman" w:cs="Times New Roman"/>
            <w:color w:val="000000" w:themeColor="text1"/>
          </w:rPr>
          <w:t>https://www.childrenssociety.org.uk/sites/default/files/tcs/research_docs/Understanding%20children's%20wellbeing.pdf</w:t>
        </w:r>
      </w:hyperlink>
      <w:r w:rsidRPr="00BE2368">
        <w:rPr>
          <w:rFonts w:ascii="Times New Roman" w:eastAsia="Times New Roman" w:hAnsi="Times New Roman" w:cs="Times New Roman"/>
          <w:color w:val="000000" w:themeColor="text1"/>
        </w:rPr>
        <w:t xml:space="preserve"> [Accessed: 6</w:t>
      </w:r>
      <w:r w:rsidRPr="00BE2368">
        <w:rPr>
          <w:rFonts w:ascii="Times New Roman" w:eastAsia="Times New Roman" w:hAnsi="Times New Roman" w:cs="Times New Roman"/>
          <w:color w:val="000000" w:themeColor="text1"/>
          <w:vertAlign w:val="superscript"/>
        </w:rPr>
        <w:t>th</w:t>
      </w:r>
      <w:r w:rsidRPr="00BE2368">
        <w:rPr>
          <w:rFonts w:ascii="Times New Roman" w:eastAsia="Times New Roman" w:hAnsi="Times New Roman" w:cs="Times New Roman"/>
          <w:color w:val="000000" w:themeColor="text1"/>
        </w:rPr>
        <w:t xml:space="preserve"> April 2019].</w:t>
      </w:r>
    </w:p>
    <w:p w14:paraId="30607558"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Richmond, P. (2007) </w:t>
      </w:r>
      <w:r w:rsidRPr="00BE2368">
        <w:rPr>
          <w:rFonts w:ascii="Times New Roman" w:hAnsi="Times New Roman" w:cs="Times New Roman"/>
          <w:i/>
          <w:color w:val="000000" w:themeColor="text1"/>
        </w:rPr>
        <w:t>An Introduction to Piaget</w:t>
      </w:r>
      <w:r w:rsidRPr="00BE2368">
        <w:rPr>
          <w:rFonts w:ascii="Times New Roman" w:hAnsi="Times New Roman" w:cs="Times New Roman"/>
          <w:color w:val="000000" w:themeColor="text1"/>
        </w:rPr>
        <w:t xml:space="preserve">. Oxon: Routledge. </w:t>
      </w:r>
    </w:p>
    <w:p w14:paraId="7F82735A" w14:textId="77777777" w:rsidR="002841CB" w:rsidRPr="00BE2368" w:rsidRDefault="002841CB" w:rsidP="002841CB">
      <w:pPr>
        <w:spacing w:line="360" w:lineRule="auto"/>
        <w:jc w:val="both"/>
        <w:rPr>
          <w:rFonts w:ascii="Times New Roman" w:hAnsi="Times New Roman" w:cs="Times New Roman"/>
          <w:color w:val="000000" w:themeColor="text1"/>
        </w:rPr>
      </w:pPr>
    </w:p>
    <w:p w14:paraId="4A90415A"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Roberts, R. (2007) ‘The development of resilient well-being from birth to three.’ </w:t>
      </w:r>
      <w:hyperlink r:id="rId42" w:history="1">
        <w:r w:rsidRPr="00BE2368">
          <w:rPr>
            <w:rStyle w:val="Hyperlink"/>
            <w:rFonts w:ascii="Times New Roman" w:hAnsi="Times New Roman" w:cs="Times New Roman"/>
            <w:color w:val="000000" w:themeColor="text1"/>
          </w:rPr>
          <w:t>https://eprints.worc.ac.uk/511/1/Rosie_Roberts_complete_thesis.pdf</w:t>
        </w:r>
      </w:hyperlink>
      <w:r w:rsidRPr="00BE2368">
        <w:rPr>
          <w:rStyle w:val="Hyperlink"/>
          <w:rFonts w:ascii="Times New Roman" w:hAnsi="Times New Roman" w:cs="Times New Roman"/>
          <w:color w:val="000000" w:themeColor="text1"/>
        </w:rPr>
        <w:t xml:space="preserve">  Accessed: [12</w:t>
      </w:r>
      <w:r w:rsidRPr="00BE2368">
        <w:rPr>
          <w:rStyle w:val="Hyperlink"/>
          <w:rFonts w:ascii="Times New Roman" w:hAnsi="Times New Roman" w:cs="Times New Roman"/>
          <w:color w:val="000000" w:themeColor="text1"/>
          <w:vertAlign w:val="superscript"/>
        </w:rPr>
        <w:t>th</w:t>
      </w:r>
      <w:r w:rsidRPr="00BE2368">
        <w:rPr>
          <w:rStyle w:val="Hyperlink"/>
          <w:rFonts w:ascii="Times New Roman" w:hAnsi="Times New Roman" w:cs="Times New Roman"/>
          <w:color w:val="000000" w:themeColor="text1"/>
        </w:rPr>
        <w:t xml:space="preserve"> July 2019].</w:t>
      </w:r>
    </w:p>
    <w:p w14:paraId="1B27E4B3" w14:textId="77777777" w:rsidR="002841CB" w:rsidRPr="00BE2368" w:rsidRDefault="002841CB" w:rsidP="002841CB">
      <w:pPr>
        <w:spacing w:line="360" w:lineRule="auto"/>
        <w:jc w:val="both"/>
        <w:rPr>
          <w:rFonts w:ascii="Times New Roman" w:hAnsi="Times New Roman" w:cs="Times New Roman"/>
        </w:rPr>
      </w:pPr>
    </w:p>
    <w:p w14:paraId="647D7A0C"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Roberts, R. (2010) </w:t>
      </w:r>
      <w:r w:rsidRPr="00BE2368">
        <w:rPr>
          <w:rFonts w:ascii="Times New Roman" w:hAnsi="Times New Roman" w:cs="Times New Roman"/>
          <w:i/>
          <w:iCs/>
        </w:rPr>
        <w:t>Wellbeing from Birth</w:t>
      </w:r>
      <w:r w:rsidRPr="00BE2368">
        <w:rPr>
          <w:rFonts w:ascii="Times New Roman" w:hAnsi="Times New Roman" w:cs="Times New Roman"/>
        </w:rPr>
        <w:t>. London: Sage Publishing</w:t>
      </w:r>
    </w:p>
    <w:p w14:paraId="3CC00217" w14:textId="77777777" w:rsidR="002841CB" w:rsidRPr="00BE2368" w:rsidRDefault="002841CB" w:rsidP="002841CB">
      <w:pPr>
        <w:spacing w:line="360" w:lineRule="auto"/>
        <w:jc w:val="both"/>
        <w:rPr>
          <w:rFonts w:ascii="Times New Roman" w:hAnsi="Times New Roman" w:cs="Times New Roman"/>
        </w:rPr>
      </w:pPr>
    </w:p>
    <w:p w14:paraId="2D1CFD21" w14:textId="4EA1B230" w:rsidR="002841CB" w:rsidRPr="002841CB" w:rsidRDefault="002841CB" w:rsidP="002841CB">
      <w:pPr>
        <w:spacing w:line="360" w:lineRule="auto"/>
        <w:jc w:val="both"/>
        <w:rPr>
          <w:rFonts w:ascii="Times New Roman" w:hAnsi="Times New Roman" w:cs="Times New Roman"/>
        </w:rPr>
      </w:pPr>
      <w:proofErr w:type="spellStart"/>
      <w:proofErr w:type="gramStart"/>
      <w:r w:rsidRPr="002841CB">
        <w:rPr>
          <w:rFonts w:ascii="Times New Roman" w:hAnsi="Times New Roman" w:cs="Times New Roman"/>
        </w:rPr>
        <w:t>Ryan</w:t>
      </w:r>
      <w:r w:rsidRPr="002841CB">
        <w:rPr>
          <w:rFonts w:ascii="Times New Roman" w:hAnsi="Times New Roman" w:cs="Times New Roman"/>
        </w:rPr>
        <w:t>,R</w:t>
      </w:r>
      <w:proofErr w:type="spellEnd"/>
      <w:r w:rsidRPr="002841CB">
        <w:rPr>
          <w:rFonts w:ascii="Times New Roman" w:hAnsi="Times New Roman" w:cs="Times New Roman"/>
        </w:rPr>
        <w:t>.</w:t>
      </w:r>
      <w:proofErr w:type="gramEnd"/>
      <w:r w:rsidRPr="002841CB">
        <w:rPr>
          <w:rFonts w:ascii="Times New Roman" w:hAnsi="Times New Roman" w:cs="Times New Roman"/>
        </w:rPr>
        <w:t xml:space="preserve"> (2012) </w:t>
      </w:r>
      <w:r w:rsidRPr="002841CB">
        <w:rPr>
          <w:rFonts w:ascii="Times New Roman" w:hAnsi="Times New Roman" w:cs="Times New Roman"/>
          <w:i/>
        </w:rPr>
        <w:t xml:space="preserve">The Oxford Handbook of Human motivation. </w:t>
      </w:r>
      <w:r w:rsidRPr="002841CB">
        <w:rPr>
          <w:rFonts w:ascii="Times New Roman" w:hAnsi="Times New Roman" w:cs="Times New Roman"/>
        </w:rPr>
        <w:t>USA: Oxford University Press.</w:t>
      </w:r>
    </w:p>
    <w:p w14:paraId="4C27AD7C" w14:textId="77777777" w:rsidR="002841CB" w:rsidRPr="00BE2368" w:rsidRDefault="002841CB" w:rsidP="002841CB">
      <w:pPr>
        <w:spacing w:line="360" w:lineRule="auto"/>
        <w:jc w:val="both"/>
        <w:rPr>
          <w:rFonts w:ascii="Times New Roman" w:hAnsi="Times New Roman" w:cs="Times New Roman"/>
          <w:color w:val="000000" w:themeColor="text1"/>
        </w:rPr>
      </w:pPr>
    </w:p>
    <w:p w14:paraId="2937475D"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t>Safwat</w:t>
      </w:r>
      <w:proofErr w:type="spellEnd"/>
      <w:r w:rsidRPr="00BE2368">
        <w:rPr>
          <w:rFonts w:ascii="Times New Roman" w:hAnsi="Times New Roman" w:cs="Times New Roman"/>
          <w:color w:val="000000" w:themeColor="text1"/>
        </w:rPr>
        <w:t xml:space="preserve">. (2014) ‘Effect of parent interaction on language development in children’, journal of </w:t>
      </w:r>
      <w:proofErr w:type="spellStart"/>
      <w:r w:rsidRPr="00BE2368">
        <w:rPr>
          <w:rFonts w:ascii="Times New Roman" w:hAnsi="Times New Roman" w:cs="Times New Roman"/>
          <w:color w:val="000000" w:themeColor="text1"/>
        </w:rPr>
        <w:t>otoloaryngology</w:t>
      </w:r>
      <w:proofErr w:type="spellEnd"/>
      <w:r w:rsidRPr="00BE2368">
        <w:rPr>
          <w:rFonts w:ascii="Times New Roman" w:hAnsi="Times New Roman" w:cs="Times New Roman"/>
          <w:color w:val="000000" w:themeColor="text1"/>
        </w:rPr>
        <w:t xml:space="preserve">, Volume 30, Issue 3, pp. 255-263. </w:t>
      </w:r>
    </w:p>
    <w:p w14:paraId="48B9820B" w14:textId="77777777" w:rsidR="002841CB" w:rsidRPr="00BE2368" w:rsidRDefault="002841CB" w:rsidP="002841CB">
      <w:pPr>
        <w:spacing w:line="360" w:lineRule="auto"/>
        <w:jc w:val="both"/>
        <w:rPr>
          <w:rFonts w:ascii="Times New Roman" w:hAnsi="Times New Roman" w:cs="Times New Roman"/>
          <w:color w:val="000000" w:themeColor="text1"/>
        </w:rPr>
      </w:pPr>
      <w:bookmarkStart w:id="0" w:name="_GoBack"/>
      <w:bookmarkEnd w:id="0"/>
    </w:p>
    <w:p w14:paraId="0FBEAFDF"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Schweiger, G. and Graf, G. (2016). </w:t>
      </w:r>
      <w:r w:rsidRPr="00BE2368">
        <w:rPr>
          <w:rFonts w:ascii="Times New Roman" w:hAnsi="Times New Roman" w:cs="Times New Roman"/>
          <w:i/>
          <w:iCs/>
          <w:color w:val="000000" w:themeColor="text1"/>
        </w:rPr>
        <w:t>The Well-Being of Children. Philosophical and Social Scientific Approaches</w:t>
      </w:r>
      <w:r w:rsidRPr="00BE2368">
        <w:rPr>
          <w:rFonts w:ascii="Times New Roman" w:hAnsi="Times New Roman" w:cs="Times New Roman"/>
          <w:color w:val="000000" w:themeColor="text1"/>
        </w:rPr>
        <w:t xml:space="preserve">. Berlin: </w:t>
      </w:r>
      <w:proofErr w:type="spellStart"/>
      <w:r w:rsidRPr="00BE2368">
        <w:rPr>
          <w:rFonts w:ascii="Times New Roman" w:hAnsi="Times New Roman" w:cs="Times New Roman"/>
          <w:color w:val="000000" w:themeColor="text1"/>
        </w:rPr>
        <w:t>Sciendo</w:t>
      </w:r>
      <w:proofErr w:type="spellEnd"/>
      <w:r w:rsidRPr="00BE2368">
        <w:rPr>
          <w:rFonts w:ascii="Times New Roman" w:hAnsi="Times New Roman" w:cs="Times New Roman"/>
          <w:color w:val="000000" w:themeColor="text1"/>
        </w:rPr>
        <w:t xml:space="preserve">. </w:t>
      </w:r>
    </w:p>
    <w:p w14:paraId="216DC99E"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Sheung, L. (2017) ‘Measurement of wellbeing.’ </w:t>
      </w:r>
      <w:hyperlink r:id="rId43" w:history="1">
        <w:r w:rsidRPr="00BE2368">
          <w:rPr>
            <w:rStyle w:val="Hyperlink"/>
            <w:color w:val="000000" w:themeColor="text1"/>
          </w:rPr>
          <w:t>https://www.hsph.harvard.edu/health-happiness/research-new/positive-health/measurement-of-well-being/</w:t>
        </w:r>
      </w:hyperlink>
      <w:r w:rsidRPr="00BE2368">
        <w:rPr>
          <w:color w:val="000000" w:themeColor="text1"/>
        </w:rPr>
        <w:t xml:space="preserve"> [Accessed: 25</w:t>
      </w:r>
      <w:r w:rsidRPr="00BE2368">
        <w:rPr>
          <w:color w:val="000000" w:themeColor="text1"/>
          <w:vertAlign w:val="superscript"/>
        </w:rPr>
        <w:t>th</w:t>
      </w:r>
      <w:r w:rsidRPr="00BE2368">
        <w:rPr>
          <w:color w:val="000000" w:themeColor="text1"/>
        </w:rPr>
        <w:t xml:space="preserve"> February 2019].</w:t>
      </w:r>
    </w:p>
    <w:p w14:paraId="0BDC7071" w14:textId="77777777" w:rsidR="002841CB" w:rsidRPr="00BE2368" w:rsidRDefault="002841CB" w:rsidP="002841CB">
      <w:pPr>
        <w:pStyle w:val="NormalWeb"/>
        <w:spacing w:line="360" w:lineRule="auto"/>
        <w:jc w:val="both"/>
        <w:rPr>
          <w:color w:val="000000" w:themeColor="text1"/>
        </w:rPr>
      </w:pPr>
      <w:proofErr w:type="spellStart"/>
      <w:r w:rsidRPr="00BE2368">
        <w:rPr>
          <w:color w:val="000000" w:themeColor="text1"/>
        </w:rPr>
        <w:t>Sroufe</w:t>
      </w:r>
      <w:proofErr w:type="spellEnd"/>
      <w:r w:rsidRPr="00BE2368">
        <w:rPr>
          <w:color w:val="000000" w:themeColor="text1"/>
        </w:rPr>
        <w:t xml:space="preserve">, A. (2005) ‘Attachment and development: A perspective longitudinal from birth to adulthood’, </w:t>
      </w:r>
      <w:r w:rsidRPr="00BE2368">
        <w:rPr>
          <w:i/>
          <w:color w:val="000000" w:themeColor="text1"/>
        </w:rPr>
        <w:t>Journal of attachment and human development</w:t>
      </w:r>
      <w:r w:rsidRPr="00BE2368">
        <w:rPr>
          <w:color w:val="000000" w:themeColor="text1"/>
        </w:rPr>
        <w:t>, Volume 7, Issue 4, August.</w:t>
      </w:r>
    </w:p>
    <w:p w14:paraId="22D261D0"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Statham, J. and Chase, E. (2010) ‘Childhood well-being: A brief overview.’ </w:t>
      </w:r>
      <w:hyperlink r:id="rId44" w:history="1">
        <w:r w:rsidRPr="00BE2368">
          <w:rPr>
            <w:rStyle w:val="Hyperlink"/>
            <w:color w:val="000000" w:themeColor="text1"/>
          </w:rPr>
          <w:t>http://www.cwrc.ac.uk/documents/CWRC_Briefing_paper.pdf</w:t>
        </w:r>
      </w:hyperlink>
      <w:r w:rsidRPr="00BE2368">
        <w:rPr>
          <w:color w:val="000000" w:themeColor="text1"/>
        </w:rPr>
        <w:t xml:space="preserve"> [Accessed: 23</w:t>
      </w:r>
      <w:r w:rsidRPr="00BE2368">
        <w:rPr>
          <w:color w:val="000000" w:themeColor="text1"/>
          <w:vertAlign w:val="superscript"/>
        </w:rPr>
        <w:t>rd</w:t>
      </w:r>
      <w:r w:rsidRPr="00BE2368">
        <w:rPr>
          <w:color w:val="000000" w:themeColor="text1"/>
        </w:rPr>
        <w:t xml:space="preserve"> February 2019].</w:t>
      </w:r>
    </w:p>
    <w:p w14:paraId="7BFF3C54"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lastRenderedPageBreak/>
        <w:t xml:space="preserve">Tapscott, D. (2009) ‘Growing up digital.’ </w:t>
      </w:r>
      <w:hyperlink r:id="rId45" w:history="1">
        <w:r w:rsidRPr="00BE2368">
          <w:rPr>
            <w:rStyle w:val="Hyperlink"/>
            <w:rFonts w:ascii="Times New Roman" w:hAnsi="Times New Roman" w:cs="Times New Roman"/>
            <w:color w:val="000000" w:themeColor="text1"/>
          </w:rPr>
          <w:t>https://studynotesunisa.co.za/wp-content/uploads/2018/12/grown-up-digital-tapscott-e.pdf</w:t>
        </w:r>
      </w:hyperlink>
      <w:r w:rsidRPr="00BE2368">
        <w:rPr>
          <w:rFonts w:ascii="Times New Roman" w:hAnsi="Times New Roman" w:cs="Times New Roman"/>
          <w:color w:val="000000" w:themeColor="text1"/>
        </w:rPr>
        <w:t xml:space="preserve"> [Accessed:10th April 2019].</w:t>
      </w:r>
    </w:p>
    <w:p w14:paraId="09BA6592"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The Children’s Society. (2012) ‘Promoting positive wellbeing for children. A report for decision makers in parliament, central government and local areas.’ </w:t>
      </w:r>
      <w:hyperlink r:id="rId46" w:history="1">
        <w:r w:rsidRPr="00BE2368">
          <w:rPr>
            <w:rStyle w:val="Hyperlink"/>
            <w:color w:val="000000" w:themeColor="text1"/>
          </w:rPr>
          <w:t>https://www.childrenssociety.org.uk/sites/default/files/tcs/promoting_positive_well-being_for_children_final.pdf</w:t>
        </w:r>
      </w:hyperlink>
      <w:r w:rsidRPr="00BE2368">
        <w:rPr>
          <w:color w:val="000000" w:themeColor="text1"/>
        </w:rPr>
        <w:t xml:space="preserve"> [Accessed: 12</w:t>
      </w:r>
      <w:r w:rsidRPr="00BE2368">
        <w:rPr>
          <w:color w:val="000000" w:themeColor="text1"/>
          <w:vertAlign w:val="superscript"/>
        </w:rPr>
        <w:t>th</w:t>
      </w:r>
      <w:r w:rsidRPr="00BE2368">
        <w:rPr>
          <w:color w:val="000000" w:themeColor="text1"/>
        </w:rPr>
        <w:t xml:space="preserve"> March 2019].</w:t>
      </w:r>
    </w:p>
    <w:p w14:paraId="4ED739AD" w14:textId="77777777" w:rsidR="002841CB" w:rsidRPr="00BE2368" w:rsidRDefault="002841CB" w:rsidP="002841CB">
      <w:pPr>
        <w:spacing w:line="360" w:lineRule="auto"/>
        <w:jc w:val="both"/>
        <w:rPr>
          <w:rFonts w:ascii="Times New Roman" w:hAnsi="Times New Roman" w:cs="Times New Roman"/>
          <w:color w:val="000000" w:themeColor="text1"/>
        </w:rPr>
      </w:pPr>
      <w:r w:rsidRPr="00BE2368">
        <w:rPr>
          <w:rFonts w:ascii="Times New Roman" w:hAnsi="Times New Roman" w:cs="Times New Roman"/>
          <w:color w:val="000000" w:themeColor="text1"/>
        </w:rPr>
        <w:t xml:space="preserve">The Children’s Society. (2018) ‘Young people’s mental health.’ </w:t>
      </w:r>
      <w:hyperlink r:id="rId47" w:history="1">
        <w:r w:rsidRPr="00BE2368">
          <w:rPr>
            <w:rStyle w:val="Hyperlink"/>
            <w:rFonts w:ascii="Times New Roman" w:hAnsi="Times New Roman" w:cs="Times New Roman"/>
            <w:color w:val="000000" w:themeColor="text1"/>
          </w:rPr>
          <w:t>https://www.childrenssociety.org.uk/what-we-do/our-work/young-peoples-mental-health</w:t>
        </w:r>
      </w:hyperlink>
      <w:r w:rsidRPr="00BE2368">
        <w:rPr>
          <w:rFonts w:ascii="Times New Roman" w:hAnsi="Times New Roman" w:cs="Times New Roman"/>
          <w:color w:val="000000" w:themeColor="text1"/>
        </w:rPr>
        <w:t xml:space="preserve"> [Accessed:10th April 2019].</w:t>
      </w:r>
    </w:p>
    <w:p w14:paraId="31CC7F0F" w14:textId="77777777" w:rsidR="002841CB" w:rsidRPr="00BE2368" w:rsidRDefault="002841CB" w:rsidP="002841CB">
      <w:pPr>
        <w:spacing w:line="360" w:lineRule="auto"/>
        <w:jc w:val="both"/>
        <w:rPr>
          <w:rFonts w:ascii="Times New Roman" w:hAnsi="Times New Roman" w:cs="Times New Roman"/>
        </w:rPr>
      </w:pPr>
    </w:p>
    <w:p w14:paraId="0D333ACB" w14:textId="77777777" w:rsidR="002841CB" w:rsidRPr="00BE2368" w:rsidRDefault="002841CB" w:rsidP="002841CB">
      <w:pPr>
        <w:spacing w:line="360" w:lineRule="auto"/>
        <w:jc w:val="both"/>
        <w:rPr>
          <w:rStyle w:val="Hyperlink"/>
          <w:rFonts w:ascii="Times New Roman" w:hAnsi="Times New Roman" w:cs="Times New Roman"/>
        </w:rPr>
      </w:pPr>
      <w:r w:rsidRPr="00BE2368">
        <w:rPr>
          <w:rFonts w:ascii="Times New Roman" w:hAnsi="Times New Roman" w:cs="Times New Roman"/>
        </w:rPr>
        <w:t xml:space="preserve">Thomas, M. and Buckmaster, L. (2010) ‘Paternalism in social policy when is it justifiable?’ </w:t>
      </w:r>
      <w:hyperlink r:id="rId48" w:history="1">
        <w:r w:rsidRPr="00BE2368">
          <w:rPr>
            <w:rStyle w:val="Hyperlink"/>
            <w:rFonts w:ascii="Times New Roman" w:hAnsi="Times New Roman" w:cs="Times New Roman"/>
          </w:rPr>
          <w:t>https://www.aph.gov.au/About_Parliament/Parliamentary_Departments/Parliamentary_Library/pubs/rp/rp1011/11rp08</w:t>
        </w:r>
      </w:hyperlink>
      <w:r w:rsidRPr="00BE2368">
        <w:rPr>
          <w:rStyle w:val="Hyperlink"/>
          <w:rFonts w:ascii="Times New Roman" w:hAnsi="Times New Roman" w:cs="Times New Roman"/>
        </w:rPr>
        <w:t xml:space="preserve"> </w:t>
      </w:r>
      <w:r w:rsidRPr="00BE2368">
        <w:rPr>
          <w:rStyle w:val="Hyperlink"/>
          <w:rFonts w:ascii="Times New Roman" w:hAnsi="Times New Roman" w:cs="Times New Roman"/>
          <w:color w:val="000000" w:themeColor="text1"/>
        </w:rPr>
        <w:t>[Accessed: 12</w:t>
      </w:r>
      <w:r w:rsidRPr="00BE2368">
        <w:rPr>
          <w:rStyle w:val="Hyperlink"/>
          <w:rFonts w:ascii="Times New Roman" w:hAnsi="Times New Roman" w:cs="Times New Roman"/>
          <w:color w:val="000000" w:themeColor="text1"/>
          <w:vertAlign w:val="superscript"/>
        </w:rPr>
        <w:t>th</w:t>
      </w:r>
      <w:r w:rsidRPr="00BE2368">
        <w:rPr>
          <w:rStyle w:val="Hyperlink"/>
          <w:rFonts w:ascii="Times New Roman" w:hAnsi="Times New Roman" w:cs="Times New Roman"/>
          <w:color w:val="000000" w:themeColor="text1"/>
        </w:rPr>
        <w:t xml:space="preserve"> July 2019].</w:t>
      </w:r>
    </w:p>
    <w:p w14:paraId="01633725" w14:textId="77777777" w:rsidR="002841CB" w:rsidRPr="00BE2368" w:rsidRDefault="002841CB" w:rsidP="002841CB">
      <w:pPr>
        <w:spacing w:line="360" w:lineRule="auto"/>
        <w:jc w:val="both"/>
        <w:rPr>
          <w:rFonts w:ascii="Times New Roman" w:hAnsi="Times New Roman" w:cs="Times New Roman"/>
          <w:color w:val="000000" w:themeColor="text1"/>
        </w:rPr>
      </w:pPr>
    </w:p>
    <w:p w14:paraId="56473F29"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t>Tocu</w:t>
      </w:r>
      <w:proofErr w:type="spellEnd"/>
      <w:r w:rsidRPr="00BE2368">
        <w:rPr>
          <w:rFonts w:ascii="Times New Roman" w:hAnsi="Times New Roman" w:cs="Times New Roman"/>
          <w:color w:val="000000" w:themeColor="text1"/>
        </w:rPr>
        <w:t xml:space="preserve">, R.  (2014) ‘Study on the parental beliefs and attitudes towards child rearing and education’, </w:t>
      </w:r>
      <w:r w:rsidRPr="00BE2368">
        <w:rPr>
          <w:rFonts w:ascii="Times New Roman" w:hAnsi="Times New Roman" w:cs="Times New Roman"/>
          <w:i/>
          <w:color w:val="000000" w:themeColor="text1"/>
        </w:rPr>
        <w:t xml:space="preserve">Procedia- Social and Behavioural Sciences, </w:t>
      </w:r>
      <w:r w:rsidRPr="00BE2368">
        <w:rPr>
          <w:rFonts w:ascii="Times New Roman" w:hAnsi="Times New Roman" w:cs="Times New Roman"/>
          <w:color w:val="000000" w:themeColor="text1"/>
        </w:rPr>
        <w:t>Volume 137, July, pp. 153-157.</w:t>
      </w:r>
    </w:p>
    <w:p w14:paraId="064EF4FF" w14:textId="77777777" w:rsidR="002841CB" w:rsidRPr="00BE2368" w:rsidRDefault="002841CB" w:rsidP="002841CB">
      <w:pPr>
        <w:pStyle w:val="NormalWeb"/>
        <w:spacing w:line="360" w:lineRule="auto"/>
        <w:jc w:val="both"/>
        <w:rPr>
          <w:color w:val="000000" w:themeColor="text1"/>
        </w:rPr>
      </w:pPr>
      <w:proofErr w:type="spellStart"/>
      <w:r w:rsidRPr="00BE2368">
        <w:rPr>
          <w:color w:val="000000" w:themeColor="text1"/>
        </w:rPr>
        <w:t>Vernenikina</w:t>
      </w:r>
      <w:proofErr w:type="spellEnd"/>
      <w:r w:rsidRPr="00BE2368">
        <w:rPr>
          <w:color w:val="000000" w:themeColor="text1"/>
        </w:rPr>
        <w:t xml:space="preserve">, I and </w:t>
      </w:r>
      <w:proofErr w:type="spellStart"/>
      <w:r w:rsidRPr="00BE2368">
        <w:rPr>
          <w:color w:val="000000" w:themeColor="text1"/>
        </w:rPr>
        <w:t>Kervin</w:t>
      </w:r>
      <w:proofErr w:type="spellEnd"/>
      <w:r w:rsidRPr="00BE2368">
        <w:rPr>
          <w:color w:val="000000" w:themeColor="text1"/>
        </w:rPr>
        <w:t xml:space="preserve">, L. (2011) ‘I-pads, digital play and pre-schoolers.’ </w:t>
      </w:r>
      <w:hyperlink r:id="rId49" w:history="1">
        <w:r w:rsidRPr="00BE2368">
          <w:rPr>
            <w:rStyle w:val="Hyperlink"/>
            <w:color w:val="000000" w:themeColor="text1"/>
          </w:rPr>
          <w:t>http://www.childrensdiscovery.org.au/images/research/Digital_Play.pdf</w:t>
        </w:r>
      </w:hyperlink>
      <w:r w:rsidRPr="00BE2368">
        <w:rPr>
          <w:color w:val="000000" w:themeColor="text1"/>
        </w:rPr>
        <w:t xml:space="preserve"> [Accessed: 7</w:t>
      </w:r>
      <w:r w:rsidRPr="00BE2368">
        <w:rPr>
          <w:color w:val="000000" w:themeColor="text1"/>
          <w:vertAlign w:val="superscript"/>
        </w:rPr>
        <w:t>th</w:t>
      </w:r>
      <w:r w:rsidRPr="00BE2368">
        <w:rPr>
          <w:color w:val="000000" w:themeColor="text1"/>
        </w:rPr>
        <w:t xml:space="preserve"> March 2019].</w:t>
      </w:r>
    </w:p>
    <w:p w14:paraId="1E198533" w14:textId="77777777" w:rsidR="002841CB" w:rsidRPr="00BE2368" w:rsidRDefault="002841CB" w:rsidP="002841CB">
      <w:pPr>
        <w:pStyle w:val="Heading1"/>
        <w:spacing w:before="240" w:beforeAutospacing="0" w:after="120" w:afterAutospacing="0" w:line="360" w:lineRule="auto"/>
        <w:jc w:val="both"/>
        <w:rPr>
          <w:b w:val="0"/>
          <w:color w:val="000000" w:themeColor="text1"/>
          <w:sz w:val="24"/>
          <w:szCs w:val="24"/>
        </w:rPr>
      </w:pPr>
      <w:r w:rsidRPr="00BE2368">
        <w:rPr>
          <w:b w:val="0"/>
          <w:color w:val="000000" w:themeColor="text1"/>
          <w:sz w:val="24"/>
          <w:szCs w:val="24"/>
        </w:rPr>
        <w:t xml:space="preserve">Welsh Government. (2016) ‘Digital Competency framework guidance.’ </w:t>
      </w:r>
      <w:hyperlink r:id="rId50" w:history="1">
        <w:r w:rsidRPr="00BE2368">
          <w:rPr>
            <w:rStyle w:val="Hyperlink"/>
            <w:b w:val="0"/>
            <w:color w:val="000000" w:themeColor="text1"/>
            <w:sz w:val="24"/>
            <w:szCs w:val="24"/>
          </w:rPr>
          <w:t>https://learning.gov.wales/docs/learningwales/publications/160831-dcf-guidance-en-v2.pdf</w:t>
        </w:r>
      </w:hyperlink>
      <w:r w:rsidRPr="00BE2368">
        <w:rPr>
          <w:b w:val="0"/>
          <w:color w:val="000000" w:themeColor="text1"/>
          <w:sz w:val="24"/>
          <w:szCs w:val="24"/>
        </w:rPr>
        <w:t xml:space="preserve"> [Accessed: 2</w:t>
      </w:r>
      <w:r w:rsidRPr="00BE2368">
        <w:rPr>
          <w:b w:val="0"/>
          <w:color w:val="000000" w:themeColor="text1"/>
          <w:sz w:val="24"/>
          <w:szCs w:val="24"/>
          <w:vertAlign w:val="superscript"/>
        </w:rPr>
        <w:t>nd</w:t>
      </w:r>
      <w:r w:rsidRPr="00BE2368">
        <w:rPr>
          <w:b w:val="0"/>
          <w:color w:val="000000" w:themeColor="text1"/>
          <w:sz w:val="24"/>
          <w:szCs w:val="24"/>
        </w:rPr>
        <w:t xml:space="preserve"> April 2019].</w:t>
      </w:r>
    </w:p>
    <w:p w14:paraId="5417AF99" w14:textId="77777777" w:rsidR="002841CB" w:rsidRPr="00BE2368" w:rsidRDefault="002841CB" w:rsidP="002841CB">
      <w:pPr>
        <w:pStyle w:val="NormalWeb"/>
        <w:spacing w:line="360" w:lineRule="auto"/>
        <w:jc w:val="both"/>
        <w:rPr>
          <w:color w:val="000000" w:themeColor="text1"/>
        </w:rPr>
      </w:pPr>
      <w:r w:rsidRPr="00BE2368">
        <w:rPr>
          <w:color w:val="000000" w:themeColor="text1"/>
        </w:rPr>
        <w:t xml:space="preserve">Western, M. and Tomaszewski, W. (2016) ‘Subjective wellbeing, objective wellbeing and inequality in Australia.’ </w:t>
      </w:r>
      <w:hyperlink r:id="rId51" w:history="1">
        <w:r w:rsidRPr="00BE2368">
          <w:rPr>
            <w:rStyle w:val="Hyperlink"/>
            <w:color w:val="000000" w:themeColor="text1"/>
          </w:rPr>
          <w:t>https://www.ncbi.nlm.nih.gov/pmc/articles/PMC5047468/</w:t>
        </w:r>
      </w:hyperlink>
      <w:r w:rsidRPr="00BE2368">
        <w:rPr>
          <w:color w:val="000000" w:themeColor="text1"/>
        </w:rPr>
        <w:t xml:space="preserve"> [Accessed: 16</w:t>
      </w:r>
      <w:r w:rsidRPr="00BE2368">
        <w:rPr>
          <w:color w:val="000000" w:themeColor="text1"/>
          <w:vertAlign w:val="superscript"/>
        </w:rPr>
        <w:t>th</w:t>
      </w:r>
      <w:r w:rsidRPr="00BE2368">
        <w:rPr>
          <w:color w:val="000000" w:themeColor="text1"/>
        </w:rPr>
        <w:t xml:space="preserve"> March 2019].</w:t>
      </w:r>
    </w:p>
    <w:p w14:paraId="2BB851A8" w14:textId="77777777" w:rsidR="002841CB" w:rsidRPr="00BE2368" w:rsidRDefault="002841CB" w:rsidP="002841CB">
      <w:pPr>
        <w:spacing w:line="360" w:lineRule="auto"/>
        <w:jc w:val="both"/>
        <w:rPr>
          <w:rFonts w:ascii="Times New Roman" w:hAnsi="Times New Roman" w:cs="Times New Roman"/>
        </w:rPr>
      </w:pPr>
      <w:r w:rsidRPr="00BE2368">
        <w:rPr>
          <w:rFonts w:ascii="Times New Roman" w:hAnsi="Times New Roman" w:cs="Times New Roman"/>
        </w:rPr>
        <w:t xml:space="preserve">What Works Centre for Wellbeing. (2018) ‘How to measure your wellbeing impact: new guidance.’ </w:t>
      </w:r>
      <w:hyperlink r:id="rId52" w:history="1">
        <w:r w:rsidRPr="00BE2368">
          <w:rPr>
            <w:rStyle w:val="Hyperlink"/>
            <w:rFonts w:ascii="Times New Roman" w:hAnsi="Times New Roman" w:cs="Times New Roman"/>
          </w:rPr>
          <w:t>https://whatworkswellbeing.org/blog/how-to-measure-your-wellbeing-impact-new-guidance/</w:t>
        </w:r>
      </w:hyperlink>
      <w:r w:rsidRPr="00BE2368">
        <w:rPr>
          <w:rFonts w:ascii="Times New Roman" w:hAnsi="Times New Roman" w:cs="Times New Roman"/>
        </w:rPr>
        <w:t xml:space="preserve"> [Accessed: 12</w:t>
      </w:r>
      <w:r w:rsidRPr="00BE2368">
        <w:rPr>
          <w:rFonts w:ascii="Times New Roman" w:hAnsi="Times New Roman" w:cs="Times New Roman"/>
          <w:vertAlign w:val="superscript"/>
        </w:rPr>
        <w:t>th</w:t>
      </w:r>
      <w:r w:rsidRPr="00BE2368">
        <w:rPr>
          <w:rFonts w:ascii="Times New Roman" w:hAnsi="Times New Roman" w:cs="Times New Roman"/>
        </w:rPr>
        <w:t xml:space="preserve"> July 2019].</w:t>
      </w:r>
    </w:p>
    <w:p w14:paraId="59216209" w14:textId="77777777" w:rsidR="002841CB" w:rsidRPr="00BE2368" w:rsidRDefault="002841CB" w:rsidP="002841CB">
      <w:pPr>
        <w:spacing w:line="360" w:lineRule="auto"/>
        <w:jc w:val="both"/>
        <w:rPr>
          <w:rFonts w:ascii="Times New Roman" w:hAnsi="Times New Roman" w:cs="Times New Roman"/>
          <w:color w:val="000000" w:themeColor="text1"/>
        </w:rPr>
      </w:pPr>
    </w:p>
    <w:p w14:paraId="70BAE276"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lastRenderedPageBreak/>
        <w:t>Zeanah</w:t>
      </w:r>
      <w:proofErr w:type="spellEnd"/>
      <w:r w:rsidRPr="00BE2368">
        <w:rPr>
          <w:rFonts w:ascii="Times New Roman" w:hAnsi="Times New Roman" w:cs="Times New Roman"/>
          <w:color w:val="000000" w:themeColor="text1"/>
        </w:rPr>
        <w:t xml:space="preserve">, C. (2018) </w:t>
      </w:r>
      <w:r w:rsidRPr="00BE2368">
        <w:rPr>
          <w:rFonts w:ascii="Times New Roman" w:hAnsi="Times New Roman" w:cs="Times New Roman"/>
          <w:i/>
          <w:color w:val="000000" w:themeColor="text1"/>
        </w:rPr>
        <w:t xml:space="preserve">Handbook of infant mental health. </w:t>
      </w:r>
      <w:r w:rsidRPr="00BE2368">
        <w:rPr>
          <w:rFonts w:ascii="Times New Roman" w:hAnsi="Times New Roman" w:cs="Times New Roman"/>
          <w:color w:val="000000" w:themeColor="text1"/>
        </w:rPr>
        <w:t xml:space="preserve">New York: Guilford Publications. </w:t>
      </w:r>
    </w:p>
    <w:p w14:paraId="4C8EB7FC" w14:textId="77777777" w:rsidR="002841CB" w:rsidRPr="00BE2368" w:rsidRDefault="002841CB" w:rsidP="002841CB">
      <w:pPr>
        <w:spacing w:line="360" w:lineRule="auto"/>
        <w:jc w:val="both"/>
        <w:rPr>
          <w:rFonts w:ascii="Times New Roman" w:hAnsi="Times New Roman" w:cs="Times New Roman"/>
          <w:color w:val="000000" w:themeColor="text1"/>
        </w:rPr>
      </w:pPr>
    </w:p>
    <w:p w14:paraId="1A3526C6"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t>Zosh</w:t>
      </w:r>
      <w:proofErr w:type="spellEnd"/>
      <w:r w:rsidRPr="00BE2368">
        <w:rPr>
          <w:rFonts w:ascii="Times New Roman" w:hAnsi="Times New Roman" w:cs="Times New Roman"/>
          <w:color w:val="000000" w:themeColor="text1"/>
        </w:rPr>
        <w:t>, J., Hopkins, E., Jensen, H., Liu, C., Neale, D., Hirsh-</w:t>
      </w:r>
      <w:proofErr w:type="spellStart"/>
      <w:r w:rsidRPr="00BE2368">
        <w:rPr>
          <w:rFonts w:ascii="Times New Roman" w:hAnsi="Times New Roman" w:cs="Times New Roman"/>
          <w:color w:val="000000" w:themeColor="text1"/>
        </w:rPr>
        <w:t>Pasek</w:t>
      </w:r>
      <w:proofErr w:type="spellEnd"/>
      <w:r w:rsidRPr="00BE2368">
        <w:rPr>
          <w:rFonts w:ascii="Times New Roman" w:hAnsi="Times New Roman" w:cs="Times New Roman"/>
          <w:color w:val="000000" w:themeColor="text1"/>
        </w:rPr>
        <w:t xml:space="preserve">, K., Solis, S. and </w:t>
      </w:r>
    </w:p>
    <w:p w14:paraId="041D46CF" w14:textId="77777777" w:rsidR="002841CB" w:rsidRPr="00BE2368" w:rsidRDefault="002841CB" w:rsidP="002841CB">
      <w:pPr>
        <w:spacing w:line="360" w:lineRule="auto"/>
        <w:jc w:val="both"/>
        <w:rPr>
          <w:rFonts w:ascii="Times New Roman" w:hAnsi="Times New Roman" w:cs="Times New Roman"/>
          <w:color w:val="000000" w:themeColor="text1"/>
        </w:rPr>
      </w:pPr>
    </w:p>
    <w:p w14:paraId="7232349C" w14:textId="77777777" w:rsidR="002841CB" w:rsidRPr="00BE2368" w:rsidRDefault="002841CB" w:rsidP="002841CB">
      <w:pPr>
        <w:spacing w:line="360" w:lineRule="auto"/>
        <w:jc w:val="both"/>
        <w:rPr>
          <w:rFonts w:ascii="Times New Roman" w:hAnsi="Times New Roman" w:cs="Times New Roman"/>
          <w:color w:val="000000" w:themeColor="text1"/>
        </w:rPr>
      </w:pPr>
      <w:proofErr w:type="spellStart"/>
      <w:r w:rsidRPr="00BE2368">
        <w:rPr>
          <w:rFonts w:ascii="Times New Roman" w:hAnsi="Times New Roman" w:cs="Times New Roman"/>
          <w:color w:val="000000" w:themeColor="text1"/>
        </w:rPr>
        <w:t>Whitebread</w:t>
      </w:r>
      <w:proofErr w:type="spellEnd"/>
      <w:r w:rsidRPr="00BE2368">
        <w:rPr>
          <w:rFonts w:ascii="Times New Roman" w:hAnsi="Times New Roman" w:cs="Times New Roman"/>
          <w:color w:val="000000" w:themeColor="text1"/>
        </w:rPr>
        <w:t xml:space="preserve">, D. (2017) ‘Learning through play a review of the evidence.’ </w:t>
      </w:r>
      <w:hyperlink r:id="rId53" w:history="1">
        <w:r w:rsidRPr="00BE2368">
          <w:rPr>
            <w:rStyle w:val="Hyperlink"/>
            <w:rFonts w:ascii="Times New Roman" w:hAnsi="Times New Roman" w:cs="Times New Roman"/>
            <w:color w:val="000000" w:themeColor="text1"/>
          </w:rPr>
          <w:t>https://www.legofoundation.com/media/1063/learning-through-play_web.pdf</w:t>
        </w:r>
      </w:hyperlink>
      <w:r w:rsidRPr="00BE2368">
        <w:rPr>
          <w:rFonts w:ascii="Times New Roman" w:hAnsi="Times New Roman" w:cs="Times New Roman"/>
          <w:color w:val="000000" w:themeColor="text1"/>
        </w:rPr>
        <w:t xml:space="preserve"> [Accessed: 12</w:t>
      </w:r>
      <w:r w:rsidRPr="00BE2368">
        <w:rPr>
          <w:rFonts w:ascii="Times New Roman" w:hAnsi="Times New Roman" w:cs="Times New Roman"/>
          <w:color w:val="000000" w:themeColor="text1"/>
          <w:vertAlign w:val="superscript"/>
        </w:rPr>
        <w:t>th</w:t>
      </w:r>
      <w:r w:rsidRPr="00BE2368">
        <w:rPr>
          <w:rFonts w:ascii="Times New Roman" w:hAnsi="Times New Roman" w:cs="Times New Roman"/>
          <w:color w:val="000000" w:themeColor="text1"/>
        </w:rPr>
        <w:t xml:space="preserve"> April 2019].</w:t>
      </w:r>
    </w:p>
    <w:p w14:paraId="1D09103E" w14:textId="77777777" w:rsidR="00DC1C82" w:rsidRPr="00DC1C82" w:rsidRDefault="00DC1C82" w:rsidP="00DC1C82">
      <w:pPr>
        <w:spacing w:line="360" w:lineRule="auto"/>
        <w:jc w:val="both"/>
        <w:rPr>
          <w:rFonts w:ascii="Times New Roman" w:hAnsi="Times New Roman" w:cs="Times New Roman"/>
          <w:color w:val="000000" w:themeColor="text1"/>
        </w:rPr>
      </w:pPr>
    </w:p>
    <w:p w14:paraId="33EABDAC" w14:textId="77777777" w:rsidR="00DC1C82" w:rsidRPr="00DC1C82" w:rsidRDefault="00DC1C82" w:rsidP="00DC1C82">
      <w:pPr>
        <w:spacing w:line="360" w:lineRule="auto"/>
        <w:jc w:val="both"/>
        <w:rPr>
          <w:rFonts w:ascii="Times New Roman" w:hAnsi="Times New Roman" w:cs="Times New Roman"/>
          <w:color w:val="000000" w:themeColor="text1"/>
        </w:rPr>
      </w:pPr>
    </w:p>
    <w:p w14:paraId="4262BA13" w14:textId="77777777" w:rsidR="00DC1C82" w:rsidRPr="00DC1C82" w:rsidRDefault="00DC1C82" w:rsidP="00DC1C82">
      <w:pPr>
        <w:spacing w:line="360" w:lineRule="auto"/>
        <w:jc w:val="both"/>
        <w:rPr>
          <w:rFonts w:ascii="Times New Roman" w:hAnsi="Times New Roman" w:cs="Times New Roman"/>
          <w:color w:val="000000" w:themeColor="text1"/>
        </w:rPr>
      </w:pPr>
    </w:p>
    <w:p w14:paraId="24C150B7" w14:textId="6AAB4EE5" w:rsidR="004B7FC3" w:rsidRPr="004B7FC3" w:rsidRDefault="00DC1C82" w:rsidP="004B7FC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5505A995" w14:textId="77777777" w:rsidR="004B7FC3" w:rsidRPr="00616CD8" w:rsidRDefault="004B7FC3" w:rsidP="00936679">
      <w:pPr>
        <w:spacing w:line="360" w:lineRule="auto"/>
        <w:jc w:val="both"/>
        <w:rPr>
          <w:rFonts w:ascii="Times New Roman" w:hAnsi="Times New Roman" w:cs="Times New Roman"/>
        </w:rPr>
      </w:pPr>
    </w:p>
    <w:sectPr w:rsidR="004B7FC3" w:rsidRPr="00616CD8" w:rsidSect="009C2C1C">
      <w:headerReference w:type="default" r:id="rId54"/>
      <w:footerReference w:type="even" r:id="rId55"/>
      <w:footerReference w:type="default" r:id="rId5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6BBD4" w14:textId="77777777" w:rsidR="00035A4D" w:rsidRDefault="00035A4D" w:rsidP="00915D37">
      <w:r>
        <w:separator/>
      </w:r>
    </w:p>
  </w:endnote>
  <w:endnote w:type="continuationSeparator" w:id="0">
    <w:p w14:paraId="3D3E768F" w14:textId="77777777" w:rsidR="00035A4D" w:rsidRDefault="00035A4D" w:rsidP="00915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8768950"/>
      <w:docPartObj>
        <w:docPartGallery w:val="Page Numbers (Bottom of Page)"/>
        <w:docPartUnique/>
      </w:docPartObj>
    </w:sdtPr>
    <w:sdtEndPr>
      <w:rPr>
        <w:rStyle w:val="PageNumber"/>
      </w:rPr>
    </w:sdtEndPr>
    <w:sdtContent>
      <w:p w14:paraId="147D5F7D" w14:textId="26246747" w:rsidR="00915D37" w:rsidRDefault="00915D37" w:rsidP="005455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1CFCA" w14:textId="77777777" w:rsidR="00915D37" w:rsidRDefault="00915D37" w:rsidP="00915D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6244647"/>
      <w:docPartObj>
        <w:docPartGallery w:val="Page Numbers (Bottom of Page)"/>
        <w:docPartUnique/>
      </w:docPartObj>
    </w:sdtPr>
    <w:sdtEndPr>
      <w:rPr>
        <w:rStyle w:val="PageNumber"/>
      </w:rPr>
    </w:sdtEndPr>
    <w:sdtContent>
      <w:p w14:paraId="332F19F2" w14:textId="3542D106" w:rsidR="00915D37" w:rsidRDefault="00915D37" w:rsidP="005455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D6E57F" w14:textId="77777777" w:rsidR="00915D37" w:rsidRDefault="00915D37" w:rsidP="00915D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A9B23" w14:textId="77777777" w:rsidR="00035A4D" w:rsidRDefault="00035A4D" w:rsidP="00915D37">
      <w:r>
        <w:separator/>
      </w:r>
    </w:p>
  </w:footnote>
  <w:footnote w:type="continuationSeparator" w:id="0">
    <w:p w14:paraId="5ECD909D" w14:textId="77777777" w:rsidR="00035A4D" w:rsidRDefault="00035A4D" w:rsidP="00915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E1875" w14:textId="7C634B3D" w:rsidR="00915D37" w:rsidRDefault="00915D37">
    <w:pPr>
      <w:pStyle w:val="Header"/>
    </w:pPr>
    <w:r>
      <w:t>EAEC7002</w:t>
    </w:r>
  </w:p>
  <w:p w14:paraId="084A5AAD" w14:textId="082E6C1D" w:rsidR="00915D37" w:rsidRDefault="00915D37">
    <w:pPr>
      <w:pStyle w:val="Header"/>
    </w:pPr>
    <w:r>
      <w:t>1500060</w:t>
    </w:r>
  </w:p>
  <w:p w14:paraId="144BF2CE" w14:textId="77777777" w:rsidR="00915D37" w:rsidRDefault="00915D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679"/>
    <w:rsid w:val="00005534"/>
    <w:rsid w:val="00035A4D"/>
    <w:rsid w:val="00056E42"/>
    <w:rsid w:val="000D3BB9"/>
    <w:rsid w:val="00100065"/>
    <w:rsid w:val="00143DD7"/>
    <w:rsid w:val="001B2B48"/>
    <w:rsid w:val="00227019"/>
    <w:rsid w:val="002841CB"/>
    <w:rsid w:val="00337F02"/>
    <w:rsid w:val="004217D1"/>
    <w:rsid w:val="00427388"/>
    <w:rsid w:val="00476197"/>
    <w:rsid w:val="004B7FC3"/>
    <w:rsid w:val="005157ED"/>
    <w:rsid w:val="00574101"/>
    <w:rsid w:val="00585C44"/>
    <w:rsid w:val="005913E8"/>
    <w:rsid w:val="005E576B"/>
    <w:rsid w:val="00616CD8"/>
    <w:rsid w:val="00654B35"/>
    <w:rsid w:val="0072042C"/>
    <w:rsid w:val="0076037D"/>
    <w:rsid w:val="008D1D0A"/>
    <w:rsid w:val="00915D37"/>
    <w:rsid w:val="00936679"/>
    <w:rsid w:val="00982BD1"/>
    <w:rsid w:val="009C2C1C"/>
    <w:rsid w:val="00AC10B0"/>
    <w:rsid w:val="00C531D0"/>
    <w:rsid w:val="00DC1C82"/>
    <w:rsid w:val="00E45738"/>
    <w:rsid w:val="00E54C00"/>
    <w:rsid w:val="00ED1711"/>
    <w:rsid w:val="00F41530"/>
    <w:rsid w:val="00F91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8A208C"/>
  <w15:chartTrackingRefBased/>
  <w15:docId w15:val="{D7D931A9-DD2E-EE4A-975C-72E0DC324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841C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2B48"/>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915D37"/>
    <w:pPr>
      <w:tabs>
        <w:tab w:val="center" w:pos="4680"/>
        <w:tab w:val="right" w:pos="9360"/>
      </w:tabs>
    </w:pPr>
  </w:style>
  <w:style w:type="character" w:customStyle="1" w:styleId="FooterChar">
    <w:name w:val="Footer Char"/>
    <w:basedOn w:val="DefaultParagraphFont"/>
    <w:link w:val="Footer"/>
    <w:uiPriority w:val="99"/>
    <w:rsid w:val="00915D37"/>
  </w:style>
  <w:style w:type="character" w:styleId="PageNumber">
    <w:name w:val="page number"/>
    <w:basedOn w:val="DefaultParagraphFont"/>
    <w:uiPriority w:val="99"/>
    <w:semiHidden/>
    <w:unhideWhenUsed/>
    <w:rsid w:val="00915D37"/>
  </w:style>
  <w:style w:type="paragraph" w:styleId="Header">
    <w:name w:val="header"/>
    <w:basedOn w:val="Normal"/>
    <w:link w:val="HeaderChar"/>
    <w:uiPriority w:val="99"/>
    <w:unhideWhenUsed/>
    <w:rsid w:val="00915D37"/>
    <w:pPr>
      <w:tabs>
        <w:tab w:val="center" w:pos="4680"/>
        <w:tab w:val="right" w:pos="9360"/>
      </w:tabs>
    </w:pPr>
  </w:style>
  <w:style w:type="character" w:customStyle="1" w:styleId="HeaderChar">
    <w:name w:val="Header Char"/>
    <w:basedOn w:val="DefaultParagraphFont"/>
    <w:link w:val="Header"/>
    <w:uiPriority w:val="99"/>
    <w:rsid w:val="00915D37"/>
  </w:style>
  <w:style w:type="character" w:customStyle="1" w:styleId="Heading1Char">
    <w:name w:val="Heading 1 Char"/>
    <w:basedOn w:val="DefaultParagraphFont"/>
    <w:link w:val="Heading1"/>
    <w:uiPriority w:val="9"/>
    <w:rsid w:val="002841C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2841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yor-ok.org.uk/YorOK-Workforce/Common%20core%20of%20skills%20and%20knowledge%20for%20the%20childrens%20workforce.pdf" TargetMode="External"/><Relationship Id="rId18" Type="http://schemas.openxmlformats.org/officeDocument/2006/relationships/hyperlink" Target="https://www.sciencedirect.com/science/article/pii/S0193397316300053" TargetMode="External"/><Relationship Id="rId26" Type="http://schemas.openxmlformats.org/officeDocument/2006/relationships/hyperlink" Target="https://publications.parliament.uk/pa/cm201719/cmselect/cmsctech/822/822.pdf" TargetMode="External"/><Relationship Id="rId39" Type="http://schemas.openxmlformats.org/officeDocument/2006/relationships/hyperlink" Target="https://www.pacey.org.uk/Pacey/media/Website-files/school%20ready/childrensemotionalneeds.pdf" TargetMode="External"/><Relationship Id="rId21" Type="http://schemas.openxmlformats.org/officeDocument/2006/relationships/hyperlink" Target="https://blog.ed.gov/2014/06/learning-by-doing-hands-on-experiences-help-children-learn-and-dream/" TargetMode="External"/><Relationship Id="rId34" Type="http://schemas.openxmlformats.org/officeDocument/2006/relationships/hyperlink" Target="https://nt.global.ssl.fastly.net/documents/read-our-natural-childhood-report.pdf" TargetMode="External"/><Relationship Id="rId42" Type="http://schemas.openxmlformats.org/officeDocument/2006/relationships/hyperlink" Target="https://eprints.worc.ac.uk/511/1/Rosie_Roberts_complete_thesis.pdf" TargetMode="External"/><Relationship Id="rId47" Type="http://schemas.openxmlformats.org/officeDocument/2006/relationships/hyperlink" Target="https://www.childrenssociety.org.uk/what-we-do/our-work/young-peoples-mental-health" TargetMode="External"/><Relationship Id="rId50" Type="http://schemas.openxmlformats.org/officeDocument/2006/relationships/hyperlink" Target="https://learning.gov.wales/docs/learningwales/publications/160831-dcf-guidance-en-v2.pdf" TargetMode="External"/><Relationship Id="rId55" Type="http://schemas.openxmlformats.org/officeDocument/2006/relationships/footer" Target="footer1.xml"/><Relationship Id="rId7" Type="http://schemas.openxmlformats.org/officeDocument/2006/relationships/hyperlink" Target="http://www.excellence-earlychildhood.ca/documents/Parenting_2009-11.pdf" TargetMode="External"/><Relationship Id="rId2" Type="http://schemas.openxmlformats.org/officeDocument/2006/relationships/settings" Target="settings.xml"/><Relationship Id="rId16" Type="http://schemas.openxmlformats.org/officeDocument/2006/relationships/hyperlink" Target="https://www.lotc.org.uk/what-is-lotc/health-and-well-being/" TargetMode="External"/><Relationship Id="rId29" Type="http://schemas.openxmlformats.org/officeDocument/2006/relationships/hyperlink" Target="https://www.ualberta.ca/-/media/ualberta/faculties-and-programs/centres-institutes/community-university-partnership/research/ecmap-reports/ecd-conceptualmodel.pdf" TargetMode="External"/><Relationship Id="rId11" Type="http://schemas.openxmlformats.org/officeDocument/2006/relationships/hyperlink" Target="https://dictionary.cambridge.org/dictionary/english/paternalism" TargetMode="External"/><Relationship Id="rId24" Type="http://schemas.openxmlformats.org/officeDocument/2006/relationships/hyperlink" Target="https://www.ncb.org.uk/sites/default/files/field/attachment/NO97%20-%20young_childrens_well_being_final.pdf" TargetMode="External"/><Relationship Id="rId32" Type="http://schemas.openxmlformats.org/officeDocument/2006/relationships/hyperlink" Target="https://www.mentalhealth.org.uk/blog/why-relationships-are-so-important-children-and-young-people" TargetMode="External"/><Relationship Id="rId37" Type="http://schemas.openxmlformats.org/officeDocument/2006/relationships/hyperlink" Target="https://webarchive.nationalarchives.gov.uk/20110422105054tf_/http://well-being.dxwconsult.com/2011/02/24/objective-vs-subjective-well-being/" TargetMode="External"/><Relationship Id="rId40" Type="http://schemas.openxmlformats.org/officeDocument/2006/relationships/hyperlink" Target="https://www.academia.edu/35214125/Paternalism_and_Well-being" TargetMode="External"/><Relationship Id="rId45" Type="http://schemas.openxmlformats.org/officeDocument/2006/relationships/hyperlink" Target="https://studynotesunisa.co.za/wp-content/uploads/2018/12/grown-up-digital-tapscott-e.pdf" TargetMode="External"/><Relationship Id="rId53" Type="http://schemas.openxmlformats.org/officeDocument/2006/relationships/hyperlink" Target="https://www.legofoundation.com/media/1063/learning-through-play_web.pdf" TargetMode="External"/><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hyperlink" Target="https://www.designcouncil.org.uk/sites/default/files/asset/document/The_Knee_High_Project_Desk_Research.pdf" TargetMode="External"/><Relationship Id="rId4" Type="http://schemas.openxmlformats.org/officeDocument/2006/relationships/footnotes" Target="footnotes.xml"/><Relationship Id="rId9" Type="http://schemas.openxmlformats.org/officeDocument/2006/relationships/hyperlink" Target="https://www.sciencedirect.com/science/article/pii/S0273229715000325" TargetMode="External"/><Relationship Id="rId14" Type="http://schemas.openxmlformats.org/officeDocument/2006/relationships/hyperlink" Target="https://childmind.org/article/why-kids-need-to-spend-time-in-nature/" TargetMode="External"/><Relationship Id="rId22" Type="http://schemas.openxmlformats.org/officeDocument/2006/relationships/hyperlink" Target="https://www.ncbi.nlm.nih.gov/pmc/articles/PMC2853053/" TargetMode="External"/><Relationship Id="rId27" Type="http://schemas.openxmlformats.org/officeDocument/2006/relationships/hyperlink" Target="https://www.unicef-irc.org/publications/pdf/Children-digital-technology-wellbeing.pdf" TargetMode="External"/><Relationship Id="rId30" Type="http://schemas.openxmlformats.org/officeDocument/2006/relationships/hyperlink" Target="https://www.mheducation.co.uk/openup/chapters/9780335246847.pdf" TargetMode="External"/><Relationship Id="rId35" Type="http://schemas.openxmlformats.org/officeDocument/2006/relationships/hyperlink" Target="https://www.education.nh.gov/instruction/school_health/health_coord_family.htm" TargetMode="External"/><Relationship Id="rId43" Type="http://schemas.openxmlformats.org/officeDocument/2006/relationships/hyperlink" Target="https://www.hsph.harvard.edu/health-happiness/research-new/positive-health/measurement-of-well-being/" TargetMode="External"/><Relationship Id="rId48" Type="http://schemas.openxmlformats.org/officeDocument/2006/relationships/hyperlink" Target="https://www.aph.gov.au/About_Parliament/Parliamentary_Departments/Parliamentary_Library/pubs/rp/rp1011/11rp08" TargetMode="External"/><Relationship Id="rId56" Type="http://schemas.openxmlformats.org/officeDocument/2006/relationships/footer" Target="footer2.xml"/><Relationship Id="rId8" Type="http://schemas.openxmlformats.org/officeDocument/2006/relationships/hyperlink" Target="http://www.acmh-mi.org/get-help/navigating/problems-at-school/" TargetMode="External"/><Relationship Id="rId51" Type="http://schemas.openxmlformats.org/officeDocument/2006/relationships/hyperlink" Target="https://www.ncbi.nlm.nih.gov/pmc/articles/PMC5047468/" TargetMode="External"/><Relationship Id="rId3" Type="http://schemas.openxmlformats.org/officeDocument/2006/relationships/webSettings" Target="webSettings.xml"/><Relationship Id="rId12" Type="http://schemas.openxmlformats.org/officeDocument/2006/relationships/hyperlink" Target="https://www.all4kids.org/2017/12/11/role-family-child-development/" TargetMode="External"/><Relationship Id="rId17" Type="http://schemas.openxmlformats.org/officeDocument/2006/relationships/hyperlink" Target="https://www.instructionaldesign.org/theories/social-learning/" TargetMode="External"/><Relationship Id="rId25" Type="http://schemas.openxmlformats.org/officeDocument/2006/relationships/hyperlink" Target="http://www.oppi.uef.fi/wanda/users/uharkone/tuotoksia/Bronfenbrenner_in_%20English_07_sent.pdf" TargetMode="External"/><Relationship Id="rId33" Type="http://schemas.openxmlformats.org/officeDocument/2006/relationships/hyperlink" Target="https://www.ncbi.nlm.nih.gov/pmc/articles/PMC5002400/" TargetMode="External"/><Relationship Id="rId38" Type="http://schemas.openxmlformats.org/officeDocument/2006/relationships/hyperlink" Target="https://www.gulfbend.org/poc/view_doc.php?type=doc&amp;id=7930" TargetMode="External"/><Relationship Id="rId46" Type="http://schemas.openxmlformats.org/officeDocument/2006/relationships/hyperlink" Target="https://www.childrenssociety.org.uk/sites/default/files/tcs/promoting_positive_well-being_for_children_final.pdf" TargetMode="External"/><Relationship Id="rId20" Type="http://schemas.openxmlformats.org/officeDocument/2006/relationships/hyperlink" Target="http://www.internationaljournalofwellbeing.org/index.php/ijow/article/viewFile/89/238?origin=publicati" TargetMode="External"/><Relationship Id="rId41" Type="http://schemas.openxmlformats.org/officeDocument/2006/relationships/hyperlink" Target="https://www.childrenssociety.org.uk/sites/default/files/tcs/research_docs/Understanding%20children's%20wellbeing.pdf"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sciencedirect.com/science/article/pii/S1877042814066178" TargetMode="External"/><Relationship Id="rId15" Type="http://schemas.openxmlformats.org/officeDocument/2006/relationships/hyperlink" Target="http://www.earlychildhoodaustralia.org.au/nqsplp/wp-content/uploads/2013/10/NQS_PLP_E-Newsletter_No64.pdf" TargetMode="External"/><Relationship Id="rId23" Type="http://schemas.openxmlformats.org/officeDocument/2006/relationships/hyperlink" Target="https://www.estyn.gov.wales/effective-practice/children-learn-best-first-hand-experiences" TargetMode="External"/><Relationship Id="rId28" Type="http://schemas.openxmlformats.org/officeDocument/2006/relationships/hyperlink" Target="https://www.childinthecity.org/2018/01/15/children-spend-half-the-time-playing-outside-in-comparison-to-their-parents/" TargetMode="External"/><Relationship Id="rId36" Type="http://schemas.openxmlformats.org/officeDocument/2006/relationships/hyperlink" Target="http://www.oecd.org/els/health-systems/Children-and-Young-People-Mental-Health-in-the-Digital-Age.pdf" TargetMode="External"/><Relationship Id="rId49" Type="http://schemas.openxmlformats.org/officeDocument/2006/relationships/hyperlink" Target="http://www.childrensdiscovery.org.au/images/research/Digital_Play.pdf" TargetMode="External"/><Relationship Id="rId57" Type="http://schemas.openxmlformats.org/officeDocument/2006/relationships/fontTable" Target="fontTable.xml"/><Relationship Id="rId10" Type="http://schemas.openxmlformats.org/officeDocument/2006/relationships/hyperlink" Target="http://155.0.68.10:8080/jspui/bitstream/123456789/189/1/psychology.pdf" TargetMode="External"/><Relationship Id="rId31" Type="http://schemas.openxmlformats.org/officeDocument/2006/relationships/hyperlink" Target="https://www.health.harvard.edu/blog/6-reasons-children-need-to-play-outside-2018052213880" TargetMode="External"/><Relationship Id="rId44" Type="http://schemas.openxmlformats.org/officeDocument/2006/relationships/hyperlink" Target="http://www.cwrc.ac.uk/documents/CWRC_Briefing_paper.pdf" TargetMode="External"/><Relationship Id="rId52" Type="http://schemas.openxmlformats.org/officeDocument/2006/relationships/hyperlink" Target="https://whatworkswellbeing.org/blog/how-to-measure-your-wellbeing-impact-new-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18</Pages>
  <Words>6732</Words>
  <Characters>38374</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Payne (1500060)</dc:creator>
  <cp:keywords/>
  <dc:description/>
  <cp:lastModifiedBy>Georgia Payne (1500060)</cp:lastModifiedBy>
  <cp:revision>14</cp:revision>
  <dcterms:created xsi:type="dcterms:W3CDTF">2019-07-02T11:06:00Z</dcterms:created>
  <dcterms:modified xsi:type="dcterms:W3CDTF">2019-07-25T18:29:00Z</dcterms:modified>
</cp:coreProperties>
</file>