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E0B" w:rsidRDefault="00157508" w:rsidP="00C05E0B">
      <w:pPr>
        <w:jc w:val="center"/>
        <w:rPr>
          <w:b/>
          <w:sz w:val="24"/>
          <w:szCs w:val="24"/>
        </w:rPr>
      </w:pPr>
      <w:r>
        <w:rPr>
          <w:noProof/>
          <w:sz w:val="28"/>
          <w:szCs w:val="28"/>
          <w:lang w:val="en-GB" w:eastAsia="en-GB"/>
        </w:rPr>
        <w:drawing>
          <wp:inline distT="0" distB="0" distL="0" distR="0" wp14:anchorId="09FB8E08" wp14:editId="128480CE">
            <wp:extent cx="3086531" cy="8764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3086531" cy="876422"/>
                    </a:xfrm>
                    <a:prstGeom prst="rect">
                      <a:avLst/>
                    </a:prstGeom>
                  </pic:spPr>
                </pic:pic>
              </a:graphicData>
            </a:graphic>
          </wp:inline>
        </w:drawing>
      </w:r>
      <w:r w:rsidR="00F9324D">
        <w:rPr>
          <w:b/>
          <w:sz w:val="24"/>
          <w:szCs w:val="24"/>
        </w:rPr>
        <w:t xml:space="preserve"> </w:t>
      </w:r>
    </w:p>
    <w:p w:rsidR="00157508" w:rsidRDefault="00F9324D" w:rsidP="00C05E0B">
      <w:pPr>
        <w:jc w:val="center"/>
        <w:rPr>
          <w:b/>
          <w:sz w:val="24"/>
          <w:szCs w:val="24"/>
        </w:rPr>
      </w:pPr>
      <w:r>
        <w:rPr>
          <w:b/>
          <w:sz w:val="24"/>
          <w:szCs w:val="24"/>
        </w:rPr>
        <w:t>Children, Young People and Families</w:t>
      </w:r>
    </w:p>
    <w:p w:rsidR="00C05E0B" w:rsidRDefault="00C05E0B" w:rsidP="00C05E0B">
      <w:pPr>
        <w:jc w:val="center"/>
        <w:rPr>
          <w:b/>
          <w:sz w:val="24"/>
          <w:szCs w:val="24"/>
        </w:rPr>
      </w:pPr>
      <w:r>
        <w:rPr>
          <w:b/>
          <w:sz w:val="24"/>
          <w:szCs w:val="24"/>
        </w:rPr>
        <w:t>Assignment Component I</w:t>
      </w:r>
    </w:p>
    <w:p w:rsidR="00C05E0B" w:rsidRPr="00C05E0B" w:rsidRDefault="00C05E0B" w:rsidP="00C05E0B">
      <w:pPr>
        <w:jc w:val="center"/>
        <w:rPr>
          <w:sz w:val="28"/>
          <w:szCs w:val="28"/>
        </w:rPr>
      </w:pPr>
      <w:r>
        <w:rPr>
          <w:b/>
          <w:sz w:val="24"/>
          <w:szCs w:val="24"/>
        </w:rPr>
        <w:t>Case Study</w:t>
      </w:r>
    </w:p>
    <w:p w:rsidR="00F9324D" w:rsidRDefault="00F9324D" w:rsidP="00C05E0B">
      <w:pPr>
        <w:jc w:val="center"/>
        <w:rPr>
          <w:b/>
          <w:sz w:val="24"/>
          <w:szCs w:val="24"/>
        </w:rPr>
      </w:pPr>
      <w:r>
        <w:rPr>
          <w:b/>
          <w:sz w:val="24"/>
          <w:szCs w:val="24"/>
        </w:rPr>
        <w:t>(BMHP 5004_LON)</w:t>
      </w:r>
    </w:p>
    <w:p w:rsidR="00587033" w:rsidRDefault="00157508">
      <w:pPr>
        <w:rPr>
          <w:b/>
          <w:sz w:val="24"/>
          <w:szCs w:val="24"/>
        </w:rPr>
      </w:pPr>
      <w:r>
        <w:rPr>
          <w:b/>
          <w:sz w:val="24"/>
          <w:szCs w:val="24"/>
        </w:rPr>
        <w:t>Student name: Oluwaseun Akran</w:t>
      </w:r>
    </w:p>
    <w:p w:rsidR="00157508" w:rsidRDefault="00157508">
      <w:pPr>
        <w:rPr>
          <w:b/>
          <w:sz w:val="24"/>
          <w:szCs w:val="24"/>
        </w:rPr>
      </w:pPr>
      <w:r>
        <w:rPr>
          <w:b/>
          <w:sz w:val="24"/>
          <w:szCs w:val="24"/>
        </w:rPr>
        <w:t>Student number: 1908389</w:t>
      </w:r>
    </w:p>
    <w:p w:rsidR="00157508" w:rsidRDefault="00157508">
      <w:pPr>
        <w:rPr>
          <w:b/>
          <w:sz w:val="24"/>
          <w:szCs w:val="24"/>
        </w:rPr>
      </w:pPr>
      <w:r>
        <w:rPr>
          <w:b/>
          <w:sz w:val="24"/>
          <w:szCs w:val="24"/>
        </w:rPr>
        <w:t>Group:1</w:t>
      </w:r>
    </w:p>
    <w:p w:rsidR="00157508" w:rsidRDefault="00157508">
      <w:pPr>
        <w:rPr>
          <w:b/>
          <w:sz w:val="24"/>
          <w:szCs w:val="24"/>
        </w:rPr>
      </w:pPr>
      <w:r>
        <w:rPr>
          <w:b/>
          <w:sz w:val="24"/>
          <w:szCs w:val="24"/>
        </w:rPr>
        <w:t>Lecturer name: Bianca</w:t>
      </w:r>
    </w:p>
    <w:p w:rsidR="00157508" w:rsidRDefault="00157508">
      <w:pPr>
        <w:rPr>
          <w:b/>
          <w:sz w:val="24"/>
          <w:szCs w:val="24"/>
        </w:rPr>
      </w:pPr>
      <w:r>
        <w:rPr>
          <w:b/>
          <w:sz w:val="24"/>
          <w:szCs w:val="24"/>
        </w:rPr>
        <w:t>Submission Date: 19 /08/2021</w:t>
      </w:r>
    </w:p>
    <w:p w:rsidR="00157508" w:rsidRDefault="00157508">
      <w:pPr>
        <w:rPr>
          <w:b/>
          <w:sz w:val="24"/>
          <w:szCs w:val="24"/>
        </w:rPr>
      </w:pPr>
      <w:r>
        <w:rPr>
          <w:b/>
          <w:sz w:val="24"/>
          <w:szCs w:val="24"/>
        </w:rPr>
        <w:t>Word count:</w:t>
      </w:r>
    </w:p>
    <w:p w:rsidR="00C05E0B" w:rsidRDefault="00C05E0B" w:rsidP="00C05E0B">
      <w:pPr>
        <w:rPr>
          <w:b/>
          <w:sz w:val="24"/>
          <w:szCs w:val="24"/>
        </w:rPr>
      </w:pPr>
      <w:r>
        <w:rPr>
          <w:b/>
          <w:sz w:val="24"/>
          <w:szCs w:val="24"/>
        </w:rPr>
        <w:t>Learner declaration</w:t>
      </w:r>
    </w:p>
    <w:p w:rsidR="00C05E0B" w:rsidRDefault="00C05E0B" w:rsidP="00C05E0B">
      <w:pPr>
        <w:rPr>
          <w:b/>
          <w:sz w:val="24"/>
          <w:szCs w:val="24"/>
        </w:rPr>
      </w:pPr>
      <w:r w:rsidRPr="00C05E0B">
        <w:rPr>
          <w:b/>
          <w:sz w:val="24"/>
          <w:szCs w:val="24"/>
        </w:rPr>
        <w:t xml:space="preserve">This assignment is my own original work. No part of this work has been copied from any other source or person except where due acknowledgement is made, and no part of the work has been previously submitted for assessment at this or any other institution. </w:t>
      </w:r>
      <w:r w:rsidRPr="00C05E0B">
        <w:rPr>
          <w:b/>
          <w:sz w:val="24"/>
          <w:szCs w:val="24"/>
        </w:rPr>
        <w:cr/>
      </w:r>
    </w:p>
    <w:p w:rsidR="00C05E0B" w:rsidRPr="00C05E0B" w:rsidRDefault="00C05E0B" w:rsidP="00C05E0B">
      <w:pPr>
        <w:rPr>
          <w:b/>
          <w:sz w:val="24"/>
          <w:szCs w:val="24"/>
        </w:rPr>
      </w:pPr>
      <w:r w:rsidRPr="00C05E0B">
        <w:rPr>
          <w:b/>
          <w:sz w:val="24"/>
          <w:szCs w:val="24"/>
        </w:rPr>
        <w:t xml:space="preserve">I have read the Student Academic Integrity Policy and understand its implications.  </w:t>
      </w:r>
    </w:p>
    <w:p w:rsidR="00C05E0B" w:rsidRPr="00C05E0B" w:rsidRDefault="00C05E0B" w:rsidP="00C05E0B">
      <w:pPr>
        <w:rPr>
          <w:b/>
          <w:sz w:val="24"/>
          <w:szCs w:val="24"/>
        </w:rPr>
      </w:pPr>
    </w:p>
    <w:p w:rsidR="00C05E0B" w:rsidRPr="00C05E0B" w:rsidRDefault="00C05E0B" w:rsidP="00C05E0B">
      <w:pPr>
        <w:rPr>
          <w:b/>
          <w:sz w:val="24"/>
          <w:szCs w:val="24"/>
        </w:rPr>
      </w:pPr>
      <w:r>
        <w:rPr>
          <w:b/>
          <w:sz w:val="24"/>
          <w:szCs w:val="24"/>
        </w:rPr>
        <w:t xml:space="preserve"> </w:t>
      </w:r>
      <w:r>
        <w:rPr>
          <w:b/>
          <w:color w:val="000000" w:themeColor="text1"/>
          <w:sz w:val="24"/>
          <w:szCs w:val="24"/>
        </w:rPr>
        <w:t>O.S Akran</w:t>
      </w:r>
    </w:p>
    <w:p w:rsidR="00C05E0B" w:rsidRPr="00C05E0B" w:rsidRDefault="00C05E0B" w:rsidP="00C05E0B">
      <w:pPr>
        <w:rPr>
          <w:b/>
          <w:sz w:val="24"/>
          <w:szCs w:val="24"/>
        </w:rPr>
      </w:pPr>
      <w:r w:rsidRPr="00C05E0B">
        <w:rPr>
          <w:b/>
          <w:sz w:val="24"/>
          <w:szCs w:val="24"/>
        </w:rPr>
        <w:t xml:space="preserve">Student signature: </w:t>
      </w:r>
      <w:r w:rsidRPr="00C05E0B">
        <w:rPr>
          <w:b/>
          <w:sz w:val="24"/>
          <w:szCs w:val="24"/>
        </w:rPr>
        <w:tab/>
        <w:t xml:space="preserve">                                             Date:</w:t>
      </w:r>
      <w:r>
        <w:rPr>
          <w:b/>
          <w:sz w:val="24"/>
          <w:szCs w:val="24"/>
        </w:rPr>
        <w:t xml:space="preserve"> 19/08/21</w:t>
      </w:r>
      <w:r w:rsidRPr="00C05E0B">
        <w:rPr>
          <w:b/>
          <w:sz w:val="24"/>
          <w:szCs w:val="24"/>
        </w:rPr>
        <w:t xml:space="preserve"> </w:t>
      </w:r>
    </w:p>
    <w:p w:rsidR="00587033" w:rsidRDefault="00587033" w:rsidP="007248CC">
      <w:pPr>
        <w:rPr>
          <w:b/>
          <w:sz w:val="24"/>
          <w:szCs w:val="24"/>
        </w:rPr>
      </w:pPr>
      <w:r>
        <w:rPr>
          <w:b/>
          <w:sz w:val="24"/>
          <w:szCs w:val="24"/>
        </w:rPr>
        <w:t xml:space="preserve">                                                                                                              </w:t>
      </w:r>
      <w:r w:rsidR="00157508">
        <w:rPr>
          <w:b/>
          <w:sz w:val="24"/>
          <w:szCs w:val="24"/>
        </w:rPr>
        <w:t xml:space="preserve">                           </w:t>
      </w:r>
    </w:p>
    <w:p w:rsidR="001C302F" w:rsidRDefault="001C302F">
      <w:pPr>
        <w:rPr>
          <w:b/>
          <w:sz w:val="24"/>
          <w:szCs w:val="24"/>
        </w:rPr>
      </w:pPr>
    </w:p>
    <w:p w:rsidR="001C302F" w:rsidRDefault="001C302F">
      <w:pPr>
        <w:rPr>
          <w:b/>
          <w:sz w:val="24"/>
          <w:szCs w:val="24"/>
        </w:rPr>
      </w:pPr>
      <w:r>
        <w:rPr>
          <w:b/>
          <w:sz w:val="24"/>
          <w:szCs w:val="24"/>
        </w:rPr>
        <w:br w:type="page"/>
      </w:r>
    </w:p>
    <w:p w:rsidR="00CE154E" w:rsidRDefault="00CE154E">
      <w:pPr>
        <w:rPr>
          <w:b/>
          <w:sz w:val="24"/>
          <w:szCs w:val="24"/>
        </w:rPr>
      </w:pPr>
      <w:r>
        <w:rPr>
          <w:b/>
          <w:sz w:val="24"/>
          <w:szCs w:val="24"/>
        </w:rPr>
        <w:lastRenderedPageBreak/>
        <w:t xml:space="preserve">Table of </w:t>
      </w:r>
      <w:r w:rsidR="001C302F">
        <w:rPr>
          <w:b/>
          <w:sz w:val="24"/>
          <w:szCs w:val="24"/>
        </w:rPr>
        <w:t>Contents……………………………………………………………………………</w:t>
      </w:r>
      <w:r w:rsidR="00772EC8">
        <w:rPr>
          <w:b/>
          <w:sz w:val="24"/>
          <w:szCs w:val="24"/>
        </w:rPr>
        <w:t>……</w:t>
      </w:r>
      <w:r w:rsidR="00051B10">
        <w:rPr>
          <w:b/>
          <w:sz w:val="24"/>
          <w:szCs w:val="24"/>
        </w:rPr>
        <w:t>………</w:t>
      </w:r>
      <w:r w:rsidR="001C302F">
        <w:rPr>
          <w:b/>
          <w:sz w:val="24"/>
          <w:szCs w:val="24"/>
        </w:rPr>
        <w:t xml:space="preserve">Page </w:t>
      </w:r>
    </w:p>
    <w:p w:rsidR="00772EC8" w:rsidRDefault="00CE154E">
      <w:pPr>
        <w:rPr>
          <w:b/>
          <w:sz w:val="24"/>
          <w:szCs w:val="24"/>
        </w:rPr>
      </w:pPr>
      <w:r>
        <w:rPr>
          <w:b/>
          <w:sz w:val="24"/>
          <w:szCs w:val="24"/>
        </w:rPr>
        <w:t>Introduction……………………………………………………………………………………</w:t>
      </w:r>
      <w:r w:rsidR="00772EC8">
        <w:rPr>
          <w:b/>
          <w:sz w:val="24"/>
          <w:szCs w:val="24"/>
        </w:rPr>
        <w:t>……</w:t>
      </w:r>
      <w:r w:rsidR="00051B10">
        <w:rPr>
          <w:b/>
          <w:sz w:val="24"/>
          <w:szCs w:val="24"/>
        </w:rPr>
        <w:t>……..</w:t>
      </w:r>
      <w:r w:rsidR="00C05E0B">
        <w:rPr>
          <w:b/>
          <w:sz w:val="24"/>
          <w:szCs w:val="24"/>
        </w:rPr>
        <w:t>3</w:t>
      </w:r>
    </w:p>
    <w:p w:rsidR="00772EC8" w:rsidRDefault="00772EC8">
      <w:pPr>
        <w:rPr>
          <w:b/>
          <w:sz w:val="24"/>
          <w:szCs w:val="24"/>
        </w:rPr>
      </w:pPr>
      <w:r w:rsidRPr="00772EC8">
        <w:rPr>
          <w:b/>
          <w:sz w:val="24"/>
          <w:szCs w:val="24"/>
        </w:rPr>
        <w:t>Identified Case Study: Caring for Vulnerable Children</w:t>
      </w:r>
      <w:r>
        <w:rPr>
          <w:b/>
          <w:sz w:val="24"/>
          <w:szCs w:val="24"/>
        </w:rPr>
        <w:t>……………………………</w:t>
      </w:r>
      <w:r w:rsidR="00051B10">
        <w:rPr>
          <w:b/>
          <w:sz w:val="24"/>
          <w:szCs w:val="24"/>
        </w:rPr>
        <w:t>…….</w:t>
      </w:r>
      <w:r w:rsidR="00C05E0B">
        <w:rPr>
          <w:b/>
          <w:sz w:val="24"/>
          <w:szCs w:val="24"/>
        </w:rPr>
        <w:t>3</w:t>
      </w:r>
    </w:p>
    <w:p w:rsidR="00772EC8" w:rsidRDefault="00772EC8">
      <w:pPr>
        <w:rPr>
          <w:b/>
          <w:sz w:val="24"/>
          <w:szCs w:val="24"/>
        </w:rPr>
      </w:pPr>
      <w:r w:rsidRPr="00772EC8">
        <w:rPr>
          <w:b/>
          <w:sz w:val="24"/>
          <w:szCs w:val="24"/>
        </w:rPr>
        <w:t>Factors contributing to the risk of vulnerability of the child/young person</w:t>
      </w:r>
      <w:r>
        <w:rPr>
          <w:b/>
          <w:sz w:val="24"/>
          <w:szCs w:val="24"/>
        </w:rPr>
        <w:t>/</w:t>
      </w:r>
    </w:p>
    <w:p w:rsidR="00772EC8" w:rsidRDefault="00772EC8">
      <w:pPr>
        <w:rPr>
          <w:b/>
          <w:sz w:val="24"/>
          <w:szCs w:val="24"/>
        </w:rPr>
      </w:pPr>
      <w:r w:rsidRPr="00772EC8">
        <w:rPr>
          <w:b/>
          <w:sz w:val="24"/>
          <w:szCs w:val="24"/>
        </w:rPr>
        <w:t>family and their impact</w:t>
      </w:r>
      <w:r>
        <w:rPr>
          <w:b/>
          <w:sz w:val="24"/>
          <w:szCs w:val="24"/>
        </w:rPr>
        <w:t>…………………………………………………………………………</w:t>
      </w:r>
      <w:r w:rsidR="00051B10">
        <w:rPr>
          <w:b/>
          <w:sz w:val="24"/>
          <w:szCs w:val="24"/>
        </w:rPr>
        <w:t>……..</w:t>
      </w:r>
      <w:r w:rsidR="00C05E0B">
        <w:rPr>
          <w:b/>
          <w:sz w:val="24"/>
          <w:szCs w:val="24"/>
        </w:rPr>
        <w:t>4</w:t>
      </w:r>
    </w:p>
    <w:p w:rsidR="00051B10" w:rsidRDefault="00051B10">
      <w:pPr>
        <w:rPr>
          <w:b/>
          <w:sz w:val="24"/>
          <w:szCs w:val="24"/>
        </w:rPr>
      </w:pPr>
      <w:r w:rsidRPr="00051B10">
        <w:rPr>
          <w:b/>
          <w:sz w:val="24"/>
          <w:szCs w:val="24"/>
        </w:rPr>
        <w:t xml:space="preserve">Analysis of effectiveness of professional interventions of the health and </w:t>
      </w:r>
    </w:p>
    <w:p w:rsidR="00051B10" w:rsidRDefault="00051B10">
      <w:pPr>
        <w:rPr>
          <w:b/>
          <w:sz w:val="24"/>
          <w:szCs w:val="24"/>
        </w:rPr>
      </w:pPr>
      <w:r w:rsidRPr="00051B10">
        <w:rPr>
          <w:b/>
          <w:sz w:val="24"/>
          <w:szCs w:val="24"/>
        </w:rPr>
        <w:t>social care agencies and current policy and decision making processes</w:t>
      </w:r>
      <w:r>
        <w:rPr>
          <w:b/>
          <w:sz w:val="24"/>
          <w:szCs w:val="24"/>
        </w:rPr>
        <w:t>………..</w:t>
      </w:r>
      <w:r w:rsidR="00C05E0B">
        <w:rPr>
          <w:b/>
          <w:sz w:val="24"/>
          <w:szCs w:val="24"/>
        </w:rPr>
        <w:t>5</w:t>
      </w:r>
      <w:bookmarkStart w:id="0" w:name="_GoBack"/>
      <w:bookmarkEnd w:id="0"/>
    </w:p>
    <w:p w:rsidR="00772EC8" w:rsidRDefault="00772EC8">
      <w:pPr>
        <w:rPr>
          <w:b/>
          <w:sz w:val="24"/>
          <w:szCs w:val="24"/>
        </w:rPr>
      </w:pPr>
    </w:p>
    <w:p w:rsidR="00772EC8" w:rsidRDefault="00772EC8">
      <w:pPr>
        <w:rPr>
          <w:b/>
          <w:sz w:val="24"/>
          <w:szCs w:val="24"/>
        </w:rPr>
      </w:pPr>
    </w:p>
    <w:p w:rsidR="00587033" w:rsidRDefault="00587033">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pPr>
        <w:rPr>
          <w:b/>
          <w:sz w:val="24"/>
          <w:szCs w:val="24"/>
        </w:rPr>
      </w:pPr>
    </w:p>
    <w:p w:rsidR="00772EC8" w:rsidRDefault="00772EC8" w:rsidP="007248CC">
      <w:pPr>
        <w:rPr>
          <w:b/>
          <w:sz w:val="24"/>
          <w:szCs w:val="24"/>
        </w:rPr>
      </w:pPr>
    </w:p>
    <w:p w:rsidR="00E81DA3" w:rsidRPr="00587033" w:rsidRDefault="004C24AD" w:rsidP="007248CC">
      <w:pPr>
        <w:rPr>
          <w:b/>
          <w:sz w:val="24"/>
          <w:szCs w:val="24"/>
        </w:rPr>
      </w:pPr>
      <w:r w:rsidRPr="00587033">
        <w:rPr>
          <w:b/>
          <w:sz w:val="24"/>
          <w:szCs w:val="24"/>
        </w:rPr>
        <w:t>Introduction</w:t>
      </w:r>
    </w:p>
    <w:p w:rsidR="005F36FB" w:rsidRDefault="004C24AD" w:rsidP="004C24AD">
      <w:pPr>
        <w:spacing w:line="360" w:lineRule="auto"/>
        <w:jc w:val="both"/>
        <w:rPr>
          <w:sz w:val="24"/>
          <w:szCs w:val="24"/>
        </w:rPr>
      </w:pPr>
      <w:r>
        <w:rPr>
          <w:sz w:val="24"/>
          <w:szCs w:val="24"/>
        </w:rPr>
        <w:t>Adolescent and youth forms group of young people in a society and they are the most vibrant and energetic human resource for the future development in any society. Thus, their vulnerability may be exposed to deprivation, exploitation, abuse, neglect, and may be violence</w:t>
      </w:r>
      <w:r w:rsidR="005F36FB">
        <w:rPr>
          <w:sz w:val="24"/>
          <w:szCs w:val="24"/>
        </w:rPr>
        <w:t>. World Health Organization and United Nations Children Fund view adolescent and youth as young people which occupies a sizeable proportion in the world and they are the most viable and valuable human resource which contribute more to future development. Moreover, vulnerability attached to young people is the risk of deprivation, exploitation, abuse, neglect, and may be violence (</w:t>
      </w:r>
      <w:r w:rsidR="00AC34EF" w:rsidRPr="0038520B">
        <w:rPr>
          <w:rFonts w:ascii="Arial" w:hAnsi="Arial" w:cs="Arial"/>
        </w:rPr>
        <w:t>Arora</w:t>
      </w:r>
      <w:r w:rsidR="005F36FB">
        <w:rPr>
          <w:sz w:val="24"/>
          <w:szCs w:val="24"/>
        </w:rPr>
        <w:t xml:space="preserve"> et al., 201</w:t>
      </w:r>
      <w:r w:rsidR="00AC34EF">
        <w:rPr>
          <w:sz w:val="24"/>
          <w:szCs w:val="24"/>
        </w:rPr>
        <w:t>5</w:t>
      </w:r>
      <w:r w:rsidR="005F36FB">
        <w:rPr>
          <w:sz w:val="24"/>
          <w:szCs w:val="24"/>
        </w:rPr>
        <w:t xml:space="preserve">). In view of this, the case in this report draw attention to a young child who is vulnerable because her father is not at home, mother is a drug addict and she cares for her younger siblings. This report examines elements of vulnerability of children and young people. </w:t>
      </w:r>
    </w:p>
    <w:p w:rsidR="004C24AD" w:rsidRDefault="005F36FB" w:rsidP="004C24AD">
      <w:pPr>
        <w:spacing w:line="360" w:lineRule="auto"/>
        <w:jc w:val="both"/>
        <w:rPr>
          <w:sz w:val="24"/>
          <w:szCs w:val="24"/>
        </w:rPr>
      </w:pPr>
      <w:r>
        <w:rPr>
          <w:sz w:val="24"/>
          <w:szCs w:val="24"/>
        </w:rPr>
        <w:t>The rest of this report is structured into four sections. Section one focuses on factors contributing to the risk of vulnerability of the child/young persons and their impact</w:t>
      </w:r>
      <w:r w:rsidR="00F41727">
        <w:rPr>
          <w:sz w:val="24"/>
          <w:szCs w:val="24"/>
        </w:rPr>
        <w:t>. This is followed by analysis of effectiveness of professional interventions of the health and social care agencies</w:t>
      </w:r>
      <w:r w:rsidR="00E840C4" w:rsidRPr="00E840C4">
        <w:rPr>
          <w:sz w:val="24"/>
          <w:szCs w:val="24"/>
        </w:rPr>
        <w:t xml:space="preserve"> </w:t>
      </w:r>
      <w:r w:rsidR="00E840C4">
        <w:rPr>
          <w:sz w:val="24"/>
          <w:szCs w:val="24"/>
        </w:rPr>
        <w:t xml:space="preserve">and current policy and decision making processes, </w:t>
      </w:r>
      <w:r w:rsidR="00F41727">
        <w:rPr>
          <w:sz w:val="24"/>
          <w:szCs w:val="24"/>
        </w:rPr>
        <w:t>evaluate current policy and case management initiatives used by multi-disciplinary services to meet diverse needs and vulnerabilities of the children, young people and families in the case study and the final section concludes the report</w:t>
      </w:r>
    </w:p>
    <w:p w:rsidR="00E81DA3" w:rsidRPr="00587033" w:rsidRDefault="00E81DA3" w:rsidP="00DB7484">
      <w:pPr>
        <w:spacing w:line="240" w:lineRule="auto"/>
        <w:jc w:val="both"/>
        <w:rPr>
          <w:b/>
          <w:sz w:val="28"/>
          <w:szCs w:val="28"/>
        </w:rPr>
      </w:pPr>
      <w:r w:rsidRPr="00587033">
        <w:rPr>
          <w:b/>
          <w:sz w:val="28"/>
          <w:szCs w:val="28"/>
        </w:rPr>
        <w:t>Identified Case Study</w:t>
      </w:r>
      <w:r w:rsidR="00EB0F34" w:rsidRPr="00587033">
        <w:rPr>
          <w:b/>
          <w:sz w:val="28"/>
          <w:szCs w:val="28"/>
        </w:rPr>
        <w:t>: Caring for Vulnerable Children</w:t>
      </w:r>
    </w:p>
    <w:p w:rsidR="00E81DA3" w:rsidRDefault="00E81DA3" w:rsidP="00DB7484">
      <w:pPr>
        <w:spacing w:line="360" w:lineRule="auto"/>
        <w:jc w:val="both"/>
        <w:rPr>
          <w:sz w:val="24"/>
          <w:szCs w:val="24"/>
        </w:rPr>
      </w:pPr>
      <w:r>
        <w:rPr>
          <w:sz w:val="24"/>
          <w:szCs w:val="24"/>
        </w:rPr>
        <w:t xml:space="preserve">Kelly is 14. She does not attend school regularly and when she does she falls asleep in class. She was referred by her guidance teacher. Further investigation shows her father left the family two years ago. Her mother is a drug addict. She falls asleep in class because she is looking after her 4 year old brother and 3 year old sister. She is worried that something will happen to her mum.   </w:t>
      </w:r>
    </w:p>
    <w:p w:rsidR="000D07CB" w:rsidRDefault="000D07CB" w:rsidP="00DB7484">
      <w:pPr>
        <w:spacing w:line="360" w:lineRule="auto"/>
        <w:jc w:val="both"/>
        <w:rPr>
          <w:sz w:val="24"/>
          <w:szCs w:val="24"/>
        </w:rPr>
      </w:pPr>
    </w:p>
    <w:p w:rsidR="007248CC" w:rsidRPr="00587033" w:rsidRDefault="00DB7484" w:rsidP="004B3563">
      <w:pPr>
        <w:spacing w:line="240" w:lineRule="auto"/>
        <w:jc w:val="both"/>
        <w:rPr>
          <w:b/>
          <w:sz w:val="28"/>
          <w:szCs w:val="28"/>
        </w:rPr>
      </w:pPr>
      <w:r w:rsidRPr="00587033">
        <w:rPr>
          <w:b/>
          <w:sz w:val="28"/>
          <w:szCs w:val="28"/>
        </w:rPr>
        <w:lastRenderedPageBreak/>
        <w:t>Factors contributing to the risk of vulnerability of the child/young person/family and their impact</w:t>
      </w:r>
    </w:p>
    <w:p w:rsidR="00F92104" w:rsidRDefault="004B3563" w:rsidP="004B3563">
      <w:pPr>
        <w:spacing w:line="360" w:lineRule="auto"/>
        <w:jc w:val="both"/>
        <w:rPr>
          <w:sz w:val="24"/>
          <w:szCs w:val="24"/>
        </w:rPr>
      </w:pPr>
      <w:r>
        <w:rPr>
          <w:sz w:val="24"/>
          <w:szCs w:val="24"/>
        </w:rPr>
        <w:t xml:space="preserve">Vulnerability attached to young people </w:t>
      </w:r>
      <w:r w:rsidR="00FF5C0B">
        <w:rPr>
          <w:sz w:val="24"/>
          <w:szCs w:val="24"/>
        </w:rPr>
        <w:t xml:space="preserve">may be attributed to </w:t>
      </w:r>
      <w:r>
        <w:rPr>
          <w:sz w:val="24"/>
          <w:szCs w:val="24"/>
        </w:rPr>
        <w:t xml:space="preserve">deprivation, exploitation, abuse, neglect, and may be violence (Arora et al., 2015). </w:t>
      </w:r>
      <w:r w:rsidR="00FF5C0B">
        <w:rPr>
          <w:sz w:val="24"/>
          <w:szCs w:val="24"/>
        </w:rPr>
        <w:t>Moreover, vulnerability of children, young persons and family may be characterized by factors contributing to the risk of vulnerability. According to Public Health England (2020), understanding these risk factors could help identify how and where to intervene in order to prevent vulnerability</w:t>
      </w:r>
      <w:r w:rsidR="00F92104">
        <w:rPr>
          <w:sz w:val="24"/>
          <w:szCs w:val="24"/>
        </w:rPr>
        <w:t>. These risks factors may be identified in the identified case of Kelly e.g., individual, family and community and wider social risks levels</w:t>
      </w:r>
    </w:p>
    <w:p w:rsidR="00B2003C" w:rsidRDefault="00F92104" w:rsidP="004B3563">
      <w:pPr>
        <w:spacing w:line="360" w:lineRule="auto"/>
        <w:jc w:val="both"/>
        <w:rPr>
          <w:sz w:val="24"/>
          <w:szCs w:val="24"/>
        </w:rPr>
      </w:pPr>
      <w:r>
        <w:rPr>
          <w:sz w:val="24"/>
          <w:szCs w:val="24"/>
        </w:rPr>
        <w:t>The individual factor which contributed to the risk of vulnerability in the case includes child emotional maltreatment, low education attainment, poor physical and mental health, and looked after children. In the case, Kelly is only 14 years</w:t>
      </w:r>
      <w:r w:rsidR="001F668F">
        <w:rPr>
          <w:sz w:val="24"/>
          <w:szCs w:val="24"/>
        </w:rPr>
        <w:t xml:space="preserve"> and lives with her drug addict mother and two younger siblings. She rarely attends school and when she does, she falls asleep. As a young person, Kelly was emotionally maltreated which can cause severe and persistent adverse effect on her emotional development</w:t>
      </w:r>
      <w:r w:rsidR="00B2003C">
        <w:rPr>
          <w:sz w:val="24"/>
          <w:szCs w:val="24"/>
        </w:rPr>
        <w:t xml:space="preserve">. </w:t>
      </w:r>
    </w:p>
    <w:p w:rsidR="00C600A2" w:rsidRDefault="00B2003C" w:rsidP="004B3563">
      <w:pPr>
        <w:spacing w:line="360" w:lineRule="auto"/>
        <w:jc w:val="both"/>
        <w:rPr>
          <w:sz w:val="24"/>
          <w:szCs w:val="24"/>
        </w:rPr>
      </w:pPr>
      <w:r>
        <w:rPr>
          <w:sz w:val="24"/>
          <w:szCs w:val="24"/>
        </w:rPr>
        <w:t>Kelly growing up in such poor family and her inability to attend school regularly may emerge from school with substantially lower level of educational attainment. This is a major contributing factor</w:t>
      </w:r>
      <w:r w:rsidR="00903DA8">
        <w:rPr>
          <w:sz w:val="24"/>
          <w:szCs w:val="24"/>
        </w:rPr>
        <w:t xml:space="preserve"> of Kelly vulnerability</w:t>
      </w:r>
      <w:r w:rsidR="00C0131D">
        <w:rPr>
          <w:sz w:val="24"/>
          <w:szCs w:val="24"/>
        </w:rPr>
        <w:t>.</w:t>
      </w:r>
    </w:p>
    <w:p w:rsidR="004B3563" w:rsidRDefault="00C600A2" w:rsidP="004B3563">
      <w:pPr>
        <w:spacing w:line="360" w:lineRule="auto"/>
        <w:jc w:val="both"/>
        <w:rPr>
          <w:sz w:val="24"/>
          <w:szCs w:val="24"/>
        </w:rPr>
      </w:pPr>
      <w:r>
        <w:rPr>
          <w:sz w:val="24"/>
          <w:szCs w:val="24"/>
        </w:rPr>
        <w:t xml:space="preserve">In the case, Kelly was reported to look after her younger siblings because her mother is a drug addict, her and father has moved out from the home which put her at a risk of vulnerability. Indeed, the issues of children are clearly highlighted in the United Nations Convention on the Right of the Child. Article 9 of the convention highlights the significance of family life, except if it is not of best interest of the child. The fact that Kelly is a young person looking after two younger siblings, the Children Act 1989 could have been used to see that they are properly </w:t>
      </w:r>
      <w:r w:rsidR="00C0131D">
        <w:rPr>
          <w:sz w:val="24"/>
          <w:szCs w:val="24"/>
        </w:rPr>
        <w:t xml:space="preserve">accommodated by the local council and </w:t>
      </w:r>
      <w:r>
        <w:rPr>
          <w:sz w:val="24"/>
          <w:szCs w:val="24"/>
        </w:rPr>
        <w:t>supervised by social workers from local council children service department</w:t>
      </w:r>
      <w:r w:rsidR="00587033">
        <w:rPr>
          <w:sz w:val="24"/>
          <w:szCs w:val="24"/>
        </w:rPr>
        <w:t>.</w:t>
      </w:r>
    </w:p>
    <w:p w:rsidR="00C0131D" w:rsidRDefault="00C0131D" w:rsidP="00C0131D">
      <w:pPr>
        <w:spacing w:line="360" w:lineRule="auto"/>
        <w:jc w:val="both"/>
        <w:rPr>
          <w:sz w:val="24"/>
          <w:szCs w:val="24"/>
        </w:rPr>
      </w:pPr>
      <w:r>
        <w:rPr>
          <w:sz w:val="24"/>
          <w:szCs w:val="24"/>
        </w:rPr>
        <w:lastRenderedPageBreak/>
        <w:t>The family factor which contributes to the risk of vulnerability of the child/young person and family includes substance abuse in the household, parental separation or divorce, poverty, and unemployment and low income. Poverty is a major factor contributing to the risk of vulnerability of child/young person and family. In the case, evidence showed that Kelly lives in poverty. Indeed, she lives in low income household with divorce parents; hence, she is at the risk of many negative outcomes such as absence from school, fall asleep during lesson times and teen care for younger siblings. According to Public Health England (2020), poverty has a significant effect on children development, particularly, when this occur in their early life. In addition, children in poverty have a lower cognitive ability and are likely to have emotional as well as behavioral challenges.</w:t>
      </w:r>
    </w:p>
    <w:p w:rsidR="00C0131D" w:rsidRDefault="00C0131D" w:rsidP="00C0131D">
      <w:pPr>
        <w:spacing w:line="360" w:lineRule="auto"/>
        <w:jc w:val="both"/>
        <w:rPr>
          <w:sz w:val="24"/>
          <w:szCs w:val="24"/>
        </w:rPr>
      </w:pPr>
      <w:r>
        <w:rPr>
          <w:sz w:val="24"/>
          <w:szCs w:val="24"/>
        </w:rPr>
        <w:t xml:space="preserve">Household substance abuse contributes to risk of </w:t>
      </w:r>
      <w:r w:rsidR="00B91B08">
        <w:rPr>
          <w:sz w:val="24"/>
          <w:szCs w:val="24"/>
        </w:rPr>
        <w:t>vulnerability of</w:t>
      </w:r>
      <w:r>
        <w:rPr>
          <w:sz w:val="24"/>
          <w:szCs w:val="24"/>
        </w:rPr>
        <w:t xml:space="preserve"> children and young persons which may have adverse impact on the family. </w:t>
      </w:r>
      <w:r w:rsidR="005E4A7E">
        <w:rPr>
          <w:sz w:val="24"/>
          <w:szCs w:val="24"/>
        </w:rPr>
        <w:t>In the case, Kelly’s mother I</w:t>
      </w:r>
      <w:r w:rsidR="00E840C4">
        <w:rPr>
          <w:sz w:val="24"/>
          <w:szCs w:val="24"/>
        </w:rPr>
        <w:t>s</w:t>
      </w:r>
      <w:r w:rsidR="005E4A7E">
        <w:rPr>
          <w:sz w:val="24"/>
          <w:szCs w:val="24"/>
        </w:rPr>
        <w:t xml:space="preserve"> a drug addict</w:t>
      </w:r>
      <w:r w:rsidR="00430506">
        <w:rPr>
          <w:sz w:val="24"/>
          <w:szCs w:val="24"/>
        </w:rPr>
        <w:t xml:space="preserve"> who hardly has time for her children, thus, the impact of drug abuse was maltreatment to Kelly life that end up looking after her younger siblings. With this, Kelly</w:t>
      </w:r>
      <w:r w:rsidR="00430506" w:rsidRPr="00430506">
        <w:rPr>
          <w:sz w:val="24"/>
          <w:szCs w:val="24"/>
        </w:rPr>
        <w:t xml:space="preserve"> </w:t>
      </w:r>
      <w:r w:rsidR="00430506">
        <w:rPr>
          <w:sz w:val="24"/>
          <w:szCs w:val="24"/>
        </w:rPr>
        <w:t>is at the risk of many negative outcomes such as absence from school, and fall asleep during lesson times</w:t>
      </w:r>
      <w:r w:rsidR="00EE54EF">
        <w:rPr>
          <w:sz w:val="24"/>
          <w:szCs w:val="24"/>
        </w:rPr>
        <w:t>.</w:t>
      </w:r>
      <w:r w:rsidR="00430506">
        <w:rPr>
          <w:sz w:val="24"/>
          <w:szCs w:val="24"/>
        </w:rPr>
        <w:t xml:space="preserve">  </w:t>
      </w:r>
      <w:r>
        <w:rPr>
          <w:sz w:val="24"/>
          <w:szCs w:val="24"/>
        </w:rPr>
        <w:t xml:space="preserve"> </w:t>
      </w:r>
    </w:p>
    <w:p w:rsidR="00E840C4" w:rsidRDefault="00430506" w:rsidP="00E840C4">
      <w:pPr>
        <w:spacing w:line="360" w:lineRule="auto"/>
        <w:jc w:val="both"/>
        <w:rPr>
          <w:sz w:val="24"/>
          <w:szCs w:val="24"/>
        </w:rPr>
      </w:pPr>
      <w:r>
        <w:rPr>
          <w:sz w:val="24"/>
          <w:szCs w:val="24"/>
        </w:rPr>
        <w:t>Parent separation contributes to risk of vulnerability of the child, young persons and family in area of high physical health risk and lower quality of parent and child relationship. In the case, Kelly father has left home</w:t>
      </w:r>
      <w:r w:rsidR="00E840C4">
        <w:rPr>
          <w:sz w:val="24"/>
          <w:szCs w:val="24"/>
        </w:rPr>
        <w:t xml:space="preserve"> and she and her younger siblings lived alone with their drug addict mother. This separation or divorce will impact on Kelly and her sibling’s physical health. Meanwhile, in the case, Kelly physical health is already affected, because she rarely attends school and when she does, she always falls asleep. Also, there is a low quality of parent and child relationship in the case. Kelly and her siblings do not have any form of relationship with their parents. Their father is nowhere to be found, their mother is a drug addict who barely look after them, therefore, the burden of family upbringing falls on Kelly. This is against the United Nations Convention on the Right of the Child where Article 9 of the convention highlights the significance of family life, except if it is not of best interest of the child. The Children Act 1989 which make provision for children to be properly accommodated by the local council and supervised by social workers from local council children service department</w:t>
      </w:r>
      <w:r w:rsidR="00587033">
        <w:rPr>
          <w:sz w:val="24"/>
          <w:szCs w:val="24"/>
        </w:rPr>
        <w:t>.</w:t>
      </w:r>
    </w:p>
    <w:p w:rsidR="00E840C4" w:rsidRPr="00587033" w:rsidRDefault="00E840C4" w:rsidP="003E1FE3">
      <w:pPr>
        <w:spacing w:line="240" w:lineRule="auto"/>
        <w:jc w:val="both"/>
        <w:rPr>
          <w:b/>
          <w:sz w:val="28"/>
          <w:szCs w:val="28"/>
        </w:rPr>
      </w:pPr>
      <w:r w:rsidRPr="00587033">
        <w:rPr>
          <w:b/>
          <w:sz w:val="28"/>
          <w:szCs w:val="28"/>
        </w:rPr>
        <w:lastRenderedPageBreak/>
        <w:t>Analysis of effectiveness of professional interventions of the health and social care agencies and current policy and decision making processes</w:t>
      </w:r>
    </w:p>
    <w:p w:rsidR="0078551C" w:rsidRDefault="003E1FE3" w:rsidP="003E1FE3">
      <w:pPr>
        <w:spacing w:line="360" w:lineRule="auto"/>
        <w:jc w:val="both"/>
        <w:rPr>
          <w:sz w:val="24"/>
          <w:szCs w:val="24"/>
        </w:rPr>
      </w:pPr>
      <w:r>
        <w:rPr>
          <w:sz w:val="24"/>
          <w:szCs w:val="24"/>
        </w:rPr>
        <w:t xml:space="preserve">Protecting vulnerable children and young persons from abuse and maltreatment is fundamental; hence, policy as well as procedures is needed to safeguard children and young people. </w:t>
      </w:r>
      <w:r w:rsidR="00E419EC">
        <w:rPr>
          <w:sz w:val="24"/>
          <w:szCs w:val="24"/>
        </w:rPr>
        <w:t xml:space="preserve">To this end, effective professional intervention of health and social care agencies is required to protect children and young persons. According to HM Government (2018) effective professional intervention of health and social care agencies regarding children and young person vulnerability is underpinned by person centered approach, coordinated approach, identify children and families to benefit from early help, effective assessment </w:t>
      </w:r>
      <w:r w:rsidR="00F20E82">
        <w:rPr>
          <w:sz w:val="24"/>
          <w:szCs w:val="24"/>
        </w:rPr>
        <w:t xml:space="preserve">of the need for </w:t>
      </w:r>
      <w:r w:rsidR="00E6056D">
        <w:rPr>
          <w:sz w:val="24"/>
          <w:szCs w:val="24"/>
        </w:rPr>
        <w:t>early help, information sharing.</w:t>
      </w:r>
      <w:r w:rsidR="00F20E82">
        <w:rPr>
          <w:sz w:val="24"/>
          <w:szCs w:val="24"/>
        </w:rPr>
        <w:t xml:space="preserve"> </w:t>
      </w:r>
      <w:r w:rsidR="00E419EC">
        <w:rPr>
          <w:sz w:val="24"/>
          <w:szCs w:val="24"/>
        </w:rPr>
        <w:t xml:space="preserve">  </w:t>
      </w:r>
    </w:p>
    <w:p w:rsidR="00CD6516" w:rsidRDefault="00F20E82" w:rsidP="00E840C4">
      <w:pPr>
        <w:spacing w:line="360" w:lineRule="auto"/>
        <w:jc w:val="both"/>
        <w:rPr>
          <w:sz w:val="24"/>
          <w:szCs w:val="24"/>
        </w:rPr>
      </w:pPr>
      <w:r w:rsidRPr="00CE154E">
        <w:rPr>
          <w:b/>
          <w:sz w:val="24"/>
          <w:szCs w:val="24"/>
        </w:rPr>
        <w:t>Person-centered approach</w:t>
      </w:r>
      <w:r w:rsidRPr="00587033">
        <w:rPr>
          <w:b/>
          <w:sz w:val="24"/>
          <w:szCs w:val="24"/>
        </w:rPr>
        <w:t>:</w:t>
      </w:r>
      <w:r>
        <w:rPr>
          <w:sz w:val="24"/>
          <w:szCs w:val="24"/>
        </w:rPr>
        <w:t xml:space="preserve"> This is fundamental in considering the child and young person when making decisions about their lives and at the same time working in close partnership with them and their families. HM Government (2018) argues that all the professionals of health and social care agencies need to work with Children Act 1989 and 2004</w:t>
      </w:r>
      <w:r w:rsidR="00CD6516">
        <w:rPr>
          <w:sz w:val="24"/>
          <w:szCs w:val="24"/>
        </w:rPr>
        <w:t>, Equality Act 2010, United Nations Conventions of the Right of a Child in protecting</w:t>
      </w:r>
      <w:r>
        <w:rPr>
          <w:sz w:val="24"/>
          <w:szCs w:val="24"/>
        </w:rPr>
        <w:t xml:space="preserve"> and promoting the welfare of children and young persons</w:t>
      </w:r>
      <w:r w:rsidR="00CD6516">
        <w:rPr>
          <w:sz w:val="24"/>
          <w:szCs w:val="24"/>
        </w:rPr>
        <w:t>. In addition, children and young persons are vulnerable to abuse and maltreatment in the form of physical and emotional abuse, violence, neglect and many more hence, professionals in health and social care agencies need to consider the children first when proposing action</w:t>
      </w:r>
      <w:r w:rsidR="00587033">
        <w:rPr>
          <w:sz w:val="24"/>
          <w:szCs w:val="24"/>
        </w:rPr>
        <w:t>.</w:t>
      </w:r>
    </w:p>
    <w:p w:rsidR="00F20E82" w:rsidRDefault="00CD6516" w:rsidP="00E840C4">
      <w:pPr>
        <w:spacing w:line="360" w:lineRule="auto"/>
        <w:jc w:val="both"/>
        <w:rPr>
          <w:sz w:val="24"/>
          <w:szCs w:val="24"/>
        </w:rPr>
      </w:pPr>
      <w:r>
        <w:rPr>
          <w:sz w:val="24"/>
          <w:szCs w:val="24"/>
        </w:rPr>
        <w:t xml:space="preserve">Based on this, and drawing on the case, for effective professional interventions, it is important for professionals in the health and social care agencies to put Kelly and her young siblings first in making decision concerning their welfare. In fact, they </w:t>
      </w:r>
      <w:r w:rsidR="00F90C18">
        <w:rPr>
          <w:sz w:val="24"/>
          <w:szCs w:val="24"/>
        </w:rPr>
        <w:t>the health professionals have to work in line with Children Act 1989 and 2004, Equality Act 2010, United Nations Conventions of the Right of a Child in protecting and promoting the welfare of children and young persons to protect the welfare of Kelly and her young siblings</w:t>
      </w:r>
      <w:r w:rsidR="00587033">
        <w:rPr>
          <w:sz w:val="24"/>
          <w:szCs w:val="24"/>
        </w:rPr>
        <w:t>.</w:t>
      </w:r>
    </w:p>
    <w:p w:rsidR="00F90C18" w:rsidRDefault="00F90C18" w:rsidP="00E840C4">
      <w:pPr>
        <w:spacing w:line="360" w:lineRule="auto"/>
        <w:jc w:val="both"/>
        <w:rPr>
          <w:sz w:val="24"/>
          <w:szCs w:val="24"/>
        </w:rPr>
      </w:pPr>
    </w:p>
    <w:p w:rsidR="003B49DD" w:rsidRDefault="00F90C18" w:rsidP="00E840C4">
      <w:pPr>
        <w:spacing w:line="360" w:lineRule="auto"/>
        <w:jc w:val="both"/>
        <w:rPr>
          <w:sz w:val="24"/>
          <w:szCs w:val="24"/>
        </w:rPr>
      </w:pPr>
      <w:r w:rsidRPr="00587033">
        <w:rPr>
          <w:b/>
          <w:sz w:val="24"/>
          <w:szCs w:val="24"/>
        </w:rPr>
        <w:lastRenderedPageBreak/>
        <w:t>Coordinated Approach</w:t>
      </w:r>
      <w:r>
        <w:rPr>
          <w:sz w:val="24"/>
          <w:szCs w:val="24"/>
        </w:rPr>
        <w:t>: All the professionals in the health and social care agencies have to work closely together to protect and promote vulnerable children. HM Government (2018) indicate that professionals from different health and social care agencies working with children and young person’s owe a duty of responsibility to keep them safe. This is because no single professional has the full knowledge of children needs, therefore, for children and young persons to have the right care, it is important for all professionals to work together, share information and ideas to take decisive actions</w:t>
      </w:r>
      <w:r w:rsidR="003B49DD">
        <w:rPr>
          <w:sz w:val="24"/>
          <w:szCs w:val="24"/>
        </w:rPr>
        <w:t>. In view of this, and drawing on the case, the professionals of the different health and social care agencies have to share their knowledge and information in protecting the lives of Kelly and  her young siblings</w:t>
      </w:r>
      <w:r w:rsidR="00587033">
        <w:rPr>
          <w:sz w:val="24"/>
          <w:szCs w:val="24"/>
        </w:rPr>
        <w:t>.</w:t>
      </w:r>
    </w:p>
    <w:p w:rsidR="00167BA5" w:rsidRDefault="003B49DD" w:rsidP="00E840C4">
      <w:pPr>
        <w:spacing w:line="360" w:lineRule="auto"/>
        <w:jc w:val="both"/>
        <w:rPr>
          <w:sz w:val="24"/>
          <w:szCs w:val="24"/>
        </w:rPr>
      </w:pPr>
      <w:r w:rsidRPr="00587033">
        <w:rPr>
          <w:b/>
          <w:sz w:val="24"/>
          <w:szCs w:val="24"/>
        </w:rPr>
        <w:t>Information Sharing:</w:t>
      </w:r>
      <w:r>
        <w:rPr>
          <w:sz w:val="24"/>
          <w:szCs w:val="24"/>
        </w:rPr>
        <w:t xml:space="preserve">  It is important for </w:t>
      </w:r>
      <w:r w:rsidR="00167BA5">
        <w:rPr>
          <w:sz w:val="24"/>
          <w:szCs w:val="24"/>
        </w:rPr>
        <w:t>practitioner’s</w:t>
      </w:r>
      <w:r>
        <w:rPr>
          <w:sz w:val="24"/>
          <w:szCs w:val="24"/>
        </w:rPr>
        <w:t xml:space="preserve"> local councils and health and social care agencies to share information concerning the needs of children and young persons</w:t>
      </w:r>
      <w:r w:rsidR="00167BA5">
        <w:rPr>
          <w:sz w:val="24"/>
          <w:szCs w:val="24"/>
        </w:rPr>
        <w:t>. According to HM Government (2018), information sharing amongst practitioners, local council and the health and social care agencies is vital to identify need, assessment and service provision in order to protect children. In fact, every agency involved has to be proactive in sharing information to assist in responding to the safety of vulnerable children. In the case of Kelly, for the safety and protection of Kelly and her young siblings, all agencies involved in the protecting and promotion of children welfare has to be proactive to share vital information concerning the needs of Kelly and her siblings</w:t>
      </w:r>
      <w:r w:rsidR="00587033">
        <w:rPr>
          <w:sz w:val="24"/>
          <w:szCs w:val="24"/>
        </w:rPr>
        <w:t>.</w:t>
      </w:r>
      <w:r w:rsidR="00167BA5">
        <w:rPr>
          <w:sz w:val="24"/>
          <w:szCs w:val="24"/>
        </w:rPr>
        <w:t xml:space="preserve"> </w:t>
      </w:r>
    </w:p>
    <w:p w:rsidR="00167BA5" w:rsidRPr="00051B10" w:rsidRDefault="00167BA5" w:rsidP="00E840C4">
      <w:pPr>
        <w:spacing w:line="360" w:lineRule="auto"/>
        <w:jc w:val="both"/>
        <w:rPr>
          <w:b/>
          <w:sz w:val="24"/>
          <w:szCs w:val="24"/>
        </w:rPr>
      </w:pPr>
      <w:r w:rsidRPr="00051B10">
        <w:rPr>
          <w:b/>
          <w:sz w:val="24"/>
          <w:szCs w:val="24"/>
        </w:rPr>
        <w:t>Evaluate current policy and case management initiatives used by multi-disciplinary services to meet diverse needs and vulnerabilities of the children, young people and families in the case study</w:t>
      </w:r>
    </w:p>
    <w:p w:rsidR="00167BA5" w:rsidRDefault="00167BA5" w:rsidP="00E840C4">
      <w:pPr>
        <w:spacing w:line="360" w:lineRule="auto"/>
        <w:jc w:val="both"/>
        <w:rPr>
          <w:sz w:val="24"/>
          <w:szCs w:val="24"/>
        </w:rPr>
      </w:pPr>
    </w:p>
    <w:p w:rsidR="00EB0F34" w:rsidRDefault="00EB0F34" w:rsidP="007248CC">
      <w:pPr>
        <w:rPr>
          <w:sz w:val="24"/>
          <w:szCs w:val="24"/>
        </w:rPr>
      </w:pPr>
    </w:p>
    <w:p w:rsidR="00EB0F34" w:rsidRDefault="00EB0F34" w:rsidP="007248CC">
      <w:pPr>
        <w:rPr>
          <w:sz w:val="24"/>
          <w:szCs w:val="24"/>
        </w:rPr>
      </w:pPr>
    </w:p>
    <w:p w:rsidR="00EB0F34" w:rsidRDefault="00EB0F34" w:rsidP="007248CC">
      <w:pPr>
        <w:rPr>
          <w:sz w:val="24"/>
          <w:szCs w:val="24"/>
        </w:rPr>
      </w:pPr>
    </w:p>
    <w:p w:rsidR="00EB0F34" w:rsidRDefault="00EB0F34" w:rsidP="007248CC">
      <w:pPr>
        <w:rPr>
          <w:sz w:val="24"/>
          <w:szCs w:val="24"/>
        </w:rPr>
      </w:pPr>
    </w:p>
    <w:p w:rsidR="0038520B" w:rsidRDefault="0038520B" w:rsidP="00AC34EF">
      <w:pPr>
        <w:spacing w:line="240" w:lineRule="auto"/>
        <w:rPr>
          <w:sz w:val="24"/>
          <w:szCs w:val="24"/>
        </w:rPr>
      </w:pPr>
    </w:p>
    <w:p w:rsidR="00EB0F34" w:rsidRPr="00AC34EF" w:rsidRDefault="00EB0F34" w:rsidP="00AC34EF">
      <w:pPr>
        <w:spacing w:line="240" w:lineRule="auto"/>
      </w:pPr>
      <w:r w:rsidRPr="00AC34EF">
        <w:lastRenderedPageBreak/>
        <w:t>Reference</w:t>
      </w:r>
    </w:p>
    <w:p w:rsidR="00AC34EF" w:rsidRDefault="00AC34EF" w:rsidP="00AC34EF">
      <w:pPr>
        <w:spacing w:line="240" w:lineRule="auto"/>
      </w:pPr>
      <w:r w:rsidRPr="00AC34EF">
        <w:t xml:space="preserve">Arora, S...K., Shah, D., A., Chaturvedi, S., Gupta, P. (2018)  Defining and Measuring Vulnerability in Young People, Journal of Community Medicine, Vol. 40, (3): p 193-196 </w:t>
      </w:r>
    </w:p>
    <w:p w:rsidR="003D2767" w:rsidRPr="00AC34EF" w:rsidRDefault="003D2767" w:rsidP="00AC34EF">
      <w:pPr>
        <w:spacing w:line="240" w:lineRule="auto"/>
      </w:pPr>
      <w:r>
        <w:t>HM Government (2018) Working together to Safeguard Children: A Guide to Inter-Agency Working to Safeguard and Promote the Welfare of Children (online)</w:t>
      </w:r>
      <w:r w:rsidRPr="003D2767">
        <w:t xml:space="preserve"> </w:t>
      </w:r>
      <w:hyperlink r:id="rId8" w:history="1">
        <w:r w:rsidRPr="005C5843">
          <w:rPr>
            <w:rStyle w:val="Hyperlink"/>
          </w:rPr>
          <w:t>https://assets.publishing.service.gov.uk/government/uploads/system/uploads/attachment_data/file/942454/Working_together_to_safeguard_children_inter_agency_guidance.pdf</w:t>
        </w:r>
      </w:hyperlink>
      <w:r>
        <w:t xml:space="preserve">. Accessed 19/8/2021  </w:t>
      </w:r>
    </w:p>
    <w:p w:rsidR="00EB0F34" w:rsidRDefault="00EB0F34" w:rsidP="00AC34EF">
      <w:pPr>
        <w:spacing w:line="240" w:lineRule="auto"/>
        <w:jc w:val="both"/>
      </w:pPr>
      <w:r w:rsidRPr="00AC34EF">
        <w:t xml:space="preserve">University of Strathclyde, (2004) Caring for Vulnerable Children (online) </w:t>
      </w:r>
      <w:hyperlink r:id="rId9" w:history="1">
        <w:r w:rsidRPr="00AC34EF">
          <w:rPr>
            <w:rStyle w:val="Hyperlink"/>
          </w:rPr>
          <w:t>https://www.futurelearn.com/info/courses/vulnerable-children/0/steps/5950</w:t>
        </w:r>
      </w:hyperlink>
      <w:r w:rsidRPr="00AC34EF">
        <w:t>. Accessed 19/8/2021</w:t>
      </w:r>
    </w:p>
    <w:p w:rsidR="00FF5C0B" w:rsidRPr="00AC34EF" w:rsidRDefault="00FF5C0B" w:rsidP="00AC34EF">
      <w:pPr>
        <w:spacing w:line="240" w:lineRule="auto"/>
        <w:jc w:val="both"/>
      </w:pPr>
      <w:r>
        <w:t>PHE (2020) No Child left Behind: A Public Health informed Approach to improving Outcomes for Vulnerable Children</w:t>
      </w:r>
      <w:r w:rsidR="00FF7E56">
        <w:t>, Protecting and improving the Nation’s Health.</w:t>
      </w:r>
      <w:r>
        <w:t xml:space="preserve"> (</w:t>
      </w:r>
      <w:r w:rsidR="00FF7E56">
        <w:t>Online</w:t>
      </w:r>
      <w:r>
        <w:t xml:space="preserve">) </w:t>
      </w:r>
      <w:hyperlink r:id="rId10" w:history="1">
        <w:r w:rsidRPr="00AC0B74">
          <w:rPr>
            <w:rStyle w:val="Hyperlink"/>
          </w:rPr>
          <w:t>https://assets.publishing.service.gov.uk/government/uploads/system/uploads/attachment_data/file/913764/Public_health_approach_to_vulnerability_in_childhood.pdf</w:t>
        </w:r>
      </w:hyperlink>
      <w:r>
        <w:t>. Accessed 19/8/2021</w:t>
      </w:r>
    </w:p>
    <w:p w:rsidR="00EB0F34" w:rsidRPr="007248CC" w:rsidRDefault="00EB0F34" w:rsidP="007248CC">
      <w:pPr>
        <w:rPr>
          <w:sz w:val="24"/>
          <w:szCs w:val="24"/>
        </w:rPr>
      </w:pPr>
    </w:p>
    <w:sectPr w:rsidR="00EB0F34" w:rsidRPr="007248C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F88" w:rsidRDefault="00DD2F88" w:rsidP="001C302F">
      <w:pPr>
        <w:spacing w:after="0" w:line="240" w:lineRule="auto"/>
      </w:pPr>
      <w:r>
        <w:separator/>
      </w:r>
    </w:p>
  </w:endnote>
  <w:endnote w:type="continuationSeparator" w:id="0">
    <w:p w:rsidR="00DD2F88" w:rsidRDefault="00DD2F88" w:rsidP="001C3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5746813"/>
      <w:docPartObj>
        <w:docPartGallery w:val="Page Numbers (Bottom of Page)"/>
        <w:docPartUnique/>
      </w:docPartObj>
    </w:sdtPr>
    <w:sdtEndPr>
      <w:rPr>
        <w:noProof/>
      </w:rPr>
    </w:sdtEndPr>
    <w:sdtContent>
      <w:p w:rsidR="00C05E0B" w:rsidRDefault="00C05E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05E0B" w:rsidRDefault="00C05E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F88" w:rsidRDefault="00DD2F88" w:rsidP="001C302F">
      <w:pPr>
        <w:spacing w:after="0" w:line="240" w:lineRule="auto"/>
      </w:pPr>
      <w:r>
        <w:separator/>
      </w:r>
    </w:p>
  </w:footnote>
  <w:footnote w:type="continuationSeparator" w:id="0">
    <w:p w:rsidR="00DD2F88" w:rsidRDefault="00DD2F88" w:rsidP="001C30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8CC"/>
    <w:rsid w:val="00051B10"/>
    <w:rsid w:val="000D07CB"/>
    <w:rsid w:val="00157508"/>
    <w:rsid w:val="00167BA5"/>
    <w:rsid w:val="001C302F"/>
    <w:rsid w:val="001F668F"/>
    <w:rsid w:val="00262A36"/>
    <w:rsid w:val="002F42EE"/>
    <w:rsid w:val="0038520B"/>
    <w:rsid w:val="003B49DD"/>
    <w:rsid w:val="003D2767"/>
    <w:rsid w:val="003E1FE3"/>
    <w:rsid w:val="0040528C"/>
    <w:rsid w:val="00430506"/>
    <w:rsid w:val="004B3563"/>
    <w:rsid w:val="004C24AD"/>
    <w:rsid w:val="00587033"/>
    <w:rsid w:val="005E4A7E"/>
    <w:rsid w:val="005F36FB"/>
    <w:rsid w:val="006F1CE0"/>
    <w:rsid w:val="007248CC"/>
    <w:rsid w:val="00772EC8"/>
    <w:rsid w:val="0078551C"/>
    <w:rsid w:val="00903DA8"/>
    <w:rsid w:val="009D66D0"/>
    <w:rsid w:val="00AC34EF"/>
    <w:rsid w:val="00B2003C"/>
    <w:rsid w:val="00B91B08"/>
    <w:rsid w:val="00BC29DF"/>
    <w:rsid w:val="00C0131D"/>
    <w:rsid w:val="00C05E0B"/>
    <w:rsid w:val="00C600A2"/>
    <w:rsid w:val="00C67BF0"/>
    <w:rsid w:val="00CD6516"/>
    <w:rsid w:val="00CE154E"/>
    <w:rsid w:val="00CF1336"/>
    <w:rsid w:val="00D35A09"/>
    <w:rsid w:val="00DB7484"/>
    <w:rsid w:val="00DD2F88"/>
    <w:rsid w:val="00E419EC"/>
    <w:rsid w:val="00E6029E"/>
    <w:rsid w:val="00E6056D"/>
    <w:rsid w:val="00E81DA3"/>
    <w:rsid w:val="00E840C4"/>
    <w:rsid w:val="00EB0F34"/>
    <w:rsid w:val="00EE54EF"/>
    <w:rsid w:val="00F20E82"/>
    <w:rsid w:val="00F41727"/>
    <w:rsid w:val="00F90C18"/>
    <w:rsid w:val="00F92104"/>
    <w:rsid w:val="00F9324D"/>
    <w:rsid w:val="00FF5C0B"/>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F34"/>
    <w:rPr>
      <w:color w:val="0000FF" w:themeColor="hyperlink"/>
      <w:u w:val="single"/>
    </w:rPr>
  </w:style>
  <w:style w:type="paragraph" w:styleId="BalloonText">
    <w:name w:val="Balloon Text"/>
    <w:basedOn w:val="Normal"/>
    <w:link w:val="BalloonTextChar"/>
    <w:uiPriority w:val="99"/>
    <w:semiHidden/>
    <w:unhideWhenUsed/>
    <w:rsid w:val="001575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508"/>
    <w:rPr>
      <w:rFonts w:ascii="Tahoma" w:hAnsi="Tahoma" w:cs="Tahoma"/>
      <w:sz w:val="16"/>
      <w:szCs w:val="16"/>
    </w:rPr>
  </w:style>
  <w:style w:type="paragraph" w:styleId="Header">
    <w:name w:val="header"/>
    <w:basedOn w:val="Normal"/>
    <w:link w:val="HeaderChar"/>
    <w:uiPriority w:val="99"/>
    <w:unhideWhenUsed/>
    <w:rsid w:val="001C3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02F"/>
  </w:style>
  <w:style w:type="paragraph" w:styleId="Footer">
    <w:name w:val="footer"/>
    <w:basedOn w:val="Normal"/>
    <w:link w:val="FooterChar"/>
    <w:uiPriority w:val="99"/>
    <w:unhideWhenUsed/>
    <w:rsid w:val="001C3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0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F34"/>
    <w:rPr>
      <w:color w:val="0000FF" w:themeColor="hyperlink"/>
      <w:u w:val="single"/>
    </w:rPr>
  </w:style>
  <w:style w:type="paragraph" w:styleId="BalloonText">
    <w:name w:val="Balloon Text"/>
    <w:basedOn w:val="Normal"/>
    <w:link w:val="BalloonTextChar"/>
    <w:uiPriority w:val="99"/>
    <w:semiHidden/>
    <w:unhideWhenUsed/>
    <w:rsid w:val="001575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508"/>
    <w:rPr>
      <w:rFonts w:ascii="Tahoma" w:hAnsi="Tahoma" w:cs="Tahoma"/>
      <w:sz w:val="16"/>
      <w:szCs w:val="16"/>
    </w:rPr>
  </w:style>
  <w:style w:type="paragraph" w:styleId="Header">
    <w:name w:val="header"/>
    <w:basedOn w:val="Normal"/>
    <w:link w:val="HeaderChar"/>
    <w:uiPriority w:val="99"/>
    <w:unhideWhenUsed/>
    <w:rsid w:val="001C3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02F"/>
  </w:style>
  <w:style w:type="paragraph" w:styleId="Footer">
    <w:name w:val="footer"/>
    <w:basedOn w:val="Normal"/>
    <w:link w:val="FooterChar"/>
    <w:uiPriority w:val="99"/>
    <w:unhideWhenUsed/>
    <w:rsid w:val="001C3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42454/Working_together_to_safeguard_children_inter_agency_guidanc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assets.publishing.service.gov.uk/government/uploads/system/uploads/attachment_data/file/913764/Public_health_approach_to_vulnerability_in_childhood.pdf" TargetMode="External"/><Relationship Id="rId4" Type="http://schemas.openxmlformats.org/officeDocument/2006/relationships/webSettings" Target="webSettings.xml"/><Relationship Id="rId9" Type="http://schemas.openxmlformats.org/officeDocument/2006/relationships/hyperlink" Target="https://www.futurelearn.com/info/courses/vulnerable-children/0/steps/59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8</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Josh</cp:lastModifiedBy>
  <cp:revision>6</cp:revision>
  <dcterms:created xsi:type="dcterms:W3CDTF">2021-08-20T08:45:00Z</dcterms:created>
  <dcterms:modified xsi:type="dcterms:W3CDTF">2021-08-20T13:58:00Z</dcterms:modified>
</cp:coreProperties>
</file>