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3E97A4" w14:textId="6DBEA413" w:rsidR="00A546BF" w:rsidRPr="00434E14" w:rsidRDefault="00690B4B" w:rsidP="00FC6876">
      <w:pPr>
        <w:spacing w:after="200" w:line="360" w:lineRule="auto"/>
        <w:ind w:firstLineChars="200" w:firstLine="482"/>
        <w:rPr>
          <w:rFonts w:ascii="Times New Roman" w:eastAsia="Times New Roman" w:hAnsi="Times New Roman" w:cs="Times New Roman"/>
          <w:b/>
          <w:sz w:val="24"/>
          <w:szCs w:val="24"/>
        </w:rPr>
      </w:pPr>
      <w:r w:rsidRPr="00434E14">
        <w:rPr>
          <w:rFonts w:ascii="Times New Roman" w:eastAsia="Times New Roman" w:hAnsi="Times New Roman" w:cs="Times New Roman"/>
          <w:b/>
          <w:sz w:val="24"/>
          <w:szCs w:val="24"/>
        </w:rPr>
        <w:t>Assignment 1</w:t>
      </w:r>
    </w:p>
    <w:p w14:paraId="34DFA9C2" w14:textId="77777777" w:rsidR="00F8604C" w:rsidRPr="00434E14" w:rsidRDefault="00690B4B" w:rsidP="00FC6876">
      <w:pPr>
        <w:spacing w:after="200" w:line="360" w:lineRule="auto"/>
        <w:ind w:firstLineChars="200" w:firstLine="482"/>
        <w:rPr>
          <w:rFonts w:ascii="Times New Roman" w:eastAsia="Times New Roman" w:hAnsi="Times New Roman" w:cs="Times New Roman"/>
          <w:b/>
          <w:sz w:val="24"/>
          <w:szCs w:val="24"/>
        </w:rPr>
      </w:pPr>
      <w:r w:rsidRPr="00434E14">
        <w:rPr>
          <w:rFonts w:ascii="Times New Roman" w:eastAsia="Times New Roman" w:hAnsi="Times New Roman" w:cs="Times New Roman"/>
          <w:b/>
          <w:sz w:val="24"/>
          <w:szCs w:val="24"/>
        </w:rPr>
        <w:t xml:space="preserve">Module </w:t>
      </w:r>
      <w:r>
        <w:rPr>
          <w:rFonts w:ascii="Times New Roman" w:eastAsia="Times New Roman" w:hAnsi="Times New Roman" w:cs="Times New Roman"/>
          <w:b/>
          <w:sz w:val="24"/>
          <w:szCs w:val="24"/>
        </w:rPr>
        <w:t>HPEN7005</w:t>
      </w:r>
      <w:r w:rsidRPr="00434E14">
        <w:rPr>
          <w:rFonts w:ascii="Times New Roman" w:eastAsia="Times New Roman" w:hAnsi="Times New Roman" w:cs="Times New Roman"/>
          <w:b/>
          <w:sz w:val="24"/>
          <w:szCs w:val="24"/>
        </w:rPr>
        <w:t xml:space="preserve"> – </w:t>
      </w:r>
      <w:r>
        <w:rPr>
          <w:rFonts w:ascii="Times New Roman" w:eastAsia="Times New Roman" w:hAnsi="Times New Roman" w:cs="Times New Roman"/>
          <w:b/>
          <w:sz w:val="24"/>
          <w:szCs w:val="24"/>
        </w:rPr>
        <w:t>English Language Teacher Education</w:t>
      </w:r>
    </w:p>
    <w:p w14:paraId="56CFC899" w14:textId="77777777" w:rsidR="00F8604C" w:rsidRPr="00434E14" w:rsidRDefault="00690B4B" w:rsidP="00FC6876">
      <w:pPr>
        <w:spacing w:after="200" w:line="360" w:lineRule="auto"/>
        <w:ind w:firstLineChars="200" w:firstLine="482"/>
        <w:rPr>
          <w:rFonts w:ascii="Times New Roman" w:eastAsia="Times New Roman" w:hAnsi="Times New Roman" w:cs="Times New Roman"/>
          <w:b/>
          <w:sz w:val="24"/>
          <w:szCs w:val="24"/>
        </w:rPr>
      </w:pPr>
      <w:r w:rsidRPr="00434E14">
        <w:rPr>
          <w:rFonts w:ascii="Times New Roman" w:eastAsia="Times New Roman" w:hAnsi="Times New Roman" w:cs="Times New Roman"/>
          <w:b/>
          <w:sz w:val="24"/>
          <w:szCs w:val="24"/>
        </w:rPr>
        <w:t xml:space="preserve">School of </w:t>
      </w:r>
      <w:r>
        <w:rPr>
          <w:rFonts w:ascii="Times New Roman" w:eastAsia="Times New Roman" w:hAnsi="Times New Roman" w:cs="Times New Roman"/>
          <w:b/>
          <w:sz w:val="24"/>
          <w:szCs w:val="24"/>
        </w:rPr>
        <w:t>Humanities UWTSD</w:t>
      </w:r>
    </w:p>
    <w:p w14:paraId="2C4C4FFD" w14:textId="77777777" w:rsidR="00A546BF" w:rsidRDefault="00A546BF" w:rsidP="00FC6876">
      <w:pPr>
        <w:spacing w:after="200" w:line="360" w:lineRule="auto"/>
        <w:ind w:firstLineChars="200" w:firstLine="440"/>
        <w:rPr>
          <w:rFonts w:ascii="Times New Roman" w:eastAsia="Times New Roman" w:hAnsi="Times New Roman" w:cs="Times New Roman"/>
        </w:rPr>
      </w:pPr>
    </w:p>
    <w:p w14:paraId="0B8126F9" w14:textId="239DCFE5" w:rsidR="0027553E" w:rsidRDefault="00690B4B" w:rsidP="00FC6876">
      <w:pPr>
        <w:spacing w:after="200" w:line="360" w:lineRule="auto"/>
        <w:ind w:firstLineChars="200" w:firstLine="880"/>
        <w:jc w:val="center"/>
        <w:rPr>
          <w:rFonts w:ascii="Times New Roman" w:eastAsia="Times New Roman" w:hAnsi="Times New Roman" w:cs="Times New Roman"/>
          <w:iCs/>
          <w:sz w:val="44"/>
          <w:szCs w:val="44"/>
        </w:rPr>
      </w:pPr>
      <w:r>
        <w:rPr>
          <w:rFonts w:ascii="Times New Roman" w:eastAsia="Times New Roman" w:hAnsi="Times New Roman" w:cs="Times New Roman"/>
          <w:iCs/>
          <w:sz w:val="44"/>
          <w:szCs w:val="44"/>
        </w:rPr>
        <w:t xml:space="preserve">A Critical Review on </w:t>
      </w:r>
      <w:r w:rsidR="00021440">
        <w:rPr>
          <w:rFonts w:ascii="Times New Roman" w:eastAsia="Times New Roman" w:hAnsi="Times New Roman" w:cs="Times New Roman"/>
          <w:iCs/>
          <w:sz w:val="44"/>
          <w:szCs w:val="44"/>
        </w:rPr>
        <w:t>‘</w:t>
      </w:r>
      <w:r w:rsidR="00954665" w:rsidRPr="00954665">
        <w:rPr>
          <w:rFonts w:ascii="Times New Roman" w:eastAsia="Times New Roman" w:hAnsi="Times New Roman" w:cs="Times New Roman"/>
          <w:iCs/>
          <w:sz w:val="44"/>
          <w:szCs w:val="44"/>
        </w:rPr>
        <w:t>Factors Affecting Second Language Learning</w:t>
      </w:r>
      <w:r w:rsidR="00021440">
        <w:rPr>
          <w:rFonts w:ascii="Times New Roman" w:eastAsia="Times New Roman" w:hAnsi="Times New Roman" w:cs="Times New Roman"/>
          <w:iCs/>
          <w:sz w:val="44"/>
          <w:szCs w:val="44"/>
        </w:rPr>
        <w:t>’</w:t>
      </w:r>
    </w:p>
    <w:p w14:paraId="57949C11" w14:textId="66AB7004" w:rsidR="006D22B3" w:rsidRPr="006D22B3" w:rsidRDefault="00690B4B" w:rsidP="00FC6876">
      <w:pPr>
        <w:spacing w:after="200" w:line="360" w:lineRule="auto"/>
        <w:ind w:firstLineChars="200" w:firstLine="560"/>
        <w:jc w:val="right"/>
        <w:rPr>
          <w:rFonts w:ascii="Times New Roman" w:eastAsia="Times New Roman" w:hAnsi="Times New Roman" w:cs="Times New Roman"/>
          <w:bCs/>
          <w:iCs/>
          <w:sz w:val="28"/>
          <w:szCs w:val="28"/>
        </w:rPr>
      </w:pPr>
      <w:r w:rsidRPr="006D22B3">
        <w:rPr>
          <w:rFonts w:ascii="Times New Roman" w:eastAsia="Times New Roman" w:hAnsi="Times New Roman" w:cs="Times New Roman" w:hint="eastAsia"/>
          <w:bCs/>
          <w:iCs/>
          <w:sz w:val="28"/>
          <w:szCs w:val="28"/>
        </w:rPr>
        <w:t>Na</w:t>
      </w:r>
      <w:r w:rsidRPr="006D22B3">
        <w:rPr>
          <w:rFonts w:ascii="Times New Roman" w:eastAsia="Times New Roman" w:hAnsi="Times New Roman" w:cs="Times New Roman"/>
          <w:bCs/>
          <w:iCs/>
          <w:sz w:val="28"/>
          <w:szCs w:val="28"/>
        </w:rPr>
        <w:t xml:space="preserve"> </w:t>
      </w:r>
      <w:r w:rsidRPr="006D22B3">
        <w:rPr>
          <w:rFonts w:ascii="Times New Roman" w:eastAsia="Times New Roman" w:hAnsi="Times New Roman" w:cs="Times New Roman" w:hint="eastAsia"/>
          <w:bCs/>
          <w:iCs/>
          <w:sz w:val="28"/>
          <w:szCs w:val="28"/>
        </w:rPr>
        <w:t>Xiang</w:t>
      </w:r>
      <w:r w:rsidRPr="006D22B3">
        <w:rPr>
          <w:rFonts w:ascii="Times New Roman" w:eastAsia="Times New Roman" w:hAnsi="Times New Roman" w:cs="Times New Roman"/>
          <w:bCs/>
          <w:iCs/>
          <w:sz w:val="28"/>
          <w:szCs w:val="28"/>
        </w:rPr>
        <w:t xml:space="preserve"> </w:t>
      </w:r>
      <w:r w:rsidRPr="006D22B3">
        <w:rPr>
          <w:rFonts w:ascii="宋体" w:eastAsia="宋体" w:hAnsi="宋体" w:cs="宋体" w:hint="eastAsia"/>
          <w:bCs/>
          <w:iCs/>
          <w:sz w:val="28"/>
          <w:szCs w:val="28"/>
        </w:rPr>
        <w:t>（</w:t>
      </w:r>
      <w:r w:rsidRPr="006D22B3">
        <w:rPr>
          <w:rFonts w:ascii="Times New Roman" w:eastAsia="Times New Roman" w:hAnsi="Times New Roman" w:cs="Times New Roman" w:hint="eastAsia"/>
          <w:bCs/>
          <w:iCs/>
          <w:sz w:val="28"/>
          <w:szCs w:val="28"/>
        </w:rPr>
        <w:t>2</w:t>
      </w:r>
      <w:r w:rsidRPr="006D22B3">
        <w:rPr>
          <w:rFonts w:ascii="Times New Roman" w:eastAsia="Times New Roman" w:hAnsi="Times New Roman" w:cs="Times New Roman"/>
          <w:bCs/>
          <w:iCs/>
          <w:sz w:val="28"/>
          <w:szCs w:val="28"/>
        </w:rPr>
        <w:t>207783</w:t>
      </w:r>
      <w:r w:rsidRPr="006D22B3">
        <w:rPr>
          <w:rFonts w:ascii="宋体" w:eastAsia="宋体" w:hAnsi="宋体" w:cs="宋体" w:hint="eastAsia"/>
          <w:bCs/>
          <w:iCs/>
          <w:sz w:val="28"/>
          <w:szCs w:val="28"/>
        </w:rPr>
        <w:t>）</w:t>
      </w:r>
    </w:p>
    <w:p w14:paraId="0172B59A" w14:textId="1EF041B6" w:rsidR="00946797" w:rsidRDefault="00690B4B" w:rsidP="00991731">
      <w:pPr>
        <w:pStyle w:val="a8"/>
        <w:numPr>
          <w:ilvl w:val="0"/>
          <w:numId w:val="7"/>
        </w:numPr>
        <w:spacing w:after="0" w:line="360" w:lineRule="auto"/>
        <w:ind w:firstLineChars="0"/>
        <w:rPr>
          <w:rFonts w:ascii="Times New Roman" w:eastAsia="Times New Roman" w:hAnsi="Times New Roman" w:cs="Times New Roman"/>
          <w:b/>
          <w:bCs/>
          <w:iCs/>
          <w:sz w:val="28"/>
          <w:szCs w:val="28"/>
        </w:rPr>
      </w:pPr>
      <w:r w:rsidRPr="00946797">
        <w:rPr>
          <w:rFonts w:ascii="Times New Roman" w:eastAsia="Times New Roman" w:hAnsi="Times New Roman" w:cs="Times New Roman"/>
          <w:b/>
          <w:bCs/>
          <w:iCs/>
          <w:sz w:val="28"/>
          <w:szCs w:val="28"/>
        </w:rPr>
        <w:t xml:space="preserve">An Overview </w:t>
      </w:r>
      <w:r>
        <w:rPr>
          <w:rFonts w:ascii="Times New Roman" w:eastAsia="Times New Roman" w:hAnsi="Times New Roman" w:cs="Times New Roman"/>
          <w:b/>
          <w:bCs/>
          <w:iCs/>
          <w:sz w:val="28"/>
          <w:szCs w:val="28"/>
        </w:rPr>
        <w:t>o</w:t>
      </w:r>
      <w:r w:rsidRPr="00946797">
        <w:rPr>
          <w:rFonts w:ascii="Times New Roman" w:eastAsia="Times New Roman" w:hAnsi="Times New Roman" w:cs="Times New Roman"/>
          <w:b/>
          <w:bCs/>
          <w:iCs/>
          <w:sz w:val="28"/>
          <w:szCs w:val="28"/>
        </w:rPr>
        <w:t xml:space="preserve">f </w:t>
      </w:r>
      <w:r>
        <w:rPr>
          <w:rFonts w:ascii="Times New Roman" w:eastAsia="Times New Roman" w:hAnsi="Times New Roman" w:cs="Times New Roman"/>
          <w:b/>
          <w:bCs/>
          <w:iCs/>
          <w:sz w:val="28"/>
          <w:szCs w:val="28"/>
        </w:rPr>
        <w:t>t</w:t>
      </w:r>
      <w:r w:rsidRPr="00946797">
        <w:rPr>
          <w:rFonts w:ascii="Times New Roman" w:eastAsia="Times New Roman" w:hAnsi="Times New Roman" w:cs="Times New Roman"/>
          <w:b/>
          <w:bCs/>
          <w:iCs/>
          <w:sz w:val="28"/>
          <w:szCs w:val="28"/>
        </w:rPr>
        <w:t>he Article</w:t>
      </w:r>
    </w:p>
    <w:p w14:paraId="2458AB81" w14:textId="17EA0B03" w:rsidR="00260EAD" w:rsidRPr="00260EAD" w:rsidRDefault="00690B4B" w:rsidP="00FC6876">
      <w:pPr>
        <w:tabs>
          <w:tab w:val="left" w:pos="426"/>
        </w:tabs>
        <w:spacing w:before="60" w:after="200" w:line="360" w:lineRule="auto"/>
        <w:ind w:firstLineChars="200" w:firstLine="560"/>
        <w:jc w:val="both"/>
        <w:rPr>
          <w:rFonts w:ascii="Times New Roman" w:eastAsia="Times New Roman" w:hAnsi="Times New Roman" w:cs="Times New Roman"/>
          <w:bCs/>
          <w:iCs/>
          <w:sz w:val="28"/>
          <w:szCs w:val="28"/>
        </w:rPr>
      </w:pPr>
      <w:r w:rsidRPr="00260EAD">
        <w:rPr>
          <w:rFonts w:ascii="Times New Roman" w:eastAsia="Times New Roman" w:hAnsi="Times New Roman" w:cs="Times New Roman"/>
          <w:bCs/>
          <w:iCs/>
          <w:sz w:val="28"/>
          <w:szCs w:val="28"/>
        </w:rPr>
        <w:t xml:space="preserve">In </w:t>
      </w:r>
      <w:proofErr w:type="gramStart"/>
      <w:r w:rsidR="00021440">
        <w:rPr>
          <w:rFonts w:ascii="Times New Roman" w:eastAsia="Times New Roman" w:hAnsi="Times New Roman" w:cs="Times New Roman"/>
          <w:bCs/>
          <w:iCs/>
          <w:sz w:val="28"/>
          <w:szCs w:val="28"/>
        </w:rPr>
        <w:t>‘</w:t>
      </w:r>
      <w:r w:rsidRPr="00260EAD">
        <w:rPr>
          <w:rFonts w:ascii="Times New Roman" w:eastAsia="Times New Roman" w:hAnsi="Times New Roman" w:cs="Times New Roman"/>
          <w:bCs/>
          <w:iCs/>
          <w:sz w:val="28"/>
          <w:szCs w:val="28"/>
        </w:rPr>
        <w:t xml:space="preserve"> Factors</w:t>
      </w:r>
      <w:proofErr w:type="gramEnd"/>
      <w:r w:rsidRPr="00260EAD">
        <w:rPr>
          <w:rFonts w:ascii="Times New Roman" w:eastAsia="Times New Roman" w:hAnsi="Times New Roman" w:cs="Times New Roman"/>
          <w:bCs/>
          <w:iCs/>
          <w:sz w:val="28"/>
          <w:szCs w:val="28"/>
        </w:rPr>
        <w:t xml:space="preserve"> Affecting Second Language Learning</w:t>
      </w:r>
      <w:r w:rsidR="00021440">
        <w:rPr>
          <w:rFonts w:ascii="Times New Roman" w:eastAsia="Times New Roman" w:hAnsi="Times New Roman" w:cs="Times New Roman"/>
          <w:bCs/>
          <w:iCs/>
          <w:sz w:val="28"/>
          <w:szCs w:val="28"/>
        </w:rPr>
        <w:t>’</w:t>
      </w:r>
      <w:r w:rsidRPr="00260EAD">
        <w:rPr>
          <w:rFonts w:ascii="Times New Roman" w:eastAsia="Times New Roman" w:hAnsi="Times New Roman" w:cs="Times New Roman"/>
          <w:bCs/>
          <w:iCs/>
          <w:sz w:val="28"/>
          <w:szCs w:val="28"/>
        </w:rPr>
        <w:t xml:space="preserve"> ( Candlin, C. N and Mercer, N (2000)),  Lightbown and Spada (2000) reviewed research on factors contributing to learner differences in second language acquisition, examining the findings and limitations of these studies, which need further consideration and exploration.</w:t>
      </w:r>
    </w:p>
    <w:p w14:paraId="78B837D2" w14:textId="77777777" w:rsidR="00260EAD" w:rsidRPr="00260EAD" w:rsidRDefault="00690B4B" w:rsidP="00FC6876">
      <w:pPr>
        <w:tabs>
          <w:tab w:val="left" w:pos="426"/>
        </w:tabs>
        <w:spacing w:before="60" w:after="200" w:line="360" w:lineRule="auto"/>
        <w:ind w:firstLineChars="200" w:firstLine="560"/>
        <w:jc w:val="both"/>
        <w:rPr>
          <w:rFonts w:ascii="Times New Roman" w:eastAsia="Times New Roman" w:hAnsi="Times New Roman" w:cs="Times New Roman"/>
          <w:bCs/>
          <w:iCs/>
          <w:sz w:val="28"/>
          <w:szCs w:val="28"/>
        </w:rPr>
      </w:pPr>
      <w:r w:rsidRPr="00260EAD">
        <w:rPr>
          <w:rFonts w:ascii="Times New Roman" w:eastAsia="Times New Roman" w:hAnsi="Times New Roman" w:cs="Times New Roman" w:hint="eastAsia"/>
          <w:bCs/>
          <w:iCs/>
          <w:sz w:val="28"/>
          <w:szCs w:val="28"/>
        </w:rPr>
        <w:t>“</w:t>
      </w:r>
      <w:r w:rsidRPr="00260EAD">
        <w:rPr>
          <w:rFonts w:ascii="Times New Roman" w:eastAsia="Times New Roman" w:hAnsi="Times New Roman" w:cs="Times New Roman"/>
          <w:bCs/>
          <w:iCs/>
          <w:sz w:val="28"/>
          <w:szCs w:val="28"/>
        </w:rPr>
        <w:t>Why are some learners more successful than others?”  It is the key issue in the discussion of learner differences in second language learning. Also, it is a topic that has interested language teachers for decades. Despite the impact of language factors, the discussion of learner differences can be beneficial in guiding teachers to make appropriate choices in teaching strategies and designing class activities for different groups of students.</w:t>
      </w:r>
    </w:p>
    <w:p w14:paraId="5361BA8B" w14:textId="5608F14E" w:rsidR="004B08CF" w:rsidRDefault="00690B4B" w:rsidP="00FC6876">
      <w:pPr>
        <w:tabs>
          <w:tab w:val="left" w:pos="426"/>
        </w:tabs>
        <w:spacing w:before="60" w:after="200" w:line="360" w:lineRule="auto"/>
        <w:ind w:firstLineChars="200" w:firstLine="560"/>
        <w:jc w:val="both"/>
        <w:rPr>
          <w:rFonts w:ascii="Times New Roman" w:eastAsia="宋体" w:hAnsi="Times New Roman" w:cs="Times New Roman"/>
          <w:bCs/>
          <w:iCs/>
          <w:sz w:val="28"/>
          <w:szCs w:val="28"/>
          <w:lang w:eastAsia="zh-CN"/>
        </w:rPr>
      </w:pPr>
      <w:r w:rsidRPr="00260EAD">
        <w:rPr>
          <w:rFonts w:ascii="Times New Roman" w:eastAsia="Times New Roman" w:hAnsi="Times New Roman" w:cs="Times New Roman"/>
          <w:bCs/>
          <w:iCs/>
          <w:sz w:val="28"/>
          <w:szCs w:val="28"/>
        </w:rPr>
        <w:t>Exploring the correlation between learner differences and language learning outcomes is a common approach in studying factors, but the investigation is far more complicated than it may seem, as Lightbown and Spada (2000) indicated. Firstly, it is difficult to isolate a single variable of learner differences from others, as these factors are often interrelated. As a result, it can be challenging to determine the specific impact of a single factor on a learner</w:t>
      </w:r>
      <w:r w:rsidR="00021440">
        <w:rPr>
          <w:rFonts w:ascii="Times New Roman" w:eastAsia="Times New Roman" w:hAnsi="Times New Roman" w:cs="Times New Roman"/>
          <w:bCs/>
          <w:iCs/>
          <w:sz w:val="28"/>
          <w:szCs w:val="28"/>
        </w:rPr>
        <w:t>’</w:t>
      </w:r>
      <w:r w:rsidRPr="00260EAD">
        <w:rPr>
          <w:rFonts w:ascii="Times New Roman" w:eastAsia="Times New Roman" w:hAnsi="Times New Roman" w:cs="Times New Roman"/>
          <w:bCs/>
          <w:iCs/>
          <w:sz w:val="28"/>
          <w:szCs w:val="28"/>
        </w:rPr>
        <w:t xml:space="preserve">s success. Moreover, </w:t>
      </w:r>
      <w:r w:rsidRPr="00260EAD">
        <w:rPr>
          <w:rFonts w:ascii="Times New Roman" w:eastAsia="Times New Roman" w:hAnsi="Times New Roman" w:cs="Times New Roman"/>
          <w:bCs/>
          <w:iCs/>
          <w:sz w:val="28"/>
          <w:szCs w:val="28"/>
        </w:rPr>
        <w:lastRenderedPageBreak/>
        <w:t>there may be different classifications for one aspect of learners</w:t>
      </w:r>
      <w:r w:rsidR="00021440">
        <w:rPr>
          <w:rFonts w:ascii="Times New Roman" w:eastAsia="Times New Roman" w:hAnsi="Times New Roman" w:cs="Times New Roman"/>
          <w:bCs/>
          <w:iCs/>
          <w:sz w:val="28"/>
          <w:szCs w:val="28"/>
        </w:rPr>
        <w:t>’</w:t>
      </w:r>
      <w:r w:rsidRPr="00260EAD">
        <w:rPr>
          <w:rFonts w:ascii="Times New Roman" w:eastAsia="Times New Roman" w:hAnsi="Times New Roman" w:cs="Times New Roman"/>
          <w:bCs/>
          <w:iCs/>
          <w:sz w:val="28"/>
          <w:szCs w:val="28"/>
        </w:rPr>
        <w:t xml:space="preserve"> characteristics due to different methods </w:t>
      </w:r>
      <w:r w:rsidR="00864BC3">
        <w:rPr>
          <w:rFonts w:ascii="Times New Roman" w:eastAsia="Times New Roman" w:hAnsi="Times New Roman" w:cs="Times New Roman"/>
          <w:bCs/>
          <w:iCs/>
          <w:sz w:val="28"/>
          <w:szCs w:val="28"/>
        </w:rPr>
        <w:t>or</w:t>
      </w:r>
      <w:r w:rsidRPr="00260EAD">
        <w:rPr>
          <w:rFonts w:ascii="Times New Roman" w:eastAsia="Times New Roman" w:hAnsi="Times New Roman" w:cs="Times New Roman"/>
          <w:bCs/>
          <w:iCs/>
          <w:sz w:val="28"/>
          <w:szCs w:val="28"/>
        </w:rPr>
        <w:t xml:space="preserve"> different definitions in different studies. Finally,  quantitative studies can provide correlations between factors and learning success, </w:t>
      </w:r>
      <w:r w:rsidR="00864BC3">
        <w:rPr>
          <w:rFonts w:ascii="Times New Roman" w:eastAsia="Times New Roman" w:hAnsi="Times New Roman" w:cs="Times New Roman"/>
          <w:bCs/>
          <w:iCs/>
          <w:sz w:val="28"/>
          <w:szCs w:val="28"/>
        </w:rPr>
        <w:t xml:space="preserve">but </w:t>
      </w:r>
      <w:r w:rsidRPr="00260EAD">
        <w:rPr>
          <w:rFonts w:ascii="Times New Roman" w:eastAsia="Times New Roman" w:hAnsi="Times New Roman" w:cs="Times New Roman"/>
          <w:bCs/>
          <w:iCs/>
          <w:sz w:val="28"/>
          <w:szCs w:val="28"/>
        </w:rPr>
        <w:t>it is impossible to infer</w:t>
      </w:r>
      <w:r w:rsidR="00864BC3">
        <w:rPr>
          <w:rFonts w:ascii="Times New Roman" w:eastAsia="Times New Roman" w:hAnsi="Times New Roman" w:cs="Times New Roman"/>
          <w:bCs/>
          <w:iCs/>
          <w:sz w:val="28"/>
          <w:szCs w:val="28"/>
        </w:rPr>
        <w:t xml:space="preserve"> </w:t>
      </w:r>
      <w:r w:rsidRPr="00260EAD">
        <w:rPr>
          <w:rFonts w:ascii="Times New Roman" w:eastAsia="Times New Roman" w:hAnsi="Times New Roman" w:cs="Times New Roman"/>
          <w:bCs/>
          <w:iCs/>
          <w:sz w:val="28"/>
          <w:szCs w:val="28"/>
        </w:rPr>
        <w:t>causal relationships between independent variables of learners</w:t>
      </w:r>
      <w:r w:rsidR="00021440">
        <w:rPr>
          <w:rFonts w:ascii="Times New Roman" w:eastAsia="Times New Roman" w:hAnsi="Times New Roman" w:cs="Times New Roman"/>
          <w:bCs/>
          <w:iCs/>
          <w:sz w:val="28"/>
          <w:szCs w:val="28"/>
        </w:rPr>
        <w:t>’</w:t>
      </w:r>
      <w:r w:rsidRPr="00260EAD">
        <w:rPr>
          <w:rFonts w:ascii="Times New Roman" w:eastAsia="Times New Roman" w:hAnsi="Times New Roman" w:cs="Times New Roman"/>
          <w:bCs/>
          <w:iCs/>
          <w:sz w:val="28"/>
          <w:szCs w:val="28"/>
        </w:rPr>
        <w:t xml:space="preserve"> differences while excluding the influence of other factors, even with careful definition and measurement.  As a result, it is challenging to predict the effect of individual differences on language learning success.</w:t>
      </w:r>
      <w:r w:rsidR="00376A34">
        <w:rPr>
          <w:rFonts w:ascii="Times New Roman" w:eastAsia="Times New Roman" w:hAnsi="Times New Roman" w:cs="Times New Roman"/>
          <w:bCs/>
          <w:iCs/>
          <w:sz w:val="28"/>
          <w:szCs w:val="28"/>
        </w:rPr>
        <w:t xml:space="preserve"> In the essay, </w:t>
      </w:r>
      <w:r w:rsidR="002E63CF" w:rsidRPr="002E63CF">
        <w:rPr>
          <w:rFonts w:ascii="Times New Roman" w:eastAsia="Times New Roman" w:hAnsi="Times New Roman" w:cs="Times New Roman"/>
          <w:bCs/>
          <w:iCs/>
          <w:sz w:val="28"/>
          <w:szCs w:val="28"/>
        </w:rPr>
        <w:t>Lightbown and Spada (2000) discussed</w:t>
      </w:r>
      <w:r w:rsidR="00F93250">
        <w:rPr>
          <w:rFonts w:ascii="Times New Roman" w:eastAsia="宋体" w:hAnsi="Times New Roman" w:cs="Times New Roman"/>
          <w:bCs/>
          <w:iCs/>
          <w:sz w:val="28"/>
          <w:szCs w:val="28"/>
          <w:lang w:eastAsia="zh-CN"/>
        </w:rPr>
        <w:t xml:space="preserve"> two</w:t>
      </w:r>
      <w:r w:rsidR="00B2617B" w:rsidRPr="002E63CF">
        <w:rPr>
          <w:rFonts w:ascii="Times New Roman" w:eastAsia="宋体" w:hAnsi="Times New Roman" w:cs="Times New Roman"/>
          <w:bCs/>
          <w:iCs/>
          <w:sz w:val="28"/>
          <w:szCs w:val="28"/>
          <w:lang w:eastAsia="zh-CN"/>
        </w:rPr>
        <w:t xml:space="preserve"> main</w:t>
      </w:r>
      <w:r w:rsidR="002E63CF" w:rsidRPr="002E63CF">
        <w:rPr>
          <w:rFonts w:ascii="Times New Roman" w:eastAsia="宋体" w:hAnsi="Times New Roman" w:cs="Times New Roman"/>
          <w:bCs/>
          <w:iCs/>
          <w:sz w:val="28"/>
          <w:szCs w:val="28"/>
          <w:lang w:eastAsia="zh-CN"/>
        </w:rPr>
        <w:t xml:space="preserve"> influential</w:t>
      </w:r>
      <w:r w:rsidR="00B2617B" w:rsidRPr="002E63CF">
        <w:rPr>
          <w:rFonts w:ascii="Times New Roman" w:eastAsia="宋体" w:hAnsi="Times New Roman" w:cs="Times New Roman"/>
          <w:bCs/>
          <w:iCs/>
          <w:sz w:val="28"/>
          <w:szCs w:val="28"/>
          <w:lang w:eastAsia="zh-CN"/>
        </w:rPr>
        <w:t xml:space="preserve"> factors</w:t>
      </w:r>
      <w:r w:rsidR="00F93250" w:rsidRPr="00F93250">
        <w:rPr>
          <w:rFonts w:ascii="Times New Roman" w:eastAsia="宋体" w:hAnsi="Times New Roman" w:cs="Times New Roman"/>
          <w:bCs/>
          <w:iCs/>
          <w:sz w:val="28"/>
          <w:szCs w:val="28"/>
          <w:lang w:eastAsia="zh-CN"/>
        </w:rPr>
        <w:t xml:space="preserve"> </w:t>
      </w:r>
      <w:r w:rsidR="00F93250" w:rsidRPr="002E63CF">
        <w:rPr>
          <w:rFonts w:ascii="Times New Roman" w:eastAsia="宋体" w:hAnsi="Times New Roman" w:cs="Times New Roman"/>
          <w:bCs/>
          <w:iCs/>
          <w:sz w:val="28"/>
          <w:szCs w:val="28"/>
          <w:lang w:eastAsia="zh-CN"/>
        </w:rPr>
        <w:t>on second language learning</w:t>
      </w:r>
      <w:r w:rsidR="00F93250">
        <w:rPr>
          <w:rFonts w:ascii="Times New Roman" w:eastAsia="宋体" w:hAnsi="Times New Roman" w:cs="Times New Roman"/>
          <w:bCs/>
          <w:iCs/>
          <w:sz w:val="28"/>
          <w:szCs w:val="28"/>
          <w:lang w:eastAsia="zh-CN"/>
        </w:rPr>
        <w:t>: age and learners</w:t>
      </w:r>
      <w:r w:rsidR="00021440">
        <w:rPr>
          <w:rFonts w:ascii="Times New Roman" w:eastAsia="宋体" w:hAnsi="Times New Roman" w:cs="Times New Roman"/>
          <w:bCs/>
          <w:iCs/>
          <w:sz w:val="28"/>
          <w:szCs w:val="28"/>
          <w:lang w:eastAsia="zh-CN"/>
        </w:rPr>
        <w:t>’</w:t>
      </w:r>
      <w:r w:rsidR="00F93250">
        <w:rPr>
          <w:rFonts w:ascii="Times New Roman" w:eastAsia="宋体" w:hAnsi="Times New Roman" w:cs="Times New Roman"/>
          <w:bCs/>
          <w:iCs/>
          <w:sz w:val="28"/>
          <w:szCs w:val="28"/>
          <w:lang w:eastAsia="zh-CN"/>
        </w:rPr>
        <w:t xml:space="preserve"> characteristics which could be classifie</w:t>
      </w:r>
      <w:r w:rsidR="00F93250" w:rsidRPr="00414427">
        <w:rPr>
          <w:rFonts w:ascii="Times New Roman" w:eastAsia="宋体" w:hAnsi="Times New Roman" w:cs="Times New Roman"/>
          <w:bCs/>
          <w:iCs/>
          <w:sz w:val="28"/>
          <w:szCs w:val="28"/>
          <w:lang w:eastAsia="zh-CN"/>
        </w:rPr>
        <w:t xml:space="preserve">d </w:t>
      </w:r>
      <w:r w:rsidR="00376A34" w:rsidRPr="00414427">
        <w:rPr>
          <w:rFonts w:ascii="Times New Roman" w:eastAsia="宋体" w:hAnsi="Times New Roman" w:cs="Times New Roman"/>
          <w:bCs/>
          <w:iCs/>
          <w:sz w:val="28"/>
          <w:szCs w:val="28"/>
          <w:lang w:eastAsia="zh-CN"/>
        </w:rPr>
        <w:t xml:space="preserve">further </w:t>
      </w:r>
      <w:r w:rsidR="00F93250" w:rsidRPr="00414427">
        <w:rPr>
          <w:rFonts w:ascii="Times New Roman" w:eastAsia="宋体" w:hAnsi="Times New Roman" w:cs="Times New Roman"/>
          <w:bCs/>
          <w:iCs/>
          <w:sz w:val="28"/>
          <w:szCs w:val="28"/>
          <w:lang w:eastAsia="zh-CN"/>
        </w:rPr>
        <w:t>into 5 main categories:</w:t>
      </w:r>
      <w:r w:rsidR="00B2617B" w:rsidRPr="00414427">
        <w:rPr>
          <w:rFonts w:ascii="Times New Roman" w:eastAsia="宋体" w:hAnsi="Times New Roman" w:cs="Times New Roman"/>
          <w:bCs/>
          <w:iCs/>
          <w:sz w:val="28"/>
          <w:szCs w:val="28"/>
          <w:lang w:eastAsia="zh-CN"/>
        </w:rPr>
        <w:t xml:space="preserve"> intelligence, aptitude, personality</w:t>
      </w:r>
      <w:r w:rsidR="00BB042C" w:rsidRPr="00414427">
        <w:rPr>
          <w:rFonts w:ascii="Times New Roman" w:eastAsia="宋体" w:hAnsi="Times New Roman" w:cs="Times New Roman"/>
          <w:bCs/>
          <w:iCs/>
          <w:sz w:val="28"/>
          <w:szCs w:val="28"/>
          <w:lang w:eastAsia="zh-CN"/>
        </w:rPr>
        <w:t xml:space="preserve">, </w:t>
      </w:r>
      <w:r w:rsidR="00B2617B" w:rsidRPr="00414427">
        <w:rPr>
          <w:rFonts w:ascii="Times New Roman" w:eastAsia="宋体" w:hAnsi="Times New Roman" w:cs="Times New Roman"/>
          <w:bCs/>
          <w:iCs/>
          <w:sz w:val="28"/>
          <w:szCs w:val="28"/>
          <w:lang w:eastAsia="zh-CN"/>
        </w:rPr>
        <w:t xml:space="preserve">motivation </w:t>
      </w:r>
      <w:r w:rsidR="00F93250" w:rsidRPr="00414427">
        <w:rPr>
          <w:rFonts w:ascii="Times New Roman" w:eastAsia="宋体" w:hAnsi="Times New Roman" w:cs="Times New Roman"/>
          <w:bCs/>
          <w:iCs/>
          <w:sz w:val="28"/>
          <w:szCs w:val="28"/>
          <w:lang w:eastAsia="zh-CN"/>
        </w:rPr>
        <w:t xml:space="preserve">and </w:t>
      </w:r>
      <w:r w:rsidR="00B2617B" w:rsidRPr="00414427">
        <w:rPr>
          <w:rFonts w:ascii="Times New Roman" w:eastAsia="宋体" w:hAnsi="Times New Roman" w:cs="Times New Roman"/>
          <w:bCs/>
          <w:iCs/>
          <w:sz w:val="28"/>
          <w:szCs w:val="28"/>
          <w:lang w:eastAsia="zh-CN"/>
        </w:rPr>
        <w:t>learner preferences.</w:t>
      </w:r>
      <w:r w:rsidR="00BB042C">
        <w:rPr>
          <w:rFonts w:ascii="Times New Roman" w:eastAsia="宋体" w:hAnsi="Times New Roman" w:cs="Times New Roman"/>
          <w:bCs/>
          <w:iCs/>
          <w:sz w:val="28"/>
          <w:szCs w:val="28"/>
          <w:lang w:eastAsia="zh-CN"/>
        </w:rPr>
        <w:t xml:space="preserve"> </w:t>
      </w:r>
    </w:p>
    <w:p w14:paraId="14682143" w14:textId="1F7CE320" w:rsidR="00FE7653" w:rsidRPr="00FE7653" w:rsidRDefault="00690B4B" w:rsidP="00FC6876">
      <w:pPr>
        <w:tabs>
          <w:tab w:val="left" w:pos="426"/>
        </w:tabs>
        <w:spacing w:before="60" w:after="200" w:line="360" w:lineRule="auto"/>
        <w:ind w:firstLineChars="200" w:firstLine="560"/>
        <w:jc w:val="both"/>
        <w:rPr>
          <w:rFonts w:ascii="Times New Roman" w:eastAsia="宋体" w:hAnsi="Times New Roman" w:cs="Times New Roman"/>
          <w:bCs/>
          <w:iCs/>
          <w:sz w:val="28"/>
          <w:szCs w:val="28"/>
          <w:lang w:eastAsia="zh-CN"/>
        </w:rPr>
      </w:pPr>
      <w:r w:rsidRPr="00FE7653">
        <w:rPr>
          <w:rFonts w:ascii="Times New Roman" w:eastAsia="宋体" w:hAnsi="Times New Roman" w:cs="Times New Roman"/>
          <w:bCs/>
          <w:iCs/>
          <w:sz w:val="28"/>
          <w:szCs w:val="28"/>
          <w:lang w:eastAsia="zh-CN"/>
        </w:rPr>
        <w:t>Studies on learners</w:t>
      </w:r>
      <w:r w:rsidR="00021440">
        <w:rPr>
          <w:rFonts w:ascii="Times New Roman" w:eastAsia="宋体" w:hAnsi="Times New Roman" w:cs="Times New Roman"/>
          <w:bCs/>
          <w:iCs/>
          <w:sz w:val="28"/>
          <w:szCs w:val="28"/>
          <w:lang w:eastAsia="zh-CN"/>
        </w:rPr>
        <w:t>’</w:t>
      </w:r>
      <w:r w:rsidRPr="00FE7653">
        <w:rPr>
          <w:rFonts w:ascii="Times New Roman" w:eastAsia="宋体" w:hAnsi="Times New Roman" w:cs="Times New Roman"/>
          <w:bCs/>
          <w:iCs/>
          <w:sz w:val="28"/>
          <w:szCs w:val="28"/>
          <w:lang w:eastAsia="zh-CN"/>
        </w:rPr>
        <w:t xml:space="preserve"> characteristics are discussed first. It is a common practice to build correlations between variables to examine the influence of some factors on second language acquisition.  However, there are potential risks to consider, despite the apparent simplicity of the procedure. The first problem is the definition and measurement of the learners</w:t>
      </w:r>
      <w:r w:rsidR="00021440">
        <w:rPr>
          <w:rFonts w:ascii="Times New Roman" w:eastAsia="宋体" w:hAnsi="Times New Roman" w:cs="Times New Roman"/>
          <w:bCs/>
          <w:iCs/>
          <w:sz w:val="28"/>
          <w:szCs w:val="28"/>
          <w:lang w:eastAsia="zh-CN"/>
        </w:rPr>
        <w:t>’</w:t>
      </w:r>
      <w:r w:rsidRPr="00FE7653">
        <w:rPr>
          <w:rFonts w:ascii="Times New Roman" w:eastAsia="宋体" w:hAnsi="Times New Roman" w:cs="Times New Roman"/>
          <w:bCs/>
          <w:iCs/>
          <w:sz w:val="28"/>
          <w:szCs w:val="28"/>
          <w:lang w:eastAsia="zh-CN"/>
        </w:rPr>
        <w:t xml:space="preserve"> characteristics. Factors such as motivation or intelligence include a wide range of behaviours or qualities and many of them are interconnected. They are artificially conceptualized by different researchers and may vary due to different classifications and different definitions. Different conceptualizations of the variables may lead to different results. Therefore, the results measured depended heavily on researchers</w:t>
      </w:r>
      <w:r w:rsidR="00021440">
        <w:rPr>
          <w:rFonts w:ascii="Times New Roman" w:eastAsia="宋体" w:hAnsi="Times New Roman" w:cs="Times New Roman"/>
          <w:bCs/>
          <w:iCs/>
          <w:sz w:val="28"/>
          <w:szCs w:val="28"/>
          <w:lang w:eastAsia="zh-CN"/>
        </w:rPr>
        <w:t>’</w:t>
      </w:r>
      <w:r w:rsidRPr="00FE7653">
        <w:rPr>
          <w:rFonts w:ascii="Times New Roman" w:eastAsia="宋体" w:hAnsi="Times New Roman" w:cs="Times New Roman"/>
          <w:bCs/>
          <w:iCs/>
          <w:sz w:val="28"/>
          <w:szCs w:val="28"/>
          <w:lang w:eastAsia="zh-CN"/>
        </w:rPr>
        <w:t xml:space="preserve"> knowledge and experiences and it would be doubtful how the results in studies reflect the real situation of a learner</w:t>
      </w:r>
      <w:r w:rsidR="00021440">
        <w:rPr>
          <w:rFonts w:ascii="Times New Roman" w:eastAsia="宋体" w:hAnsi="Times New Roman" w:cs="Times New Roman"/>
          <w:bCs/>
          <w:iCs/>
          <w:sz w:val="28"/>
          <w:szCs w:val="28"/>
          <w:lang w:eastAsia="zh-CN"/>
        </w:rPr>
        <w:t>’</w:t>
      </w:r>
      <w:r w:rsidRPr="00FE7653">
        <w:rPr>
          <w:rFonts w:ascii="Times New Roman" w:eastAsia="宋体" w:hAnsi="Times New Roman" w:cs="Times New Roman"/>
          <w:bCs/>
          <w:iCs/>
          <w:sz w:val="28"/>
          <w:szCs w:val="28"/>
          <w:lang w:eastAsia="zh-CN"/>
        </w:rPr>
        <w:t xml:space="preserve">s characteristics. Another problem is the definition and measurement of language proficiency. As the authors suggested, the findings of studies may contradict each other possibly because different aspects of language were tested in different studies. The last problem is a cause-and-effect relationship between two variables could not be inferred solely based on their </w:t>
      </w:r>
      <w:r w:rsidRPr="00FE7653">
        <w:rPr>
          <w:rFonts w:ascii="Times New Roman" w:eastAsia="宋体" w:hAnsi="Times New Roman" w:cs="Times New Roman"/>
          <w:bCs/>
          <w:iCs/>
          <w:sz w:val="28"/>
          <w:szCs w:val="28"/>
          <w:lang w:eastAsia="zh-CN"/>
        </w:rPr>
        <w:lastRenderedPageBreak/>
        <w:t>correlations. Factors that are significantly correlated don</w:t>
      </w:r>
      <w:r w:rsidR="00021440">
        <w:rPr>
          <w:rFonts w:ascii="Times New Roman" w:eastAsia="宋体" w:hAnsi="Times New Roman" w:cs="Times New Roman"/>
          <w:bCs/>
          <w:iCs/>
          <w:sz w:val="28"/>
          <w:szCs w:val="28"/>
          <w:lang w:eastAsia="zh-CN"/>
        </w:rPr>
        <w:t>’</w:t>
      </w:r>
      <w:r w:rsidRPr="00FE7653">
        <w:rPr>
          <w:rFonts w:ascii="Times New Roman" w:eastAsia="宋体" w:hAnsi="Times New Roman" w:cs="Times New Roman"/>
          <w:bCs/>
          <w:iCs/>
          <w:sz w:val="28"/>
          <w:szCs w:val="28"/>
          <w:lang w:eastAsia="zh-CN"/>
        </w:rPr>
        <w:t xml:space="preserve">t automatically imply that one is causing the other. </w:t>
      </w:r>
    </w:p>
    <w:p w14:paraId="633112B4" w14:textId="77777777" w:rsidR="001E1B92" w:rsidRDefault="00690B4B" w:rsidP="00FC6876">
      <w:pPr>
        <w:tabs>
          <w:tab w:val="left" w:pos="426"/>
        </w:tabs>
        <w:spacing w:before="60" w:after="200" w:line="360" w:lineRule="auto"/>
        <w:ind w:firstLineChars="200" w:firstLine="560"/>
        <w:jc w:val="both"/>
        <w:rPr>
          <w:rFonts w:ascii="Times New Roman" w:eastAsia="宋体" w:hAnsi="Times New Roman" w:cs="Times New Roman"/>
          <w:bCs/>
          <w:iCs/>
          <w:sz w:val="28"/>
          <w:szCs w:val="28"/>
          <w:lang w:eastAsia="zh-CN"/>
        </w:rPr>
      </w:pPr>
      <w:r>
        <w:rPr>
          <w:rFonts w:ascii="Times New Roman" w:eastAsia="宋体" w:hAnsi="Times New Roman" w:cs="Times New Roman"/>
          <w:bCs/>
          <w:iCs/>
          <w:sz w:val="28"/>
          <w:szCs w:val="28"/>
          <w:lang w:eastAsia="zh-CN"/>
        </w:rPr>
        <w:t>As for</w:t>
      </w:r>
      <w:r w:rsidRPr="00FE7653">
        <w:rPr>
          <w:rFonts w:ascii="Times New Roman" w:eastAsia="宋体" w:hAnsi="Times New Roman" w:cs="Times New Roman"/>
          <w:bCs/>
          <w:iCs/>
          <w:sz w:val="28"/>
          <w:szCs w:val="28"/>
          <w:lang w:eastAsia="zh-CN"/>
        </w:rPr>
        <w:t xml:space="preserve"> intelligence,  the same risk is embedded in the measurement of “Intelligence”. As the authors indicated,</w:t>
      </w:r>
      <w:r>
        <w:rPr>
          <w:rFonts w:ascii="Times New Roman" w:eastAsia="宋体" w:hAnsi="Times New Roman" w:cs="Times New Roman"/>
          <w:bCs/>
          <w:iCs/>
          <w:sz w:val="28"/>
          <w:szCs w:val="28"/>
          <w:lang w:eastAsia="zh-CN"/>
        </w:rPr>
        <w:t xml:space="preserve"> </w:t>
      </w:r>
      <w:r w:rsidRPr="00FE7653">
        <w:rPr>
          <w:rFonts w:ascii="Times New Roman" w:eastAsia="宋体" w:hAnsi="Times New Roman" w:cs="Times New Roman"/>
          <w:bCs/>
          <w:iCs/>
          <w:sz w:val="28"/>
          <w:szCs w:val="28"/>
          <w:lang w:eastAsia="zh-CN"/>
        </w:rPr>
        <w:t>intelligence covered various strategies and abilities and can never be simply measured or represented by a traditional IQ test.</w:t>
      </w:r>
      <w:r>
        <w:rPr>
          <w:rFonts w:ascii="Times New Roman" w:eastAsia="宋体" w:hAnsi="Times New Roman" w:cs="Times New Roman"/>
          <w:bCs/>
          <w:iCs/>
          <w:sz w:val="28"/>
          <w:szCs w:val="28"/>
          <w:lang w:eastAsia="zh-CN"/>
        </w:rPr>
        <w:t xml:space="preserve"> </w:t>
      </w:r>
    </w:p>
    <w:p w14:paraId="65C643A4" w14:textId="153CA4BB" w:rsidR="00922254" w:rsidRPr="00EF1908" w:rsidRDefault="00690B4B" w:rsidP="00FC6876">
      <w:pPr>
        <w:tabs>
          <w:tab w:val="left" w:pos="426"/>
        </w:tabs>
        <w:spacing w:before="60" w:after="200" w:line="360" w:lineRule="auto"/>
        <w:ind w:firstLineChars="200" w:firstLine="560"/>
        <w:jc w:val="both"/>
        <w:rPr>
          <w:rFonts w:ascii="Times New Roman" w:eastAsia="宋体" w:hAnsi="Times New Roman" w:cs="Times New Roman"/>
          <w:bCs/>
          <w:iCs/>
          <w:sz w:val="28"/>
          <w:szCs w:val="28"/>
          <w:lang w:eastAsia="zh-CN"/>
        </w:rPr>
      </w:pPr>
      <w:r w:rsidRPr="00EF1908">
        <w:rPr>
          <w:rFonts w:ascii="Times New Roman" w:eastAsia="宋体" w:hAnsi="Times New Roman" w:cs="Times New Roman"/>
          <w:bCs/>
          <w:iCs/>
          <w:sz w:val="28"/>
          <w:szCs w:val="28"/>
          <w:lang w:eastAsia="zh-CN"/>
        </w:rPr>
        <w:t>Different from the controversial measurement of Intelligence</w:t>
      </w:r>
      <w:r w:rsidR="00C460E8" w:rsidRPr="00EF1908">
        <w:rPr>
          <w:rFonts w:ascii="Times New Roman" w:eastAsia="宋体" w:hAnsi="Times New Roman" w:cs="Times New Roman"/>
          <w:bCs/>
          <w:iCs/>
          <w:sz w:val="28"/>
          <w:szCs w:val="28"/>
          <w:lang w:eastAsia="zh-CN"/>
        </w:rPr>
        <w:t xml:space="preserve">, aptitude </w:t>
      </w:r>
      <w:r w:rsidR="00E42B62">
        <w:rPr>
          <w:rFonts w:ascii="Times New Roman" w:eastAsia="宋体" w:hAnsi="Times New Roman" w:cs="Times New Roman"/>
          <w:bCs/>
          <w:iCs/>
          <w:sz w:val="28"/>
          <w:szCs w:val="28"/>
          <w:lang w:eastAsia="zh-CN"/>
        </w:rPr>
        <w:t>seems to be</w:t>
      </w:r>
      <w:r w:rsidR="00C460E8" w:rsidRPr="00EF1908">
        <w:rPr>
          <w:rFonts w:ascii="Times New Roman" w:eastAsia="宋体" w:hAnsi="Times New Roman" w:cs="Times New Roman"/>
          <w:bCs/>
          <w:iCs/>
          <w:sz w:val="28"/>
          <w:szCs w:val="28"/>
          <w:lang w:eastAsia="zh-CN"/>
        </w:rPr>
        <w:t xml:space="preserve"> much easier to observe. The core quality is learning </w:t>
      </w:r>
      <w:r w:rsidR="00537DDB">
        <w:rPr>
          <w:rFonts w:ascii="Times New Roman" w:eastAsia="宋体" w:hAnsi="Times New Roman" w:cs="Times New Roman"/>
          <w:bCs/>
          <w:iCs/>
          <w:sz w:val="28"/>
          <w:szCs w:val="28"/>
          <w:lang w:eastAsia="zh-CN"/>
        </w:rPr>
        <w:t>fast</w:t>
      </w:r>
      <w:r w:rsidR="00C460E8" w:rsidRPr="00EF1908">
        <w:rPr>
          <w:rFonts w:ascii="Times New Roman" w:eastAsia="宋体" w:hAnsi="Times New Roman" w:cs="Times New Roman"/>
          <w:bCs/>
          <w:iCs/>
          <w:sz w:val="28"/>
          <w:szCs w:val="28"/>
          <w:lang w:eastAsia="zh-CN"/>
        </w:rPr>
        <w:t xml:space="preserve">. It has been widely explored by different researchers and </w:t>
      </w:r>
      <w:r w:rsidR="005F7B6A" w:rsidRPr="00EF1908">
        <w:rPr>
          <w:rFonts w:ascii="Times New Roman" w:eastAsia="宋体" w:hAnsi="Times New Roman" w:cs="Times New Roman"/>
          <w:bCs/>
          <w:iCs/>
          <w:sz w:val="28"/>
          <w:szCs w:val="28"/>
          <w:lang w:eastAsia="zh-CN"/>
        </w:rPr>
        <w:t>the Modern LanguageAptitudeTest (MLAT) and the Pimsleur Language Aptitude Battery (PLAR) were the most widely used</w:t>
      </w:r>
      <w:r w:rsidR="00151237" w:rsidRPr="00151237">
        <w:rPr>
          <w:rFonts w:ascii="Times New Roman" w:eastAsia="Times New Roman" w:hAnsi="Times New Roman" w:cs="Times New Roman"/>
          <w:bCs/>
          <w:iCs/>
          <w:sz w:val="28"/>
          <w:szCs w:val="28"/>
        </w:rPr>
        <w:t xml:space="preserve"> </w:t>
      </w:r>
      <w:r w:rsidR="00151237">
        <w:rPr>
          <w:rFonts w:ascii="Times New Roman" w:eastAsia="Times New Roman" w:hAnsi="Times New Roman" w:cs="Times New Roman"/>
          <w:bCs/>
          <w:iCs/>
          <w:sz w:val="28"/>
          <w:szCs w:val="28"/>
        </w:rPr>
        <w:t xml:space="preserve">(Lightbown and Spada, </w:t>
      </w:r>
      <w:r w:rsidR="00151237" w:rsidRPr="00CE4555">
        <w:rPr>
          <w:rFonts w:ascii="Times New Roman" w:eastAsia="Times New Roman" w:hAnsi="Times New Roman" w:cs="Times New Roman"/>
          <w:bCs/>
          <w:iCs/>
          <w:sz w:val="28"/>
          <w:szCs w:val="28"/>
        </w:rPr>
        <w:t>2000)</w:t>
      </w:r>
      <w:r w:rsidR="005F7B6A" w:rsidRPr="00EF1908">
        <w:rPr>
          <w:rFonts w:ascii="Times New Roman" w:eastAsia="宋体" w:hAnsi="Times New Roman" w:cs="Times New Roman"/>
          <w:bCs/>
          <w:iCs/>
          <w:sz w:val="28"/>
          <w:szCs w:val="28"/>
          <w:lang w:eastAsia="zh-CN"/>
        </w:rPr>
        <w:t xml:space="preserve">. </w:t>
      </w:r>
      <w:r w:rsidR="00637F2C">
        <w:rPr>
          <w:rFonts w:ascii="Times New Roman" w:eastAsia="宋体" w:hAnsi="Times New Roman" w:cs="Times New Roman"/>
          <w:bCs/>
          <w:iCs/>
          <w:sz w:val="28"/>
          <w:szCs w:val="28"/>
          <w:lang w:eastAsia="zh-CN"/>
        </w:rPr>
        <w:t>However, e</w:t>
      </w:r>
      <w:r w:rsidR="007F64EF">
        <w:rPr>
          <w:rFonts w:ascii="Times New Roman" w:eastAsia="宋体" w:hAnsi="Times New Roman" w:cs="Times New Roman"/>
          <w:bCs/>
          <w:iCs/>
          <w:sz w:val="28"/>
          <w:szCs w:val="28"/>
          <w:lang w:eastAsia="zh-CN"/>
        </w:rPr>
        <w:t xml:space="preserve">arlier studies revealed a significant correlation between aptitude and language learning while later </w:t>
      </w:r>
      <w:r w:rsidR="00133600">
        <w:rPr>
          <w:rFonts w:ascii="Times New Roman" w:eastAsia="宋体" w:hAnsi="Times New Roman" w:cs="Times New Roman"/>
          <w:bCs/>
          <w:iCs/>
          <w:sz w:val="28"/>
          <w:szCs w:val="28"/>
          <w:lang w:eastAsia="zh-CN"/>
        </w:rPr>
        <w:t>studies</w:t>
      </w:r>
      <w:r w:rsidR="007F64EF">
        <w:rPr>
          <w:rFonts w:ascii="Times New Roman" w:eastAsia="宋体" w:hAnsi="Times New Roman" w:cs="Times New Roman"/>
          <w:bCs/>
          <w:iCs/>
          <w:sz w:val="28"/>
          <w:szCs w:val="28"/>
          <w:lang w:eastAsia="zh-CN"/>
        </w:rPr>
        <w:t xml:space="preserve"> found no significant correlation between the two variables</w:t>
      </w:r>
      <w:r w:rsidR="00C934B4">
        <w:rPr>
          <w:rFonts w:ascii="Times New Roman" w:eastAsia="宋体" w:hAnsi="Times New Roman" w:cs="Times New Roman"/>
          <w:bCs/>
          <w:iCs/>
          <w:sz w:val="28"/>
          <w:szCs w:val="28"/>
          <w:lang w:eastAsia="zh-CN"/>
        </w:rPr>
        <w:t>. A possible reason explained by the authors may</w:t>
      </w:r>
      <w:r w:rsidR="00CA12DA">
        <w:rPr>
          <w:rFonts w:ascii="Times New Roman" w:eastAsia="宋体" w:hAnsi="Times New Roman" w:cs="Times New Roman"/>
          <w:bCs/>
          <w:iCs/>
          <w:sz w:val="28"/>
          <w:szCs w:val="28"/>
          <w:lang w:eastAsia="zh-CN"/>
        </w:rPr>
        <w:t xml:space="preserve"> be</w:t>
      </w:r>
      <w:r w:rsidR="00C934B4">
        <w:rPr>
          <w:rFonts w:ascii="Times New Roman" w:eastAsia="宋体" w:hAnsi="Times New Roman" w:cs="Times New Roman"/>
          <w:bCs/>
          <w:iCs/>
          <w:sz w:val="28"/>
          <w:szCs w:val="28"/>
          <w:lang w:eastAsia="zh-CN"/>
        </w:rPr>
        <w:t xml:space="preserve"> different</w:t>
      </w:r>
      <w:r w:rsidR="00276AEC">
        <w:rPr>
          <w:rFonts w:ascii="Times New Roman" w:eastAsia="宋体" w:hAnsi="Times New Roman" w:cs="Times New Roman"/>
          <w:bCs/>
          <w:iCs/>
          <w:sz w:val="28"/>
          <w:szCs w:val="28"/>
          <w:lang w:eastAsia="zh-CN"/>
        </w:rPr>
        <w:t xml:space="preserve"> </w:t>
      </w:r>
      <w:r w:rsidR="001B6B51">
        <w:rPr>
          <w:rFonts w:ascii="Times New Roman" w:eastAsia="宋体" w:hAnsi="Times New Roman" w:cs="Times New Roman"/>
          <w:bCs/>
          <w:iCs/>
          <w:sz w:val="28"/>
          <w:szCs w:val="28"/>
          <w:lang w:eastAsia="zh-CN"/>
        </w:rPr>
        <w:t>requirement</w:t>
      </w:r>
      <w:r w:rsidR="00637F2C">
        <w:rPr>
          <w:rFonts w:ascii="Times New Roman" w:eastAsia="宋体" w:hAnsi="Times New Roman" w:cs="Times New Roman"/>
          <w:bCs/>
          <w:iCs/>
          <w:sz w:val="28"/>
          <w:szCs w:val="28"/>
          <w:lang w:eastAsia="zh-CN"/>
        </w:rPr>
        <w:t>s</w:t>
      </w:r>
      <w:r w:rsidR="001B6B51">
        <w:rPr>
          <w:rFonts w:ascii="Times New Roman" w:eastAsia="宋体" w:hAnsi="Times New Roman" w:cs="Times New Roman"/>
          <w:bCs/>
          <w:iCs/>
          <w:sz w:val="28"/>
          <w:szCs w:val="28"/>
          <w:lang w:eastAsia="zh-CN"/>
        </w:rPr>
        <w:t xml:space="preserve"> </w:t>
      </w:r>
      <w:r w:rsidR="00637F2C">
        <w:rPr>
          <w:rFonts w:ascii="Times New Roman" w:eastAsia="宋体" w:hAnsi="Times New Roman" w:cs="Times New Roman"/>
          <w:bCs/>
          <w:iCs/>
          <w:sz w:val="28"/>
          <w:szCs w:val="28"/>
          <w:lang w:eastAsia="zh-CN"/>
        </w:rPr>
        <w:t>on</w:t>
      </w:r>
      <w:r w:rsidR="00C934B4">
        <w:rPr>
          <w:rFonts w:ascii="Times New Roman" w:eastAsia="宋体" w:hAnsi="Times New Roman" w:cs="Times New Roman"/>
          <w:bCs/>
          <w:iCs/>
          <w:sz w:val="28"/>
          <w:szCs w:val="28"/>
          <w:lang w:eastAsia="zh-CN"/>
        </w:rPr>
        <w:t xml:space="preserve"> abilities </w:t>
      </w:r>
      <w:r w:rsidR="001B6B51">
        <w:rPr>
          <w:rFonts w:ascii="Times New Roman" w:eastAsia="宋体" w:hAnsi="Times New Roman" w:cs="Times New Roman"/>
          <w:bCs/>
          <w:iCs/>
          <w:sz w:val="28"/>
          <w:szCs w:val="28"/>
          <w:lang w:eastAsia="zh-CN"/>
        </w:rPr>
        <w:t>under</w:t>
      </w:r>
      <w:r w:rsidR="00C934B4">
        <w:rPr>
          <w:rFonts w:ascii="Times New Roman" w:eastAsia="宋体" w:hAnsi="Times New Roman" w:cs="Times New Roman"/>
          <w:bCs/>
          <w:iCs/>
          <w:sz w:val="28"/>
          <w:szCs w:val="28"/>
          <w:lang w:eastAsia="zh-CN"/>
        </w:rPr>
        <w:t xml:space="preserve"> different teaching approaches (</w:t>
      </w:r>
      <w:r w:rsidR="00CF1928">
        <w:rPr>
          <w:rFonts w:ascii="Times New Roman" w:eastAsia="宋体" w:hAnsi="Times New Roman" w:cs="Times New Roman"/>
          <w:bCs/>
          <w:iCs/>
          <w:sz w:val="28"/>
          <w:szCs w:val="28"/>
          <w:lang w:eastAsia="zh-CN"/>
        </w:rPr>
        <w:t>e.g.</w:t>
      </w:r>
      <w:r w:rsidR="00637F2C">
        <w:rPr>
          <w:rFonts w:ascii="Times New Roman" w:eastAsia="宋体" w:hAnsi="Times New Roman" w:cs="Times New Roman"/>
          <w:bCs/>
          <w:iCs/>
          <w:sz w:val="28"/>
          <w:szCs w:val="28"/>
          <w:lang w:eastAsia="zh-CN"/>
        </w:rPr>
        <w:t xml:space="preserve"> </w:t>
      </w:r>
      <w:r w:rsidR="00C934B4">
        <w:rPr>
          <w:rFonts w:ascii="Times New Roman" w:eastAsia="宋体" w:hAnsi="Times New Roman" w:cs="Times New Roman"/>
          <w:bCs/>
          <w:iCs/>
          <w:sz w:val="28"/>
          <w:szCs w:val="28"/>
          <w:lang w:eastAsia="zh-CN"/>
        </w:rPr>
        <w:t>grammar translation/ audiolingual vs. communicative approach)</w:t>
      </w:r>
      <w:r w:rsidR="008D2870">
        <w:rPr>
          <w:rFonts w:ascii="Times New Roman" w:eastAsia="宋体" w:hAnsi="Times New Roman" w:cs="Times New Roman"/>
          <w:bCs/>
          <w:iCs/>
          <w:sz w:val="28"/>
          <w:szCs w:val="28"/>
          <w:lang w:eastAsia="zh-CN"/>
        </w:rPr>
        <w:t xml:space="preserve">. </w:t>
      </w:r>
      <w:r w:rsidR="00537DDB">
        <w:rPr>
          <w:rFonts w:ascii="Times New Roman" w:eastAsia="宋体" w:hAnsi="Times New Roman" w:cs="Times New Roman"/>
          <w:bCs/>
          <w:iCs/>
          <w:sz w:val="28"/>
          <w:szCs w:val="28"/>
          <w:lang w:eastAsia="zh-CN"/>
        </w:rPr>
        <w:t xml:space="preserve">Also, </w:t>
      </w:r>
      <w:r>
        <w:rPr>
          <w:rFonts w:ascii="Times New Roman" w:eastAsia="宋体" w:hAnsi="Times New Roman" w:cs="Times New Roman"/>
          <w:bCs/>
          <w:iCs/>
          <w:sz w:val="28"/>
          <w:szCs w:val="28"/>
          <w:lang w:eastAsia="zh-CN"/>
        </w:rPr>
        <w:t>aptitude cover</w:t>
      </w:r>
      <w:r w:rsidR="00637F2C">
        <w:rPr>
          <w:rFonts w:ascii="Times New Roman" w:eastAsia="宋体" w:hAnsi="Times New Roman" w:cs="Times New Roman"/>
          <w:bCs/>
          <w:iCs/>
          <w:sz w:val="28"/>
          <w:szCs w:val="28"/>
          <w:lang w:eastAsia="zh-CN"/>
        </w:rPr>
        <w:t>s</w:t>
      </w:r>
      <w:r>
        <w:rPr>
          <w:rFonts w:ascii="Times New Roman" w:eastAsia="宋体" w:hAnsi="Times New Roman" w:cs="Times New Roman"/>
          <w:bCs/>
          <w:iCs/>
          <w:sz w:val="28"/>
          <w:szCs w:val="28"/>
          <w:lang w:eastAsia="zh-CN"/>
        </w:rPr>
        <w:t xml:space="preserve"> </w:t>
      </w:r>
      <w:r w:rsidR="00BF6849">
        <w:rPr>
          <w:rFonts w:ascii="Times New Roman" w:eastAsia="宋体" w:hAnsi="Times New Roman" w:cs="Times New Roman"/>
          <w:bCs/>
          <w:iCs/>
          <w:sz w:val="28"/>
          <w:szCs w:val="28"/>
          <w:lang w:eastAsia="zh-CN"/>
        </w:rPr>
        <w:t xml:space="preserve">components of </w:t>
      </w:r>
      <w:r>
        <w:rPr>
          <w:rFonts w:ascii="Times New Roman" w:eastAsia="宋体" w:hAnsi="Times New Roman" w:cs="Times New Roman"/>
          <w:bCs/>
          <w:iCs/>
          <w:sz w:val="28"/>
          <w:szCs w:val="28"/>
          <w:lang w:eastAsia="zh-CN"/>
        </w:rPr>
        <w:t xml:space="preserve">a variety of </w:t>
      </w:r>
      <w:r w:rsidR="00BF6849">
        <w:rPr>
          <w:rFonts w:ascii="Times New Roman" w:eastAsia="宋体" w:hAnsi="Times New Roman" w:cs="Times New Roman"/>
          <w:bCs/>
          <w:iCs/>
          <w:sz w:val="28"/>
          <w:szCs w:val="28"/>
          <w:lang w:eastAsia="zh-CN"/>
        </w:rPr>
        <w:t>abiliti</w:t>
      </w:r>
      <w:r w:rsidR="00637F2C">
        <w:rPr>
          <w:rFonts w:ascii="Times New Roman" w:eastAsia="宋体" w:hAnsi="Times New Roman" w:cs="Times New Roman"/>
          <w:bCs/>
          <w:iCs/>
          <w:sz w:val="28"/>
          <w:szCs w:val="28"/>
          <w:lang w:eastAsia="zh-CN"/>
        </w:rPr>
        <w:t>e</w:t>
      </w:r>
      <w:r w:rsidR="00BF6849">
        <w:rPr>
          <w:rFonts w:ascii="Times New Roman" w:eastAsia="宋体" w:hAnsi="Times New Roman" w:cs="Times New Roman"/>
          <w:bCs/>
          <w:iCs/>
          <w:sz w:val="28"/>
          <w:szCs w:val="28"/>
          <w:lang w:eastAsia="zh-CN"/>
        </w:rPr>
        <w:t>s</w:t>
      </w:r>
      <w:r>
        <w:rPr>
          <w:rFonts w:ascii="Times New Roman" w:eastAsia="宋体" w:hAnsi="Times New Roman" w:cs="Times New Roman"/>
          <w:bCs/>
          <w:iCs/>
          <w:sz w:val="28"/>
          <w:szCs w:val="28"/>
          <w:lang w:eastAsia="zh-CN"/>
        </w:rPr>
        <w:t>. A learner may be good at some components while performing poorly at other compone</w:t>
      </w:r>
      <w:r w:rsidR="00537DDB">
        <w:rPr>
          <w:rFonts w:ascii="Times New Roman" w:eastAsia="宋体" w:hAnsi="Times New Roman" w:cs="Times New Roman"/>
          <w:bCs/>
          <w:iCs/>
          <w:sz w:val="28"/>
          <w:szCs w:val="28"/>
          <w:lang w:eastAsia="zh-CN"/>
        </w:rPr>
        <w:t>n</w:t>
      </w:r>
      <w:r>
        <w:rPr>
          <w:rFonts w:ascii="Times New Roman" w:eastAsia="宋体" w:hAnsi="Times New Roman" w:cs="Times New Roman"/>
          <w:bCs/>
          <w:iCs/>
          <w:sz w:val="28"/>
          <w:szCs w:val="28"/>
          <w:lang w:eastAsia="zh-CN"/>
        </w:rPr>
        <w:t>ts</w:t>
      </w:r>
      <w:r w:rsidR="002E0EBD">
        <w:rPr>
          <w:rFonts w:ascii="Times New Roman" w:eastAsia="宋体" w:hAnsi="Times New Roman" w:cs="Times New Roman"/>
          <w:bCs/>
          <w:iCs/>
          <w:sz w:val="28"/>
          <w:szCs w:val="28"/>
          <w:lang w:eastAsia="zh-CN"/>
        </w:rPr>
        <w:t xml:space="preserve">. Their aptitude may be varied due to tasks tested and it </w:t>
      </w:r>
      <w:r w:rsidR="001E1B92">
        <w:rPr>
          <w:rFonts w:ascii="Times New Roman" w:eastAsia="宋体" w:hAnsi="Times New Roman" w:cs="Times New Roman"/>
          <w:bCs/>
          <w:iCs/>
          <w:sz w:val="28"/>
          <w:szCs w:val="28"/>
          <w:lang w:eastAsia="zh-CN"/>
        </w:rPr>
        <w:t>would</w:t>
      </w:r>
      <w:r w:rsidR="002E0EBD">
        <w:rPr>
          <w:rFonts w:ascii="Times New Roman" w:eastAsia="宋体" w:hAnsi="Times New Roman" w:cs="Times New Roman"/>
          <w:bCs/>
          <w:iCs/>
          <w:sz w:val="28"/>
          <w:szCs w:val="28"/>
          <w:lang w:eastAsia="zh-CN"/>
        </w:rPr>
        <w:t xml:space="preserve"> cause problems in deciding the influence of one</w:t>
      </w:r>
      <w:r w:rsidR="00021440">
        <w:rPr>
          <w:rFonts w:ascii="Times New Roman" w:eastAsia="宋体" w:hAnsi="Times New Roman" w:cs="Times New Roman"/>
          <w:bCs/>
          <w:iCs/>
          <w:sz w:val="28"/>
          <w:szCs w:val="28"/>
          <w:lang w:eastAsia="zh-CN"/>
        </w:rPr>
        <w:t>’</w:t>
      </w:r>
      <w:r w:rsidR="002E0EBD">
        <w:rPr>
          <w:rFonts w:ascii="Times New Roman" w:eastAsia="宋体" w:hAnsi="Times New Roman" w:cs="Times New Roman"/>
          <w:bCs/>
          <w:iCs/>
          <w:sz w:val="28"/>
          <w:szCs w:val="28"/>
          <w:lang w:eastAsia="zh-CN"/>
        </w:rPr>
        <w:t>s aptitude in different learning tasks</w:t>
      </w:r>
      <w:r>
        <w:rPr>
          <w:rFonts w:ascii="Times New Roman" w:eastAsia="宋体" w:hAnsi="Times New Roman" w:cs="Times New Roman"/>
          <w:bCs/>
          <w:iCs/>
          <w:sz w:val="28"/>
          <w:szCs w:val="28"/>
          <w:lang w:eastAsia="zh-CN"/>
        </w:rPr>
        <w:t xml:space="preserve">. </w:t>
      </w:r>
      <w:r w:rsidR="00637F2C">
        <w:rPr>
          <w:rFonts w:ascii="Times New Roman" w:eastAsia="宋体" w:hAnsi="Times New Roman" w:cs="Times New Roman"/>
          <w:bCs/>
          <w:iCs/>
          <w:sz w:val="28"/>
          <w:szCs w:val="28"/>
          <w:lang w:eastAsia="zh-CN"/>
        </w:rPr>
        <w:t>A</w:t>
      </w:r>
      <w:r w:rsidR="00F66385">
        <w:rPr>
          <w:rFonts w:ascii="Times New Roman" w:eastAsia="宋体" w:hAnsi="Times New Roman" w:cs="Times New Roman"/>
          <w:bCs/>
          <w:iCs/>
          <w:sz w:val="28"/>
          <w:szCs w:val="28"/>
          <w:lang w:eastAsia="zh-CN"/>
        </w:rPr>
        <w:t xml:space="preserve">lthough there is no consistent relation between aptitude and language learning, it </w:t>
      </w:r>
      <w:r w:rsidR="001E1B92">
        <w:rPr>
          <w:rFonts w:ascii="Times New Roman" w:eastAsia="宋体" w:hAnsi="Times New Roman" w:cs="Times New Roman"/>
          <w:bCs/>
          <w:iCs/>
          <w:sz w:val="28"/>
          <w:szCs w:val="28"/>
          <w:lang w:eastAsia="zh-CN"/>
        </w:rPr>
        <w:t>is still</w:t>
      </w:r>
      <w:r w:rsidR="002E0EBD">
        <w:rPr>
          <w:rFonts w:ascii="Times New Roman" w:eastAsia="宋体" w:hAnsi="Times New Roman" w:cs="Times New Roman"/>
          <w:bCs/>
          <w:iCs/>
          <w:sz w:val="28"/>
          <w:szCs w:val="28"/>
          <w:lang w:eastAsia="zh-CN"/>
        </w:rPr>
        <w:t xml:space="preserve"> beneficial </w:t>
      </w:r>
      <w:r w:rsidR="00F66385">
        <w:rPr>
          <w:rFonts w:ascii="Times New Roman" w:eastAsia="宋体" w:hAnsi="Times New Roman" w:cs="Times New Roman"/>
          <w:bCs/>
          <w:iCs/>
          <w:sz w:val="28"/>
          <w:szCs w:val="28"/>
          <w:lang w:eastAsia="zh-CN"/>
        </w:rPr>
        <w:t xml:space="preserve">for teachers to </w:t>
      </w:r>
      <w:r w:rsidR="002E0EBD">
        <w:rPr>
          <w:rFonts w:ascii="Times New Roman" w:eastAsia="宋体" w:hAnsi="Times New Roman" w:cs="Times New Roman"/>
          <w:bCs/>
          <w:iCs/>
          <w:sz w:val="28"/>
          <w:szCs w:val="28"/>
          <w:lang w:eastAsia="zh-CN"/>
        </w:rPr>
        <w:t xml:space="preserve">get insights or advice in </w:t>
      </w:r>
      <w:r w:rsidR="00F66385">
        <w:rPr>
          <w:rFonts w:ascii="Times New Roman" w:eastAsia="宋体" w:hAnsi="Times New Roman" w:cs="Times New Roman"/>
          <w:bCs/>
          <w:iCs/>
          <w:sz w:val="28"/>
          <w:szCs w:val="28"/>
          <w:lang w:eastAsia="zh-CN"/>
        </w:rPr>
        <w:t>choos</w:t>
      </w:r>
      <w:r w:rsidR="002E0EBD">
        <w:rPr>
          <w:rFonts w:ascii="Times New Roman" w:eastAsia="宋体" w:hAnsi="Times New Roman" w:cs="Times New Roman"/>
          <w:bCs/>
          <w:iCs/>
          <w:sz w:val="28"/>
          <w:szCs w:val="28"/>
          <w:lang w:eastAsia="zh-CN"/>
        </w:rPr>
        <w:t>ing</w:t>
      </w:r>
      <w:r w:rsidR="00F66385">
        <w:rPr>
          <w:rFonts w:ascii="Times New Roman" w:eastAsia="宋体" w:hAnsi="Times New Roman" w:cs="Times New Roman"/>
          <w:bCs/>
          <w:iCs/>
          <w:sz w:val="28"/>
          <w:szCs w:val="28"/>
          <w:lang w:eastAsia="zh-CN"/>
        </w:rPr>
        <w:t xml:space="preserve"> proper classroom instructions and activities in consider</w:t>
      </w:r>
      <w:r w:rsidR="00637F2C">
        <w:rPr>
          <w:rFonts w:ascii="Times New Roman" w:eastAsia="宋体" w:hAnsi="Times New Roman" w:cs="Times New Roman"/>
          <w:bCs/>
          <w:iCs/>
          <w:sz w:val="28"/>
          <w:szCs w:val="28"/>
          <w:lang w:eastAsia="zh-CN"/>
        </w:rPr>
        <w:t>ing</w:t>
      </w:r>
      <w:r w:rsidR="00F66385">
        <w:rPr>
          <w:rFonts w:ascii="Times New Roman" w:eastAsia="宋体" w:hAnsi="Times New Roman" w:cs="Times New Roman"/>
          <w:bCs/>
          <w:iCs/>
          <w:sz w:val="28"/>
          <w:szCs w:val="28"/>
          <w:lang w:eastAsia="zh-CN"/>
        </w:rPr>
        <w:t xml:space="preserve"> </w:t>
      </w:r>
      <w:r w:rsidR="00637F2C">
        <w:rPr>
          <w:rFonts w:ascii="Times New Roman" w:eastAsia="宋体" w:hAnsi="Times New Roman" w:cs="Times New Roman"/>
          <w:bCs/>
          <w:iCs/>
          <w:sz w:val="28"/>
          <w:szCs w:val="28"/>
          <w:lang w:eastAsia="zh-CN"/>
        </w:rPr>
        <w:t xml:space="preserve">a certain aspect of </w:t>
      </w:r>
      <w:r w:rsidR="00F66385">
        <w:rPr>
          <w:rFonts w:ascii="Times New Roman" w:eastAsia="宋体" w:hAnsi="Times New Roman" w:cs="Times New Roman"/>
          <w:bCs/>
          <w:iCs/>
          <w:sz w:val="28"/>
          <w:szCs w:val="28"/>
          <w:lang w:eastAsia="zh-CN"/>
        </w:rPr>
        <w:t>students</w:t>
      </w:r>
      <w:r w:rsidR="00021440">
        <w:rPr>
          <w:rFonts w:ascii="Times New Roman" w:eastAsia="宋体" w:hAnsi="Times New Roman" w:cs="Times New Roman"/>
          <w:bCs/>
          <w:iCs/>
          <w:sz w:val="28"/>
          <w:szCs w:val="28"/>
          <w:lang w:eastAsia="zh-CN"/>
        </w:rPr>
        <w:t>’</w:t>
      </w:r>
      <w:r w:rsidR="00637F2C">
        <w:rPr>
          <w:rFonts w:ascii="Times New Roman" w:eastAsia="宋体" w:hAnsi="Times New Roman" w:cs="Times New Roman"/>
          <w:bCs/>
          <w:iCs/>
          <w:sz w:val="28"/>
          <w:szCs w:val="28"/>
          <w:lang w:eastAsia="zh-CN"/>
        </w:rPr>
        <w:t xml:space="preserve"> aptitude</w:t>
      </w:r>
      <w:r w:rsidR="00487508">
        <w:rPr>
          <w:rFonts w:ascii="Times New Roman" w:eastAsia="宋体" w:hAnsi="Times New Roman" w:cs="Times New Roman"/>
          <w:bCs/>
          <w:iCs/>
          <w:sz w:val="28"/>
          <w:szCs w:val="28"/>
          <w:lang w:eastAsia="zh-CN"/>
        </w:rPr>
        <w:t>.</w:t>
      </w:r>
      <w:r w:rsidR="00637F2C">
        <w:rPr>
          <w:rFonts w:ascii="Times New Roman" w:eastAsia="宋体" w:hAnsi="Times New Roman" w:cs="Times New Roman"/>
          <w:bCs/>
          <w:iCs/>
          <w:sz w:val="28"/>
          <w:szCs w:val="28"/>
          <w:lang w:eastAsia="zh-CN"/>
        </w:rPr>
        <w:t xml:space="preserve"> </w:t>
      </w:r>
    </w:p>
    <w:p w14:paraId="04E720DB" w14:textId="597BA79E" w:rsidR="00FE7653" w:rsidRPr="00FE7653" w:rsidRDefault="00690B4B" w:rsidP="00FC6876">
      <w:pPr>
        <w:tabs>
          <w:tab w:val="left" w:pos="426"/>
        </w:tabs>
        <w:spacing w:before="60" w:after="200" w:line="360" w:lineRule="auto"/>
        <w:ind w:firstLineChars="200" w:firstLine="560"/>
        <w:jc w:val="both"/>
        <w:rPr>
          <w:rFonts w:ascii="Times New Roman" w:eastAsia="宋体" w:hAnsi="Times New Roman" w:cs="Times New Roman"/>
          <w:bCs/>
          <w:iCs/>
          <w:sz w:val="28"/>
          <w:szCs w:val="28"/>
          <w:lang w:eastAsia="zh-CN"/>
        </w:rPr>
      </w:pPr>
      <w:r w:rsidRPr="00FE7653">
        <w:rPr>
          <w:rFonts w:ascii="Times New Roman" w:eastAsia="宋体" w:hAnsi="Times New Roman" w:cs="Times New Roman"/>
          <w:bCs/>
          <w:iCs/>
          <w:sz w:val="28"/>
          <w:szCs w:val="28"/>
          <w:lang w:eastAsia="zh-CN"/>
        </w:rPr>
        <w:t xml:space="preserve">In </w:t>
      </w:r>
      <w:r>
        <w:rPr>
          <w:rFonts w:ascii="Times New Roman" w:eastAsia="宋体" w:hAnsi="Times New Roman" w:cs="Times New Roman"/>
          <w:bCs/>
          <w:iCs/>
          <w:sz w:val="28"/>
          <w:szCs w:val="28"/>
          <w:lang w:eastAsia="zh-CN"/>
        </w:rPr>
        <w:t>discussing</w:t>
      </w:r>
      <w:r w:rsidRPr="00FE7653">
        <w:rPr>
          <w:rFonts w:ascii="Times New Roman" w:eastAsia="宋体" w:hAnsi="Times New Roman" w:cs="Times New Roman"/>
          <w:bCs/>
          <w:iCs/>
          <w:sz w:val="28"/>
          <w:szCs w:val="28"/>
          <w:lang w:eastAsia="zh-CN"/>
        </w:rPr>
        <w:t xml:space="preserve"> the relationship between personality and second language acquisition, there is no clear and consistent correlation between the two variables owing to difficulties in identifying and measuring personality traits. As the authors implied,  different aspects of language ability measured in various studies </w:t>
      </w:r>
      <w:r w:rsidRPr="00FE7653">
        <w:rPr>
          <w:rFonts w:ascii="Times New Roman" w:eastAsia="宋体" w:hAnsi="Times New Roman" w:cs="Times New Roman"/>
          <w:bCs/>
          <w:iCs/>
          <w:sz w:val="28"/>
          <w:szCs w:val="28"/>
          <w:lang w:eastAsia="zh-CN"/>
        </w:rPr>
        <w:lastRenderedPageBreak/>
        <w:t>lead to mixed findings. Some studies suggested that personality may play a significant role in the acquisition of communicative abilities rather than literacy abilities. Nevertheless, despite the inconsistency in findings, personality is considered an important factor in second language acquisition, and it appears to be more consistently related to communicative ability than grammatical accuracy or metalinguistic knowledge.</w:t>
      </w:r>
    </w:p>
    <w:p w14:paraId="0F6B31DE" w14:textId="6BDA97DC" w:rsidR="00723C11" w:rsidRPr="00723C11" w:rsidRDefault="00690B4B" w:rsidP="00FC6876">
      <w:pPr>
        <w:tabs>
          <w:tab w:val="left" w:pos="426"/>
        </w:tabs>
        <w:spacing w:before="60" w:after="200" w:line="360" w:lineRule="auto"/>
        <w:ind w:firstLineChars="200" w:firstLine="560"/>
        <w:jc w:val="both"/>
        <w:rPr>
          <w:rFonts w:ascii="Times New Roman" w:eastAsia="宋体" w:hAnsi="Times New Roman" w:cs="Times New Roman"/>
          <w:bCs/>
          <w:iCs/>
          <w:sz w:val="28"/>
          <w:szCs w:val="28"/>
          <w:lang w:eastAsia="zh-CN"/>
        </w:rPr>
      </w:pPr>
      <w:r w:rsidRPr="00FE7653">
        <w:rPr>
          <w:rFonts w:ascii="Times New Roman" w:eastAsia="宋体" w:hAnsi="Times New Roman" w:cs="Times New Roman"/>
          <w:bCs/>
          <w:iCs/>
          <w:sz w:val="28"/>
          <w:szCs w:val="28"/>
          <w:lang w:eastAsia="zh-CN"/>
        </w:rPr>
        <w:t>As for motivation, while research has indicated that positive attitudes and motivation are associated with success in second language acquisition, the exact nature of this relationship remains unclear. Motivation is commonly defined as learners</w:t>
      </w:r>
      <w:r w:rsidR="00021440">
        <w:rPr>
          <w:rFonts w:ascii="Times New Roman" w:eastAsia="宋体" w:hAnsi="Times New Roman" w:cs="Times New Roman"/>
          <w:bCs/>
          <w:iCs/>
          <w:sz w:val="28"/>
          <w:szCs w:val="28"/>
          <w:lang w:eastAsia="zh-CN"/>
        </w:rPr>
        <w:t>’</w:t>
      </w:r>
      <w:r w:rsidRPr="00FE7653">
        <w:rPr>
          <w:rFonts w:ascii="Times New Roman" w:eastAsia="宋体" w:hAnsi="Times New Roman" w:cs="Times New Roman"/>
          <w:bCs/>
          <w:iCs/>
          <w:sz w:val="28"/>
          <w:szCs w:val="28"/>
          <w:lang w:eastAsia="zh-CN"/>
        </w:rPr>
        <w:t xml:space="preserve"> communicative needs and attitudes towards the second language community and different types of motivation, such as interpretive and instrumental motivation, which have been found to be related to success in second language acquisition. However, learners</w:t>
      </w:r>
      <w:r w:rsidR="00021440">
        <w:rPr>
          <w:rFonts w:ascii="Times New Roman" w:eastAsia="宋体" w:hAnsi="Times New Roman" w:cs="Times New Roman"/>
          <w:bCs/>
          <w:iCs/>
          <w:sz w:val="28"/>
          <w:szCs w:val="28"/>
          <w:lang w:eastAsia="zh-CN"/>
        </w:rPr>
        <w:t>’</w:t>
      </w:r>
      <w:r w:rsidRPr="00FE7653">
        <w:rPr>
          <w:rFonts w:ascii="Times New Roman" w:eastAsia="宋体" w:hAnsi="Times New Roman" w:cs="Times New Roman"/>
          <w:bCs/>
          <w:iCs/>
          <w:sz w:val="28"/>
          <w:szCs w:val="28"/>
          <w:lang w:eastAsia="zh-CN"/>
        </w:rPr>
        <w:t xml:space="preserve"> motivation can be adversely impacted by external pressures to learn the language. In addition, social dynamics and power relationships between languages can also affect learners</w:t>
      </w:r>
      <w:r w:rsidR="00021440">
        <w:rPr>
          <w:rFonts w:ascii="Times New Roman" w:eastAsia="宋体" w:hAnsi="Times New Roman" w:cs="Times New Roman"/>
          <w:bCs/>
          <w:iCs/>
          <w:sz w:val="28"/>
          <w:szCs w:val="28"/>
          <w:lang w:eastAsia="zh-CN"/>
        </w:rPr>
        <w:t>’</w:t>
      </w:r>
      <w:r w:rsidRPr="00FE7653">
        <w:rPr>
          <w:rFonts w:ascii="Times New Roman" w:eastAsia="宋体" w:hAnsi="Times New Roman" w:cs="Times New Roman"/>
          <w:bCs/>
          <w:iCs/>
          <w:sz w:val="28"/>
          <w:szCs w:val="28"/>
          <w:lang w:eastAsia="zh-CN"/>
        </w:rPr>
        <w:t xml:space="preserve"> motivation and attitudes toward second language learning, particularly for minority groups. It is important to acknowledge that children and adults are sensitive to these social factors, which should be considered when exploring variables that influence success in language learning.</w:t>
      </w:r>
      <w:r w:rsidR="001C426D">
        <w:rPr>
          <w:rFonts w:ascii="Times New Roman" w:eastAsia="宋体" w:hAnsi="Times New Roman" w:cs="Times New Roman"/>
          <w:bCs/>
          <w:iCs/>
          <w:sz w:val="28"/>
          <w:szCs w:val="28"/>
          <w:lang w:eastAsia="zh-CN"/>
        </w:rPr>
        <w:t xml:space="preserve"> Furthermore, l</w:t>
      </w:r>
      <w:r w:rsidR="00BF3772" w:rsidRPr="00BF3772">
        <w:rPr>
          <w:rFonts w:ascii="Times New Roman" w:eastAsia="宋体" w:hAnsi="Times New Roman" w:cs="Times New Roman"/>
          <w:bCs/>
          <w:iCs/>
          <w:sz w:val="28"/>
          <w:szCs w:val="28"/>
          <w:lang w:eastAsia="zh-CN"/>
        </w:rPr>
        <w:t>earners</w:t>
      </w:r>
      <w:r w:rsidR="00021440">
        <w:rPr>
          <w:rFonts w:ascii="Times New Roman" w:eastAsia="宋体" w:hAnsi="Times New Roman" w:cs="Times New Roman"/>
          <w:bCs/>
          <w:iCs/>
          <w:sz w:val="28"/>
          <w:szCs w:val="28"/>
          <w:lang w:eastAsia="zh-CN"/>
        </w:rPr>
        <w:t>’</w:t>
      </w:r>
      <w:r w:rsidR="00BF3772" w:rsidRPr="00BF3772">
        <w:rPr>
          <w:rFonts w:ascii="Times New Roman" w:eastAsia="宋体" w:hAnsi="Times New Roman" w:cs="Times New Roman"/>
          <w:bCs/>
          <w:iCs/>
          <w:sz w:val="28"/>
          <w:szCs w:val="28"/>
          <w:lang w:eastAsia="zh-CN"/>
        </w:rPr>
        <w:t xml:space="preserve"> preferences for learning, whether based on learning style or beliefs about language learning, should be taken into account by teachers to help learners</w:t>
      </w:r>
      <w:r w:rsidR="001C426D">
        <w:rPr>
          <w:rFonts w:ascii="Times New Roman" w:eastAsia="宋体" w:hAnsi="Times New Roman" w:cs="Times New Roman"/>
          <w:bCs/>
          <w:iCs/>
          <w:sz w:val="28"/>
          <w:szCs w:val="28"/>
          <w:lang w:eastAsia="zh-CN"/>
        </w:rPr>
        <w:t xml:space="preserve"> to</w:t>
      </w:r>
      <w:r w:rsidR="00BF3772" w:rsidRPr="00BF3772">
        <w:rPr>
          <w:rFonts w:ascii="Times New Roman" w:eastAsia="宋体" w:hAnsi="Times New Roman" w:cs="Times New Roman"/>
          <w:bCs/>
          <w:iCs/>
          <w:sz w:val="28"/>
          <w:szCs w:val="28"/>
          <w:lang w:eastAsia="zh-CN"/>
        </w:rPr>
        <w:t xml:space="preserve"> develop </w:t>
      </w:r>
      <w:r w:rsidR="00DC7C5A">
        <w:rPr>
          <w:rFonts w:ascii="Times New Roman" w:eastAsia="宋体" w:hAnsi="Times New Roman" w:cs="Times New Roman"/>
          <w:bCs/>
          <w:iCs/>
          <w:sz w:val="28"/>
          <w:szCs w:val="28"/>
          <w:lang w:eastAsia="zh-CN"/>
        </w:rPr>
        <w:t>their</w:t>
      </w:r>
      <w:r w:rsidR="00BF3772" w:rsidRPr="00BF3772">
        <w:rPr>
          <w:rFonts w:ascii="Times New Roman" w:eastAsia="宋体" w:hAnsi="Times New Roman" w:cs="Times New Roman"/>
          <w:bCs/>
          <w:iCs/>
          <w:sz w:val="28"/>
          <w:szCs w:val="28"/>
          <w:lang w:eastAsia="zh-CN"/>
        </w:rPr>
        <w:t xml:space="preserve"> language learning</w:t>
      </w:r>
      <w:r w:rsidR="008633DD">
        <w:rPr>
          <w:rFonts w:ascii="Times New Roman" w:eastAsia="宋体" w:hAnsi="Times New Roman" w:cs="Times New Roman"/>
          <w:bCs/>
          <w:iCs/>
          <w:sz w:val="28"/>
          <w:szCs w:val="28"/>
          <w:lang w:eastAsia="zh-CN"/>
        </w:rPr>
        <w:t xml:space="preserve"> strategies</w:t>
      </w:r>
      <w:r w:rsidR="00BF3772" w:rsidRPr="00BF3772">
        <w:rPr>
          <w:rFonts w:ascii="Times New Roman" w:eastAsia="宋体" w:hAnsi="Times New Roman" w:cs="Times New Roman"/>
          <w:bCs/>
          <w:iCs/>
          <w:sz w:val="28"/>
          <w:szCs w:val="28"/>
          <w:lang w:eastAsia="zh-CN"/>
        </w:rPr>
        <w:t xml:space="preserve">. </w:t>
      </w:r>
    </w:p>
    <w:p w14:paraId="03B88BA0" w14:textId="7DDE1C5D" w:rsidR="00DB2E34" w:rsidRDefault="00690B4B" w:rsidP="00FC6876">
      <w:pPr>
        <w:tabs>
          <w:tab w:val="left" w:pos="426"/>
        </w:tabs>
        <w:spacing w:before="60" w:after="200" w:line="360" w:lineRule="auto"/>
        <w:ind w:firstLineChars="200" w:firstLine="560"/>
        <w:jc w:val="both"/>
        <w:rPr>
          <w:rFonts w:ascii="Times New Roman" w:eastAsia="Times New Roman" w:hAnsi="Times New Roman" w:cs="Times New Roman"/>
          <w:sz w:val="28"/>
        </w:rPr>
      </w:pPr>
      <w:r>
        <w:rPr>
          <w:rFonts w:ascii="Times New Roman" w:eastAsia="Times New Roman" w:hAnsi="Times New Roman" w:cs="Times New Roman"/>
          <w:sz w:val="28"/>
        </w:rPr>
        <w:t>Finally, t</w:t>
      </w:r>
      <w:r w:rsidR="00343611" w:rsidRPr="005F647E">
        <w:rPr>
          <w:rFonts w:ascii="Times New Roman" w:eastAsia="Times New Roman" w:hAnsi="Times New Roman" w:cs="Times New Roman"/>
          <w:sz w:val="28"/>
        </w:rPr>
        <w:t xml:space="preserve">he age </w:t>
      </w:r>
      <w:r w:rsidR="00A3038B">
        <w:rPr>
          <w:rFonts w:ascii="Times New Roman" w:eastAsia="Times New Roman" w:hAnsi="Times New Roman" w:cs="Times New Roman"/>
          <w:sz w:val="28"/>
        </w:rPr>
        <w:t>at which</w:t>
      </w:r>
      <w:r w:rsidR="00343611" w:rsidRPr="005F647E">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a </w:t>
      </w:r>
      <w:r w:rsidR="00343611" w:rsidRPr="005F647E">
        <w:rPr>
          <w:rFonts w:ascii="Times New Roman" w:eastAsia="Times New Roman" w:hAnsi="Times New Roman" w:cs="Times New Roman"/>
          <w:sz w:val="28"/>
        </w:rPr>
        <w:t>learn</w:t>
      </w:r>
      <w:r>
        <w:rPr>
          <w:rFonts w:ascii="Times New Roman" w:eastAsia="Times New Roman" w:hAnsi="Times New Roman" w:cs="Times New Roman"/>
          <w:sz w:val="28"/>
        </w:rPr>
        <w:t xml:space="preserve">er </w:t>
      </w:r>
      <w:r w:rsidR="00343611" w:rsidRPr="005F647E">
        <w:rPr>
          <w:rFonts w:ascii="Times New Roman" w:eastAsia="Times New Roman" w:hAnsi="Times New Roman" w:cs="Times New Roman"/>
          <w:sz w:val="28"/>
        </w:rPr>
        <w:t>begin</w:t>
      </w:r>
      <w:r>
        <w:rPr>
          <w:rFonts w:ascii="Times New Roman" w:eastAsia="Times New Roman" w:hAnsi="Times New Roman" w:cs="Times New Roman"/>
          <w:sz w:val="28"/>
        </w:rPr>
        <w:t>s to learn a second language</w:t>
      </w:r>
      <w:r w:rsidR="00343611" w:rsidRPr="005F647E">
        <w:rPr>
          <w:rFonts w:ascii="Times New Roman" w:eastAsia="Times New Roman" w:hAnsi="Times New Roman" w:cs="Times New Roman"/>
          <w:sz w:val="28"/>
        </w:rPr>
        <w:t xml:space="preserve"> is another important factor to consider. </w:t>
      </w:r>
      <w:r w:rsidR="008C6161" w:rsidRPr="008C6161">
        <w:rPr>
          <w:rFonts w:ascii="Times New Roman" w:eastAsia="Times New Roman" w:hAnsi="Times New Roman" w:cs="Times New Roman"/>
          <w:sz w:val="28"/>
        </w:rPr>
        <w:t>The relationship between a learner</w:t>
      </w:r>
      <w:r w:rsidR="00021440">
        <w:rPr>
          <w:rFonts w:ascii="Times New Roman" w:eastAsia="Times New Roman" w:hAnsi="Times New Roman" w:cs="Times New Roman"/>
          <w:sz w:val="28"/>
        </w:rPr>
        <w:t>’</w:t>
      </w:r>
      <w:r w:rsidR="008C6161" w:rsidRPr="008C6161">
        <w:rPr>
          <w:rFonts w:ascii="Times New Roman" w:eastAsia="Times New Roman" w:hAnsi="Times New Roman" w:cs="Times New Roman"/>
          <w:sz w:val="28"/>
        </w:rPr>
        <w:t>s age and success in second language acquisition has been a hot topic for years.</w:t>
      </w:r>
      <w:r w:rsidR="008C6161">
        <w:rPr>
          <w:rFonts w:ascii="Times New Roman" w:eastAsia="Times New Roman" w:hAnsi="Times New Roman" w:cs="Times New Roman"/>
          <w:sz w:val="28"/>
        </w:rPr>
        <w:t xml:space="preserve"> </w:t>
      </w:r>
      <w:r w:rsidR="008C6161" w:rsidRPr="008C6161">
        <w:rPr>
          <w:rFonts w:ascii="Times New Roman" w:eastAsia="Times New Roman" w:hAnsi="Times New Roman" w:cs="Times New Roman"/>
          <w:sz w:val="28"/>
        </w:rPr>
        <w:t>Unlike other characteristics of learner differences, age is a variable that is relatively easier to define and measure, but there are different accounts for different learning outcomes and learning processes in different age groups.</w:t>
      </w:r>
      <w:r w:rsidR="00374FDB">
        <w:rPr>
          <w:rFonts w:ascii="Times New Roman" w:eastAsia="Times New Roman" w:hAnsi="Times New Roman" w:cs="Times New Roman"/>
          <w:sz w:val="28"/>
        </w:rPr>
        <w:t xml:space="preserve"> </w:t>
      </w:r>
      <w:r w:rsidR="008C6161" w:rsidRPr="008C6161">
        <w:rPr>
          <w:rFonts w:ascii="Times New Roman" w:eastAsia="Times New Roman" w:hAnsi="Times New Roman" w:cs="Times New Roman"/>
          <w:sz w:val="28"/>
        </w:rPr>
        <w:t xml:space="preserve">The Critical Period </w:t>
      </w:r>
      <w:r w:rsidR="008C6161" w:rsidRPr="008C6161">
        <w:rPr>
          <w:rFonts w:ascii="Times New Roman" w:eastAsia="Times New Roman" w:hAnsi="Times New Roman" w:cs="Times New Roman"/>
          <w:sz w:val="28"/>
        </w:rPr>
        <w:lastRenderedPageBreak/>
        <w:t>Hypothesis (CPH) provides an explanation based on brain development, indicating that there is a time, which may end around puberty, when language learning success could be easily achieved, similar to one</w:t>
      </w:r>
      <w:r w:rsidR="00021440">
        <w:rPr>
          <w:rFonts w:ascii="Times New Roman" w:eastAsia="Times New Roman" w:hAnsi="Times New Roman" w:cs="Times New Roman"/>
          <w:sz w:val="28"/>
        </w:rPr>
        <w:t>’</w:t>
      </w:r>
      <w:r w:rsidR="008C6161" w:rsidRPr="008C6161">
        <w:rPr>
          <w:rFonts w:ascii="Times New Roman" w:eastAsia="Times New Roman" w:hAnsi="Times New Roman" w:cs="Times New Roman"/>
          <w:sz w:val="28"/>
        </w:rPr>
        <w:t>s first language, due to brain plasticity (</w:t>
      </w:r>
      <w:r w:rsidRPr="00984B47">
        <w:rPr>
          <w:rFonts w:ascii="Times New Roman" w:hAnsi="Times New Roman" w:cs="Times New Roman"/>
          <w:sz w:val="28"/>
          <w:szCs w:val="28"/>
        </w:rPr>
        <w:t>Saville-</w:t>
      </w:r>
      <w:proofErr w:type="spellStart"/>
      <w:r w:rsidRPr="00984B47">
        <w:rPr>
          <w:rFonts w:ascii="Times New Roman" w:hAnsi="Times New Roman" w:cs="Times New Roman"/>
          <w:sz w:val="28"/>
          <w:szCs w:val="28"/>
        </w:rPr>
        <w:t>Troike</w:t>
      </w:r>
      <w:proofErr w:type="spellEnd"/>
      <w:r w:rsidRPr="00984B47">
        <w:rPr>
          <w:rFonts w:ascii="Times New Roman" w:hAnsi="Times New Roman" w:cs="Times New Roman"/>
          <w:sz w:val="28"/>
          <w:szCs w:val="28"/>
        </w:rPr>
        <w:t>, 2006</w:t>
      </w:r>
      <w:r>
        <w:rPr>
          <w:rFonts w:ascii="Times New Roman" w:hAnsi="Times New Roman" w:cs="Times New Roman"/>
          <w:sz w:val="28"/>
          <w:szCs w:val="28"/>
        </w:rPr>
        <w:t>, p.</w:t>
      </w:r>
      <w:r w:rsidR="008C6161" w:rsidRPr="008C6161">
        <w:rPr>
          <w:rFonts w:ascii="Times New Roman" w:eastAsia="Times New Roman" w:hAnsi="Times New Roman" w:cs="Times New Roman"/>
          <w:sz w:val="28"/>
        </w:rPr>
        <w:t>36).</w:t>
      </w:r>
      <w:r w:rsidR="00AB7116">
        <w:rPr>
          <w:rFonts w:ascii="Times New Roman" w:eastAsia="Times New Roman" w:hAnsi="Times New Roman" w:cs="Times New Roman"/>
          <w:sz w:val="28"/>
        </w:rPr>
        <w:t xml:space="preserve"> </w:t>
      </w:r>
      <w:r w:rsidR="008C6161" w:rsidRPr="008C6161">
        <w:rPr>
          <w:rFonts w:ascii="Times New Roman" w:eastAsia="Times New Roman" w:hAnsi="Times New Roman" w:cs="Times New Roman"/>
          <w:sz w:val="28"/>
        </w:rPr>
        <w:t>However, the CPH has been challenged as it is mainly supported by positive evidence on learners</w:t>
      </w:r>
      <w:r w:rsidR="00021440">
        <w:rPr>
          <w:rFonts w:ascii="Times New Roman" w:eastAsia="Times New Roman" w:hAnsi="Times New Roman" w:cs="Times New Roman"/>
          <w:sz w:val="28"/>
        </w:rPr>
        <w:t>’</w:t>
      </w:r>
      <w:r w:rsidR="008C6161" w:rsidRPr="008C6161">
        <w:rPr>
          <w:rFonts w:ascii="Times New Roman" w:eastAsia="Times New Roman" w:hAnsi="Times New Roman" w:cs="Times New Roman"/>
          <w:sz w:val="28"/>
        </w:rPr>
        <w:t xml:space="preserve"> phonological development and lacks evidence on other aspects of language, such as syntax or morphology. Despite biological differences in human brains, learners of different age groups may face different learning conditions, such as time, opportunities, or pressure.</w:t>
      </w:r>
      <w:r>
        <w:rPr>
          <w:rFonts w:ascii="Times New Roman" w:eastAsia="Times New Roman" w:hAnsi="Times New Roman" w:cs="Times New Roman"/>
          <w:sz w:val="28"/>
        </w:rPr>
        <w:t xml:space="preserve"> </w:t>
      </w:r>
    </w:p>
    <w:p w14:paraId="2BC7FA3F" w14:textId="5F2868E2" w:rsidR="00E2354C" w:rsidRDefault="00690B4B" w:rsidP="00FC6876">
      <w:pPr>
        <w:tabs>
          <w:tab w:val="left" w:pos="426"/>
        </w:tabs>
        <w:spacing w:before="60" w:after="200" w:line="360" w:lineRule="auto"/>
        <w:ind w:firstLineChars="200" w:firstLine="560"/>
        <w:jc w:val="both"/>
        <w:rPr>
          <w:rFonts w:ascii="Times New Roman" w:eastAsia="宋体" w:hAnsi="Times New Roman" w:cs="Times New Roman"/>
          <w:bCs/>
          <w:iCs/>
          <w:sz w:val="28"/>
          <w:szCs w:val="28"/>
          <w:lang w:eastAsia="zh-CN"/>
        </w:rPr>
      </w:pPr>
      <w:r>
        <w:rPr>
          <w:rFonts w:ascii="Times New Roman" w:eastAsia="宋体" w:hAnsi="Times New Roman" w:cs="Times New Roman"/>
          <w:bCs/>
          <w:iCs/>
          <w:sz w:val="28"/>
          <w:szCs w:val="28"/>
          <w:lang w:eastAsia="zh-CN"/>
        </w:rPr>
        <w:t>After</w:t>
      </w:r>
      <w:r w:rsidRPr="00581423">
        <w:rPr>
          <w:rFonts w:ascii="Times New Roman" w:eastAsia="宋体" w:hAnsi="Times New Roman" w:cs="Times New Roman"/>
          <w:bCs/>
          <w:iCs/>
          <w:sz w:val="28"/>
          <w:szCs w:val="28"/>
          <w:lang w:eastAsia="zh-CN"/>
        </w:rPr>
        <w:t xml:space="preserve"> reviewing the </w:t>
      </w:r>
      <w:r w:rsidR="00133600">
        <w:rPr>
          <w:rFonts w:ascii="Times New Roman" w:eastAsia="宋体" w:hAnsi="Times New Roman" w:cs="Times New Roman"/>
          <w:bCs/>
          <w:iCs/>
          <w:sz w:val="28"/>
          <w:szCs w:val="28"/>
          <w:lang w:eastAsia="zh-CN"/>
        </w:rPr>
        <w:t>studies</w:t>
      </w:r>
      <w:r w:rsidRPr="00581423">
        <w:rPr>
          <w:rFonts w:ascii="Times New Roman" w:eastAsia="宋体" w:hAnsi="Times New Roman" w:cs="Times New Roman"/>
          <w:bCs/>
          <w:iCs/>
          <w:sz w:val="28"/>
          <w:szCs w:val="28"/>
          <w:lang w:eastAsia="zh-CN"/>
        </w:rPr>
        <w:t xml:space="preserve"> </w:t>
      </w:r>
      <w:r w:rsidR="00E510CF">
        <w:rPr>
          <w:rFonts w:ascii="Times New Roman" w:eastAsia="宋体" w:hAnsi="Times New Roman" w:cs="Times New Roman"/>
          <w:bCs/>
          <w:iCs/>
          <w:sz w:val="28"/>
          <w:szCs w:val="28"/>
          <w:lang w:eastAsia="zh-CN"/>
        </w:rPr>
        <w:t>related to learner differences,</w:t>
      </w:r>
      <w:r>
        <w:rPr>
          <w:rFonts w:ascii="Times New Roman" w:eastAsia="Times New Roman" w:hAnsi="Times New Roman" w:cs="Times New Roman"/>
          <w:sz w:val="28"/>
        </w:rPr>
        <w:t xml:space="preserve"> </w:t>
      </w:r>
      <w:r w:rsidR="00133600">
        <w:rPr>
          <w:rFonts w:ascii="Times New Roman" w:eastAsia="Times New Roman" w:hAnsi="Times New Roman" w:cs="Times New Roman"/>
          <w:bCs/>
          <w:iCs/>
          <w:sz w:val="28"/>
          <w:szCs w:val="28"/>
        </w:rPr>
        <w:t>Lightbown and Spada</w:t>
      </w:r>
      <w:r w:rsidRPr="00CE4555">
        <w:rPr>
          <w:rFonts w:ascii="Times New Roman" w:eastAsia="Times New Roman" w:hAnsi="Times New Roman" w:cs="Times New Roman"/>
          <w:bCs/>
          <w:iCs/>
          <w:sz w:val="28"/>
          <w:szCs w:val="28"/>
        </w:rPr>
        <w:t xml:space="preserve"> (2000) </w:t>
      </w:r>
      <w:r w:rsidRPr="00581423">
        <w:rPr>
          <w:rFonts w:ascii="Times New Roman" w:eastAsia="宋体" w:hAnsi="Times New Roman" w:cs="Times New Roman"/>
          <w:bCs/>
          <w:iCs/>
          <w:sz w:val="28"/>
          <w:szCs w:val="28"/>
          <w:lang w:eastAsia="zh-CN"/>
        </w:rPr>
        <w:t xml:space="preserve"> </w:t>
      </w:r>
      <w:r>
        <w:rPr>
          <w:rFonts w:ascii="Times New Roman" w:eastAsia="宋体" w:hAnsi="Times New Roman" w:cs="Times New Roman"/>
          <w:bCs/>
          <w:iCs/>
          <w:sz w:val="28"/>
          <w:szCs w:val="28"/>
          <w:lang w:eastAsia="zh-CN"/>
        </w:rPr>
        <w:t>implied</w:t>
      </w:r>
      <w:r w:rsidRPr="00581423">
        <w:rPr>
          <w:rFonts w:ascii="Times New Roman" w:eastAsia="宋体" w:hAnsi="Times New Roman" w:cs="Times New Roman"/>
          <w:bCs/>
          <w:iCs/>
          <w:sz w:val="28"/>
          <w:szCs w:val="28"/>
          <w:lang w:eastAsia="zh-CN"/>
        </w:rPr>
        <w:t xml:space="preserve"> that</w:t>
      </w:r>
      <w:r w:rsidRPr="00E2354C">
        <w:rPr>
          <w:rFonts w:ascii="Times New Roman" w:eastAsia="宋体" w:hAnsi="Times New Roman" w:cs="Times New Roman"/>
          <w:bCs/>
          <w:iCs/>
          <w:sz w:val="28"/>
          <w:szCs w:val="28"/>
          <w:lang w:eastAsia="zh-CN"/>
        </w:rPr>
        <w:t xml:space="preserve"> </w:t>
      </w:r>
      <w:r w:rsidRPr="00581423">
        <w:rPr>
          <w:rFonts w:ascii="Times New Roman" w:eastAsia="宋体" w:hAnsi="Times New Roman" w:cs="Times New Roman"/>
          <w:bCs/>
          <w:iCs/>
          <w:sz w:val="28"/>
          <w:szCs w:val="28"/>
          <w:lang w:eastAsia="zh-CN"/>
        </w:rPr>
        <w:t xml:space="preserve">it </w:t>
      </w:r>
      <w:r>
        <w:rPr>
          <w:rFonts w:ascii="Times New Roman" w:eastAsia="宋体" w:hAnsi="Times New Roman" w:cs="Times New Roman"/>
          <w:bCs/>
          <w:iCs/>
          <w:sz w:val="28"/>
          <w:szCs w:val="28"/>
          <w:lang w:eastAsia="zh-CN"/>
        </w:rPr>
        <w:t>was not an easy</w:t>
      </w:r>
      <w:r w:rsidRPr="00581423">
        <w:rPr>
          <w:rFonts w:ascii="Times New Roman" w:eastAsia="宋体" w:hAnsi="Times New Roman" w:cs="Times New Roman"/>
          <w:bCs/>
          <w:iCs/>
          <w:sz w:val="28"/>
          <w:szCs w:val="28"/>
          <w:lang w:eastAsia="zh-CN"/>
        </w:rPr>
        <w:t xml:space="preserve"> </w:t>
      </w:r>
      <w:r w:rsidR="00DB2E34">
        <w:rPr>
          <w:rFonts w:ascii="Times New Roman" w:eastAsia="宋体" w:hAnsi="Times New Roman" w:cs="Times New Roman"/>
          <w:bCs/>
          <w:iCs/>
          <w:sz w:val="28"/>
          <w:szCs w:val="28"/>
          <w:lang w:eastAsia="zh-CN"/>
        </w:rPr>
        <w:t xml:space="preserve">task </w:t>
      </w:r>
      <w:r w:rsidRPr="00581423">
        <w:rPr>
          <w:rFonts w:ascii="Times New Roman" w:eastAsia="宋体" w:hAnsi="Times New Roman" w:cs="Times New Roman"/>
          <w:bCs/>
          <w:iCs/>
          <w:sz w:val="28"/>
          <w:szCs w:val="28"/>
          <w:lang w:eastAsia="zh-CN"/>
        </w:rPr>
        <w:t>to investigate the individual factors involved in language learning</w:t>
      </w:r>
      <w:r>
        <w:rPr>
          <w:rFonts w:ascii="Times New Roman" w:eastAsia="宋体" w:hAnsi="Times New Roman" w:cs="Times New Roman"/>
          <w:bCs/>
          <w:iCs/>
          <w:sz w:val="28"/>
          <w:szCs w:val="28"/>
          <w:lang w:eastAsia="zh-CN"/>
        </w:rPr>
        <w:t xml:space="preserve"> and present</w:t>
      </w:r>
      <w:r w:rsidRPr="00581423">
        <w:rPr>
          <w:rFonts w:ascii="Times New Roman" w:eastAsia="宋体" w:hAnsi="Times New Roman" w:cs="Times New Roman"/>
          <w:bCs/>
          <w:iCs/>
          <w:sz w:val="28"/>
          <w:szCs w:val="28"/>
          <w:lang w:eastAsia="zh-CN"/>
        </w:rPr>
        <w:t xml:space="preserve"> research outcomes might not be satisfactory</w:t>
      </w:r>
      <w:r>
        <w:rPr>
          <w:rFonts w:ascii="Times New Roman" w:eastAsia="宋体" w:hAnsi="Times New Roman" w:cs="Times New Roman"/>
          <w:bCs/>
          <w:iCs/>
          <w:sz w:val="28"/>
          <w:szCs w:val="28"/>
          <w:lang w:eastAsia="zh-CN"/>
        </w:rPr>
        <w:t>.</w:t>
      </w:r>
      <w:r w:rsidRPr="00581423">
        <w:rPr>
          <w:rFonts w:ascii="Times New Roman" w:eastAsia="宋体" w:hAnsi="Times New Roman" w:cs="Times New Roman"/>
          <w:bCs/>
          <w:iCs/>
          <w:sz w:val="28"/>
          <w:szCs w:val="28"/>
          <w:lang w:eastAsia="zh-CN"/>
        </w:rPr>
        <w:t xml:space="preserve"> </w:t>
      </w:r>
    </w:p>
    <w:p w14:paraId="278B76A3" w14:textId="094ABBB3" w:rsidR="00946797" w:rsidRPr="00F96C0E" w:rsidRDefault="00690B4B" w:rsidP="00F96C0E">
      <w:pPr>
        <w:pStyle w:val="a8"/>
        <w:numPr>
          <w:ilvl w:val="0"/>
          <w:numId w:val="7"/>
        </w:numPr>
        <w:spacing w:after="200" w:line="360" w:lineRule="auto"/>
        <w:ind w:firstLineChars="0"/>
        <w:rPr>
          <w:rFonts w:ascii="Times New Roman" w:eastAsia="Times New Roman" w:hAnsi="Times New Roman" w:cs="Times New Roman"/>
          <w:b/>
          <w:bCs/>
          <w:iCs/>
          <w:sz w:val="28"/>
          <w:szCs w:val="28"/>
        </w:rPr>
      </w:pPr>
      <w:r w:rsidRPr="00F96C0E">
        <w:rPr>
          <w:rFonts w:ascii="Times New Roman" w:hAnsi="Times New Roman" w:cs="Times New Roman"/>
          <w:b/>
          <w:bCs/>
          <w:iCs/>
          <w:sz w:val="28"/>
          <w:szCs w:val="28"/>
          <w:lang w:eastAsia="zh-CN"/>
        </w:rPr>
        <w:t>Discussion of t</w:t>
      </w:r>
      <w:r w:rsidR="00196459" w:rsidRPr="00F96C0E">
        <w:rPr>
          <w:rFonts w:ascii="Times New Roman" w:hAnsi="Times New Roman" w:cs="Times New Roman"/>
          <w:b/>
          <w:bCs/>
          <w:iCs/>
          <w:sz w:val="28"/>
          <w:szCs w:val="28"/>
          <w:lang w:eastAsia="zh-CN"/>
        </w:rPr>
        <w:t>he</w:t>
      </w:r>
      <w:r w:rsidR="00693C8D" w:rsidRPr="00F96C0E">
        <w:rPr>
          <w:rFonts w:ascii="Times New Roman" w:hAnsi="Times New Roman" w:cs="Times New Roman"/>
          <w:b/>
          <w:bCs/>
          <w:iCs/>
          <w:sz w:val="28"/>
          <w:szCs w:val="28"/>
          <w:lang w:eastAsia="zh-CN"/>
        </w:rPr>
        <w:t xml:space="preserve"> Learner</w:t>
      </w:r>
      <w:r w:rsidR="00021440" w:rsidRPr="00F96C0E">
        <w:rPr>
          <w:rFonts w:ascii="Times New Roman" w:hAnsi="Times New Roman" w:cs="Times New Roman"/>
          <w:b/>
          <w:bCs/>
          <w:iCs/>
          <w:sz w:val="28"/>
          <w:szCs w:val="28"/>
          <w:lang w:eastAsia="zh-CN"/>
        </w:rPr>
        <w:t>’</w:t>
      </w:r>
      <w:r w:rsidR="00693C8D" w:rsidRPr="00F96C0E">
        <w:rPr>
          <w:rFonts w:ascii="Times New Roman" w:hAnsi="Times New Roman" w:cs="Times New Roman"/>
          <w:b/>
          <w:bCs/>
          <w:iCs/>
          <w:sz w:val="28"/>
          <w:szCs w:val="28"/>
          <w:lang w:eastAsia="zh-CN"/>
        </w:rPr>
        <w:t>s Age</w:t>
      </w:r>
    </w:p>
    <w:p w14:paraId="76BD6297" w14:textId="3B7B03DE" w:rsidR="00F65B82" w:rsidRPr="00F65B82" w:rsidRDefault="00690B4B" w:rsidP="00FC6876">
      <w:pPr>
        <w:tabs>
          <w:tab w:val="left" w:pos="426"/>
        </w:tabs>
        <w:spacing w:before="60" w:after="200" w:line="360" w:lineRule="auto"/>
        <w:ind w:firstLineChars="200" w:firstLine="560"/>
        <w:jc w:val="both"/>
        <w:rPr>
          <w:rFonts w:ascii="Times New Roman" w:hAnsi="Times New Roman" w:cs="Times New Roman"/>
          <w:sz w:val="28"/>
          <w:szCs w:val="28"/>
          <w:lang w:eastAsia="zh-CN"/>
        </w:rPr>
      </w:pPr>
      <w:r w:rsidRPr="002B2BF8">
        <w:rPr>
          <w:rFonts w:ascii="Times New Roman" w:hAnsi="Times New Roman" w:cs="Times New Roman"/>
          <w:sz w:val="28"/>
          <w:szCs w:val="28"/>
          <w:lang w:eastAsia="zh-CN"/>
        </w:rPr>
        <w:t>I</w:t>
      </w:r>
      <w:r w:rsidR="00021440">
        <w:rPr>
          <w:rFonts w:ascii="Times New Roman" w:hAnsi="Times New Roman" w:cs="Times New Roman"/>
          <w:sz w:val="28"/>
          <w:szCs w:val="28"/>
          <w:lang w:eastAsia="zh-CN"/>
        </w:rPr>
        <w:t>’</w:t>
      </w:r>
      <w:r w:rsidRPr="002B2BF8">
        <w:rPr>
          <w:rFonts w:ascii="Times New Roman" w:hAnsi="Times New Roman" w:cs="Times New Roman"/>
          <w:sz w:val="28"/>
          <w:szCs w:val="28"/>
          <w:lang w:eastAsia="zh-CN"/>
        </w:rPr>
        <w:t>m</w:t>
      </w:r>
      <w:r>
        <w:rPr>
          <w:rFonts w:ascii="Times New Roman" w:hAnsi="Times New Roman" w:cs="Times New Roman"/>
          <w:sz w:val="28"/>
          <w:szCs w:val="28"/>
          <w:lang w:eastAsia="zh-CN"/>
        </w:rPr>
        <w:t xml:space="preserve"> </w:t>
      </w:r>
      <w:r w:rsidRPr="002B2BF8">
        <w:rPr>
          <w:rFonts w:ascii="Times New Roman" w:hAnsi="Times New Roman" w:cs="Times New Roman"/>
          <w:sz w:val="28"/>
          <w:szCs w:val="28"/>
          <w:lang w:eastAsia="zh-CN"/>
        </w:rPr>
        <w:t>interested in the age of acquisition</w:t>
      </w:r>
      <w:r>
        <w:rPr>
          <w:rFonts w:ascii="Times New Roman" w:hAnsi="Times New Roman" w:cs="Times New Roman"/>
          <w:sz w:val="28"/>
          <w:szCs w:val="28"/>
          <w:lang w:eastAsia="zh-CN"/>
        </w:rPr>
        <w:t xml:space="preserve"> a</w:t>
      </w:r>
      <w:r w:rsidRPr="002B2BF8">
        <w:rPr>
          <w:rFonts w:ascii="Times New Roman" w:hAnsi="Times New Roman" w:cs="Times New Roman"/>
          <w:sz w:val="28"/>
          <w:szCs w:val="28"/>
          <w:lang w:eastAsia="zh-CN"/>
        </w:rPr>
        <w:t>mong all the learners</w:t>
      </w:r>
      <w:r w:rsidR="00021440">
        <w:rPr>
          <w:rFonts w:ascii="Times New Roman" w:hAnsi="Times New Roman" w:cs="Times New Roman"/>
          <w:sz w:val="28"/>
          <w:szCs w:val="28"/>
          <w:lang w:eastAsia="zh-CN"/>
        </w:rPr>
        <w:t>’</w:t>
      </w:r>
      <w:r w:rsidRPr="002B2BF8">
        <w:rPr>
          <w:rFonts w:ascii="Times New Roman" w:hAnsi="Times New Roman" w:cs="Times New Roman"/>
          <w:sz w:val="28"/>
          <w:szCs w:val="28"/>
          <w:lang w:eastAsia="zh-CN"/>
        </w:rPr>
        <w:t xml:space="preserve"> differences </w:t>
      </w:r>
      <w:r>
        <w:rPr>
          <w:rFonts w:ascii="Times New Roman" w:hAnsi="Times New Roman" w:cs="Times New Roman"/>
          <w:sz w:val="28"/>
          <w:szCs w:val="28"/>
          <w:lang w:eastAsia="zh-CN"/>
        </w:rPr>
        <w:t>a</w:t>
      </w:r>
      <w:r w:rsidR="00235C6C" w:rsidRPr="002B2BF8">
        <w:rPr>
          <w:rFonts w:ascii="Times New Roman" w:hAnsi="Times New Roman" w:cs="Times New Roman"/>
          <w:sz w:val="28"/>
          <w:szCs w:val="28"/>
          <w:lang w:eastAsia="zh-CN"/>
        </w:rPr>
        <w:t xml:space="preserve">s </w:t>
      </w:r>
      <w:r w:rsidR="00133600">
        <w:rPr>
          <w:rFonts w:ascii="Times New Roman" w:eastAsia="Times New Roman" w:hAnsi="Times New Roman" w:cs="Times New Roman"/>
          <w:bCs/>
          <w:iCs/>
          <w:sz w:val="28"/>
          <w:szCs w:val="28"/>
        </w:rPr>
        <w:t>Lightbown and Spada</w:t>
      </w:r>
      <w:r w:rsidR="00196459">
        <w:rPr>
          <w:rFonts w:ascii="Times New Roman" w:eastAsia="Times New Roman" w:hAnsi="Times New Roman" w:cs="Times New Roman"/>
          <w:bCs/>
          <w:iCs/>
          <w:sz w:val="28"/>
          <w:szCs w:val="28"/>
        </w:rPr>
        <w:t xml:space="preserve"> </w:t>
      </w:r>
      <w:r w:rsidR="00235C6C" w:rsidRPr="002B2BF8">
        <w:rPr>
          <w:rFonts w:ascii="Times New Roman" w:hAnsi="Times New Roman" w:cs="Times New Roman"/>
          <w:sz w:val="28"/>
          <w:szCs w:val="28"/>
          <w:lang w:eastAsia="zh-CN"/>
        </w:rPr>
        <w:t>summarized “The learner</w:t>
      </w:r>
      <w:r w:rsidR="00021440">
        <w:rPr>
          <w:rFonts w:ascii="Times New Roman" w:hAnsi="Times New Roman" w:cs="Times New Roman"/>
          <w:sz w:val="28"/>
          <w:szCs w:val="28"/>
          <w:lang w:eastAsia="zh-CN"/>
        </w:rPr>
        <w:t>’</w:t>
      </w:r>
      <w:r w:rsidR="00235C6C" w:rsidRPr="002B2BF8">
        <w:rPr>
          <w:rFonts w:ascii="Times New Roman" w:hAnsi="Times New Roman" w:cs="Times New Roman"/>
          <w:sz w:val="28"/>
          <w:szCs w:val="28"/>
          <w:lang w:eastAsia="zh-CN"/>
        </w:rPr>
        <w:t>s age is one of the characteristics which determine how an individual approaches second language learning"</w:t>
      </w:r>
      <w:r w:rsidR="00410DB4" w:rsidRPr="002B2BF8">
        <w:rPr>
          <w:rFonts w:ascii="Times New Roman" w:eastAsia="Times New Roman" w:hAnsi="Times New Roman" w:cs="Times New Roman"/>
          <w:bCs/>
          <w:iCs/>
          <w:sz w:val="28"/>
          <w:szCs w:val="28"/>
        </w:rPr>
        <w:t xml:space="preserve"> (2000</w:t>
      </w:r>
      <w:r w:rsidR="00BB494B">
        <w:rPr>
          <w:rFonts w:ascii="Times New Roman" w:eastAsia="Times New Roman" w:hAnsi="Times New Roman" w:cs="Times New Roman"/>
          <w:bCs/>
          <w:iCs/>
          <w:sz w:val="28"/>
          <w:szCs w:val="28"/>
        </w:rPr>
        <w:t>, p.</w:t>
      </w:r>
      <w:r w:rsidR="00410DB4">
        <w:rPr>
          <w:rFonts w:ascii="Times New Roman" w:eastAsia="Times New Roman" w:hAnsi="Times New Roman" w:cs="Times New Roman"/>
          <w:bCs/>
          <w:iCs/>
          <w:sz w:val="28"/>
          <w:szCs w:val="28"/>
        </w:rPr>
        <w:t>42</w:t>
      </w:r>
      <w:r w:rsidR="00410DB4" w:rsidRPr="002B2BF8">
        <w:rPr>
          <w:rFonts w:ascii="Times New Roman" w:eastAsia="Times New Roman" w:hAnsi="Times New Roman" w:cs="Times New Roman"/>
          <w:bCs/>
          <w:iCs/>
          <w:sz w:val="28"/>
          <w:szCs w:val="28"/>
        </w:rPr>
        <w:t>)</w:t>
      </w:r>
      <w:r>
        <w:rPr>
          <w:rFonts w:ascii="Times New Roman" w:hAnsi="Times New Roman" w:cs="Times New Roman"/>
          <w:sz w:val="28"/>
          <w:szCs w:val="28"/>
          <w:lang w:eastAsia="zh-CN"/>
        </w:rPr>
        <w:t xml:space="preserve">. </w:t>
      </w:r>
      <w:r w:rsidR="00A71135">
        <w:rPr>
          <w:rFonts w:ascii="Times New Roman" w:hAnsi="Times New Roman" w:cs="Times New Roman"/>
          <w:sz w:val="28"/>
          <w:szCs w:val="28"/>
          <w:lang w:eastAsia="zh-CN"/>
        </w:rPr>
        <w:t>However,</w:t>
      </w:r>
      <w:r>
        <w:rPr>
          <w:rFonts w:ascii="Times New Roman" w:hAnsi="Times New Roman" w:cs="Times New Roman"/>
          <w:sz w:val="28"/>
          <w:szCs w:val="28"/>
          <w:lang w:eastAsia="zh-CN"/>
        </w:rPr>
        <w:t xml:space="preserve"> there </w:t>
      </w:r>
      <w:r w:rsidR="00196459">
        <w:rPr>
          <w:rFonts w:ascii="Times New Roman" w:hAnsi="Times New Roman" w:cs="Times New Roman"/>
          <w:sz w:val="28"/>
          <w:szCs w:val="28"/>
          <w:lang w:eastAsia="zh-CN"/>
        </w:rPr>
        <w:t>are</w:t>
      </w:r>
      <w:r>
        <w:rPr>
          <w:rFonts w:ascii="Times New Roman" w:hAnsi="Times New Roman" w:cs="Times New Roman"/>
          <w:sz w:val="28"/>
          <w:szCs w:val="28"/>
          <w:lang w:eastAsia="zh-CN"/>
        </w:rPr>
        <w:t xml:space="preserve"> some different understanding or findings to one of the influential claims—</w:t>
      </w:r>
      <w:r>
        <w:rPr>
          <w:rFonts w:ascii="Times New Roman" w:hAnsi="Times New Roman" w:cs="Times New Roman" w:hint="eastAsia"/>
          <w:sz w:val="28"/>
          <w:szCs w:val="28"/>
          <w:lang w:eastAsia="zh-CN"/>
        </w:rPr>
        <w:t xml:space="preserve"> </w:t>
      </w:r>
      <w:r>
        <w:rPr>
          <w:rFonts w:ascii="Times New Roman" w:hAnsi="Times New Roman" w:cs="Times New Roman"/>
          <w:sz w:val="28"/>
          <w:szCs w:val="28"/>
        </w:rPr>
        <w:t>t</w:t>
      </w:r>
      <w:r w:rsidRPr="00B81330">
        <w:rPr>
          <w:rFonts w:ascii="Times New Roman" w:hAnsi="Times New Roman" w:cs="Times New Roman"/>
          <w:sz w:val="28"/>
          <w:szCs w:val="28"/>
        </w:rPr>
        <w:t>he Critical Period Hypothesis</w:t>
      </w:r>
      <w:r>
        <w:rPr>
          <w:rFonts w:ascii="Times New Roman" w:hAnsi="Times New Roman" w:cs="Times New Roman"/>
          <w:sz w:val="28"/>
          <w:szCs w:val="28"/>
        </w:rPr>
        <w:t>(CPH)</w:t>
      </w:r>
      <w:r w:rsidR="00A71135" w:rsidRPr="00A71135">
        <w:rPr>
          <w:rFonts w:ascii="Times New Roman" w:hAnsi="Times New Roman" w:cs="Times New Roman"/>
          <w:sz w:val="28"/>
          <w:szCs w:val="28"/>
        </w:rPr>
        <w:t xml:space="preserve"> </w:t>
      </w:r>
      <w:r w:rsidR="00A71135">
        <w:rPr>
          <w:rFonts w:ascii="Times New Roman" w:hAnsi="Times New Roman" w:cs="Times New Roman"/>
          <w:sz w:val="28"/>
          <w:szCs w:val="28"/>
        </w:rPr>
        <w:t>(</w:t>
      </w:r>
      <w:r w:rsidR="00A71135" w:rsidRPr="00C36C75">
        <w:rPr>
          <w:rFonts w:ascii="Times New Roman" w:hAnsi="Times New Roman" w:cs="Times New Roman"/>
          <w:sz w:val="28"/>
          <w:szCs w:val="28"/>
        </w:rPr>
        <w:t xml:space="preserve">Singleton and Pfenninger, </w:t>
      </w:r>
      <w:r w:rsidR="00A71135" w:rsidRPr="00C36C75">
        <w:rPr>
          <w:rFonts w:ascii="Times New Roman" w:hAnsi="Times New Roman" w:cs="Times New Roman" w:hint="eastAsia"/>
          <w:sz w:val="28"/>
          <w:szCs w:val="28"/>
        </w:rPr>
        <w:t>2</w:t>
      </w:r>
      <w:r w:rsidR="00A71135" w:rsidRPr="00C36C75">
        <w:rPr>
          <w:rFonts w:ascii="Times New Roman" w:hAnsi="Times New Roman" w:cs="Times New Roman"/>
          <w:sz w:val="28"/>
          <w:szCs w:val="28"/>
        </w:rPr>
        <w:t>018</w:t>
      </w:r>
      <w:r w:rsidR="00A71135">
        <w:rPr>
          <w:rFonts w:ascii="Times New Roman" w:hAnsi="Times New Roman" w:cs="Times New Roman"/>
          <w:sz w:val="28"/>
          <w:szCs w:val="28"/>
        </w:rPr>
        <w:t>).</w:t>
      </w:r>
    </w:p>
    <w:p w14:paraId="37422407" w14:textId="4682F981" w:rsidR="00601CC4" w:rsidRDefault="00690B4B" w:rsidP="00FC6876">
      <w:pPr>
        <w:pStyle w:val="a7"/>
        <w:spacing w:before="0" w:beforeAutospacing="0" w:after="0" w:afterAutospacing="0" w:line="360" w:lineRule="auto"/>
        <w:ind w:firstLineChars="200" w:firstLine="560"/>
        <w:jc w:val="both"/>
        <w:rPr>
          <w:rFonts w:ascii="Times New Roman" w:hAnsi="Times New Roman" w:cs="Times New Roman"/>
          <w:sz w:val="28"/>
          <w:szCs w:val="28"/>
        </w:rPr>
      </w:pPr>
      <w:r w:rsidRPr="00984B47">
        <w:rPr>
          <w:rFonts w:ascii="Times New Roman" w:hAnsi="Times New Roman" w:cs="Times New Roman"/>
          <w:sz w:val="28"/>
          <w:szCs w:val="28"/>
        </w:rPr>
        <w:t>The Critical Period Hypothesis (CPH) is a widely debated claim that aims to explain the influence of age on language learning from a biological perspective of brain development. Initially proposed in first language acquisition, it suggests a critical period for people to acquire their first language, after which the human brain loses its plasticity and acquisition becomes impossible (Penfield, 1959</w:t>
      </w:r>
      <w:r w:rsidR="00F32A63">
        <w:rPr>
          <w:rFonts w:ascii="Times New Roman" w:hAnsi="Times New Roman" w:cs="Times New Roman"/>
          <w:sz w:val="28"/>
          <w:szCs w:val="28"/>
        </w:rPr>
        <w:t xml:space="preserve"> cited in </w:t>
      </w:r>
      <w:r w:rsidR="00F32A63" w:rsidRPr="00601CC4">
        <w:rPr>
          <w:rFonts w:ascii="Times New Roman" w:hAnsi="Times New Roman" w:cs="Times New Roman"/>
          <w:sz w:val="28"/>
          <w:szCs w:val="28"/>
        </w:rPr>
        <w:t xml:space="preserve">Singleton and </w:t>
      </w:r>
      <w:proofErr w:type="spellStart"/>
      <w:r w:rsidR="00F32A63" w:rsidRPr="00601CC4">
        <w:rPr>
          <w:rFonts w:ascii="Times New Roman" w:hAnsi="Times New Roman" w:cs="Times New Roman"/>
          <w:sz w:val="28"/>
          <w:szCs w:val="28"/>
        </w:rPr>
        <w:t>Pfenninger</w:t>
      </w:r>
      <w:proofErr w:type="spellEnd"/>
      <w:r w:rsidR="00F32A63" w:rsidRPr="00601CC4">
        <w:rPr>
          <w:rFonts w:ascii="Times New Roman" w:hAnsi="Times New Roman" w:cs="Times New Roman"/>
          <w:sz w:val="28"/>
          <w:szCs w:val="28"/>
        </w:rPr>
        <w:t>, 2018</w:t>
      </w:r>
      <w:r w:rsidRPr="00984B47">
        <w:rPr>
          <w:rFonts w:ascii="Times New Roman" w:hAnsi="Times New Roman" w:cs="Times New Roman"/>
          <w:sz w:val="28"/>
          <w:szCs w:val="28"/>
        </w:rPr>
        <w:t xml:space="preserve">). This claim is supported by the tragic example of Genie, who did not start learning her first language until she was thirteen and </w:t>
      </w:r>
      <w:r w:rsidRPr="00984B47">
        <w:rPr>
          <w:rFonts w:ascii="Times New Roman" w:hAnsi="Times New Roman" w:cs="Times New Roman"/>
          <w:sz w:val="28"/>
          <w:szCs w:val="28"/>
        </w:rPr>
        <w:lastRenderedPageBreak/>
        <w:t>was unable to acquire it like other native speakers (Saville-Troike, 2006). Lenneberg (1967) extended this concept of the critical period to second language acquisition and suggested that puberty is the critical period, after which native-like pronunciation becomes impossible. The claim is also supported by many cases of differential effects of brain damage on different languages, and differential impairments in the same language, suggesting different elements of language are located in separate parts of the brain</w:t>
      </w:r>
      <w:r w:rsidR="00E352BD">
        <w:rPr>
          <w:rFonts w:ascii="Times New Roman" w:hAnsi="Times New Roman" w:cs="Times New Roman"/>
          <w:sz w:val="28"/>
          <w:szCs w:val="28"/>
        </w:rPr>
        <w:t xml:space="preserve"> </w:t>
      </w:r>
      <w:r w:rsidR="00E352BD" w:rsidRPr="00984B47">
        <w:rPr>
          <w:rFonts w:ascii="Times New Roman" w:hAnsi="Times New Roman" w:cs="Times New Roman"/>
          <w:sz w:val="28"/>
          <w:szCs w:val="28"/>
        </w:rPr>
        <w:t>(Saville-</w:t>
      </w:r>
      <w:proofErr w:type="spellStart"/>
      <w:r w:rsidR="00E352BD" w:rsidRPr="00984B47">
        <w:rPr>
          <w:rFonts w:ascii="Times New Roman" w:hAnsi="Times New Roman" w:cs="Times New Roman"/>
          <w:sz w:val="28"/>
          <w:szCs w:val="28"/>
        </w:rPr>
        <w:t>Troike</w:t>
      </w:r>
      <w:proofErr w:type="spellEnd"/>
      <w:r w:rsidR="00E352BD" w:rsidRPr="00984B47">
        <w:rPr>
          <w:rFonts w:ascii="Times New Roman" w:hAnsi="Times New Roman" w:cs="Times New Roman"/>
          <w:sz w:val="28"/>
          <w:szCs w:val="28"/>
        </w:rPr>
        <w:t>, 2006)</w:t>
      </w:r>
      <w:r w:rsidRPr="00984B47">
        <w:rPr>
          <w:rFonts w:ascii="Times New Roman" w:hAnsi="Times New Roman" w:cs="Times New Roman"/>
          <w:sz w:val="28"/>
          <w:szCs w:val="28"/>
        </w:rPr>
        <w:t xml:space="preserve">. </w:t>
      </w:r>
    </w:p>
    <w:p w14:paraId="0013AC8A" w14:textId="6B162482" w:rsidR="00601CC4" w:rsidRDefault="00690B4B" w:rsidP="00FC6876">
      <w:pPr>
        <w:pStyle w:val="a7"/>
        <w:spacing w:after="0" w:line="360" w:lineRule="auto"/>
        <w:ind w:firstLineChars="200" w:firstLine="560"/>
        <w:jc w:val="both"/>
        <w:rPr>
          <w:rFonts w:ascii="Times New Roman" w:hAnsi="Times New Roman" w:cs="Times New Roman"/>
          <w:sz w:val="28"/>
          <w:szCs w:val="28"/>
        </w:rPr>
      </w:pPr>
      <w:r w:rsidRPr="00601CC4">
        <w:rPr>
          <w:rFonts w:ascii="Times New Roman" w:hAnsi="Times New Roman" w:cs="Times New Roman"/>
          <w:sz w:val="28"/>
          <w:szCs w:val="28"/>
        </w:rPr>
        <w:t xml:space="preserve">For nearly 40 years, the CPH </w:t>
      </w:r>
      <w:proofErr w:type="gramStart"/>
      <w:r w:rsidRPr="00601CC4">
        <w:rPr>
          <w:rFonts w:ascii="Times New Roman" w:hAnsi="Times New Roman" w:cs="Times New Roman"/>
          <w:sz w:val="28"/>
          <w:szCs w:val="28"/>
        </w:rPr>
        <w:t>was  popular</w:t>
      </w:r>
      <w:proofErr w:type="gramEnd"/>
      <w:r w:rsidRPr="00601CC4">
        <w:rPr>
          <w:rFonts w:ascii="Times New Roman" w:hAnsi="Times New Roman" w:cs="Times New Roman"/>
          <w:sz w:val="28"/>
          <w:szCs w:val="28"/>
        </w:rPr>
        <w:t xml:space="preserve"> and influential in second language acquisition and EFL teaching. Take China as an example. The Chinese government revised the curriculum of English for elementary education with the adoption of the Critical Period Hypothesis (CPH), which led to changes in the age at which students started learning English. </w:t>
      </w:r>
      <w:r w:rsidR="00062785">
        <w:rPr>
          <w:rFonts w:ascii="Times New Roman" w:hAnsi="Times New Roman" w:cs="Times New Roman"/>
          <w:sz w:val="28"/>
          <w:szCs w:val="28"/>
        </w:rPr>
        <w:t>S</w:t>
      </w:r>
      <w:r w:rsidRPr="00601CC4">
        <w:rPr>
          <w:rFonts w:ascii="Times New Roman" w:hAnsi="Times New Roman" w:cs="Times New Roman"/>
          <w:sz w:val="28"/>
          <w:szCs w:val="28"/>
        </w:rPr>
        <w:t xml:space="preserve">tudents in the 1990s typically started learning English in junior middle school, </w:t>
      </w:r>
      <w:r w:rsidR="00062785">
        <w:rPr>
          <w:rFonts w:ascii="Times New Roman" w:hAnsi="Times New Roman" w:cs="Times New Roman"/>
          <w:sz w:val="28"/>
          <w:szCs w:val="28"/>
        </w:rPr>
        <w:t xml:space="preserve">but </w:t>
      </w:r>
      <w:r w:rsidRPr="00601CC4">
        <w:rPr>
          <w:rFonts w:ascii="Times New Roman" w:hAnsi="Times New Roman" w:cs="Times New Roman"/>
          <w:sz w:val="28"/>
          <w:szCs w:val="28"/>
        </w:rPr>
        <w:t xml:space="preserve">in the 21st century, </w:t>
      </w:r>
      <w:r w:rsidR="00062785">
        <w:rPr>
          <w:rFonts w:ascii="Times New Roman" w:hAnsi="Times New Roman" w:cs="Times New Roman"/>
          <w:sz w:val="28"/>
          <w:szCs w:val="28"/>
        </w:rPr>
        <w:t>students</w:t>
      </w:r>
      <w:r w:rsidRPr="00601CC4">
        <w:rPr>
          <w:rFonts w:ascii="Times New Roman" w:hAnsi="Times New Roman" w:cs="Times New Roman"/>
          <w:sz w:val="28"/>
          <w:szCs w:val="28"/>
        </w:rPr>
        <w:t xml:space="preserve"> started learning English at a much younger age of 6 or 9. However, the effectiveness of these policy changes has not been ideal. Contrary to the assumed advantages of starting to learn English early, many young learners got less motivated to learn English without appropriate instructions. There are many factors contributing to th</w:t>
      </w:r>
      <w:r w:rsidR="00011A73">
        <w:rPr>
          <w:rFonts w:ascii="Times New Roman" w:hAnsi="Times New Roman" w:cs="Times New Roman"/>
          <w:sz w:val="28"/>
          <w:szCs w:val="28"/>
        </w:rPr>
        <w:t>e unsuccessful innovation case but</w:t>
      </w:r>
      <w:r w:rsidRPr="00601CC4">
        <w:rPr>
          <w:rFonts w:ascii="Times New Roman" w:hAnsi="Times New Roman" w:cs="Times New Roman"/>
          <w:sz w:val="28"/>
          <w:szCs w:val="28"/>
        </w:rPr>
        <w:t xml:space="preserve"> policy-makers and teachers need to be cautious when interpreting findings from studies.</w:t>
      </w:r>
    </w:p>
    <w:p w14:paraId="32329118" w14:textId="20DE44B4" w:rsidR="00A27ADD" w:rsidRDefault="00690B4B" w:rsidP="00FC6876">
      <w:pPr>
        <w:pStyle w:val="a7"/>
        <w:spacing w:after="0" w:line="360" w:lineRule="auto"/>
        <w:ind w:firstLineChars="200" w:firstLine="560"/>
        <w:jc w:val="both"/>
        <w:rPr>
          <w:rFonts w:ascii="Times New Roman" w:hAnsi="Times New Roman" w:cs="Times New Roman"/>
          <w:sz w:val="28"/>
          <w:szCs w:val="28"/>
        </w:rPr>
      </w:pPr>
      <w:r w:rsidRPr="00601CC4">
        <w:rPr>
          <w:rFonts w:ascii="Times New Roman" w:hAnsi="Times New Roman" w:cs="Times New Roman"/>
          <w:sz w:val="28"/>
          <w:szCs w:val="28"/>
        </w:rPr>
        <w:t>The CPH has been examined and challenged for decades. Bialystok</w:t>
      </w:r>
      <w:r w:rsidR="00021440">
        <w:rPr>
          <w:rFonts w:ascii="Times New Roman" w:hAnsi="Times New Roman" w:cs="Times New Roman"/>
          <w:sz w:val="28"/>
          <w:szCs w:val="28"/>
        </w:rPr>
        <w:t>’</w:t>
      </w:r>
      <w:r w:rsidRPr="00601CC4">
        <w:rPr>
          <w:rFonts w:ascii="Times New Roman" w:hAnsi="Times New Roman" w:cs="Times New Roman"/>
          <w:sz w:val="28"/>
          <w:szCs w:val="28"/>
        </w:rPr>
        <w:t xml:space="preserve">s (1997) studies found that maturational factors are not the determining factor in L2 learning success, but cross-linguistic differences between L1 and L2 are significant. Seliger (1978) and Long (1990) argued that there are </w:t>
      </w:r>
      <w:r w:rsidR="009172FE">
        <w:rPr>
          <w:rFonts w:ascii="Times New Roman" w:hAnsi="Times New Roman" w:cs="Times New Roman"/>
          <w:sz w:val="28"/>
          <w:szCs w:val="28"/>
        </w:rPr>
        <w:t>different “critical periods”</w:t>
      </w:r>
      <w:r w:rsidRPr="00601CC4">
        <w:rPr>
          <w:rFonts w:ascii="Times New Roman" w:hAnsi="Times New Roman" w:cs="Times New Roman"/>
          <w:sz w:val="28"/>
          <w:szCs w:val="28"/>
        </w:rPr>
        <w:t xml:space="preserve"> </w:t>
      </w:r>
      <w:r w:rsidR="0022565C">
        <w:rPr>
          <w:rFonts w:ascii="Times New Roman" w:hAnsi="Times New Roman" w:cs="Times New Roman"/>
          <w:sz w:val="28"/>
          <w:szCs w:val="28"/>
        </w:rPr>
        <w:t>for</w:t>
      </w:r>
      <w:r w:rsidR="009172FE">
        <w:rPr>
          <w:rFonts w:ascii="Times New Roman" w:hAnsi="Times New Roman" w:cs="Times New Roman"/>
          <w:sz w:val="28"/>
          <w:szCs w:val="28"/>
        </w:rPr>
        <w:t xml:space="preserve"> acquiring</w:t>
      </w:r>
      <w:r w:rsidRPr="00601CC4">
        <w:rPr>
          <w:rFonts w:ascii="Times New Roman" w:hAnsi="Times New Roman" w:cs="Times New Roman"/>
          <w:sz w:val="28"/>
          <w:szCs w:val="28"/>
        </w:rPr>
        <w:t xml:space="preserve"> different aspects of language acquisition, </w:t>
      </w:r>
      <w:r w:rsidR="009172FE">
        <w:rPr>
          <w:rFonts w:ascii="Times New Roman" w:hAnsi="Times New Roman" w:cs="Times New Roman"/>
          <w:sz w:val="28"/>
          <w:szCs w:val="28"/>
        </w:rPr>
        <w:t xml:space="preserve">for example, the “critical period" of acquiring </w:t>
      </w:r>
      <w:r w:rsidR="009172FE" w:rsidRPr="00601CC4">
        <w:rPr>
          <w:rFonts w:ascii="Times New Roman" w:hAnsi="Times New Roman" w:cs="Times New Roman"/>
          <w:sz w:val="28"/>
          <w:szCs w:val="28"/>
        </w:rPr>
        <w:t>syntax</w:t>
      </w:r>
      <w:r w:rsidR="009172FE">
        <w:rPr>
          <w:rFonts w:ascii="Times New Roman" w:hAnsi="Times New Roman" w:cs="Times New Roman"/>
          <w:sz w:val="28"/>
          <w:szCs w:val="28"/>
        </w:rPr>
        <w:t xml:space="preserve"> is different from that of</w:t>
      </w:r>
      <w:r w:rsidRPr="00601CC4">
        <w:rPr>
          <w:rFonts w:ascii="Times New Roman" w:hAnsi="Times New Roman" w:cs="Times New Roman"/>
          <w:sz w:val="28"/>
          <w:szCs w:val="28"/>
        </w:rPr>
        <w:t xml:space="preserve"> phonology </w:t>
      </w:r>
      <w:r w:rsidR="00DF3B08">
        <w:rPr>
          <w:rFonts w:ascii="Times New Roman" w:hAnsi="Times New Roman" w:cs="Times New Roman"/>
          <w:sz w:val="28"/>
          <w:szCs w:val="28"/>
        </w:rPr>
        <w:t xml:space="preserve">(cited in </w:t>
      </w:r>
      <w:r w:rsidR="00DF3B08" w:rsidRPr="00984B47">
        <w:rPr>
          <w:rFonts w:ascii="Times New Roman" w:hAnsi="Times New Roman" w:cs="Times New Roman"/>
          <w:sz w:val="28"/>
          <w:szCs w:val="28"/>
        </w:rPr>
        <w:t>Saville-Troike, 2006</w:t>
      </w:r>
      <w:r w:rsidR="00DF3B08">
        <w:rPr>
          <w:rFonts w:ascii="Times New Roman" w:hAnsi="Times New Roman" w:cs="Times New Roman"/>
          <w:sz w:val="28"/>
          <w:szCs w:val="28"/>
        </w:rPr>
        <w:t>)</w:t>
      </w:r>
      <w:r w:rsidRPr="00601CC4">
        <w:rPr>
          <w:rFonts w:ascii="Times New Roman" w:hAnsi="Times New Roman" w:cs="Times New Roman"/>
          <w:sz w:val="28"/>
          <w:szCs w:val="28"/>
        </w:rPr>
        <w:t xml:space="preserve">. Newport (1990) suggests that younger learners may be more successful in informal and naturalistic L2 learning contexts, while older learners may be more successful in formal instructional settings. One </w:t>
      </w:r>
      <w:r w:rsidRPr="00601CC4">
        <w:rPr>
          <w:rFonts w:ascii="Times New Roman" w:hAnsi="Times New Roman" w:cs="Times New Roman"/>
          <w:sz w:val="28"/>
          <w:szCs w:val="28"/>
        </w:rPr>
        <w:lastRenderedPageBreak/>
        <w:t>reason younger learners may develop more native-like grammatical intuitions is that they are in a non-analytic processing mode. Recent research suggests that the brain can be changeable throughout life depending on one</w:t>
      </w:r>
      <w:r w:rsidR="00021440">
        <w:rPr>
          <w:rFonts w:ascii="Times New Roman" w:hAnsi="Times New Roman" w:cs="Times New Roman"/>
          <w:sz w:val="28"/>
          <w:szCs w:val="28"/>
        </w:rPr>
        <w:t>’</w:t>
      </w:r>
      <w:r w:rsidRPr="00601CC4">
        <w:rPr>
          <w:rFonts w:ascii="Times New Roman" w:hAnsi="Times New Roman" w:cs="Times New Roman"/>
          <w:sz w:val="28"/>
          <w:szCs w:val="28"/>
        </w:rPr>
        <w:t>s experience (Gutchess, 2014; Ramírez Gómez, 2017; Raz &amp; Lindenberger, 2013 cited in Singleton and Pfenninger, 2018) and some recent evidence implied details in Lennebery</w:t>
      </w:r>
      <w:r w:rsidR="00021440">
        <w:rPr>
          <w:rFonts w:ascii="Times New Roman" w:hAnsi="Times New Roman" w:cs="Times New Roman"/>
          <w:sz w:val="28"/>
          <w:szCs w:val="28"/>
        </w:rPr>
        <w:t>’</w:t>
      </w:r>
      <w:r w:rsidRPr="00601CC4">
        <w:rPr>
          <w:rFonts w:ascii="Times New Roman" w:hAnsi="Times New Roman" w:cs="Times New Roman"/>
          <w:sz w:val="28"/>
          <w:szCs w:val="28"/>
        </w:rPr>
        <w:t xml:space="preserve">s claims of lateralization were not true (Singleton and </w:t>
      </w:r>
      <w:proofErr w:type="spellStart"/>
      <w:r w:rsidRPr="00601CC4">
        <w:rPr>
          <w:rFonts w:ascii="Times New Roman" w:hAnsi="Times New Roman" w:cs="Times New Roman"/>
          <w:sz w:val="28"/>
          <w:szCs w:val="28"/>
        </w:rPr>
        <w:t>Pfenninger</w:t>
      </w:r>
      <w:proofErr w:type="spellEnd"/>
      <w:r w:rsidRPr="00601CC4">
        <w:rPr>
          <w:rFonts w:ascii="Times New Roman" w:hAnsi="Times New Roman" w:cs="Times New Roman"/>
          <w:sz w:val="28"/>
          <w:szCs w:val="28"/>
        </w:rPr>
        <w:t>, 2018</w:t>
      </w:r>
      <w:r w:rsidR="00BB494B">
        <w:rPr>
          <w:rFonts w:ascii="Times New Roman" w:hAnsi="Times New Roman" w:cs="Times New Roman"/>
          <w:sz w:val="28"/>
          <w:szCs w:val="28"/>
        </w:rPr>
        <w:t>, p.</w:t>
      </w:r>
      <w:r w:rsidRPr="00601CC4">
        <w:rPr>
          <w:rFonts w:ascii="Times New Roman" w:hAnsi="Times New Roman" w:cs="Times New Roman"/>
          <w:sz w:val="28"/>
          <w:szCs w:val="28"/>
        </w:rPr>
        <w:t>257). The ageing of the brain cannot account for the phenomenon that younger learners seemed to have more advantages than other learners. Other factors may contribute to one</w:t>
      </w:r>
      <w:r w:rsidR="00021440">
        <w:rPr>
          <w:rFonts w:ascii="Times New Roman" w:hAnsi="Times New Roman" w:cs="Times New Roman"/>
          <w:sz w:val="28"/>
          <w:szCs w:val="28"/>
        </w:rPr>
        <w:t>’</w:t>
      </w:r>
      <w:r w:rsidRPr="00601CC4">
        <w:rPr>
          <w:rFonts w:ascii="Times New Roman" w:hAnsi="Times New Roman" w:cs="Times New Roman"/>
          <w:sz w:val="28"/>
          <w:szCs w:val="28"/>
        </w:rPr>
        <w:t>s acquisition of a language such as the development of</w:t>
      </w:r>
      <w:r w:rsidR="00103C7D">
        <w:rPr>
          <w:rFonts w:ascii="Times New Roman" w:hAnsi="Times New Roman" w:cs="Times New Roman"/>
          <w:sz w:val="28"/>
          <w:szCs w:val="28"/>
        </w:rPr>
        <w:t xml:space="preserve"> “</w:t>
      </w:r>
      <w:r w:rsidRPr="00601CC4">
        <w:rPr>
          <w:rFonts w:ascii="Times New Roman" w:hAnsi="Times New Roman" w:cs="Times New Roman"/>
          <w:sz w:val="28"/>
          <w:szCs w:val="28"/>
        </w:rPr>
        <w:t xml:space="preserve"> linguistic-cultural identity in immigrant families and socio-affective factors</w:t>
      </w:r>
      <w:r w:rsidR="00103C7D">
        <w:rPr>
          <w:rFonts w:ascii="Times New Roman" w:hAnsi="Times New Roman" w:cs="Times New Roman"/>
          <w:sz w:val="28"/>
          <w:szCs w:val="28"/>
        </w:rPr>
        <w:t>”</w:t>
      </w:r>
      <w:r w:rsidRPr="00601CC4">
        <w:rPr>
          <w:rFonts w:ascii="Times New Roman" w:hAnsi="Times New Roman" w:cs="Times New Roman"/>
          <w:sz w:val="28"/>
          <w:szCs w:val="28"/>
        </w:rPr>
        <w:t xml:space="preserve"> (Singleton and Pfenninger, 2018</w:t>
      </w:r>
      <w:r w:rsidR="00893D20">
        <w:rPr>
          <w:rFonts w:ascii="Times New Roman" w:hAnsi="Times New Roman" w:cs="Times New Roman"/>
          <w:sz w:val="28"/>
          <w:szCs w:val="28"/>
        </w:rPr>
        <w:t>, p.</w:t>
      </w:r>
      <w:r w:rsidRPr="00601CC4">
        <w:rPr>
          <w:rFonts w:ascii="Times New Roman" w:hAnsi="Times New Roman" w:cs="Times New Roman"/>
          <w:sz w:val="28"/>
          <w:szCs w:val="28"/>
        </w:rPr>
        <w:t>259-260).</w:t>
      </w:r>
    </w:p>
    <w:p w14:paraId="6F787E7B" w14:textId="72CF2687" w:rsidR="00946797" w:rsidRPr="00F96C0E" w:rsidRDefault="00690B4B" w:rsidP="00F96C0E">
      <w:pPr>
        <w:pStyle w:val="a8"/>
        <w:numPr>
          <w:ilvl w:val="0"/>
          <w:numId w:val="7"/>
        </w:numPr>
        <w:spacing w:after="200" w:line="360" w:lineRule="auto"/>
        <w:ind w:firstLineChars="0"/>
        <w:rPr>
          <w:rFonts w:ascii="Times New Roman" w:eastAsia="Times New Roman" w:hAnsi="Times New Roman" w:cs="Times New Roman"/>
          <w:b/>
          <w:bCs/>
          <w:iCs/>
          <w:sz w:val="28"/>
          <w:szCs w:val="28"/>
        </w:rPr>
      </w:pPr>
      <w:bookmarkStart w:id="0" w:name="_GoBack"/>
      <w:bookmarkEnd w:id="0"/>
      <w:r w:rsidRPr="00F96C0E">
        <w:rPr>
          <w:rFonts w:ascii="Times New Roman" w:hAnsi="Times New Roman" w:cs="Times New Roman"/>
          <w:b/>
          <w:bCs/>
          <w:iCs/>
          <w:sz w:val="28"/>
          <w:szCs w:val="28"/>
          <w:lang w:eastAsia="zh-CN"/>
        </w:rPr>
        <w:t xml:space="preserve">Conclusion </w:t>
      </w:r>
      <w:r w:rsidR="00DB422A" w:rsidRPr="00F96C0E">
        <w:rPr>
          <w:rFonts w:ascii="Times New Roman" w:hAnsi="Times New Roman" w:cs="Times New Roman"/>
          <w:b/>
          <w:bCs/>
          <w:iCs/>
          <w:sz w:val="28"/>
          <w:szCs w:val="28"/>
          <w:lang w:eastAsia="zh-CN"/>
        </w:rPr>
        <w:t>and Implications</w:t>
      </w:r>
    </w:p>
    <w:p w14:paraId="3C7B3490" w14:textId="18550704" w:rsidR="00F16966" w:rsidRDefault="00690B4B" w:rsidP="00FC6876">
      <w:pPr>
        <w:pStyle w:val="a7"/>
        <w:spacing w:before="0" w:beforeAutospacing="0" w:after="0" w:afterAutospacing="0" w:line="360" w:lineRule="auto"/>
        <w:ind w:firstLineChars="200" w:firstLine="560"/>
        <w:jc w:val="both"/>
        <w:rPr>
          <w:rFonts w:ascii="Times New Roman" w:hAnsi="Times New Roman" w:cs="Times New Roman"/>
          <w:sz w:val="28"/>
          <w:szCs w:val="28"/>
        </w:rPr>
      </w:pPr>
      <w:r w:rsidRPr="005E49AA">
        <w:rPr>
          <w:rFonts w:ascii="Times New Roman" w:hAnsi="Times New Roman" w:cs="Times New Roman"/>
          <w:sz w:val="28"/>
          <w:szCs w:val="28"/>
        </w:rPr>
        <w:t>Lightbown and Spada</w:t>
      </w:r>
      <w:r w:rsidR="00021440">
        <w:rPr>
          <w:rFonts w:ascii="Times New Roman" w:hAnsi="Times New Roman" w:cs="Times New Roman"/>
          <w:sz w:val="28"/>
          <w:szCs w:val="28"/>
        </w:rPr>
        <w:t>’</w:t>
      </w:r>
      <w:r w:rsidRPr="005E49AA">
        <w:rPr>
          <w:rFonts w:ascii="Times New Roman" w:hAnsi="Times New Roman" w:cs="Times New Roman"/>
          <w:sz w:val="28"/>
          <w:szCs w:val="28"/>
        </w:rPr>
        <w:t>s (2000) article provided an overview of studies on learners</w:t>
      </w:r>
      <w:r w:rsidR="00021440">
        <w:rPr>
          <w:rFonts w:ascii="Times New Roman" w:hAnsi="Times New Roman" w:cs="Times New Roman"/>
          <w:sz w:val="28"/>
          <w:szCs w:val="28"/>
        </w:rPr>
        <w:t>’</w:t>
      </w:r>
      <w:r w:rsidRPr="005E49AA">
        <w:rPr>
          <w:rFonts w:ascii="Times New Roman" w:hAnsi="Times New Roman" w:cs="Times New Roman"/>
          <w:sz w:val="28"/>
          <w:szCs w:val="28"/>
        </w:rPr>
        <w:t xml:space="preserve"> differences in second language acquisition while Singleton and Pfenninger</w:t>
      </w:r>
      <w:r w:rsidR="00021440">
        <w:rPr>
          <w:rFonts w:ascii="Times New Roman" w:hAnsi="Times New Roman" w:cs="Times New Roman"/>
          <w:sz w:val="28"/>
          <w:szCs w:val="28"/>
        </w:rPr>
        <w:t>’</w:t>
      </w:r>
      <w:r w:rsidRPr="005E49AA">
        <w:rPr>
          <w:rFonts w:ascii="Times New Roman" w:hAnsi="Times New Roman" w:cs="Times New Roman"/>
          <w:sz w:val="28"/>
          <w:szCs w:val="28"/>
        </w:rPr>
        <w:t>s (2018) article revealed misreported and under-researched dimensions of the age factor in language learning which need further examination and exploration. Both articles highlighted the significance of assessing research not only in terms of its conclusions but also in terms of its context and potential constraints or limitations.  While findings from second language acquisition research can be useful for language teaching and learning, it is essential to examine the conceptualization of variables, the procedure, the context of the research, etc. A straightforward correlation may be not as simple as what is assumed because factors in second language acquisition are far more complicated due to their complex nature and the conceptualization or measurement was not an easy task. EFL Teachers and policymakers should carefully evaluate the context of the study and any other potential constraints before applying them to their teaching contexts.</w:t>
      </w:r>
    </w:p>
    <w:p w14:paraId="480F9952" w14:textId="34AA4480" w:rsidR="00F412E2" w:rsidRDefault="00690B4B" w:rsidP="00FC6876">
      <w:pPr>
        <w:pStyle w:val="a7"/>
        <w:spacing w:after="0" w:line="360" w:lineRule="auto"/>
        <w:ind w:firstLineChars="200" w:firstLine="560"/>
        <w:jc w:val="both"/>
        <w:rPr>
          <w:rFonts w:ascii="Times New Roman" w:eastAsiaTheme="minorEastAsia" w:hAnsi="Times New Roman" w:cs="Times New Roman"/>
          <w:sz w:val="28"/>
          <w:szCs w:val="28"/>
          <w:lang w:val="en-GB" w:eastAsia="en-GB"/>
        </w:rPr>
      </w:pPr>
      <w:r w:rsidRPr="00F412E2">
        <w:rPr>
          <w:rFonts w:ascii="Times New Roman" w:eastAsiaTheme="minorEastAsia" w:hAnsi="Times New Roman" w:cs="Times New Roman"/>
          <w:sz w:val="28"/>
          <w:szCs w:val="28"/>
          <w:lang w:val="en-GB" w:eastAsia="en-GB"/>
        </w:rPr>
        <w:lastRenderedPageBreak/>
        <w:t xml:space="preserve">On the other hand, while predicting general learning success based on learner differences is challenging, a thorough understanding of learner differences may help teachers take different teaching strategies to </w:t>
      </w:r>
      <w:r w:rsidR="00722225">
        <w:rPr>
          <w:rFonts w:ascii="Times New Roman" w:eastAsiaTheme="minorEastAsia" w:hAnsi="Times New Roman" w:cs="Times New Roman"/>
          <w:sz w:val="28"/>
          <w:szCs w:val="28"/>
          <w:lang w:val="en-GB" w:eastAsia="en-GB"/>
        </w:rPr>
        <w:t>prom</w:t>
      </w:r>
      <w:r w:rsidR="00436584">
        <w:rPr>
          <w:rFonts w:ascii="Times New Roman" w:eastAsiaTheme="minorEastAsia" w:hAnsi="Times New Roman" w:cs="Times New Roman"/>
          <w:sz w:val="28"/>
          <w:szCs w:val="28"/>
          <w:lang w:val="en-GB" w:eastAsia="en-GB"/>
        </w:rPr>
        <w:t>o</w:t>
      </w:r>
      <w:r w:rsidR="00722225">
        <w:rPr>
          <w:rFonts w:ascii="Times New Roman" w:eastAsiaTheme="minorEastAsia" w:hAnsi="Times New Roman" w:cs="Times New Roman"/>
          <w:sz w:val="28"/>
          <w:szCs w:val="28"/>
          <w:lang w:val="en-GB" w:eastAsia="en-GB"/>
        </w:rPr>
        <w:t>te</w:t>
      </w:r>
      <w:r w:rsidRPr="00F412E2">
        <w:rPr>
          <w:rFonts w:ascii="Times New Roman" w:eastAsiaTheme="minorEastAsia" w:hAnsi="Times New Roman" w:cs="Times New Roman"/>
          <w:sz w:val="28"/>
          <w:szCs w:val="28"/>
          <w:lang w:val="en-GB" w:eastAsia="en-GB"/>
        </w:rPr>
        <w:t xml:space="preserve"> teaching efficiency. Teachers aware of these differences can gain insights from research and adjust their teaching methods to create an environment that supports learners with varying characteristics. </w:t>
      </w:r>
    </w:p>
    <w:p w14:paraId="551D533B" w14:textId="74BB1488" w:rsidR="009D7EA9" w:rsidRPr="009C420C" w:rsidRDefault="00690B4B" w:rsidP="00FC6876">
      <w:pPr>
        <w:pStyle w:val="a7"/>
        <w:spacing w:after="0" w:line="360" w:lineRule="auto"/>
        <w:ind w:firstLineChars="200" w:firstLine="560"/>
        <w:jc w:val="both"/>
        <w:rPr>
          <w:rFonts w:ascii="Times New Roman" w:hAnsi="Times New Roman" w:cs="Times New Roman"/>
          <w:sz w:val="28"/>
          <w:szCs w:val="28"/>
        </w:rPr>
      </w:pPr>
      <w:r w:rsidRPr="009C420C">
        <w:rPr>
          <w:rFonts w:ascii="Times New Roman" w:hAnsi="Times New Roman" w:cs="Times New Roman"/>
          <w:sz w:val="28"/>
          <w:szCs w:val="28"/>
        </w:rPr>
        <w:t>In conclusion, it is crucial to critically evaluate research in second language acquisition and consider both its strengths and limitations. By doing so, we can make informed decisions about how to apply research findings to language teaching and learning practices.</w:t>
      </w:r>
      <w:r>
        <w:rPr>
          <w:rFonts w:ascii="Times New Roman" w:hAnsi="Times New Roman" w:cs="Times New Roman"/>
          <w:sz w:val="28"/>
          <w:szCs w:val="28"/>
        </w:rPr>
        <w:t xml:space="preserve"> </w:t>
      </w:r>
    </w:p>
    <w:p w14:paraId="18E7D20A" w14:textId="23ECF91B" w:rsidR="009C420C" w:rsidRPr="009D7EA9" w:rsidRDefault="009C420C" w:rsidP="00FC6876">
      <w:pPr>
        <w:pStyle w:val="a7"/>
        <w:spacing w:before="0" w:beforeAutospacing="0" w:after="0" w:afterAutospacing="0" w:line="360" w:lineRule="auto"/>
        <w:jc w:val="both"/>
        <w:rPr>
          <w:rFonts w:ascii="Times New Roman" w:hAnsi="Times New Roman" w:cs="Times New Roman"/>
          <w:sz w:val="28"/>
          <w:szCs w:val="28"/>
        </w:rPr>
      </w:pPr>
    </w:p>
    <w:p w14:paraId="2CE09D1F" w14:textId="77777777" w:rsidR="007219BE" w:rsidRDefault="00690B4B">
      <w:pPr>
        <w:rPr>
          <w:rFonts w:ascii="Times New Roman" w:hAnsi="Times New Roman" w:cs="Times New Roman"/>
          <w:b/>
          <w:sz w:val="28"/>
          <w:szCs w:val="28"/>
          <w:lang w:eastAsia="zh-CN"/>
        </w:rPr>
      </w:pPr>
      <w:r>
        <w:rPr>
          <w:rFonts w:ascii="Times New Roman" w:hAnsi="Times New Roman" w:cs="Times New Roman"/>
          <w:b/>
          <w:sz w:val="28"/>
          <w:szCs w:val="28"/>
          <w:lang w:eastAsia="zh-CN"/>
        </w:rPr>
        <w:br w:type="page"/>
      </w:r>
    </w:p>
    <w:p w14:paraId="077C1E54" w14:textId="3C0F2A90" w:rsidR="00154350" w:rsidRPr="00196459" w:rsidRDefault="00690B4B" w:rsidP="00FC6876">
      <w:pPr>
        <w:spacing w:after="200" w:line="360" w:lineRule="auto"/>
        <w:ind w:left="3600"/>
        <w:jc w:val="both"/>
        <w:rPr>
          <w:rFonts w:ascii="Times New Roman" w:hAnsi="Times New Roman" w:cs="Times New Roman"/>
          <w:b/>
          <w:sz w:val="28"/>
          <w:szCs w:val="28"/>
          <w:lang w:eastAsia="zh-CN"/>
        </w:rPr>
      </w:pPr>
      <w:r w:rsidRPr="00196459">
        <w:rPr>
          <w:rFonts w:ascii="Times New Roman" w:hAnsi="Times New Roman" w:cs="Times New Roman"/>
          <w:b/>
          <w:sz w:val="28"/>
          <w:szCs w:val="28"/>
          <w:lang w:eastAsia="zh-CN"/>
        </w:rPr>
        <w:lastRenderedPageBreak/>
        <w:t>References</w:t>
      </w:r>
    </w:p>
    <w:p w14:paraId="682C33A4" w14:textId="77777777" w:rsidR="00416799" w:rsidRPr="00F32A63" w:rsidRDefault="00690B4B" w:rsidP="00F32A63">
      <w:pPr>
        <w:pStyle w:val="a7"/>
        <w:spacing w:before="0" w:beforeAutospacing="0" w:after="0" w:afterAutospacing="0" w:line="360" w:lineRule="auto"/>
        <w:jc w:val="both"/>
        <w:rPr>
          <w:rFonts w:ascii="Times New Roman" w:hAnsi="Times New Roman" w:cs="Times New Roman"/>
          <w:color w:val="000000"/>
        </w:rPr>
      </w:pPr>
      <w:r w:rsidRPr="00F32A63">
        <w:rPr>
          <w:rFonts w:ascii="Times New Roman" w:hAnsi="Times New Roman" w:cs="Times New Roman"/>
          <w:color w:val="000000"/>
        </w:rPr>
        <w:t xml:space="preserve">Bialystok, E. (1997). </w:t>
      </w:r>
      <w:r w:rsidRPr="00F32A63">
        <w:rPr>
          <w:rFonts w:ascii="Times New Roman" w:hAnsi="Times New Roman" w:cs="Times New Roman"/>
          <w:i/>
          <w:color w:val="000000"/>
        </w:rPr>
        <w:t>The structure of age: in search of barriers to second language acquisition</w:t>
      </w:r>
      <w:r w:rsidRPr="00F32A63">
        <w:rPr>
          <w:rFonts w:ascii="Times New Roman" w:hAnsi="Times New Roman" w:cs="Times New Roman"/>
          <w:color w:val="000000"/>
        </w:rPr>
        <w:t>. Second Language Research, 13(2), pp.116–137.</w:t>
      </w:r>
    </w:p>
    <w:p w14:paraId="7DD7C2C8" w14:textId="27289AD3" w:rsidR="00A1421A" w:rsidRPr="00F32A63" w:rsidRDefault="00690B4B" w:rsidP="00F32A63">
      <w:pPr>
        <w:pStyle w:val="a7"/>
        <w:spacing w:line="360" w:lineRule="auto"/>
        <w:jc w:val="both"/>
        <w:rPr>
          <w:rFonts w:ascii="Times New Roman" w:hAnsi="Times New Roman" w:cs="Times New Roman"/>
          <w:color w:val="000000"/>
        </w:rPr>
      </w:pPr>
      <w:r w:rsidRPr="00F32A63">
        <w:rPr>
          <w:rFonts w:ascii="Times New Roman" w:hAnsi="Times New Roman" w:cs="Times New Roman"/>
          <w:color w:val="000000"/>
        </w:rPr>
        <w:t>‌Gass, S.M. and Selinker, L. (2008). </w:t>
      </w:r>
      <w:r w:rsidRPr="00F32A63">
        <w:rPr>
          <w:rFonts w:ascii="Times New Roman" w:hAnsi="Times New Roman" w:cs="Times New Roman"/>
          <w:i/>
          <w:color w:val="000000"/>
        </w:rPr>
        <w:t>Second Language Acquisition</w:t>
      </w:r>
      <w:r w:rsidRPr="00F32A63">
        <w:rPr>
          <w:rFonts w:ascii="Times New Roman" w:hAnsi="Times New Roman" w:cs="Times New Roman"/>
          <w:color w:val="000000"/>
        </w:rPr>
        <w:t>. Routledge.</w:t>
      </w:r>
    </w:p>
    <w:p w14:paraId="2B7C784E" w14:textId="669D8030" w:rsidR="004A6093" w:rsidRPr="00F32A63" w:rsidRDefault="00690B4B" w:rsidP="00F32A63">
      <w:pPr>
        <w:pStyle w:val="a7"/>
        <w:spacing w:before="0" w:beforeAutospacing="0" w:after="0" w:afterAutospacing="0" w:line="360" w:lineRule="atLeast"/>
        <w:jc w:val="both"/>
        <w:rPr>
          <w:rFonts w:ascii="Times New Roman" w:hAnsi="Times New Roman" w:cs="Times New Roman"/>
          <w:color w:val="000000"/>
        </w:rPr>
      </w:pPr>
      <w:r w:rsidRPr="00F32A63">
        <w:rPr>
          <w:rFonts w:ascii="Times New Roman" w:hAnsi="Times New Roman" w:cs="Times New Roman"/>
          <w:color w:val="000000"/>
        </w:rPr>
        <w:t>‌</w:t>
      </w:r>
      <w:r w:rsidR="004A6093" w:rsidRPr="00F32A63">
        <w:rPr>
          <w:rFonts w:ascii="Times New Roman" w:hAnsi="Times New Roman" w:cs="Times New Roman"/>
          <w:color w:val="000000"/>
        </w:rPr>
        <w:t>Lenneberg, E.H. (1967). </w:t>
      </w:r>
      <w:r w:rsidR="004A6093" w:rsidRPr="00F32A63">
        <w:rPr>
          <w:rFonts w:ascii="Times New Roman" w:hAnsi="Times New Roman" w:cs="Times New Roman"/>
          <w:i/>
          <w:iCs/>
          <w:color w:val="000000"/>
        </w:rPr>
        <w:t>Biological foundations of language</w:t>
      </w:r>
      <w:r w:rsidR="004A6093" w:rsidRPr="00F32A63">
        <w:rPr>
          <w:rFonts w:ascii="Times New Roman" w:hAnsi="Times New Roman" w:cs="Times New Roman"/>
          <w:color w:val="000000"/>
        </w:rPr>
        <w:t>. New York: Wiley.</w:t>
      </w:r>
    </w:p>
    <w:p w14:paraId="59586C7D" w14:textId="33DD91CA" w:rsidR="00A1421A" w:rsidRPr="00F32A63" w:rsidRDefault="004A6093" w:rsidP="00F32A63">
      <w:pPr>
        <w:spacing w:before="100" w:beforeAutospacing="1" w:after="100" w:afterAutospacing="1" w:line="240" w:lineRule="auto"/>
        <w:jc w:val="both"/>
        <w:rPr>
          <w:rFonts w:ascii="Times New Roman" w:hAnsi="Times New Roman" w:cs="Times New Roman"/>
          <w:color w:val="000000"/>
          <w:sz w:val="24"/>
          <w:szCs w:val="24"/>
        </w:rPr>
      </w:pPr>
      <w:r w:rsidRPr="004A6093">
        <w:rPr>
          <w:rFonts w:ascii="Times New Roman" w:eastAsia="宋体" w:hAnsi="Times New Roman" w:cs="Times New Roman"/>
          <w:color w:val="000000"/>
          <w:sz w:val="24"/>
          <w:szCs w:val="24"/>
          <w:lang w:val="en-US" w:eastAsia="zh-CN"/>
        </w:rPr>
        <w:t>‌</w:t>
      </w:r>
      <w:proofErr w:type="spellStart"/>
      <w:r w:rsidR="00287FB4" w:rsidRPr="00F32A63">
        <w:rPr>
          <w:rFonts w:ascii="Times New Roman" w:hAnsi="Times New Roman" w:cs="Times New Roman"/>
          <w:color w:val="000000"/>
          <w:sz w:val="24"/>
          <w:szCs w:val="24"/>
        </w:rPr>
        <w:t>Lightbown</w:t>
      </w:r>
      <w:proofErr w:type="spellEnd"/>
      <w:r w:rsidR="00287FB4" w:rsidRPr="00F32A63">
        <w:rPr>
          <w:rFonts w:ascii="Times New Roman" w:hAnsi="Times New Roman" w:cs="Times New Roman"/>
          <w:color w:val="000000"/>
          <w:sz w:val="24"/>
          <w:szCs w:val="24"/>
        </w:rPr>
        <w:t>, P.M. and Spada, N (2000) in Candlin, C. and Mercer, N. (2001). </w:t>
      </w:r>
      <w:r w:rsidR="00287FB4" w:rsidRPr="00F32A63">
        <w:rPr>
          <w:rFonts w:ascii="Times New Roman" w:hAnsi="Times New Roman" w:cs="Times New Roman"/>
          <w:i/>
          <w:color w:val="000000"/>
          <w:sz w:val="24"/>
          <w:szCs w:val="24"/>
        </w:rPr>
        <w:t>English language teaching in its social context</w:t>
      </w:r>
      <w:r w:rsidR="00287FB4" w:rsidRPr="00F32A63">
        <w:rPr>
          <w:rFonts w:ascii="Times New Roman" w:hAnsi="Times New Roman" w:cs="Times New Roman"/>
          <w:color w:val="000000"/>
          <w:sz w:val="24"/>
          <w:szCs w:val="24"/>
        </w:rPr>
        <w:t>. London; New York: Routledge.</w:t>
      </w:r>
    </w:p>
    <w:p w14:paraId="2E5821C4" w14:textId="11FAB00B" w:rsidR="00E5599E" w:rsidRPr="00F32A63" w:rsidRDefault="00690B4B" w:rsidP="00F32A63">
      <w:pPr>
        <w:pStyle w:val="a7"/>
        <w:spacing w:line="360" w:lineRule="auto"/>
        <w:jc w:val="both"/>
        <w:rPr>
          <w:rFonts w:ascii="Times New Roman" w:hAnsi="Times New Roman" w:cs="Times New Roman"/>
          <w:color w:val="000000"/>
        </w:rPr>
      </w:pPr>
      <w:r w:rsidRPr="00F32A63">
        <w:rPr>
          <w:rFonts w:ascii="Times New Roman" w:hAnsi="Times New Roman" w:cs="Times New Roman"/>
          <w:color w:val="000000"/>
        </w:rPr>
        <w:t xml:space="preserve">‌‌Long, M.H. (1990). </w:t>
      </w:r>
      <w:r w:rsidRPr="00F32A63">
        <w:rPr>
          <w:rFonts w:ascii="Times New Roman" w:hAnsi="Times New Roman" w:cs="Times New Roman"/>
          <w:i/>
          <w:color w:val="000000"/>
        </w:rPr>
        <w:t>Maturational Constraints on Language Development</w:t>
      </w:r>
      <w:r w:rsidRPr="00F32A63">
        <w:rPr>
          <w:rFonts w:ascii="Times New Roman" w:hAnsi="Times New Roman" w:cs="Times New Roman"/>
          <w:color w:val="000000"/>
        </w:rPr>
        <w:t>. Studies in Second Language Acquisition, 12(03), p.251.</w:t>
      </w:r>
    </w:p>
    <w:p w14:paraId="061417DA" w14:textId="6737E6C8" w:rsidR="00E5599E" w:rsidRPr="00F32A63" w:rsidRDefault="00690B4B" w:rsidP="00F32A63">
      <w:pPr>
        <w:pStyle w:val="a7"/>
        <w:spacing w:line="360" w:lineRule="auto"/>
        <w:jc w:val="both"/>
        <w:rPr>
          <w:rFonts w:ascii="Times New Roman" w:hAnsi="Times New Roman" w:cs="Times New Roman"/>
          <w:color w:val="000000"/>
        </w:rPr>
      </w:pPr>
      <w:r w:rsidRPr="00F32A63">
        <w:rPr>
          <w:rFonts w:ascii="Times New Roman" w:hAnsi="Times New Roman" w:cs="Times New Roman"/>
          <w:color w:val="000000"/>
        </w:rPr>
        <w:t>‌</w:t>
      </w:r>
      <w:r w:rsidR="00A1421A" w:rsidRPr="00F32A63">
        <w:rPr>
          <w:rFonts w:ascii="Times New Roman" w:hAnsi="Times New Roman" w:cs="Times New Roman"/>
          <w:color w:val="000000"/>
        </w:rPr>
        <w:t>Newport, E.L. (1990). Maturational Constraints on Language Learning. Cognitive Science, 14(1), pp.11–28.</w:t>
      </w:r>
    </w:p>
    <w:p w14:paraId="4D4B8F60" w14:textId="77777777" w:rsidR="00287FB4" w:rsidRPr="00F32A63" w:rsidRDefault="00690B4B" w:rsidP="00F32A63">
      <w:pPr>
        <w:pStyle w:val="a7"/>
        <w:spacing w:line="360" w:lineRule="auto"/>
        <w:jc w:val="both"/>
        <w:rPr>
          <w:rFonts w:ascii="Times New Roman" w:hAnsi="Times New Roman" w:cs="Times New Roman"/>
          <w:color w:val="000000"/>
        </w:rPr>
      </w:pPr>
      <w:r w:rsidRPr="00F32A63">
        <w:rPr>
          <w:rFonts w:ascii="Times New Roman" w:hAnsi="Times New Roman" w:cs="Times New Roman"/>
          <w:color w:val="000000"/>
        </w:rPr>
        <w:t>Saville-Troike, M. and Barto, K. (2006). Introducing second language acquisition. Cambridge; New York, NY: Cambridge University Press.</w:t>
      </w:r>
    </w:p>
    <w:p w14:paraId="19B6F6F5" w14:textId="39D936AB" w:rsidR="00C81EEE" w:rsidRPr="00C81EEE" w:rsidRDefault="00690B4B" w:rsidP="001E1B92">
      <w:pPr>
        <w:pStyle w:val="a7"/>
        <w:spacing w:line="360" w:lineRule="auto"/>
        <w:rPr>
          <w:rFonts w:ascii="Times New Roman" w:hAnsi="Times New Roman" w:cs="Times New Roman"/>
          <w:i/>
        </w:rPr>
      </w:pPr>
      <w:r w:rsidRPr="00A1421A">
        <w:rPr>
          <w:rFonts w:ascii="Times New Roman" w:hAnsi="Times New Roman" w:cs="Times New Roman"/>
          <w:color w:val="000000"/>
        </w:rPr>
        <w:t>Singleton, D. and Pfenninger, S.E. (2018). L2 acquisition in childhood, adulthood and old age. </w:t>
      </w:r>
      <w:r w:rsidRPr="00287FB4">
        <w:rPr>
          <w:rFonts w:ascii="Times New Roman" w:hAnsi="Times New Roman" w:cs="Times New Roman"/>
          <w:color w:val="000000"/>
        </w:rPr>
        <w:t>Journal of Second Language Studies</w:t>
      </w:r>
      <w:r w:rsidRPr="00A1421A">
        <w:rPr>
          <w:rFonts w:ascii="Times New Roman" w:hAnsi="Times New Roman" w:cs="Times New Roman"/>
          <w:color w:val="000000"/>
        </w:rPr>
        <w:t>, 1(2), pp.254–275.</w:t>
      </w:r>
    </w:p>
    <w:p w14:paraId="3FA43BFB" w14:textId="77777777" w:rsidR="00154350" w:rsidRDefault="00154350" w:rsidP="00FC6876">
      <w:pPr>
        <w:spacing w:after="200" w:line="360" w:lineRule="auto"/>
        <w:ind w:left="3600"/>
        <w:rPr>
          <w:rFonts w:ascii="Times New Roman" w:eastAsia="Times New Roman" w:hAnsi="Times New Roman" w:cs="Times New Roman"/>
          <w:i/>
        </w:rPr>
      </w:pPr>
    </w:p>
    <w:p w14:paraId="1A9DE041" w14:textId="77777777" w:rsidR="00A546BF" w:rsidRDefault="00A546BF" w:rsidP="00FC6876">
      <w:pPr>
        <w:spacing w:after="200" w:line="360" w:lineRule="auto"/>
        <w:rPr>
          <w:rFonts w:ascii="Calibri" w:eastAsia="Calibri" w:hAnsi="Calibri" w:cs="Calibri"/>
        </w:rPr>
      </w:pPr>
    </w:p>
    <w:sectPr w:rsidR="00A546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C76157"/>
    <w:multiLevelType w:val="hybridMultilevel"/>
    <w:tmpl w:val="E5848BA4"/>
    <w:lvl w:ilvl="0" w:tplc="B8BED056">
      <w:start w:val="1"/>
      <w:numFmt w:val="upperRoman"/>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98955D1"/>
    <w:multiLevelType w:val="hybridMultilevel"/>
    <w:tmpl w:val="CC22B846"/>
    <w:lvl w:ilvl="0" w:tplc="7F160FB8">
      <w:start w:val="1"/>
      <w:numFmt w:val="bullet"/>
      <w:lvlText w:val=""/>
      <w:lvlJc w:val="left"/>
      <w:pPr>
        <w:tabs>
          <w:tab w:val="num" w:pos="420"/>
        </w:tabs>
        <w:ind w:left="420" w:hanging="420"/>
      </w:pPr>
      <w:rPr>
        <w:rFonts w:ascii="Wingdings" w:hAnsi="Wingdings" w:hint="default"/>
      </w:rPr>
    </w:lvl>
    <w:lvl w:ilvl="1" w:tplc="7004E3D8" w:tentative="1">
      <w:start w:val="1"/>
      <w:numFmt w:val="bullet"/>
      <w:lvlText w:val=""/>
      <w:lvlJc w:val="left"/>
      <w:pPr>
        <w:tabs>
          <w:tab w:val="num" w:pos="840"/>
        </w:tabs>
        <w:ind w:left="840" w:hanging="420"/>
      </w:pPr>
      <w:rPr>
        <w:rFonts w:ascii="Wingdings" w:hAnsi="Wingdings" w:hint="default"/>
      </w:rPr>
    </w:lvl>
    <w:lvl w:ilvl="2" w:tplc="7C90471E" w:tentative="1">
      <w:start w:val="1"/>
      <w:numFmt w:val="bullet"/>
      <w:lvlText w:val=""/>
      <w:lvlJc w:val="left"/>
      <w:pPr>
        <w:tabs>
          <w:tab w:val="num" w:pos="1260"/>
        </w:tabs>
        <w:ind w:left="1260" w:hanging="420"/>
      </w:pPr>
      <w:rPr>
        <w:rFonts w:ascii="Wingdings" w:hAnsi="Wingdings" w:hint="default"/>
      </w:rPr>
    </w:lvl>
    <w:lvl w:ilvl="3" w:tplc="B08C5F46" w:tentative="1">
      <w:start w:val="1"/>
      <w:numFmt w:val="bullet"/>
      <w:lvlText w:val=""/>
      <w:lvlJc w:val="left"/>
      <w:pPr>
        <w:tabs>
          <w:tab w:val="num" w:pos="1680"/>
        </w:tabs>
        <w:ind w:left="1680" w:hanging="420"/>
      </w:pPr>
      <w:rPr>
        <w:rFonts w:ascii="Wingdings" w:hAnsi="Wingdings" w:hint="default"/>
      </w:rPr>
    </w:lvl>
    <w:lvl w:ilvl="4" w:tplc="8356DE18" w:tentative="1">
      <w:start w:val="1"/>
      <w:numFmt w:val="bullet"/>
      <w:lvlText w:val=""/>
      <w:lvlJc w:val="left"/>
      <w:pPr>
        <w:tabs>
          <w:tab w:val="num" w:pos="2100"/>
        </w:tabs>
        <w:ind w:left="2100" w:hanging="420"/>
      </w:pPr>
      <w:rPr>
        <w:rFonts w:ascii="Wingdings" w:hAnsi="Wingdings" w:hint="default"/>
      </w:rPr>
    </w:lvl>
    <w:lvl w:ilvl="5" w:tplc="D0C6C79E" w:tentative="1">
      <w:start w:val="1"/>
      <w:numFmt w:val="bullet"/>
      <w:lvlText w:val=""/>
      <w:lvlJc w:val="left"/>
      <w:pPr>
        <w:tabs>
          <w:tab w:val="num" w:pos="2520"/>
        </w:tabs>
        <w:ind w:left="2520" w:hanging="420"/>
      </w:pPr>
      <w:rPr>
        <w:rFonts w:ascii="Wingdings" w:hAnsi="Wingdings" w:hint="default"/>
      </w:rPr>
    </w:lvl>
    <w:lvl w:ilvl="6" w:tplc="95EC287E" w:tentative="1">
      <w:start w:val="1"/>
      <w:numFmt w:val="bullet"/>
      <w:lvlText w:val=""/>
      <w:lvlJc w:val="left"/>
      <w:pPr>
        <w:tabs>
          <w:tab w:val="num" w:pos="2940"/>
        </w:tabs>
        <w:ind w:left="2940" w:hanging="420"/>
      </w:pPr>
      <w:rPr>
        <w:rFonts w:ascii="Wingdings" w:hAnsi="Wingdings" w:hint="default"/>
      </w:rPr>
    </w:lvl>
    <w:lvl w:ilvl="7" w:tplc="BF54A444" w:tentative="1">
      <w:start w:val="1"/>
      <w:numFmt w:val="bullet"/>
      <w:lvlText w:val=""/>
      <w:lvlJc w:val="left"/>
      <w:pPr>
        <w:tabs>
          <w:tab w:val="num" w:pos="3360"/>
        </w:tabs>
        <w:ind w:left="3360" w:hanging="420"/>
      </w:pPr>
      <w:rPr>
        <w:rFonts w:ascii="Wingdings" w:hAnsi="Wingdings" w:hint="default"/>
      </w:rPr>
    </w:lvl>
    <w:lvl w:ilvl="8" w:tplc="4806940A"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21155308"/>
    <w:multiLevelType w:val="hybridMultilevel"/>
    <w:tmpl w:val="1A0E046C"/>
    <w:lvl w:ilvl="0" w:tplc="57A4819C">
      <w:start w:val="1"/>
      <w:numFmt w:val="bullet"/>
      <w:lvlText w:val=""/>
      <w:lvlJc w:val="left"/>
      <w:pPr>
        <w:tabs>
          <w:tab w:val="num" w:pos="780"/>
        </w:tabs>
        <w:ind w:left="780" w:hanging="420"/>
      </w:pPr>
      <w:rPr>
        <w:rFonts w:ascii="Wingdings" w:hAnsi="Wingdings" w:hint="default"/>
      </w:rPr>
    </w:lvl>
    <w:lvl w:ilvl="1" w:tplc="CA0842D0" w:tentative="1">
      <w:start w:val="1"/>
      <w:numFmt w:val="bullet"/>
      <w:lvlText w:val=""/>
      <w:lvlJc w:val="left"/>
      <w:pPr>
        <w:tabs>
          <w:tab w:val="num" w:pos="1200"/>
        </w:tabs>
        <w:ind w:left="1200" w:hanging="420"/>
      </w:pPr>
      <w:rPr>
        <w:rFonts w:ascii="Wingdings" w:hAnsi="Wingdings" w:hint="default"/>
      </w:rPr>
    </w:lvl>
    <w:lvl w:ilvl="2" w:tplc="AE64E436" w:tentative="1">
      <w:start w:val="1"/>
      <w:numFmt w:val="bullet"/>
      <w:lvlText w:val=""/>
      <w:lvlJc w:val="left"/>
      <w:pPr>
        <w:tabs>
          <w:tab w:val="num" w:pos="1620"/>
        </w:tabs>
        <w:ind w:left="1620" w:hanging="420"/>
      </w:pPr>
      <w:rPr>
        <w:rFonts w:ascii="Wingdings" w:hAnsi="Wingdings" w:hint="default"/>
      </w:rPr>
    </w:lvl>
    <w:lvl w:ilvl="3" w:tplc="B29EFB76" w:tentative="1">
      <w:start w:val="1"/>
      <w:numFmt w:val="bullet"/>
      <w:lvlText w:val=""/>
      <w:lvlJc w:val="left"/>
      <w:pPr>
        <w:tabs>
          <w:tab w:val="num" w:pos="2040"/>
        </w:tabs>
        <w:ind w:left="2040" w:hanging="420"/>
      </w:pPr>
      <w:rPr>
        <w:rFonts w:ascii="Wingdings" w:hAnsi="Wingdings" w:hint="default"/>
      </w:rPr>
    </w:lvl>
    <w:lvl w:ilvl="4" w:tplc="856E5D4E" w:tentative="1">
      <w:start w:val="1"/>
      <w:numFmt w:val="bullet"/>
      <w:lvlText w:val=""/>
      <w:lvlJc w:val="left"/>
      <w:pPr>
        <w:tabs>
          <w:tab w:val="num" w:pos="2460"/>
        </w:tabs>
        <w:ind w:left="2460" w:hanging="420"/>
      </w:pPr>
      <w:rPr>
        <w:rFonts w:ascii="Wingdings" w:hAnsi="Wingdings" w:hint="default"/>
      </w:rPr>
    </w:lvl>
    <w:lvl w:ilvl="5" w:tplc="022A7730" w:tentative="1">
      <w:start w:val="1"/>
      <w:numFmt w:val="bullet"/>
      <w:lvlText w:val=""/>
      <w:lvlJc w:val="left"/>
      <w:pPr>
        <w:tabs>
          <w:tab w:val="num" w:pos="2880"/>
        </w:tabs>
        <w:ind w:left="2880" w:hanging="420"/>
      </w:pPr>
      <w:rPr>
        <w:rFonts w:ascii="Wingdings" w:hAnsi="Wingdings" w:hint="default"/>
      </w:rPr>
    </w:lvl>
    <w:lvl w:ilvl="6" w:tplc="0862EC5C" w:tentative="1">
      <w:start w:val="1"/>
      <w:numFmt w:val="bullet"/>
      <w:lvlText w:val=""/>
      <w:lvlJc w:val="left"/>
      <w:pPr>
        <w:tabs>
          <w:tab w:val="num" w:pos="3300"/>
        </w:tabs>
        <w:ind w:left="3300" w:hanging="420"/>
      </w:pPr>
      <w:rPr>
        <w:rFonts w:ascii="Wingdings" w:hAnsi="Wingdings" w:hint="default"/>
      </w:rPr>
    </w:lvl>
    <w:lvl w:ilvl="7" w:tplc="1CCC4076" w:tentative="1">
      <w:start w:val="1"/>
      <w:numFmt w:val="bullet"/>
      <w:lvlText w:val=""/>
      <w:lvlJc w:val="left"/>
      <w:pPr>
        <w:tabs>
          <w:tab w:val="num" w:pos="3720"/>
        </w:tabs>
        <w:ind w:left="3720" w:hanging="420"/>
      </w:pPr>
      <w:rPr>
        <w:rFonts w:ascii="Wingdings" w:hAnsi="Wingdings" w:hint="default"/>
      </w:rPr>
    </w:lvl>
    <w:lvl w:ilvl="8" w:tplc="73FE635C" w:tentative="1">
      <w:start w:val="1"/>
      <w:numFmt w:val="bullet"/>
      <w:lvlText w:val=""/>
      <w:lvlJc w:val="left"/>
      <w:pPr>
        <w:tabs>
          <w:tab w:val="num" w:pos="4140"/>
        </w:tabs>
        <w:ind w:left="4140" w:hanging="420"/>
      </w:pPr>
      <w:rPr>
        <w:rFonts w:ascii="Wingdings" w:hAnsi="Wingdings" w:hint="default"/>
      </w:rPr>
    </w:lvl>
  </w:abstractNum>
  <w:abstractNum w:abstractNumId="3" w15:restartNumberingAfterBreak="0">
    <w:nsid w:val="45E35A53"/>
    <w:multiLevelType w:val="hybridMultilevel"/>
    <w:tmpl w:val="FC18EBB2"/>
    <w:lvl w:ilvl="0" w:tplc="5906C4E8">
      <w:start w:val="1"/>
      <w:numFmt w:val="decimal"/>
      <w:lvlText w:val="%1."/>
      <w:lvlJc w:val="left"/>
      <w:pPr>
        <w:tabs>
          <w:tab w:val="num" w:pos="360"/>
        </w:tabs>
        <w:ind w:left="360" w:hanging="360"/>
      </w:pPr>
      <w:rPr>
        <w:rFonts w:hint="default"/>
      </w:rPr>
    </w:lvl>
    <w:lvl w:ilvl="1" w:tplc="AF280D9C" w:tentative="1">
      <w:start w:val="1"/>
      <w:numFmt w:val="lowerLetter"/>
      <w:lvlText w:val="%2)"/>
      <w:lvlJc w:val="left"/>
      <w:pPr>
        <w:tabs>
          <w:tab w:val="num" w:pos="840"/>
        </w:tabs>
        <w:ind w:left="840" w:hanging="420"/>
      </w:pPr>
    </w:lvl>
    <w:lvl w:ilvl="2" w:tplc="694E6F0C" w:tentative="1">
      <w:start w:val="1"/>
      <w:numFmt w:val="lowerRoman"/>
      <w:lvlText w:val="%3."/>
      <w:lvlJc w:val="right"/>
      <w:pPr>
        <w:tabs>
          <w:tab w:val="num" w:pos="1260"/>
        </w:tabs>
        <w:ind w:left="1260" w:hanging="420"/>
      </w:pPr>
    </w:lvl>
    <w:lvl w:ilvl="3" w:tplc="778CC49E" w:tentative="1">
      <w:start w:val="1"/>
      <w:numFmt w:val="decimal"/>
      <w:lvlText w:val="%4."/>
      <w:lvlJc w:val="left"/>
      <w:pPr>
        <w:tabs>
          <w:tab w:val="num" w:pos="1680"/>
        </w:tabs>
        <w:ind w:left="1680" w:hanging="420"/>
      </w:pPr>
    </w:lvl>
    <w:lvl w:ilvl="4" w:tplc="88B87B70" w:tentative="1">
      <w:start w:val="1"/>
      <w:numFmt w:val="lowerLetter"/>
      <w:lvlText w:val="%5)"/>
      <w:lvlJc w:val="left"/>
      <w:pPr>
        <w:tabs>
          <w:tab w:val="num" w:pos="2100"/>
        </w:tabs>
        <w:ind w:left="2100" w:hanging="420"/>
      </w:pPr>
    </w:lvl>
    <w:lvl w:ilvl="5" w:tplc="F5BCF38A" w:tentative="1">
      <w:start w:val="1"/>
      <w:numFmt w:val="lowerRoman"/>
      <w:lvlText w:val="%6."/>
      <w:lvlJc w:val="right"/>
      <w:pPr>
        <w:tabs>
          <w:tab w:val="num" w:pos="2520"/>
        </w:tabs>
        <w:ind w:left="2520" w:hanging="420"/>
      </w:pPr>
    </w:lvl>
    <w:lvl w:ilvl="6" w:tplc="A27ABD76" w:tentative="1">
      <w:start w:val="1"/>
      <w:numFmt w:val="decimal"/>
      <w:lvlText w:val="%7."/>
      <w:lvlJc w:val="left"/>
      <w:pPr>
        <w:tabs>
          <w:tab w:val="num" w:pos="2940"/>
        </w:tabs>
        <w:ind w:left="2940" w:hanging="420"/>
      </w:pPr>
    </w:lvl>
    <w:lvl w:ilvl="7" w:tplc="D8A85894" w:tentative="1">
      <w:start w:val="1"/>
      <w:numFmt w:val="lowerLetter"/>
      <w:lvlText w:val="%8)"/>
      <w:lvlJc w:val="left"/>
      <w:pPr>
        <w:tabs>
          <w:tab w:val="num" w:pos="3360"/>
        </w:tabs>
        <w:ind w:left="3360" w:hanging="420"/>
      </w:pPr>
    </w:lvl>
    <w:lvl w:ilvl="8" w:tplc="A0F459FA" w:tentative="1">
      <w:start w:val="1"/>
      <w:numFmt w:val="lowerRoman"/>
      <w:lvlText w:val="%9."/>
      <w:lvlJc w:val="right"/>
      <w:pPr>
        <w:tabs>
          <w:tab w:val="num" w:pos="3780"/>
        </w:tabs>
        <w:ind w:left="3780" w:hanging="420"/>
      </w:pPr>
    </w:lvl>
  </w:abstractNum>
  <w:abstractNum w:abstractNumId="4" w15:restartNumberingAfterBreak="0">
    <w:nsid w:val="4E474C86"/>
    <w:multiLevelType w:val="multilevel"/>
    <w:tmpl w:val="0A22FC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8452AB3"/>
    <w:multiLevelType w:val="hybridMultilevel"/>
    <w:tmpl w:val="F1AA86B0"/>
    <w:lvl w:ilvl="0" w:tplc="1AA47CC4">
      <w:start w:val="1"/>
      <w:numFmt w:val="upperRoman"/>
      <w:lvlText w:val="%1."/>
      <w:lvlJc w:val="left"/>
      <w:pPr>
        <w:ind w:left="846" w:hanging="420"/>
      </w:pPr>
      <w:rPr>
        <w:rFonts w:hint="eastAsia"/>
        <w:b/>
        <w:sz w:val="28"/>
        <w:szCs w:val="28"/>
      </w:rPr>
    </w:lvl>
    <w:lvl w:ilvl="1" w:tplc="09263740" w:tentative="1">
      <w:start w:val="1"/>
      <w:numFmt w:val="lowerLetter"/>
      <w:lvlText w:val="%2)"/>
      <w:lvlJc w:val="left"/>
      <w:pPr>
        <w:ind w:left="1266" w:hanging="420"/>
      </w:pPr>
    </w:lvl>
    <w:lvl w:ilvl="2" w:tplc="FE14CCCA" w:tentative="1">
      <w:start w:val="1"/>
      <w:numFmt w:val="lowerRoman"/>
      <w:lvlText w:val="%3."/>
      <w:lvlJc w:val="right"/>
      <w:pPr>
        <w:ind w:left="1686" w:hanging="420"/>
      </w:pPr>
    </w:lvl>
    <w:lvl w:ilvl="3" w:tplc="ECBEB7A0" w:tentative="1">
      <w:start w:val="1"/>
      <w:numFmt w:val="decimal"/>
      <w:lvlText w:val="%4."/>
      <w:lvlJc w:val="left"/>
      <w:pPr>
        <w:ind w:left="2106" w:hanging="420"/>
      </w:pPr>
    </w:lvl>
    <w:lvl w:ilvl="4" w:tplc="265ACF3C" w:tentative="1">
      <w:start w:val="1"/>
      <w:numFmt w:val="lowerLetter"/>
      <w:lvlText w:val="%5)"/>
      <w:lvlJc w:val="left"/>
      <w:pPr>
        <w:ind w:left="2526" w:hanging="420"/>
      </w:pPr>
    </w:lvl>
    <w:lvl w:ilvl="5" w:tplc="C00C218A" w:tentative="1">
      <w:start w:val="1"/>
      <w:numFmt w:val="lowerRoman"/>
      <w:lvlText w:val="%6."/>
      <w:lvlJc w:val="right"/>
      <w:pPr>
        <w:ind w:left="2946" w:hanging="420"/>
      </w:pPr>
    </w:lvl>
    <w:lvl w:ilvl="6" w:tplc="259EA7D8" w:tentative="1">
      <w:start w:val="1"/>
      <w:numFmt w:val="decimal"/>
      <w:lvlText w:val="%7."/>
      <w:lvlJc w:val="left"/>
      <w:pPr>
        <w:ind w:left="3366" w:hanging="420"/>
      </w:pPr>
    </w:lvl>
    <w:lvl w:ilvl="7" w:tplc="BA62C8CA" w:tentative="1">
      <w:start w:val="1"/>
      <w:numFmt w:val="lowerLetter"/>
      <w:lvlText w:val="%8)"/>
      <w:lvlJc w:val="left"/>
      <w:pPr>
        <w:ind w:left="3786" w:hanging="420"/>
      </w:pPr>
    </w:lvl>
    <w:lvl w:ilvl="8" w:tplc="8E4C7ADC" w:tentative="1">
      <w:start w:val="1"/>
      <w:numFmt w:val="lowerRoman"/>
      <w:lvlText w:val="%9."/>
      <w:lvlJc w:val="right"/>
      <w:pPr>
        <w:ind w:left="4206" w:hanging="420"/>
      </w:pPr>
    </w:lvl>
  </w:abstractNum>
  <w:abstractNum w:abstractNumId="6" w15:restartNumberingAfterBreak="0">
    <w:nsid w:val="71657D80"/>
    <w:multiLevelType w:val="hybridMultilevel"/>
    <w:tmpl w:val="DB18E418"/>
    <w:lvl w:ilvl="0" w:tplc="12F45DF2">
      <w:start w:val="1"/>
      <w:numFmt w:val="bullet"/>
      <w:lvlText w:val=""/>
      <w:lvlJc w:val="left"/>
      <w:pPr>
        <w:ind w:left="720" w:hanging="360"/>
      </w:pPr>
      <w:rPr>
        <w:rFonts w:ascii="Symbol" w:hAnsi="Symbol" w:hint="default"/>
      </w:rPr>
    </w:lvl>
    <w:lvl w:ilvl="1" w:tplc="9DA07418" w:tentative="1">
      <w:start w:val="1"/>
      <w:numFmt w:val="bullet"/>
      <w:lvlText w:val="o"/>
      <w:lvlJc w:val="left"/>
      <w:pPr>
        <w:ind w:left="1440" w:hanging="360"/>
      </w:pPr>
      <w:rPr>
        <w:rFonts w:ascii="Courier New" w:hAnsi="Courier New" w:hint="default"/>
      </w:rPr>
    </w:lvl>
    <w:lvl w:ilvl="2" w:tplc="61AA1C66" w:tentative="1">
      <w:start w:val="1"/>
      <w:numFmt w:val="bullet"/>
      <w:lvlText w:val=""/>
      <w:lvlJc w:val="left"/>
      <w:pPr>
        <w:ind w:left="2160" w:hanging="360"/>
      </w:pPr>
      <w:rPr>
        <w:rFonts w:ascii="Wingdings" w:hAnsi="Wingdings" w:hint="default"/>
      </w:rPr>
    </w:lvl>
    <w:lvl w:ilvl="3" w:tplc="B4802FDE" w:tentative="1">
      <w:start w:val="1"/>
      <w:numFmt w:val="bullet"/>
      <w:lvlText w:val=""/>
      <w:lvlJc w:val="left"/>
      <w:pPr>
        <w:ind w:left="2880" w:hanging="360"/>
      </w:pPr>
      <w:rPr>
        <w:rFonts w:ascii="Symbol" w:hAnsi="Symbol" w:hint="default"/>
      </w:rPr>
    </w:lvl>
    <w:lvl w:ilvl="4" w:tplc="C73CF116" w:tentative="1">
      <w:start w:val="1"/>
      <w:numFmt w:val="bullet"/>
      <w:lvlText w:val="o"/>
      <w:lvlJc w:val="left"/>
      <w:pPr>
        <w:ind w:left="3600" w:hanging="360"/>
      </w:pPr>
      <w:rPr>
        <w:rFonts w:ascii="Courier New" w:hAnsi="Courier New" w:hint="default"/>
      </w:rPr>
    </w:lvl>
    <w:lvl w:ilvl="5" w:tplc="8F40F69C" w:tentative="1">
      <w:start w:val="1"/>
      <w:numFmt w:val="bullet"/>
      <w:lvlText w:val=""/>
      <w:lvlJc w:val="left"/>
      <w:pPr>
        <w:ind w:left="4320" w:hanging="360"/>
      </w:pPr>
      <w:rPr>
        <w:rFonts w:ascii="Wingdings" w:hAnsi="Wingdings" w:hint="default"/>
      </w:rPr>
    </w:lvl>
    <w:lvl w:ilvl="6" w:tplc="615A3386" w:tentative="1">
      <w:start w:val="1"/>
      <w:numFmt w:val="bullet"/>
      <w:lvlText w:val=""/>
      <w:lvlJc w:val="left"/>
      <w:pPr>
        <w:ind w:left="5040" w:hanging="360"/>
      </w:pPr>
      <w:rPr>
        <w:rFonts w:ascii="Symbol" w:hAnsi="Symbol" w:hint="default"/>
      </w:rPr>
    </w:lvl>
    <w:lvl w:ilvl="7" w:tplc="FE604EB0" w:tentative="1">
      <w:start w:val="1"/>
      <w:numFmt w:val="bullet"/>
      <w:lvlText w:val="o"/>
      <w:lvlJc w:val="left"/>
      <w:pPr>
        <w:ind w:left="5760" w:hanging="360"/>
      </w:pPr>
      <w:rPr>
        <w:rFonts w:ascii="Courier New" w:hAnsi="Courier New" w:hint="default"/>
      </w:rPr>
    </w:lvl>
    <w:lvl w:ilvl="8" w:tplc="4B707442"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2"/>
  </w:num>
  <w:num w:numId="4">
    <w:abstractNumId w:val="1"/>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6BF"/>
    <w:rsid w:val="00004E22"/>
    <w:rsid w:val="00006477"/>
    <w:rsid w:val="00011A73"/>
    <w:rsid w:val="000132A9"/>
    <w:rsid w:val="00021440"/>
    <w:rsid w:val="00022828"/>
    <w:rsid w:val="0003193F"/>
    <w:rsid w:val="00035B04"/>
    <w:rsid w:val="00037CD6"/>
    <w:rsid w:val="0004576A"/>
    <w:rsid w:val="00047A4C"/>
    <w:rsid w:val="00053359"/>
    <w:rsid w:val="000554A6"/>
    <w:rsid w:val="00062785"/>
    <w:rsid w:val="00070B4A"/>
    <w:rsid w:val="00073EFB"/>
    <w:rsid w:val="00074B8D"/>
    <w:rsid w:val="00074D6A"/>
    <w:rsid w:val="00077F09"/>
    <w:rsid w:val="00080E9D"/>
    <w:rsid w:val="00081539"/>
    <w:rsid w:val="00083C2D"/>
    <w:rsid w:val="00085537"/>
    <w:rsid w:val="000A16CC"/>
    <w:rsid w:val="000A4538"/>
    <w:rsid w:val="000A5F3E"/>
    <w:rsid w:val="000B5930"/>
    <w:rsid w:val="000C7887"/>
    <w:rsid w:val="000E2816"/>
    <w:rsid w:val="000F0EB7"/>
    <w:rsid w:val="00101CC5"/>
    <w:rsid w:val="00103C7D"/>
    <w:rsid w:val="00123FB9"/>
    <w:rsid w:val="00130164"/>
    <w:rsid w:val="00133600"/>
    <w:rsid w:val="00134EC9"/>
    <w:rsid w:val="001423DF"/>
    <w:rsid w:val="00144104"/>
    <w:rsid w:val="00144E14"/>
    <w:rsid w:val="00151237"/>
    <w:rsid w:val="00154350"/>
    <w:rsid w:val="00162BA6"/>
    <w:rsid w:val="00171D47"/>
    <w:rsid w:val="0017323E"/>
    <w:rsid w:val="00173436"/>
    <w:rsid w:val="00180A91"/>
    <w:rsid w:val="0018273E"/>
    <w:rsid w:val="00186DD5"/>
    <w:rsid w:val="00190E3E"/>
    <w:rsid w:val="00192537"/>
    <w:rsid w:val="00196459"/>
    <w:rsid w:val="001A063B"/>
    <w:rsid w:val="001A49A9"/>
    <w:rsid w:val="001B009B"/>
    <w:rsid w:val="001B28C3"/>
    <w:rsid w:val="001B5BB1"/>
    <w:rsid w:val="001B6015"/>
    <w:rsid w:val="001B6B51"/>
    <w:rsid w:val="001C426D"/>
    <w:rsid w:val="001C4AAF"/>
    <w:rsid w:val="001C506A"/>
    <w:rsid w:val="001C6B34"/>
    <w:rsid w:val="001D654C"/>
    <w:rsid w:val="001E1B92"/>
    <w:rsid w:val="001F11A3"/>
    <w:rsid w:val="001F272D"/>
    <w:rsid w:val="00215D17"/>
    <w:rsid w:val="0022565C"/>
    <w:rsid w:val="0023510F"/>
    <w:rsid w:val="00235C6C"/>
    <w:rsid w:val="002433A7"/>
    <w:rsid w:val="002467F0"/>
    <w:rsid w:val="002501C7"/>
    <w:rsid w:val="00260EAD"/>
    <w:rsid w:val="00261F94"/>
    <w:rsid w:val="0027553E"/>
    <w:rsid w:val="00276AEC"/>
    <w:rsid w:val="002772F2"/>
    <w:rsid w:val="00285E51"/>
    <w:rsid w:val="00287FB4"/>
    <w:rsid w:val="002A40AC"/>
    <w:rsid w:val="002A6386"/>
    <w:rsid w:val="002A79A7"/>
    <w:rsid w:val="002B2BF8"/>
    <w:rsid w:val="002B3FA0"/>
    <w:rsid w:val="002E0EBD"/>
    <w:rsid w:val="002E161A"/>
    <w:rsid w:val="002E63CF"/>
    <w:rsid w:val="002E74B4"/>
    <w:rsid w:val="002F7F7F"/>
    <w:rsid w:val="0030558E"/>
    <w:rsid w:val="00330BBA"/>
    <w:rsid w:val="00331D67"/>
    <w:rsid w:val="00337F52"/>
    <w:rsid w:val="00343611"/>
    <w:rsid w:val="0035005F"/>
    <w:rsid w:val="003505DE"/>
    <w:rsid w:val="00374FDB"/>
    <w:rsid w:val="00376A34"/>
    <w:rsid w:val="003944FE"/>
    <w:rsid w:val="00396412"/>
    <w:rsid w:val="003A34C1"/>
    <w:rsid w:val="003A382C"/>
    <w:rsid w:val="003B0615"/>
    <w:rsid w:val="003B483E"/>
    <w:rsid w:val="003B5C92"/>
    <w:rsid w:val="003E4256"/>
    <w:rsid w:val="003F1017"/>
    <w:rsid w:val="003F6745"/>
    <w:rsid w:val="004003AE"/>
    <w:rsid w:val="004007C4"/>
    <w:rsid w:val="00406396"/>
    <w:rsid w:val="00410DB4"/>
    <w:rsid w:val="004142F7"/>
    <w:rsid w:val="00414427"/>
    <w:rsid w:val="00416799"/>
    <w:rsid w:val="00422B1F"/>
    <w:rsid w:val="00434E14"/>
    <w:rsid w:val="0043579E"/>
    <w:rsid w:val="00436584"/>
    <w:rsid w:val="00442997"/>
    <w:rsid w:val="00453E86"/>
    <w:rsid w:val="0045567B"/>
    <w:rsid w:val="00455EF1"/>
    <w:rsid w:val="00463BA4"/>
    <w:rsid w:val="00466293"/>
    <w:rsid w:val="00467E08"/>
    <w:rsid w:val="00472456"/>
    <w:rsid w:val="00487508"/>
    <w:rsid w:val="00494380"/>
    <w:rsid w:val="004A34DE"/>
    <w:rsid w:val="004A6093"/>
    <w:rsid w:val="004A75B1"/>
    <w:rsid w:val="004B08CF"/>
    <w:rsid w:val="004C5D5D"/>
    <w:rsid w:val="004D1EBA"/>
    <w:rsid w:val="004E3919"/>
    <w:rsid w:val="004F4655"/>
    <w:rsid w:val="00510D7B"/>
    <w:rsid w:val="0052423D"/>
    <w:rsid w:val="0053430D"/>
    <w:rsid w:val="00535B98"/>
    <w:rsid w:val="00537DDB"/>
    <w:rsid w:val="00546A9F"/>
    <w:rsid w:val="00581423"/>
    <w:rsid w:val="00590CDE"/>
    <w:rsid w:val="005B2CB9"/>
    <w:rsid w:val="005B7223"/>
    <w:rsid w:val="005E1BE0"/>
    <w:rsid w:val="005E4318"/>
    <w:rsid w:val="005E49AA"/>
    <w:rsid w:val="005E533D"/>
    <w:rsid w:val="005E72F9"/>
    <w:rsid w:val="005F647E"/>
    <w:rsid w:val="005F7B6A"/>
    <w:rsid w:val="00601CC4"/>
    <w:rsid w:val="00613E1C"/>
    <w:rsid w:val="0061684E"/>
    <w:rsid w:val="00621DD1"/>
    <w:rsid w:val="006230F8"/>
    <w:rsid w:val="0063361C"/>
    <w:rsid w:val="00633D69"/>
    <w:rsid w:val="006371EB"/>
    <w:rsid w:val="00637F2C"/>
    <w:rsid w:val="00640590"/>
    <w:rsid w:val="00650BA9"/>
    <w:rsid w:val="00651F59"/>
    <w:rsid w:val="006535B9"/>
    <w:rsid w:val="0065407B"/>
    <w:rsid w:val="0068440B"/>
    <w:rsid w:val="00684977"/>
    <w:rsid w:val="006855CB"/>
    <w:rsid w:val="00690B4B"/>
    <w:rsid w:val="00692CCE"/>
    <w:rsid w:val="00693C8D"/>
    <w:rsid w:val="00693F1F"/>
    <w:rsid w:val="006B1A21"/>
    <w:rsid w:val="006B310A"/>
    <w:rsid w:val="006B5EFF"/>
    <w:rsid w:val="006C14A9"/>
    <w:rsid w:val="006D22B3"/>
    <w:rsid w:val="006E04F7"/>
    <w:rsid w:val="006E3066"/>
    <w:rsid w:val="006E5198"/>
    <w:rsid w:val="00700D23"/>
    <w:rsid w:val="007066B6"/>
    <w:rsid w:val="007219BE"/>
    <w:rsid w:val="0072206C"/>
    <w:rsid w:val="00722225"/>
    <w:rsid w:val="00722508"/>
    <w:rsid w:val="00723550"/>
    <w:rsid w:val="0072376B"/>
    <w:rsid w:val="00723C11"/>
    <w:rsid w:val="007310B3"/>
    <w:rsid w:val="00732AA9"/>
    <w:rsid w:val="00742D8C"/>
    <w:rsid w:val="00756430"/>
    <w:rsid w:val="00760D45"/>
    <w:rsid w:val="007717C5"/>
    <w:rsid w:val="00773E3D"/>
    <w:rsid w:val="007B6A8F"/>
    <w:rsid w:val="007C090A"/>
    <w:rsid w:val="007C4DC2"/>
    <w:rsid w:val="007E66A3"/>
    <w:rsid w:val="007F1695"/>
    <w:rsid w:val="007F3AB7"/>
    <w:rsid w:val="007F64EF"/>
    <w:rsid w:val="00805479"/>
    <w:rsid w:val="00820653"/>
    <w:rsid w:val="0083223A"/>
    <w:rsid w:val="00856259"/>
    <w:rsid w:val="00857C9F"/>
    <w:rsid w:val="008633DD"/>
    <w:rsid w:val="00864BC3"/>
    <w:rsid w:val="00873D13"/>
    <w:rsid w:val="00893D20"/>
    <w:rsid w:val="008A486D"/>
    <w:rsid w:val="008C2D8B"/>
    <w:rsid w:val="008C2F6D"/>
    <w:rsid w:val="008C6161"/>
    <w:rsid w:val="008D1BAF"/>
    <w:rsid w:val="008D2870"/>
    <w:rsid w:val="008D7B47"/>
    <w:rsid w:val="00905EF3"/>
    <w:rsid w:val="009172FE"/>
    <w:rsid w:val="00922254"/>
    <w:rsid w:val="00925E52"/>
    <w:rsid w:val="009425A6"/>
    <w:rsid w:val="00946797"/>
    <w:rsid w:val="00947C65"/>
    <w:rsid w:val="00954665"/>
    <w:rsid w:val="0095537D"/>
    <w:rsid w:val="00956460"/>
    <w:rsid w:val="009609B0"/>
    <w:rsid w:val="009627FD"/>
    <w:rsid w:val="00984B47"/>
    <w:rsid w:val="00991731"/>
    <w:rsid w:val="009C420C"/>
    <w:rsid w:val="009D515A"/>
    <w:rsid w:val="009D58F1"/>
    <w:rsid w:val="009D7EA9"/>
    <w:rsid w:val="009E59EE"/>
    <w:rsid w:val="00A03572"/>
    <w:rsid w:val="00A1421A"/>
    <w:rsid w:val="00A2467A"/>
    <w:rsid w:val="00A26574"/>
    <w:rsid w:val="00A27ADD"/>
    <w:rsid w:val="00A3038B"/>
    <w:rsid w:val="00A46FB1"/>
    <w:rsid w:val="00A52025"/>
    <w:rsid w:val="00A546BF"/>
    <w:rsid w:val="00A55DE8"/>
    <w:rsid w:val="00A62C4F"/>
    <w:rsid w:val="00A63D37"/>
    <w:rsid w:val="00A71135"/>
    <w:rsid w:val="00A74CBE"/>
    <w:rsid w:val="00AA13DA"/>
    <w:rsid w:val="00AA3540"/>
    <w:rsid w:val="00AB012A"/>
    <w:rsid w:val="00AB2F73"/>
    <w:rsid w:val="00AB7116"/>
    <w:rsid w:val="00AD493A"/>
    <w:rsid w:val="00AD73AD"/>
    <w:rsid w:val="00AE3664"/>
    <w:rsid w:val="00AE4AB7"/>
    <w:rsid w:val="00B013DA"/>
    <w:rsid w:val="00B2617B"/>
    <w:rsid w:val="00B27C91"/>
    <w:rsid w:val="00B3592C"/>
    <w:rsid w:val="00B50D5D"/>
    <w:rsid w:val="00B562AB"/>
    <w:rsid w:val="00B563A6"/>
    <w:rsid w:val="00B63CB3"/>
    <w:rsid w:val="00B648B6"/>
    <w:rsid w:val="00B74012"/>
    <w:rsid w:val="00B81330"/>
    <w:rsid w:val="00B904B3"/>
    <w:rsid w:val="00B9634F"/>
    <w:rsid w:val="00BA037F"/>
    <w:rsid w:val="00BB042C"/>
    <w:rsid w:val="00BB202E"/>
    <w:rsid w:val="00BB494B"/>
    <w:rsid w:val="00BB5F75"/>
    <w:rsid w:val="00BC0BFA"/>
    <w:rsid w:val="00BC32E8"/>
    <w:rsid w:val="00BC383F"/>
    <w:rsid w:val="00BF3772"/>
    <w:rsid w:val="00BF6849"/>
    <w:rsid w:val="00C019BD"/>
    <w:rsid w:val="00C01F06"/>
    <w:rsid w:val="00C02AA7"/>
    <w:rsid w:val="00C12A0F"/>
    <w:rsid w:val="00C14EDA"/>
    <w:rsid w:val="00C176E6"/>
    <w:rsid w:val="00C24CCC"/>
    <w:rsid w:val="00C24FA0"/>
    <w:rsid w:val="00C31A21"/>
    <w:rsid w:val="00C34490"/>
    <w:rsid w:val="00C35107"/>
    <w:rsid w:val="00C36C75"/>
    <w:rsid w:val="00C460E8"/>
    <w:rsid w:val="00C51D85"/>
    <w:rsid w:val="00C61692"/>
    <w:rsid w:val="00C64B11"/>
    <w:rsid w:val="00C81EEE"/>
    <w:rsid w:val="00C856DE"/>
    <w:rsid w:val="00C934B4"/>
    <w:rsid w:val="00C94FB6"/>
    <w:rsid w:val="00C96958"/>
    <w:rsid w:val="00CA12DA"/>
    <w:rsid w:val="00CB5C1A"/>
    <w:rsid w:val="00CB62C2"/>
    <w:rsid w:val="00CD0FFA"/>
    <w:rsid w:val="00CD3C95"/>
    <w:rsid w:val="00CE159A"/>
    <w:rsid w:val="00CE4555"/>
    <w:rsid w:val="00CF1928"/>
    <w:rsid w:val="00CF32C5"/>
    <w:rsid w:val="00D018AD"/>
    <w:rsid w:val="00D10817"/>
    <w:rsid w:val="00D14861"/>
    <w:rsid w:val="00D169D1"/>
    <w:rsid w:val="00D3004F"/>
    <w:rsid w:val="00D31260"/>
    <w:rsid w:val="00D316A1"/>
    <w:rsid w:val="00D37F4B"/>
    <w:rsid w:val="00D403EE"/>
    <w:rsid w:val="00D42B22"/>
    <w:rsid w:val="00D443A4"/>
    <w:rsid w:val="00D44D2E"/>
    <w:rsid w:val="00D668C8"/>
    <w:rsid w:val="00D72759"/>
    <w:rsid w:val="00D83C17"/>
    <w:rsid w:val="00D84A38"/>
    <w:rsid w:val="00D914AC"/>
    <w:rsid w:val="00DA45AF"/>
    <w:rsid w:val="00DA73DC"/>
    <w:rsid w:val="00DB1422"/>
    <w:rsid w:val="00DB2E34"/>
    <w:rsid w:val="00DB422A"/>
    <w:rsid w:val="00DB6FE8"/>
    <w:rsid w:val="00DC16BE"/>
    <w:rsid w:val="00DC1EAC"/>
    <w:rsid w:val="00DC3436"/>
    <w:rsid w:val="00DC7C5A"/>
    <w:rsid w:val="00DD0792"/>
    <w:rsid w:val="00DE2C92"/>
    <w:rsid w:val="00DE36D8"/>
    <w:rsid w:val="00DE6CD2"/>
    <w:rsid w:val="00DF1F34"/>
    <w:rsid w:val="00DF3B08"/>
    <w:rsid w:val="00E2354C"/>
    <w:rsid w:val="00E246D9"/>
    <w:rsid w:val="00E30241"/>
    <w:rsid w:val="00E3514D"/>
    <w:rsid w:val="00E352BD"/>
    <w:rsid w:val="00E42B62"/>
    <w:rsid w:val="00E46DBA"/>
    <w:rsid w:val="00E510CF"/>
    <w:rsid w:val="00E516F9"/>
    <w:rsid w:val="00E53E5B"/>
    <w:rsid w:val="00E5599E"/>
    <w:rsid w:val="00E56BF3"/>
    <w:rsid w:val="00E6024A"/>
    <w:rsid w:val="00E74748"/>
    <w:rsid w:val="00E96FCC"/>
    <w:rsid w:val="00EA61D1"/>
    <w:rsid w:val="00EB276D"/>
    <w:rsid w:val="00EB2942"/>
    <w:rsid w:val="00EB5523"/>
    <w:rsid w:val="00ED3427"/>
    <w:rsid w:val="00EE111B"/>
    <w:rsid w:val="00EE1FDE"/>
    <w:rsid w:val="00EF1908"/>
    <w:rsid w:val="00F16074"/>
    <w:rsid w:val="00F16966"/>
    <w:rsid w:val="00F1710E"/>
    <w:rsid w:val="00F32A63"/>
    <w:rsid w:val="00F34632"/>
    <w:rsid w:val="00F412E2"/>
    <w:rsid w:val="00F47E33"/>
    <w:rsid w:val="00F55780"/>
    <w:rsid w:val="00F5662C"/>
    <w:rsid w:val="00F56D26"/>
    <w:rsid w:val="00F62AE5"/>
    <w:rsid w:val="00F62DA0"/>
    <w:rsid w:val="00F638D7"/>
    <w:rsid w:val="00F65B82"/>
    <w:rsid w:val="00F66385"/>
    <w:rsid w:val="00F81142"/>
    <w:rsid w:val="00F818F3"/>
    <w:rsid w:val="00F83F8E"/>
    <w:rsid w:val="00F8604C"/>
    <w:rsid w:val="00F87DD6"/>
    <w:rsid w:val="00F93250"/>
    <w:rsid w:val="00F96C0E"/>
    <w:rsid w:val="00F97437"/>
    <w:rsid w:val="00FA6BB1"/>
    <w:rsid w:val="00FB3C3E"/>
    <w:rsid w:val="00FB5FE6"/>
    <w:rsid w:val="00FB6AA9"/>
    <w:rsid w:val="00FC6876"/>
    <w:rsid w:val="00FD5CA2"/>
    <w:rsid w:val="00FE4CC8"/>
    <w:rsid w:val="00FE7653"/>
    <w:rsid w:val="00FF04C3"/>
    <w:rsid w:val="00FF2F35"/>
    <w:rsid w:val="00FF4267"/>
    <w:rsid w:val="00FF4C0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CBC01"/>
  <w15:docId w15:val="{14ADC421-9A76-4830-BC19-757AA469F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856DE"/>
    <w:pPr>
      <w:pBdr>
        <w:bottom w:val="single" w:sz="6" w:space="1" w:color="auto"/>
      </w:pBdr>
      <w:tabs>
        <w:tab w:val="center" w:pos="4153"/>
        <w:tab w:val="right" w:pos="8306"/>
      </w:tabs>
      <w:snapToGrid w:val="0"/>
      <w:spacing w:line="240" w:lineRule="auto"/>
      <w:jc w:val="center"/>
    </w:pPr>
    <w:rPr>
      <w:sz w:val="18"/>
      <w:szCs w:val="18"/>
    </w:rPr>
  </w:style>
  <w:style w:type="character" w:customStyle="1" w:styleId="a4">
    <w:name w:val="页眉 字符"/>
    <w:basedOn w:val="a0"/>
    <w:link w:val="a3"/>
    <w:uiPriority w:val="99"/>
    <w:rsid w:val="00C856DE"/>
    <w:rPr>
      <w:sz w:val="18"/>
      <w:szCs w:val="18"/>
    </w:rPr>
  </w:style>
  <w:style w:type="paragraph" w:styleId="a5">
    <w:name w:val="footer"/>
    <w:basedOn w:val="a"/>
    <w:link w:val="a6"/>
    <w:uiPriority w:val="99"/>
    <w:unhideWhenUsed/>
    <w:rsid w:val="00C856DE"/>
    <w:pPr>
      <w:tabs>
        <w:tab w:val="center" w:pos="4153"/>
        <w:tab w:val="right" w:pos="8306"/>
      </w:tabs>
      <w:snapToGrid w:val="0"/>
      <w:spacing w:line="240" w:lineRule="auto"/>
    </w:pPr>
    <w:rPr>
      <w:sz w:val="18"/>
      <w:szCs w:val="18"/>
    </w:rPr>
  </w:style>
  <w:style w:type="character" w:customStyle="1" w:styleId="a6">
    <w:name w:val="页脚 字符"/>
    <w:basedOn w:val="a0"/>
    <w:link w:val="a5"/>
    <w:uiPriority w:val="99"/>
    <w:rsid w:val="00C856DE"/>
    <w:rPr>
      <w:sz w:val="18"/>
      <w:szCs w:val="18"/>
    </w:rPr>
  </w:style>
  <w:style w:type="paragraph" w:styleId="a7">
    <w:name w:val="Normal (Web)"/>
    <w:basedOn w:val="a"/>
    <w:uiPriority w:val="99"/>
    <w:unhideWhenUsed/>
    <w:rsid w:val="00073EFB"/>
    <w:pPr>
      <w:spacing w:before="100" w:beforeAutospacing="1" w:after="100" w:afterAutospacing="1" w:line="240" w:lineRule="auto"/>
    </w:pPr>
    <w:rPr>
      <w:rFonts w:ascii="宋体" w:eastAsia="宋体" w:hAnsi="宋体" w:cs="宋体"/>
      <w:sz w:val="24"/>
      <w:szCs w:val="24"/>
      <w:lang w:val="en-US" w:eastAsia="zh-CN"/>
    </w:rPr>
  </w:style>
  <w:style w:type="paragraph" w:styleId="a8">
    <w:name w:val="List Paragraph"/>
    <w:basedOn w:val="a"/>
    <w:uiPriority w:val="34"/>
    <w:qFormat/>
    <w:rsid w:val="00946797"/>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8179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9</Pages>
  <Words>2283</Words>
  <Characters>13014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Pryfysgol Bangor University</Company>
  <LinksUpToDate>false</LinksUpToDate>
  <CharactersWithSpaces>15267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nx</dc:creator>
  <cp:lastModifiedBy>微软用户</cp:lastModifiedBy>
  <cp:revision>12</cp:revision>
  <dcterms:created xsi:type="dcterms:W3CDTF">2023-03-26T10:12:00Z</dcterms:created>
  <dcterms:modified xsi:type="dcterms:W3CDTF">2023-03-26T10:34:00Z</dcterms:modified>
</cp:coreProperties>
</file>