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7E6E6" w:themeColor="background2"/>
  <w:body>
    <w:p w14:paraId="569B5AAB" w14:textId="5866E19C" w:rsidR="007B7DA0" w:rsidRPr="00EC599C" w:rsidRDefault="007B7DA0" w:rsidP="00F60C75">
      <w:pPr>
        <w:rPr>
          <w:sz w:val="28"/>
          <w:szCs w:val="28"/>
          <w:lang w:val="en-US"/>
        </w:rPr>
      </w:pPr>
      <w:r w:rsidRPr="00EC599C">
        <w:rPr>
          <w:sz w:val="28"/>
          <w:szCs w:val="28"/>
          <w:lang w:val="en-US"/>
        </w:rPr>
        <w:t>Gobbet Analysis: Thucydides, 5.70</w:t>
      </w:r>
      <w:r w:rsidR="00EC599C" w:rsidRPr="00EC599C">
        <w:rPr>
          <w:sz w:val="28"/>
          <w:szCs w:val="28"/>
          <w:lang w:val="en-US"/>
        </w:rPr>
        <w:t>-71</w:t>
      </w:r>
    </w:p>
    <w:p w14:paraId="064DE561" w14:textId="77777777" w:rsidR="007B7DA0" w:rsidRPr="00074C3D" w:rsidRDefault="007B7DA0" w:rsidP="00F60C75">
      <w:pPr>
        <w:rPr>
          <w:sz w:val="24"/>
          <w:szCs w:val="24"/>
          <w:lang w:val="en-US"/>
        </w:rPr>
      </w:pPr>
    </w:p>
    <w:p w14:paraId="00CB9A50" w14:textId="0DD241B3" w:rsidR="00F60C75" w:rsidRPr="00074C3D" w:rsidRDefault="002225FE" w:rsidP="00F60C75">
      <w:pPr>
        <w:rPr>
          <w:sz w:val="24"/>
          <w:szCs w:val="24"/>
          <w:lang w:val="en-US"/>
        </w:rPr>
      </w:pPr>
      <w:r w:rsidRPr="00074C3D">
        <w:rPr>
          <w:sz w:val="24"/>
          <w:szCs w:val="24"/>
          <w:lang w:val="en-US"/>
        </w:rPr>
        <w:t xml:space="preserve">Book 5.70-71 was written by Thucydides </w:t>
      </w:r>
      <w:r w:rsidR="00EF3513" w:rsidRPr="00074C3D">
        <w:rPr>
          <w:sz w:val="24"/>
          <w:szCs w:val="24"/>
          <w:lang w:val="en-US"/>
        </w:rPr>
        <w:t>after the 418 BCE Battle of Mantinea during the Peloponnesian war</w:t>
      </w:r>
      <w:r w:rsidR="004D1E7F" w:rsidRPr="00074C3D">
        <w:rPr>
          <w:sz w:val="24"/>
          <w:szCs w:val="24"/>
          <w:lang w:val="en-US"/>
        </w:rPr>
        <w:t xml:space="preserve"> (Li</w:t>
      </w:r>
      <w:r w:rsidR="000A0E9B" w:rsidRPr="00074C3D">
        <w:rPr>
          <w:sz w:val="24"/>
          <w:szCs w:val="24"/>
          <w:lang w:val="en-US"/>
        </w:rPr>
        <w:t>vius, 2020)</w:t>
      </w:r>
      <w:r w:rsidR="00EB1470" w:rsidRPr="00074C3D">
        <w:rPr>
          <w:sz w:val="24"/>
          <w:szCs w:val="24"/>
          <w:lang w:val="en-US"/>
        </w:rPr>
        <w:t>. It provides an overview of the tactics used at the start of the battle</w:t>
      </w:r>
      <w:r w:rsidR="00B95301" w:rsidRPr="00074C3D">
        <w:rPr>
          <w:sz w:val="24"/>
          <w:szCs w:val="24"/>
          <w:lang w:val="en-US"/>
        </w:rPr>
        <w:t xml:space="preserve"> with a focus on the actions of Agis II in the opening minutes. The book was written </w:t>
      </w:r>
      <w:r w:rsidR="00D52F52" w:rsidRPr="00074C3D">
        <w:rPr>
          <w:sz w:val="24"/>
          <w:szCs w:val="24"/>
          <w:lang w:val="en-US"/>
        </w:rPr>
        <w:t>around the later half of the Peloponnesian war, roughly 410 BCE</w:t>
      </w:r>
      <w:r w:rsidR="009F0F37" w:rsidRPr="00074C3D">
        <w:rPr>
          <w:sz w:val="24"/>
          <w:szCs w:val="24"/>
          <w:lang w:val="en-US"/>
        </w:rPr>
        <w:t xml:space="preserve"> onwards</w:t>
      </w:r>
      <w:r w:rsidR="00D52F52" w:rsidRPr="00074C3D">
        <w:rPr>
          <w:sz w:val="24"/>
          <w:szCs w:val="24"/>
          <w:lang w:val="en-US"/>
        </w:rPr>
        <w:t>,</w:t>
      </w:r>
      <w:r w:rsidR="00DE677E" w:rsidRPr="00074C3D">
        <w:rPr>
          <w:sz w:val="24"/>
          <w:szCs w:val="24"/>
          <w:lang w:val="en-US"/>
        </w:rPr>
        <w:t xml:space="preserve"> during Thucydides’ 20-year exile from Athens</w:t>
      </w:r>
      <w:r w:rsidR="00E33F24" w:rsidRPr="00074C3D">
        <w:rPr>
          <w:sz w:val="24"/>
          <w:szCs w:val="24"/>
          <w:lang w:val="en-US"/>
        </w:rPr>
        <w:t xml:space="preserve"> after he failed to prevent the Spartan Brasidas conquest of Amphipolis</w:t>
      </w:r>
      <w:r w:rsidR="001F3551" w:rsidRPr="00074C3D">
        <w:rPr>
          <w:sz w:val="24"/>
          <w:szCs w:val="24"/>
          <w:lang w:val="en-US"/>
        </w:rPr>
        <w:t>.</w:t>
      </w:r>
    </w:p>
    <w:p w14:paraId="7326302E" w14:textId="3E71E07D" w:rsidR="001F3551" w:rsidRPr="00074C3D" w:rsidRDefault="001F3551" w:rsidP="00F60C75">
      <w:pPr>
        <w:rPr>
          <w:sz w:val="24"/>
          <w:szCs w:val="24"/>
          <w:lang w:val="en-US"/>
        </w:rPr>
      </w:pPr>
      <w:r w:rsidRPr="00074C3D">
        <w:rPr>
          <w:sz w:val="24"/>
          <w:szCs w:val="24"/>
        </w:rPr>
        <w:t xml:space="preserve">Each side possessed multiple </w:t>
      </w:r>
      <w:r w:rsidR="002302EB" w:rsidRPr="00074C3D">
        <w:rPr>
          <w:sz w:val="24"/>
          <w:szCs w:val="24"/>
        </w:rPr>
        <w:t xml:space="preserve">groups of people </w:t>
      </w:r>
      <w:r w:rsidR="007A0A2A" w:rsidRPr="00074C3D">
        <w:rPr>
          <w:sz w:val="24"/>
          <w:szCs w:val="24"/>
        </w:rPr>
        <w:t xml:space="preserve">with Thucydides mentioning </w:t>
      </w:r>
      <w:r w:rsidR="005C7B57" w:rsidRPr="00074C3D">
        <w:rPr>
          <w:sz w:val="24"/>
          <w:szCs w:val="24"/>
        </w:rPr>
        <w:t xml:space="preserve">three main groups of each army force. The Athenians, Mantineans, and Argives were </w:t>
      </w:r>
      <w:r w:rsidR="00415925" w:rsidRPr="00074C3D">
        <w:rPr>
          <w:sz w:val="24"/>
          <w:szCs w:val="24"/>
        </w:rPr>
        <w:t>opposed to the Lacedaemonians, Scir</w:t>
      </w:r>
      <w:r w:rsidR="0052440F" w:rsidRPr="00074C3D">
        <w:rPr>
          <w:sz w:val="24"/>
          <w:szCs w:val="24"/>
        </w:rPr>
        <w:t xml:space="preserve">itae, and Tegeans with Agis, Brasidas, Hipponoidas, and Aristocles being mentioned as </w:t>
      </w:r>
      <w:r w:rsidR="002271EB" w:rsidRPr="00074C3D">
        <w:rPr>
          <w:sz w:val="24"/>
          <w:szCs w:val="24"/>
        </w:rPr>
        <w:t>commanding officers for the Spartan side</w:t>
      </w:r>
      <w:r w:rsidR="000A0E9B" w:rsidRPr="00074C3D">
        <w:rPr>
          <w:sz w:val="24"/>
          <w:szCs w:val="24"/>
        </w:rPr>
        <w:t xml:space="preserve"> (Thucydides 5.70</w:t>
      </w:r>
      <w:r w:rsidR="008E5264" w:rsidRPr="00074C3D">
        <w:rPr>
          <w:sz w:val="24"/>
          <w:szCs w:val="24"/>
        </w:rPr>
        <w:t>-71</w:t>
      </w:r>
      <w:r w:rsidR="000A0E9B" w:rsidRPr="00074C3D">
        <w:rPr>
          <w:sz w:val="24"/>
          <w:szCs w:val="24"/>
        </w:rPr>
        <w:t>)</w:t>
      </w:r>
      <w:r w:rsidR="002271EB" w:rsidRPr="00074C3D">
        <w:rPr>
          <w:sz w:val="24"/>
          <w:szCs w:val="24"/>
        </w:rPr>
        <w:t>.</w:t>
      </w:r>
    </w:p>
    <w:p w14:paraId="1EB743D5" w14:textId="1D75FFD5" w:rsidR="00F60C75" w:rsidRPr="00074C3D" w:rsidRDefault="008C6AFC" w:rsidP="00F60C75">
      <w:pPr>
        <w:rPr>
          <w:sz w:val="24"/>
          <w:szCs w:val="24"/>
          <w:lang w:val="en-US"/>
        </w:rPr>
      </w:pPr>
      <w:r w:rsidRPr="00074C3D">
        <w:rPr>
          <w:sz w:val="24"/>
          <w:szCs w:val="24"/>
          <w:lang w:val="en-US"/>
        </w:rPr>
        <w:t xml:space="preserve">Being from Athens, Thucydides </w:t>
      </w:r>
      <w:r w:rsidR="00A15554" w:rsidRPr="00074C3D">
        <w:rPr>
          <w:sz w:val="24"/>
          <w:szCs w:val="24"/>
          <w:lang w:val="en-US"/>
        </w:rPr>
        <w:t xml:space="preserve">served with the </w:t>
      </w:r>
      <w:r w:rsidR="00E104FA" w:rsidRPr="00074C3D">
        <w:rPr>
          <w:sz w:val="24"/>
          <w:szCs w:val="24"/>
          <w:lang w:val="en-US"/>
        </w:rPr>
        <w:t>Athenian</w:t>
      </w:r>
      <w:r w:rsidR="00A15554" w:rsidRPr="00074C3D">
        <w:rPr>
          <w:sz w:val="24"/>
          <w:szCs w:val="24"/>
          <w:lang w:val="en-US"/>
        </w:rPr>
        <w:t xml:space="preserve"> Navy</w:t>
      </w:r>
      <w:r w:rsidR="00BE2A8B" w:rsidRPr="00074C3D">
        <w:rPr>
          <w:sz w:val="24"/>
          <w:szCs w:val="24"/>
          <w:lang w:val="en-US"/>
        </w:rPr>
        <w:t xml:space="preserve"> being based </w:t>
      </w:r>
      <w:r w:rsidR="009D2848" w:rsidRPr="00074C3D">
        <w:rPr>
          <w:sz w:val="24"/>
          <w:szCs w:val="24"/>
          <w:lang w:val="en-US"/>
        </w:rPr>
        <w:t>with the Thraceward region fleet at Thasos</w:t>
      </w:r>
      <w:r w:rsidR="00E104FA" w:rsidRPr="00074C3D">
        <w:rPr>
          <w:sz w:val="24"/>
          <w:szCs w:val="24"/>
          <w:lang w:val="en-US"/>
        </w:rPr>
        <w:t xml:space="preserve">, </w:t>
      </w:r>
      <w:r w:rsidRPr="00074C3D">
        <w:rPr>
          <w:sz w:val="24"/>
          <w:szCs w:val="24"/>
          <w:lang w:val="en-US"/>
        </w:rPr>
        <w:t xml:space="preserve">before </w:t>
      </w:r>
      <w:r w:rsidR="00E104FA" w:rsidRPr="00074C3D">
        <w:rPr>
          <w:sz w:val="24"/>
          <w:szCs w:val="24"/>
          <w:lang w:val="en-US"/>
        </w:rPr>
        <w:t>he was exiled after failing to protect Amp</w:t>
      </w:r>
      <w:r w:rsidR="006D19BC" w:rsidRPr="00074C3D">
        <w:rPr>
          <w:sz w:val="24"/>
          <w:szCs w:val="24"/>
          <w:lang w:val="en-US"/>
        </w:rPr>
        <w:t>hipolis</w:t>
      </w:r>
      <w:r w:rsidR="00BC35D7" w:rsidRPr="00074C3D">
        <w:rPr>
          <w:sz w:val="24"/>
          <w:szCs w:val="24"/>
          <w:lang w:val="en-US"/>
        </w:rPr>
        <w:t xml:space="preserve"> in</w:t>
      </w:r>
      <w:r w:rsidR="00296A94" w:rsidRPr="00074C3D">
        <w:rPr>
          <w:sz w:val="24"/>
          <w:szCs w:val="24"/>
          <w:lang w:val="en-US"/>
        </w:rPr>
        <w:t xml:space="preserve"> 424 BCE</w:t>
      </w:r>
      <w:r w:rsidR="0043063A" w:rsidRPr="00074C3D">
        <w:rPr>
          <w:sz w:val="24"/>
          <w:szCs w:val="24"/>
          <w:lang w:val="en-US"/>
        </w:rPr>
        <w:t>.</w:t>
      </w:r>
      <w:r w:rsidR="00296A94" w:rsidRPr="00074C3D">
        <w:rPr>
          <w:sz w:val="24"/>
          <w:szCs w:val="24"/>
          <w:lang w:val="en-US"/>
        </w:rPr>
        <w:t xml:space="preserve"> </w:t>
      </w:r>
      <w:r w:rsidR="00BC35D7" w:rsidRPr="00074C3D">
        <w:rPr>
          <w:sz w:val="24"/>
          <w:szCs w:val="24"/>
          <w:lang w:val="en-US"/>
        </w:rPr>
        <w:t xml:space="preserve">This exile however, allowed him to travel unimpeded by wartime </w:t>
      </w:r>
      <w:r w:rsidR="000825ED" w:rsidRPr="00074C3D">
        <w:rPr>
          <w:sz w:val="24"/>
          <w:szCs w:val="24"/>
          <w:lang w:val="en-US"/>
        </w:rPr>
        <w:t>obligations and focus more greatly on his chronicalisation of the Peloponnesian wa</w:t>
      </w:r>
      <w:r w:rsidR="00543DB9" w:rsidRPr="00074C3D">
        <w:rPr>
          <w:sz w:val="24"/>
          <w:szCs w:val="24"/>
          <w:lang w:val="en-US"/>
        </w:rPr>
        <w:t xml:space="preserve">r (Gomme, </w:t>
      </w:r>
      <w:r w:rsidR="006D40BE" w:rsidRPr="00074C3D">
        <w:rPr>
          <w:sz w:val="24"/>
          <w:szCs w:val="24"/>
          <w:lang w:val="en-US"/>
        </w:rPr>
        <w:t>2022; History 2019a).</w:t>
      </w:r>
      <w:r w:rsidR="00CF4420" w:rsidRPr="00074C3D">
        <w:rPr>
          <w:sz w:val="24"/>
          <w:szCs w:val="24"/>
          <w:lang w:val="en-US"/>
        </w:rPr>
        <w:t xml:space="preserve"> As a result, he was</w:t>
      </w:r>
      <w:r w:rsidR="003C1B0F" w:rsidRPr="00074C3D">
        <w:rPr>
          <w:sz w:val="24"/>
          <w:szCs w:val="24"/>
          <w:lang w:val="en-US"/>
        </w:rPr>
        <w:t xml:space="preserve"> able to</w:t>
      </w:r>
      <w:r w:rsidR="00D353A9" w:rsidRPr="00074C3D">
        <w:rPr>
          <w:sz w:val="24"/>
          <w:szCs w:val="24"/>
          <w:lang w:val="en-US"/>
        </w:rPr>
        <w:t xml:space="preserve"> </w:t>
      </w:r>
      <w:r w:rsidR="00BC374B" w:rsidRPr="00074C3D">
        <w:rPr>
          <w:sz w:val="24"/>
          <w:szCs w:val="24"/>
          <w:lang w:val="en-US"/>
        </w:rPr>
        <w:t>make many contacts and</w:t>
      </w:r>
      <w:r w:rsidR="003C1B0F" w:rsidRPr="00074C3D">
        <w:rPr>
          <w:sz w:val="24"/>
          <w:szCs w:val="24"/>
          <w:lang w:val="en-US"/>
        </w:rPr>
        <w:t xml:space="preserve"> gather information from many varied primary sources, often </w:t>
      </w:r>
      <w:r w:rsidR="0052338F" w:rsidRPr="00074C3D">
        <w:rPr>
          <w:sz w:val="24"/>
          <w:szCs w:val="24"/>
          <w:lang w:val="en-US"/>
        </w:rPr>
        <w:t>the accounts of those who were at the battles</w:t>
      </w:r>
      <w:r w:rsidR="00BC374B" w:rsidRPr="00074C3D">
        <w:rPr>
          <w:sz w:val="24"/>
          <w:szCs w:val="24"/>
          <w:lang w:val="en-US"/>
        </w:rPr>
        <w:t>.</w:t>
      </w:r>
      <w:r w:rsidR="00B0187F" w:rsidRPr="00074C3D">
        <w:rPr>
          <w:sz w:val="24"/>
          <w:szCs w:val="24"/>
          <w:lang w:val="en-US"/>
        </w:rPr>
        <w:t xml:space="preserve"> However, these sources Thucydides </w:t>
      </w:r>
      <w:r w:rsidR="00BE553F" w:rsidRPr="00074C3D">
        <w:rPr>
          <w:sz w:val="24"/>
          <w:szCs w:val="24"/>
          <w:lang w:val="en-US"/>
        </w:rPr>
        <w:t>uses</w:t>
      </w:r>
      <w:r w:rsidR="00AF346F" w:rsidRPr="00074C3D">
        <w:rPr>
          <w:sz w:val="24"/>
          <w:szCs w:val="24"/>
          <w:lang w:val="en-US"/>
        </w:rPr>
        <w:t xml:space="preserve"> may not be the most accurate, in depth, or unbiased accounts due to the chaotic nature of war, especially in a melee where vision is limited</w:t>
      </w:r>
      <w:r w:rsidR="00FD32A5" w:rsidRPr="00074C3D">
        <w:rPr>
          <w:sz w:val="24"/>
          <w:szCs w:val="24"/>
          <w:lang w:val="en-US"/>
        </w:rPr>
        <w:t xml:space="preserve"> and the individual would not know of the wider goings on of the battle</w:t>
      </w:r>
      <w:r w:rsidR="008156B6" w:rsidRPr="00074C3D">
        <w:rPr>
          <w:sz w:val="24"/>
          <w:szCs w:val="24"/>
          <w:lang w:val="en-US"/>
        </w:rPr>
        <w:t xml:space="preserve">. Other issues to consider with his writings are the </w:t>
      </w:r>
      <w:r w:rsidR="00CB6BD5" w:rsidRPr="00074C3D">
        <w:rPr>
          <w:sz w:val="24"/>
          <w:szCs w:val="24"/>
          <w:lang w:val="en-US"/>
        </w:rPr>
        <w:t xml:space="preserve">biases of the sources as a battle won by the Spartans may have many more </w:t>
      </w:r>
      <w:r w:rsidR="006D40BE" w:rsidRPr="00074C3D">
        <w:rPr>
          <w:sz w:val="24"/>
          <w:szCs w:val="24"/>
          <w:lang w:val="en-US"/>
        </w:rPr>
        <w:t>firsthand</w:t>
      </w:r>
      <w:r w:rsidR="00CB6BD5" w:rsidRPr="00074C3D">
        <w:rPr>
          <w:sz w:val="24"/>
          <w:szCs w:val="24"/>
          <w:lang w:val="en-US"/>
        </w:rPr>
        <w:t xml:space="preserve"> accounts from surviving Spartans </w:t>
      </w:r>
      <w:r w:rsidR="00E31880" w:rsidRPr="00074C3D">
        <w:rPr>
          <w:sz w:val="24"/>
          <w:szCs w:val="24"/>
          <w:lang w:val="en-US"/>
        </w:rPr>
        <w:t>who would be biased towards both their own victory and Sparta in general.</w:t>
      </w:r>
    </w:p>
    <w:p w14:paraId="77B1FD58" w14:textId="3AAF3F8C" w:rsidR="00F60C75" w:rsidRPr="00074C3D" w:rsidRDefault="00A16FB2" w:rsidP="00F60C75">
      <w:pPr>
        <w:rPr>
          <w:sz w:val="24"/>
          <w:szCs w:val="24"/>
          <w:lang w:val="en-US"/>
        </w:rPr>
      </w:pPr>
      <w:r w:rsidRPr="00074C3D">
        <w:rPr>
          <w:sz w:val="24"/>
          <w:szCs w:val="24"/>
          <w:lang w:val="en-US"/>
        </w:rPr>
        <w:t>With Thucydides chronicling of the Peloponnesian war, some bias</w:t>
      </w:r>
      <w:r w:rsidR="009519D9" w:rsidRPr="00074C3D">
        <w:rPr>
          <w:sz w:val="24"/>
          <w:szCs w:val="24"/>
          <w:lang w:val="en-US"/>
        </w:rPr>
        <w:t xml:space="preserve"> does come through in 5.70-71 as there is a great focus on Agis and how each army moved forward</w:t>
      </w:r>
      <w:r w:rsidR="00876E55" w:rsidRPr="00074C3D">
        <w:rPr>
          <w:sz w:val="24"/>
          <w:szCs w:val="24"/>
          <w:lang w:val="en-US"/>
        </w:rPr>
        <w:t xml:space="preserve">. While the </w:t>
      </w:r>
      <w:r w:rsidR="00BF7E21" w:rsidRPr="00074C3D">
        <w:rPr>
          <w:sz w:val="24"/>
          <w:szCs w:val="24"/>
          <w:lang w:val="en-US"/>
        </w:rPr>
        <w:t xml:space="preserve">overall focus on the Spartan side can be considered </w:t>
      </w:r>
      <w:r w:rsidR="003642B6" w:rsidRPr="00074C3D">
        <w:rPr>
          <w:sz w:val="24"/>
          <w:szCs w:val="24"/>
          <w:lang w:val="en-US"/>
        </w:rPr>
        <w:t>due to</w:t>
      </w:r>
      <w:r w:rsidR="00452580" w:rsidRPr="00074C3D">
        <w:rPr>
          <w:sz w:val="24"/>
          <w:szCs w:val="24"/>
          <w:lang w:val="en-US"/>
        </w:rPr>
        <w:t xml:space="preserve"> an overuse of soldiers </w:t>
      </w:r>
      <w:r w:rsidR="003642B6" w:rsidRPr="00074C3D">
        <w:rPr>
          <w:sz w:val="24"/>
          <w:szCs w:val="24"/>
          <w:lang w:val="en-US"/>
        </w:rPr>
        <w:t>returning from battle from that side</w:t>
      </w:r>
      <w:r w:rsidR="00452580" w:rsidRPr="00074C3D">
        <w:rPr>
          <w:sz w:val="24"/>
          <w:szCs w:val="24"/>
          <w:lang w:val="en-US"/>
        </w:rPr>
        <w:t>, the praise given to Agis is more prominent.</w:t>
      </w:r>
      <w:r w:rsidR="00DD76A6" w:rsidRPr="00074C3D">
        <w:rPr>
          <w:sz w:val="24"/>
          <w:szCs w:val="24"/>
          <w:lang w:val="en-US"/>
        </w:rPr>
        <w:t xml:space="preserve"> Thucydides may be situated in Spartan controlled territory </w:t>
      </w:r>
      <w:r w:rsidR="008F0B38" w:rsidRPr="00074C3D">
        <w:rPr>
          <w:sz w:val="24"/>
          <w:szCs w:val="24"/>
          <w:lang w:val="en-US"/>
        </w:rPr>
        <w:t>and thus aiming to stay on their, and especially Agis’ good side</w:t>
      </w:r>
      <w:r w:rsidR="00FB05B5" w:rsidRPr="00074C3D">
        <w:rPr>
          <w:sz w:val="24"/>
          <w:szCs w:val="24"/>
          <w:lang w:val="en-US"/>
        </w:rPr>
        <w:t xml:space="preserve"> though further reading of his work may </w:t>
      </w:r>
      <w:r w:rsidR="000D3506" w:rsidRPr="00074C3D">
        <w:rPr>
          <w:sz w:val="24"/>
          <w:szCs w:val="24"/>
          <w:lang w:val="en-US"/>
        </w:rPr>
        <w:t>prove differently</w:t>
      </w:r>
      <w:r w:rsidR="008F0B38" w:rsidRPr="00074C3D">
        <w:rPr>
          <w:sz w:val="24"/>
          <w:szCs w:val="24"/>
          <w:lang w:val="en-US"/>
        </w:rPr>
        <w:t>.</w:t>
      </w:r>
    </w:p>
    <w:p w14:paraId="774284C5" w14:textId="54C047EE" w:rsidR="00367DA2" w:rsidRPr="00074C3D" w:rsidRDefault="00367DA2" w:rsidP="00F60C75">
      <w:pPr>
        <w:rPr>
          <w:sz w:val="24"/>
          <w:szCs w:val="24"/>
          <w:lang w:val="en-US"/>
        </w:rPr>
      </w:pPr>
      <w:r w:rsidRPr="00074C3D">
        <w:rPr>
          <w:sz w:val="24"/>
          <w:szCs w:val="24"/>
          <w:lang w:val="en-US"/>
        </w:rPr>
        <w:lastRenderedPageBreak/>
        <w:t xml:space="preserve">With his work having </w:t>
      </w:r>
      <w:r w:rsidR="00EF7FE3" w:rsidRPr="00074C3D">
        <w:rPr>
          <w:sz w:val="24"/>
          <w:szCs w:val="24"/>
          <w:lang w:val="en-US"/>
        </w:rPr>
        <w:t>chronicled</w:t>
      </w:r>
      <w:r w:rsidRPr="00074C3D">
        <w:rPr>
          <w:sz w:val="24"/>
          <w:szCs w:val="24"/>
          <w:lang w:val="en-US"/>
        </w:rPr>
        <w:t xml:space="preserve"> much of the war, from its outbreak of </w:t>
      </w:r>
      <w:r w:rsidR="00EF7FE3" w:rsidRPr="00074C3D">
        <w:rPr>
          <w:sz w:val="24"/>
          <w:szCs w:val="24"/>
          <w:lang w:val="en-US"/>
        </w:rPr>
        <w:t>431 BCE</w:t>
      </w:r>
      <w:r w:rsidRPr="00074C3D">
        <w:rPr>
          <w:sz w:val="24"/>
          <w:szCs w:val="24"/>
          <w:lang w:val="en-US"/>
        </w:rPr>
        <w:t xml:space="preserve"> until 411 BCE</w:t>
      </w:r>
      <w:r w:rsidR="00DA3D8F" w:rsidRPr="00074C3D">
        <w:rPr>
          <w:sz w:val="24"/>
          <w:szCs w:val="24"/>
          <w:lang w:val="en-US"/>
        </w:rPr>
        <w:t>, Thucydides was granted a prominent grave after his death</w:t>
      </w:r>
      <w:r w:rsidR="00B87926" w:rsidRPr="00074C3D">
        <w:rPr>
          <w:sz w:val="24"/>
          <w:szCs w:val="24"/>
          <w:lang w:val="en-US"/>
        </w:rPr>
        <w:t xml:space="preserve"> which stood in Athens</w:t>
      </w:r>
      <w:r w:rsidR="003E0DB9" w:rsidRPr="00074C3D">
        <w:rPr>
          <w:sz w:val="24"/>
          <w:szCs w:val="24"/>
          <w:lang w:val="en-US"/>
        </w:rPr>
        <w:t xml:space="preserve"> into the 2</w:t>
      </w:r>
      <w:r w:rsidR="003E0DB9" w:rsidRPr="00074C3D">
        <w:rPr>
          <w:sz w:val="24"/>
          <w:szCs w:val="24"/>
          <w:vertAlign w:val="superscript"/>
          <w:lang w:val="en-US"/>
        </w:rPr>
        <w:t>nd</w:t>
      </w:r>
      <w:r w:rsidR="003E0DB9" w:rsidRPr="00074C3D">
        <w:rPr>
          <w:sz w:val="24"/>
          <w:szCs w:val="24"/>
          <w:lang w:val="en-US"/>
        </w:rPr>
        <w:t xml:space="preserve"> century CE (Gomme</w:t>
      </w:r>
      <w:r w:rsidR="009E70D0" w:rsidRPr="00074C3D">
        <w:rPr>
          <w:sz w:val="24"/>
          <w:szCs w:val="24"/>
          <w:lang w:val="en-US"/>
        </w:rPr>
        <w:t>, 2022)</w:t>
      </w:r>
      <w:r w:rsidR="00DA3D8F" w:rsidRPr="00074C3D">
        <w:rPr>
          <w:sz w:val="24"/>
          <w:szCs w:val="24"/>
          <w:lang w:val="en-US"/>
        </w:rPr>
        <w:t xml:space="preserve">. The undertaking of </w:t>
      </w:r>
      <w:r w:rsidR="007971CA" w:rsidRPr="00074C3D">
        <w:rPr>
          <w:sz w:val="24"/>
          <w:szCs w:val="24"/>
          <w:lang w:val="en-US"/>
        </w:rPr>
        <w:t>his chronicalisation continued to be recognized by others with some continuing the work into the 2</w:t>
      </w:r>
      <w:r w:rsidR="007971CA" w:rsidRPr="00074C3D">
        <w:rPr>
          <w:sz w:val="24"/>
          <w:szCs w:val="24"/>
          <w:vertAlign w:val="superscript"/>
          <w:lang w:val="en-US"/>
        </w:rPr>
        <w:t>nd</w:t>
      </w:r>
      <w:r w:rsidR="007971CA" w:rsidRPr="00074C3D">
        <w:rPr>
          <w:sz w:val="24"/>
          <w:szCs w:val="24"/>
          <w:lang w:val="en-US"/>
        </w:rPr>
        <w:t xml:space="preserve"> century BCE.</w:t>
      </w:r>
      <w:r w:rsidR="0001268A" w:rsidRPr="00074C3D">
        <w:rPr>
          <w:sz w:val="24"/>
          <w:szCs w:val="24"/>
          <w:lang w:val="en-US"/>
        </w:rPr>
        <w:t xml:space="preserve"> </w:t>
      </w:r>
      <w:r w:rsidR="00D131D7" w:rsidRPr="00074C3D">
        <w:rPr>
          <w:sz w:val="24"/>
          <w:szCs w:val="24"/>
          <w:lang w:val="en-US"/>
        </w:rPr>
        <w:t>However</w:t>
      </w:r>
      <w:r w:rsidR="00C377EE" w:rsidRPr="00074C3D">
        <w:rPr>
          <w:sz w:val="24"/>
          <w:szCs w:val="24"/>
          <w:lang w:val="en-US"/>
        </w:rPr>
        <w:t>, by the 4</w:t>
      </w:r>
      <w:r w:rsidR="00C377EE" w:rsidRPr="00074C3D">
        <w:rPr>
          <w:sz w:val="24"/>
          <w:szCs w:val="24"/>
          <w:vertAlign w:val="superscript"/>
          <w:lang w:val="en-US"/>
        </w:rPr>
        <w:t>th</w:t>
      </w:r>
      <w:r w:rsidR="00C377EE" w:rsidRPr="00074C3D">
        <w:rPr>
          <w:sz w:val="24"/>
          <w:szCs w:val="24"/>
          <w:lang w:val="en-US"/>
        </w:rPr>
        <w:t xml:space="preserve"> century CE he is no longer spoken off</w:t>
      </w:r>
      <w:r w:rsidR="00B5006F" w:rsidRPr="00074C3D">
        <w:rPr>
          <w:sz w:val="24"/>
          <w:szCs w:val="24"/>
          <w:lang w:val="en-US"/>
        </w:rPr>
        <w:t xml:space="preserve"> or known of widely</w:t>
      </w:r>
      <w:r w:rsidR="00C377EE" w:rsidRPr="00074C3D">
        <w:rPr>
          <w:sz w:val="24"/>
          <w:szCs w:val="24"/>
          <w:lang w:val="en-US"/>
        </w:rPr>
        <w:t xml:space="preserve">, with Aristotle diverging from Thucydides work </w:t>
      </w:r>
      <w:r w:rsidR="00B5006F" w:rsidRPr="00074C3D">
        <w:rPr>
          <w:sz w:val="24"/>
          <w:szCs w:val="24"/>
          <w:lang w:val="en-US"/>
        </w:rPr>
        <w:t>in his own writings</w:t>
      </w:r>
      <w:r w:rsidR="009E70D0" w:rsidRPr="00074C3D">
        <w:rPr>
          <w:sz w:val="24"/>
          <w:szCs w:val="24"/>
          <w:lang w:val="en-US"/>
        </w:rPr>
        <w:t xml:space="preserve"> (Gomme, 2022</w:t>
      </w:r>
      <w:r w:rsidR="008B71F4" w:rsidRPr="00074C3D">
        <w:rPr>
          <w:sz w:val="24"/>
          <w:szCs w:val="24"/>
          <w:lang w:val="en-US"/>
        </w:rPr>
        <w:t xml:space="preserve">; </w:t>
      </w:r>
      <w:r w:rsidR="004D1E7F" w:rsidRPr="00074C3D">
        <w:rPr>
          <w:sz w:val="24"/>
          <w:szCs w:val="24"/>
          <w:lang w:val="en-US"/>
        </w:rPr>
        <w:t>History, 20</w:t>
      </w:r>
      <w:r w:rsidR="001154AE" w:rsidRPr="00074C3D">
        <w:rPr>
          <w:sz w:val="24"/>
          <w:szCs w:val="24"/>
          <w:lang w:val="en-US"/>
        </w:rPr>
        <w:t>19</w:t>
      </w:r>
      <w:r w:rsidR="008E1C1E" w:rsidRPr="00074C3D">
        <w:rPr>
          <w:sz w:val="24"/>
          <w:szCs w:val="24"/>
          <w:lang w:val="en-US"/>
        </w:rPr>
        <w:t>a</w:t>
      </w:r>
      <w:r w:rsidR="008B71F4" w:rsidRPr="00074C3D">
        <w:rPr>
          <w:sz w:val="24"/>
          <w:szCs w:val="24"/>
          <w:lang w:val="en-US"/>
        </w:rPr>
        <w:t>)</w:t>
      </w:r>
      <w:r w:rsidR="00842655" w:rsidRPr="00074C3D">
        <w:rPr>
          <w:sz w:val="24"/>
          <w:szCs w:val="24"/>
          <w:lang w:val="en-US"/>
        </w:rPr>
        <w:t>.</w:t>
      </w:r>
    </w:p>
    <w:p w14:paraId="7BF7A209" w14:textId="302A0C15" w:rsidR="00F60C75" w:rsidRPr="00074C3D" w:rsidRDefault="0001268A" w:rsidP="00F60C75">
      <w:pPr>
        <w:rPr>
          <w:sz w:val="24"/>
          <w:szCs w:val="24"/>
          <w:lang w:val="en-US"/>
        </w:rPr>
      </w:pPr>
      <w:r w:rsidRPr="00074C3D">
        <w:rPr>
          <w:sz w:val="24"/>
          <w:szCs w:val="24"/>
          <w:lang w:val="en-US"/>
        </w:rPr>
        <w:t xml:space="preserve">This section of Book 5 provides us with information on how each side was </w:t>
      </w:r>
      <w:r w:rsidR="00F76C94" w:rsidRPr="00074C3D">
        <w:rPr>
          <w:sz w:val="24"/>
          <w:szCs w:val="24"/>
          <w:lang w:val="en-US"/>
        </w:rPr>
        <w:t>arranged along with extrapolation allowing for some idea of the numbers used in the battle by either side.</w:t>
      </w:r>
      <w:r w:rsidR="00691833" w:rsidRPr="00074C3D">
        <w:rPr>
          <w:sz w:val="24"/>
          <w:szCs w:val="24"/>
          <w:lang w:val="en-US"/>
        </w:rPr>
        <w:t xml:space="preserve"> It also further details</w:t>
      </w:r>
      <w:r w:rsidR="00920B80" w:rsidRPr="00074C3D">
        <w:rPr>
          <w:sz w:val="24"/>
          <w:szCs w:val="24"/>
          <w:lang w:val="en-US"/>
        </w:rPr>
        <w:t xml:space="preserve"> some of the tactics used </w:t>
      </w:r>
      <w:r w:rsidR="005E3E47" w:rsidRPr="00074C3D">
        <w:rPr>
          <w:sz w:val="24"/>
          <w:szCs w:val="24"/>
          <w:lang w:val="en-US"/>
        </w:rPr>
        <w:t>by either side which causes the reaction of Agis when he is shown to recall the events of similar situations.</w:t>
      </w:r>
      <w:r w:rsidR="00637121" w:rsidRPr="00074C3D">
        <w:rPr>
          <w:sz w:val="24"/>
          <w:szCs w:val="24"/>
          <w:lang w:val="en-US"/>
        </w:rPr>
        <w:t xml:space="preserve"> While </w:t>
      </w:r>
      <w:r w:rsidR="008B4632" w:rsidRPr="00074C3D">
        <w:rPr>
          <w:sz w:val="24"/>
          <w:szCs w:val="24"/>
          <w:lang w:val="en-US"/>
        </w:rPr>
        <w:t xml:space="preserve">the overall </w:t>
      </w:r>
      <w:r w:rsidR="00923DAE" w:rsidRPr="00074C3D">
        <w:rPr>
          <w:sz w:val="24"/>
          <w:szCs w:val="24"/>
          <w:lang w:val="en-US"/>
        </w:rPr>
        <w:t xml:space="preserve">formation is presented, there is little else in the way of tactics and strategy to be found in </w:t>
      </w:r>
      <w:r w:rsidR="009177D3" w:rsidRPr="00074C3D">
        <w:rPr>
          <w:sz w:val="24"/>
          <w:szCs w:val="24"/>
          <w:lang w:val="en-US"/>
        </w:rPr>
        <w:t>5.70-1 and would require outside of knowledge of how each army fought to gain a wider understanding of the battle.</w:t>
      </w:r>
      <w:r w:rsidR="009177D3" w:rsidRPr="00074C3D">
        <w:rPr>
          <w:sz w:val="24"/>
          <w:szCs w:val="24"/>
          <w:lang w:val="en-US"/>
        </w:rPr>
        <w:br/>
      </w:r>
      <w:r w:rsidR="004906F2" w:rsidRPr="00074C3D">
        <w:rPr>
          <w:sz w:val="24"/>
          <w:szCs w:val="24"/>
          <w:lang w:val="en-US"/>
        </w:rPr>
        <w:t>The section</w:t>
      </w:r>
      <w:r w:rsidR="00585500" w:rsidRPr="00074C3D">
        <w:rPr>
          <w:sz w:val="24"/>
          <w:szCs w:val="24"/>
          <w:lang w:val="en-US"/>
        </w:rPr>
        <w:t xml:space="preserve"> </w:t>
      </w:r>
      <w:r w:rsidR="00F079EC" w:rsidRPr="00074C3D">
        <w:rPr>
          <w:sz w:val="24"/>
          <w:szCs w:val="24"/>
          <w:lang w:val="en-US"/>
        </w:rPr>
        <w:t>provides the factual information for the opening of the battle and presents the attitudes of the two sides in battle. The Spartan forces are more steady and professional</w:t>
      </w:r>
      <w:r w:rsidR="000F4F54" w:rsidRPr="00074C3D">
        <w:rPr>
          <w:sz w:val="24"/>
          <w:szCs w:val="24"/>
          <w:lang w:val="en-US"/>
        </w:rPr>
        <w:t xml:space="preserve"> using flute players to stay in formation while the Athenian side is more eager and charges forwards.</w:t>
      </w:r>
      <w:r w:rsidR="0001233F" w:rsidRPr="00074C3D">
        <w:rPr>
          <w:sz w:val="24"/>
          <w:szCs w:val="24"/>
          <w:lang w:val="en-US"/>
        </w:rPr>
        <w:t xml:space="preserve"> While an </w:t>
      </w:r>
      <w:r w:rsidR="008E1C1E" w:rsidRPr="00074C3D">
        <w:rPr>
          <w:sz w:val="24"/>
          <w:szCs w:val="24"/>
          <w:lang w:val="en-US"/>
        </w:rPr>
        <w:t>often-used</w:t>
      </w:r>
      <w:r w:rsidR="0001233F" w:rsidRPr="00074C3D">
        <w:rPr>
          <w:sz w:val="24"/>
          <w:szCs w:val="24"/>
          <w:lang w:val="en-US"/>
        </w:rPr>
        <w:t xml:space="preserve"> tactic of running forward</w:t>
      </w:r>
      <w:r w:rsidR="00891E73" w:rsidRPr="00074C3D">
        <w:rPr>
          <w:sz w:val="24"/>
          <w:szCs w:val="24"/>
          <w:lang w:val="en-US"/>
        </w:rPr>
        <w:t xml:space="preserve"> to then form up just before reaching the enemy line in a phalanx</w:t>
      </w:r>
      <w:r w:rsidR="009270BD" w:rsidRPr="00074C3D">
        <w:rPr>
          <w:sz w:val="24"/>
          <w:szCs w:val="24"/>
          <w:lang w:val="en-US"/>
        </w:rPr>
        <w:t xml:space="preserve"> (Wees, 2004)</w:t>
      </w:r>
      <w:r w:rsidR="0065534A" w:rsidRPr="00074C3D">
        <w:rPr>
          <w:sz w:val="24"/>
          <w:szCs w:val="24"/>
          <w:lang w:val="en-US"/>
        </w:rPr>
        <w:t>, this difference does present the Athenian forces as a less professional fighting force</w:t>
      </w:r>
      <w:r w:rsidR="00827215" w:rsidRPr="00074C3D">
        <w:rPr>
          <w:sz w:val="24"/>
          <w:szCs w:val="24"/>
          <w:lang w:val="en-US"/>
        </w:rPr>
        <w:t xml:space="preserve"> when compared to the Spartans using their greater training, discipline and use of musical orders to keep rank. </w:t>
      </w:r>
      <w:r w:rsidR="007A323F" w:rsidRPr="00074C3D">
        <w:rPr>
          <w:sz w:val="24"/>
          <w:szCs w:val="24"/>
          <w:lang w:val="en-US"/>
        </w:rPr>
        <w:t>This allows Agis to have a better frontline and further assess the opening of the battle</w:t>
      </w:r>
      <w:r w:rsidR="00BC2D33" w:rsidRPr="00074C3D">
        <w:rPr>
          <w:sz w:val="24"/>
          <w:szCs w:val="24"/>
          <w:lang w:val="en-US"/>
        </w:rPr>
        <w:t xml:space="preserve"> which he uses to then move troops around to bolster the line where needed against the Athenians.</w:t>
      </w:r>
    </w:p>
    <w:p w14:paraId="1C270EC8" w14:textId="1E55AE25" w:rsidR="00EE120A" w:rsidRPr="00074C3D" w:rsidRDefault="00EE120A" w:rsidP="00F60C75">
      <w:pPr>
        <w:rPr>
          <w:sz w:val="24"/>
          <w:szCs w:val="24"/>
          <w:lang w:val="en-US"/>
        </w:rPr>
      </w:pPr>
      <w:r w:rsidRPr="00074C3D">
        <w:rPr>
          <w:sz w:val="24"/>
          <w:szCs w:val="24"/>
          <w:lang w:val="en-US"/>
        </w:rPr>
        <w:t xml:space="preserve">Book 5.70-71 is reliable enough to provide an overview of the </w:t>
      </w:r>
      <w:r w:rsidR="002470DE" w:rsidRPr="00074C3D">
        <w:rPr>
          <w:sz w:val="24"/>
          <w:szCs w:val="24"/>
          <w:lang w:val="en-US"/>
        </w:rPr>
        <w:t xml:space="preserve">beginning of the Battle of Mantinea though it lacks the greater aspects of either side, most likely due to an overuse of </w:t>
      </w:r>
      <w:r w:rsidR="00017D7F" w:rsidRPr="00074C3D">
        <w:rPr>
          <w:sz w:val="24"/>
          <w:szCs w:val="24"/>
          <w:lang w:val="en-US"/>
        </w:rPr>
        <w:t xml:space="preserve">Spartan allied sources and much of the information potentially coming from the regular </w:t>
      </w:r>
      <w:r w:rsidR="00FB1C00" w:rsidRPr="00074C3D">
        <w:rPr>
          <w:sz w:val="24"/>
          <w:szCs w:val="24"/>
          <w:lang w:val="en-US"/>
        </w:rPr>
        <w:t xml:space="preserve">rank and file. Due to this focus, while not seemingly deliberately left out, a </w:t>
      </w:r>
      <w:r w:rsidR="004D4A26" w:rsidRPr="00074C3D">
        <w:rPr>
          <w:sz w:val="24"/>
          <w:szCs w:val="24"/>
          <w:lang w:val="en-US"/>
        </w:rPr>
        <w:t>greater focus on the Athenian side is missing</w:t>
      </w:r>
      <w:r w:rsidR="00465E5C" w:rsidRPr="00074C3D">
        <w:rPr>
          <w:sz w:val="24"/>
          <w:szCs w:val="24"/>
          <w:lang w:val="en-US"/>
        </w:rPr>
        <w:t>.</w:t>
      </w:r>
      <w:r w:rsidR="00220CE2" w:rsidRPr="00074C3D">
        <w:rPr>
          <w:sz w:val="24"/>
          <w:szCs w:val="24"/>
          <w:lang w:val="en-US"/>
        </w:rPr>
        <w:t xml:space="preserve"> While </w:t>
      </w:r>
      <w:r w:rsidR="00710C20" w:rsidRPr="00074C3D">
        <w:rPr>
          <w:sz w:val="24"/>
          <w:szCs w:val="24"/>
          <w:lang w:val="en-US"/>
        </w:rPr>
        <w:t xml:space="preserve">examining the large text, Woodhouse (1933) also </w:t>
      </w:r>
      <w:r w:rsidR="006E63A5" w:rsidRPr="00074C3D">
        <w:rPr>
          <w:sz w:val="24"/>
          <w:szCs w:val="24"/>
          <w:lang w:val="en-US"/>
        </w:rPr>
        <w:t xml:space="preserve">criticizes Thucydides for providing uncritical accounts of the battle </w:t>
      </w:r>
      <w:r w:rsidR="00333DEE" w:rsidRPr="00074C3D">
        <w:rPr>
          <w:sz w:val="24"/>
          <w:szCs w:val="24"/>
          <w:lang w:val="en-US"/>
        </w:rPr>
        <w:t xml:space="preserve">and how </w:t>
      </w:r>
      <w:r w:rsidR="0063192E" w:rsidRPr="00074C3D">
        <w:rPr>
          <w:sz w:val="24"/>
          <w:szCs w:val="24"/>
          <w:lang w:val="en-US"/>
        </w:rPr>
        <w:t>eyewitness accounts can be faulty, especially as they would slowly reach him over time</w:t>
      </w:r>
      <w:r w:rsidR="007A0DC2" w:rsidRPr="00074C3D">
        <w:rPr>
          <w:sz w:val="24"/>
          <w:szCs w:val="24"/>
          <w:lang w:val="en-US"/>
        </w:rPr>
        <w:t xml:space="preserve"> which would cause the events to blur to the individual and become diluted by further conversation and official reports.</w:t>
      </w:r>
    </w:p>
    <w:p w14:paraId="3BB7F694" w14:textId="025638B7" w:rsidR="00641EE1" w:rsidRDefault="00641EE1">
      <w:pPr>
        <w:rPr>
          <w:sz w:val="24"/>
          <w:szCs w:val="24"/>
          <w:lang w:val="en-US"/>
        </w:rPr>
      </w:pPr>
      <w:r w:rsidRPr="00074C3D">
        <w:rPr>
          <w:sz w:val="24"/>
          <w:szCs w:val="24"/>
          <w:lang w:val="en-US"/>
        </w:rPr>
        <w:lastRenderedPageBreak/>
        <w:t xml:space="preserve">Overall, we are provided with a rough outline of the warring factions and who is sided with who, though this requires some </w:t>
      </w:r>
      <w:r w:rsidR="009F1AA8" w:rsidRPr="00074C3D">
        <w:rPr>
          <w:sz w:val="24"/>
          <w:szCs w:val="24"/>
          <w:lang w:val="en-US"/>
        </w:rPr>
        <w:t>background knowledge</w:t>
      </w:r>
      <w:r w:rsidR="00532E65" w:rsidRPr="00074C3D">
        <w:rPr>
          <w:sz w:val="24"/>
          <w:szCs w:val="24"/>
          <w:lang w:val="en-US"/>
        </w:rPr>
        <w:t xml:space="preserve"> of the factions, which would have been common knowledge at the time. </w:t>
      </w:r>
      <w:r w:rsidR="00AA4F12" w:rsidRPr="00074C3D">
        <w:rPr>
          <w:sz w:val="24"/>
          <w:szCs w:val="24"/>
          <w:lang w:val="en-US"/>
        </w:rPr>
        <w:t xml:space="preserve">While most likely not the only written documentation of the battle, it is perhaps the most well known and accurate </w:t>
      </w:r>
      <w:r w:rsidR="007C4E27" w:rsidRPr="00074C3D">
        <w:rPr>
          <w:sz w:val="24"/>
          <w:szCs w:val="24"/>
          <w:lang w:val="en-US"/>
        </w:rPr>
        <w:t xml:space="preserve">documentation available </w:t>
      </w:r>
      <w:r w:rsidR="0064379C" w:rsidRPr="00074C3D">
        <w:rPr>
          <w:sz w:val="24"/>
          <w:szCs w:val="24"/>
          <w:lang w:val="en-US"/>
        </w:rPr>
        <w:t>as it is a second hand retelling of numerous primary accounts.</w:t>
      </w:r>
      <w:r w:rsidR="007A7288" w:rsidRPr="00074C3D">
        <w:rPr>
          <w:sz w:val="24"/>
          <w:szCs w:val="24"/>
          <w:lang w:val="en-US"/>
        </w:rPr>
        <w:t xml:space="preserve"> Due to this, it is perhaps rather unique in that it is the greater collection of first hand information when compared </w:t>
      </w:r>
      <w:r w:rsidR="00BC2D33" w:rsidRPr="00074C3D">
        <w:rPr>
          <w:sz w:val="24"/>
          <w:szCs w:val="24"/>
          <w:lang w:val="en-US"/>
        </w:rPr>
        <w:t>to</w:t>
      </w:r>
      <w:r w:rsidR="007A7288" w:rsidRPr="00074C3D">
        <w:rPr>
          <w:sz w:val="24"/>
          <w:szCs w:val="24"/>
          <w:lang w:val="en-US"/>
        </w:rPr>
        <w:t xml:space="preserve"> later writes and perhaps those also chronicling at the same time as Thucydides.</w:t>
      </w:r>
    </w:p>
    <w:p w14:paraId="61B2E4F6" w14:textId="13913DFD" w:rsidR="00074C3D" w:rsidRDefault="00074C3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p w14:paraId="4302CBD0" w14:textId="6C9FF03B" w:rsidR="00FE304D" w:rsidRPr="00FE304D" w:rsidRDefault="00FE304D">
      <w:pPr>
        <w:rPr>
          <w:sz w:val="28"/>
          <w:szCs w:val="28"/>
          <w:u w:val="single"/>
          <w:lang w:val="en-US"/>
        </w:rPr>
      </w:pPr>
      <w:r w:rsidRPr="00FE304D">
        <w:rPr>
          <w:sz w:val="28"/>
          <w:szCs w:val="28"/>
          <w:u w:val="single"/>
          <w:lang w:val="en-US"/>
        </w:rPr>
        <w:lastRenderedPageBreak/>
        <w:t>References:</w:t>
      </w:r>
    </w:p>
    <w:p w14:paraId="0A5E5068" w14:textId="08D7A288" w:rsidR="00713189" w:rsidRDefault="00713189">
      <w:pPr>
        <w:rPr>
          <w:sz w:val="24"/>
          <w:szCs w:val="24"/>
        </w:rPr>
      </w:pPr>
      <w:r>
        <w:rPr>
          <w:sz w:val="24"/>
          <w:szCs w:val="24"/>
        </w:rPr>
        <w:t>Cartwright. M. (2016</w:t>
      </w:r>
      <w:r w:rsidR="007D63D4">
        <w:rPr>
          <w:sz w:val="24"/>
          <w:szCs w:val="24"/>
        </w:rPr>
        <w:t>a</w:t>
      </w:r>
      <w:r>
        <w:rPr>
          <w:sz w:val="24"/>
          <w:szCs w:val="24"/>
        </w:rPr>
        <w:t xml:space="preserve">). Delian League. </w:t>
      </w:r>
      <w:r w:rsidRPr="00A7221B">
        <w:rPr>
          <w:i/>
          <w:iCs/>
          <w:sz w:val="24"/>
          <w:szCs w:val="24"/>
        </w:rPr>
        <w:t>World History Encyclopedia</w:t>
      </w:r>
      <w:r>
        <w:rPr>
          <w:sz w:val="24"/>
          <w:szCs w:val="24"/>
        </w:rPr>
        <w:t xml:space="preserve"> [online]. Available at: </w:t>
      </w:r>
      <w:r w:rsidRPr="004F7ABC">
        <w:rPr>
          <w:sz w:val="24"/>
          <w:szCs w:val="24"/>
        </w:rPr>
        <w:t>https://www.worldhistory.org/Delian_League/</w:t>
      </w:r>
      <w:r>
        <w:rPr>
          <w:sz w:val="24"/>
          <w:szCs w:val="24"/>
        </w:rPr>
        <w:t xml:space="preserve"> (accessed: 23/02/2023)</w:t>
      </w:r>
    </w:p>
    <w:p w14:paraId="5F3F5F40" w14:textId="5382E285" w:rsidR="00713189" w:rsidRPr="00435675" w:rsidRDefault="00713189" w:rsidP="00435675">
      <w:pPr>
        <w:rPr>
          <w:sz w:val="24"/>
          <w:szCs w:val="24"/>
        </w:rPr>
      </w:pPr>
      <w:r w:rsidRPr="00435675">
        <w:rPr>
          <w:sz w:val="24"/>
          <w:szCs w:val="24"/>
        </w:rPr>
        <w:t>Cartwright. M. (2016</w:t>
      </w:r>
      <w:r w:rsidR="007D63D4">
        <w:rPr>
          <w:sz w:val="24"/>
          <w:szCs w:val="24"/>
        </w:rPr>
        <w:t>b</w:t>
      </w:r>
      <w:r w:rsidRPr="00435675">
        <w:rPr>
          <w:sz w:val="24"/>
          <w:szCs w:val="24"/>
        </w:rPr>
        <w:t xml:space="preserve">). </w:t>
      </w:r>
      <w:r>
        <w:rPr>
          <w:sz w:val="24"/>
          <w:szCs w:val="24"/>
        </w:rPr>
        <w:t>Peloponnesian</w:t>
      </w:r>
      <w:r w:rsidRPr="00435675">
        <w:rPr>
          <w:sz w:val="24"/>
          <w:szCs w:val="24"/>
        </w:rPr>
        <w:t xml:space="preserve"> League. </w:t>
      </w:r>
      <w:r w:rsidRPr="00435675">
        <w:rPr>
          <w:i/>
          <w:iCs/>
          <w:sz w:val="24"/>
          <w:szCs w:val="24"/>
        </w:rPr>
        <w:t>World History Encyclopedia</w:t>
      </w:r>
      <w:r w:rsidRPr="00435675">
        <w:rPr>
          <w:sz w:val="24"/>
          <w:szCs w:val="24"/>
        </w:rPr>
        <w:t xml:space="preserve"> [online]. Available at: </w:t>
      </w:r>
      <w:r w:rsidRPr="00FE2439">
        <w:rPr>
          <w:sz w:val="24"/>
          <w:szCs w:val="24"/>
        </w:rPr>
        <w:t>https://www.worldhistory.org/Peloponnesian_League/</w:t>
      </w:r>
      <w:r>
        <w:rPr>
          <w:sz w:val="24"/>
          <w:szCs w:val="24"/>
        </w:rPr>
        <w:t xml:space="preserve"> </w:t>
      </w:r>
      <w:r w:rsidRPr="00435675">
        <w:rPr>
          <w:sz w:val="24"/>
          <w:szCs w:val="24"/>
        </w:rPr>
        <w:t>(accessed: 23/02/2023)</w:t>
      </w:r>
    </w:p>
    <w:p w14:paraId="1D36004E" w14:textId="77777777" w:rsidR="00713189" w:rsidRDefault="00713189" w:rsidP="009F5607">
      <w:pPr>
        <w:rPr>
          <w:sz w:val="24"/>
          <w:szCs w:val="24"/>
        </w:rPr>
      </w:pPr>
      <w:r w:rsidRPr="009F5607">
        <w:rPr>
          <w:sz w:val="24"/>
          <w:szCs w:val="24"/>
        </w:rPr>
        <w:t>Cartwright. M. (201</w:t>
      </w:r>
      <w:r>
        <w:rPr>
          <w:sz w:val="24"/>
          <w:szCs w:val="24"/>
        </w:rPr>
        <w:t>8</w:t>
      </w:r>
      <w:r w:rsidRPr="009F5607">
        <w:rPr>
          <w:sz w:val="24"/>
          <w:szCs w:val="24"/>
        </w:rPr>
        <w:t xml:space="preserve">). Peloponnesian </w:t>
      </w:r>
      <w:r>
        <w:rPr>
          <w:sz w:val="24"/>
          <w:szCs w:val="24"/>
        </w:rPr>
        <w:t>War</w:t>
      </w:r>
      <w:r w:rsidRPr="009F5607">
        <w:rPr>
          <w:sz w:val="24"/>
          <w:szCs w:val="24"/>
        </w:rPr>
        <w:t xml:space="preserve">. </w:t>
      </w:r>
      <w:r w:rsidRPr="009F5607">
        <w:rPr>
          <w:i/>
          <w:iCs/>
          <w:sz w:val="24"/>
          <w:szCs w:val="24"/>
        </w:rPr>
        <w:t>World History Encyclopedia</w:t>
      </w:r>
      <w:r w:rsidRPr="009F5607">
        <w:rPr>
          <w:sz w:val="24"/>
          <w:szCs w:val="24"/>
        </w:rPr>
        <w:t xml:space="preserve"> [online]. Available at: </w:t>
      </w:r>
      <w:r w:rsidRPr="00A00402">
        <w:rPr>
          <w:sz w:val="24"/>
          <w:szCs w:val="24"/>
        </w:rPr>
        <w:t>https://www.worldhistory.org/Peloponnesian_War/</w:t>
      </w:r>
      <w:r>
        <w:rPr>
          <w:sz w:val="24"/>
          <w:szCs w:val="24"/>
        </w:rPr>
        <w:t xml:space="preserve"> </w:t>
      </w:r>
      <w:r w:rsidRPr="009F5607">
        <w:rPr>
          <w:sz w:val="24"/>
          <w:szCs w:val="24"/>
        </w:rPr>
        <w:t>(accessed: 23/02/2023)</w:t>
      </w:r>
    </w:p>
    <w:p w14:paraId="3BB672F3" w14:textId="77777777" w:rsidR="00713189" w:rsidRDefault="00713189">
      <w:pPr>
        <w:rPr>
          <w:sz w:val="24"/>
          <w:szCs w:val="24"/>
        </w:rPr>
      </w:pPr>
      <w:r>
        <w:rPr>
          <w:sz w:val="24"/>
          <w:szCs w:val="24"/>
        </w:rPr>
        <w:t xml:space="preserve">Gomme. A. W. (2022) Thucydides. </w:t>
      </w:r>
      <w:r w:rsidRPr="00F76325">
        <w:rPr>
          <w:i/>
          <w:iCs/>
          <w:sz w:val="24"/>
          <w:szCs w:val="24"/>
        </w:rPr>
        <w:t>Encyclopaedia Britannic</w:t>
      </w:r>
      <w:r>
        <w:rPr>
          <w:sz w:val="24"/>
          <w:szCs w:val="24"/>
        </w:rPr>
        <w:t xml:space="preserve"> [online]. Available at: </w:t>
      </w:r>
      <w:r w:rsidRPr="00B121F7">
        <w:rPr>
          <w:sz w:val="24"/>
          <w:szCs w:val="24"/>
        </w:rPr>
        <w:t>https://www.britannica.com/biography/Thucydides-Greek</w:t>
      </w:r>
      <w:r w:rsidRPr="00B121F7">
        <w:rPr>
          <w:sz w:val="24"/>
          <w:szCs w:val="24"/>
        </w:rPr>
        <w:t>-</w:t>
      </w:r>
      <w:r w:rsidRPr="00B121F7">
        <w:rPr>
          <w:sz w:val="24"/>
          <w:szCs w:val="24"/>
        </w:rPr>
        <w:t>historian</w:t>
      </w:r>
      <w:r>
        <w:rPr>
          <w:sz w:val="24"/>
          <w:szCs w:val="24"/>
        </w:rPr>
        <w:t xml:space="preserve"> (accessed 23/02/2023)</w:t>
      </w:r>
    </w:p>
    <w:p w14:paraId="61649A1C" w14:textId="77777777" w:rsidR="00713189" w:rsidRDefault="00713189" w:rsidP="00FE68ED">
      <w:pPr>
        <w:rPr>
          <w:sz w:val="24"/>
          <w:szCs w:val="24"/>
        </w:rPr>
      </w:pPr>
      <w:r>
        <w:rPr>
          <w:sz w:val="24"/>
          <w:szCs w:val="24"/>
        </w:rPr>
        <w:t xml:space="preserve">Great Thinkers, (2023) </w:t>
      </w:r>
      <w:r w:rsidRPr="006747FE">
        <w:rPr>
          <w:i/>
          <w:iCs/>
          <w:sz w:val="24"/>
          <w:szCs w:val="24"/>
        </w:rPr>
        <w:t>Thucydides: An Introduction to the Work of Thucydides</w:t>
      </w:r>
      <w:r>
        <w:rPr>
          <w:sz w:val="24"/>
          <w:szCs w:val="24"/>
        </w:rPr>
        <w:t xml:space="preserve"> [online] Available at: </w:t>
      </w:r>
      <w:r w:rsidRPr="006747FE">
        <w:rPr>
          <w:sz w:val="24"/>
          <w:szCs w:val="24"/>
        </w:rPr>
        <w:t>https://thegreatthinkers.org/thucydides/introduction/</w:t>
      </w:r>
      <w:r>
        <w:rPr>
          <w:sz w:val="24"/>
          <w:szCs w:val="24"/>
        </w:rPr>
        <w:t xml:space="preserve"> (accessed: 24/02/2023)</w:t>
      </w:r>
    </w:p>
    <w:p w14:paraId="6B790919" w14:textId="77777777" w:rsidR="00713189" w:rsidRDefault="00713189" w:rsidP="00FE68ED">
      <w:pPr>
        <w:rPr>
          <w:sz w:val="24"/>
          <w:szCs w:val="24"/>
        </w:rPr>
      </w:pPr>
      <w:r>
        <w:rPr>
          <w:sz w:val="24"/>
          <w:szCs w:val="24"/>
        </w:rPr>
        <w:t xml:space="preserve">History, (2019a). </w:t>
      </w:r>
      <w:r w:rsidRPr="00BE2093">
        <w:rPr>
          <w:i/>
          <w:iCs/>
          <w:sz w:val="24"/>
          <w:szCs w:val="24"/>
        </w:rPr>
        <w:t>Thucydides</w:t>
      </w:r>
      <w:r>
        <w:rPr>
          <w:sz w:val="24"/>
          <w:szCs w:val="24"/>
        </w:rPr>
        <w:t xml:space="preserve"> [online] Available at: </w:t>
      </w:r>
      <w:r w:rsidRPr="000344D4">
        <w:rPr>
          <w:sz w:val="24"/>
          <w:szCs w:val="24"/>
        </w:rPr>
        <w:t>https://www.history.com/topics/ancient-greece/thucydides</w:t>
      </w:r>
      <w:r>
        <w:rPr>
          <w:sz w:val="24"/>
          <w:szCs w:val="24"/>
        </w:rPr>
        <w:t xml:space="preserve"> (accessed: 24/02/2023)</w:t>
      </w:r>
    </w:p>
    <w:p w14:paraId="1D5EF7A0" w14:textId="77777777" w:rsidR="00713189" w:rsidRDefault="00713189" w:rsidP="00FE68ED">
      <w:pPr>
        <w:rPr>
          <w:sz w:val="24"/>
          <w:szCs w:val="24"/>
        </w:rPr>
      </w:pPr>
      <w:r>
        <w:rPr>
          <w:sz w:val="24"/>
          <w:szCs w:val="24"/>
        </w:rPr>
        <w:t xml:space="preserve">History, (2019b). </w:t>
      </w:r>
      <w:r w:rsidRPr="00BE2093">
        <w:rPr>
          <w:i/>
          <w:iCs/>
          <w:sz w:val="24"/>
          <w:szCs w:val="24"/>
        </w:rPr>
        <w:t>Peloponnesian War</w:t>
      </w:r>
      <w:r>
        <w:rPr>
          <w:sz w:val="24"/>
          <w:szCs w:val="24"/>
        </w:rPr>
        <w:t xml:space="preserve"> [online] Available at: </w:t>
      </w:r>
      <w:r w:rsidRPr="00BE2093">
        <w:rPr>
          <w:sz w:val="24"/>
          <w:szCs w:val="24"/>
        </w:rPr>
        <w:t>https://www.history.com/topics/ancient-greece/peloponnesian-war</w:t>
      </w:r>
      <w:r>
        <w:rPr>
          <w:sz w:val="24"/>
          <w:szCs w:val="24"/>
        </w:rPr>
        <w:t xml:space="preserve"> (accessed: 24/02/2023)</w:t>
      </w:r>
    </w:p>
    <w:p w14:paraId="5F4E6C32" w14:textId="77777777" w:rsidR="00713189" w:rsidRDefault="00713189">
      <w:pPr>
        <w:rPr>
          <w:sz w:val="24"/>
          <w:szCs w:val="24"/>
        </w:rPr>
      </w:pPr>
      <w:r>
        <w:rPr>
          <w:sz w:val="24"/>
          <w:szCs w:val="24"/>
        </w:rPr>
        <w:t xml:space="preserve">Livius. (2020). </w:t>
      </w:r>
      <w:r w:rsidRPr="00A7221B">
        <w:rPr>
          <w:i/>
          <w:iCs/>
          <w:sz w:val="24"/>
          <w:szCs w:val="24"/>
        </w:rPr>
        <w:t>Thucydides on the Battle of Mantinea (418 BCE)</w:t>
      </w:r>
      <w:r>
        <w:rPr>
          <w:sz w:val="24"/>
          <w:szCs w:val="24"/>
        </w:rPr>
        <w:t xml:space="preserve"> [online]. Available at: </w:t>
      </w:r>
      <w:r w:rsidRPr="009F7640">
        <w:rPr>
          <w:sz w:val="24"/>
          <w:szCs w:val="24"/>
        </w:rPr>
        <w:t>https://www.livius.org/sources/content/thucydides-historian/the-battle-of-mantinea-418-bce/</w:t>
      </w:r>
      <w:r>
        <w:rPr>
          <w:sz w:val="24"/>
          <w:szCs w:val="24"/>
        </w:rPr>
        <w:t xml:space="preserve"> (accessed: 24/02/2023)</w:t>
      </w:r>
    </w:p>
    <w:p w14:paraId="5E99A768" w14:textId="77777777" w:rsidR="00713189" w:rsidRPr="002D45D8" w:rsidRDefault="00713189" w:rsidP="00FE68ED">
      <w:pPr>
        <w:rPr>
          <w:sz w:val="24"/>
          <w:szCs w:val="24"/>
        </w:rPr>
      </w:pPr>
      <w:r>
        <w:rPr>
          <w:sz w:val="24"/>
          <w:szCs w:val="24"/>
        </w:rPr>
        <w:t xml:space="preserve">Wees, H. V. (2004) </w:t>
      </w:r>
      <w:r w:rsidRPr="003E519A">
        <w:rPr>
          <w:i/>
          <w:iCs/>
          <w:sz w:val="24"/>
          <w:szCs w:val="24"/>
        </w:rPr>
        <w:t>Greek Warfare: Myths and Realities</w:t>
      </w:r>
      <w:r>
        <w:rPr>
          <w:sz w:val="24"/>
          <w:szCs w:val="24"/>
        </w:rPr>
        <w:t>. Bloomsbury Publishing</w:t>
      </w:r>
    </w:p>
    <w:p w14:paraId="47B83A8A" w14:textId="77777777" w:rsidR="00713189" w:rsidRDefault="00713189" w:rsidP="00FE68ED">
      <w:pPr>
        <w:rPr>
          <w:sz w:val="24"/>
          <w:szCs w:val="24"/>
        </w:rPr>
      </w:pPr>
      <w:r>
        <w:rPr>
          <w:sz w:val="24"/>
          <w:szCs w:val="24"/>
        </w:rPr>
        <w:t xml:space="preserve">Woodhouse. W. J. (1933). King Agis of Sparta and His Campaign in Arkadia in 418 B. C. </w:t>
      </w:r>
      <w:r w:rsidRPr="0041513A">
        <w:rPr>
          <w:i/>
          <w:iCs/>
          <w:sz w:val="24"/>
          <w:szCs w:val="24"/>
        </w:rPr>
        <w:t>The American Historical Review</w:t>
      </w:r>
      <w:r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Vol. 39, pp 300-301</w:t>
      </w:r>
    </w:p>
    <w:sectPr w:rsidR="00713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03651"/>
    <w:multiLevelType w:val="hybridMultilevel"/>
    <w:tmpl w:val="08666FD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924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11E"/>
    <w:rsid w:val="0001233F"/>
    <w:rsid w:val="0001268A"/>
    <w:rsid w:val="00017D7F"/>
    <w:rsid w:val="00031E3E"/>
    <w:rsid w:val="000344D4"/>
    <w:rsid w:val="00034A90"/>
    <w:rsid w:val="00053B69"/>
    <w:rsid w:val="00074C3D"/>
    <w:rsid w:val="000825ED"/>
    <w:rsid w:val="000A0E9B"/>
    <w:rsid w:val="000A2654"/>
    <w:rsid w:val="000A347B"/>
    <w:rsid w:val="000C1281"/>
    <w:rsid w:val="000C3861"/>
    <w:rsid w:val="000D3506"/>
    <w:rsid w:val="000D66FA"/>
    <w:rsid w:val="000E68B7"/>
    <w:rsid w:val="000F1739"/>
    <w:rsid w:val="000F4F54"/>
    <w:rsid w:val="001071C6"/>
    <w:rsid w:val="001154AE"/>
    <w:rsid w:val="00155677"/>
    <w:rsid w:val="001F3551"/>
    <w:rsid w:val="00200CB7"/>
    <w:rsid w:val="00220CE2"/>
    <w:rsid w:val="002225FE"/>
    <w:rsid w:val="002271EB"/>
    <w:rsid w:val="002302EB"/>
    <w:rsid w:val="00240D74"/>
    <w:rsid w:val="002470DE"/>
    <w:rsid w:val="00253D7F"/>
    <w:rsid w:val="00296A94"/>
    <w:rsid w:val="002A0426"/>
    <w:rsid w:val="002A5DE3"/>
    <w:rsid w:val="002A6907"/>
    <w:rsid w:val="002D45D8"/>
    <w:rsid w:val="00333DEE"/>
    <w:rsid w:val="003642B6"/>
    <w:rsid w:val="00367DA2"/>
    <w:rsid w:val="003834FE"/>
    <w:rsid w:val="003B588D"/>
    <w:rsid w:val="003C1B0F"/>
    <w:rsid w:val="003E0DB9"/>
    <w:rsid w:val="003E519A"/>
    <w:rsid w:val="0041513A"/>
    <w:rsid w:val="00415925"/>
    <w:rsid w:val="0043063A"/>
    <w:rsid w:val="00435675"/>
    <w:rsid w:val="00452580"/>
    <w:rsid w:val="00465E5C"/>
    <w:rsid w:val="00472580"/>
    <w:rsid w:val="004906F2"/>
    <w:rsid w:val="004D1E7F"/>
    <w:rsid w:val="004D4A26"/>
    <w:rsid w:val="004E2F7F"/>
    <w:rsid w:val="004F7ABC"/>
    <w:rsid w:val="0052338F"/>
    <w:rsid w:val="0052440F"/>
    <w:rsid w:val="00532E65"/>
    <w:rsid w:val="00541090"/>
    <w:rsid w:val="00543DB9"/>
    <w:rsid w:val="0055575B"/>
    <w:rsid w:val="00582010"/>
    <w:rsid w:val="0058242A"/>
    <w:rsid w:val="00585500"/>
    <w:rsid w:val="005C7B57"/>
    <w:rsid w:val="005E3E47"/>
    <w:rsid w:val="006106E6"/>
    <w:rsid w:val="0062706F"/>
    <w:rsid w:val="0063192E"/>
    <w:rsid w:val="00637121"/>
    <w:rsid w:val="00641EE1"/>
    <w:rsid w:val="0064379C"/>
    <w:rsid w:val="0065534A"/>
    <w:rsid w:val="006747FE"/>
    <w:rsid w:val="00680664"/>
    <w:rsid w:val="00691833"/>
    <w:rsid w:val="006D19BC"/>
    <w:rsid w:val="006D40BE"/>
    <w:rsid w:val="006E63A5"/>
    <w:rsid w:val="00710C20"/>
    <w:rsid w:val="00713189"/>
    <w:rsid w:val="00730711"/>
    <w:rsid w:val="00791E7D"/>
    <w:rsid w:val="007971CA"/>
    <w:rsid w:val="007A0A2A"/>
    <w:rsid w:val="007A0DC2"/>
    <w:rsid w:val="007A2615"/>
    <w:rsid w:val="007A323F"/>
    <w:rsid w:val="007A7288"/>
    <w:rsid w:val="007B7DA0"/>
    <w:rsid w:val="007C4E27"/>
    <w:rsid w:val="007C5977"/>
    <w:rsid w:val="007D63D4"/>
    <w:rsid w:val="007E5494"/>
    <w:rsid w:val="008156B6"/>
    <w:rsid w:val="00827215"/>
    <w:rsid w:val="00842655"/>
    <w:rsid w:val="00865268"/>
    <w:rsid w:val="00876E55"/>
    <w:rsid w:val="00891E73"/>
    <w:rsid w:val="008B4632"/>
    <w:rsid w:val="008B71F4"/>
    <w:rsid w:val="008C6AFC"/>
    <w:rsid w:val="008E1C1E"/>
    <w:rsid w:val="008E5264"/>
    <w:rsid w:val="008F0B38"/>
    <w:rsid w:val="009177D3"/>
    <w:rsid w:val="00920B80"/>
    <w:rsid w:val="00923DAE"/>
    <w:rsid w:val="00925163"/>
    <w:rsid w:val="009270BD"/>
    <w:rsid w:val="009448C9"/>
    <w:rsid w:val="009519D9"/>
    <w:rsid w:val="009A6BAE"/>
    <w:rsid w:val="009B535D"/>
    <w:rsid w:val="009D0348"/>
    <w:rsid w:val="009D2848"/>
    <w:rsid w:val="009D741C"/>
    <w:rsid w:val="009E70D0"/>
    <w:rsid w:val="009F0F37"/>
    <w:rsid w:val="009F1AA8"/>
    <w:rsid w:val="009F5607"/>
    <w:rsid w:val="009F7640"/>
    <w:rsid w:val="00A00402"/>
    <w:rsid w:val="00A15554"/>
    <w:rsid w:val="00A16FB2"/>
    <w:rsid w:val="00A36C63"/>
    <w:rsid w:val="00A7221B"/>
    <w:rsid w:val="00A948F8"/>
    <w:rsid w:val="00AA4F12"/>
    <w:rsid w:val="00AF346F"/>
    <w:rsid w:val="00B0187F"/>
    <w:rsid w:val="00B121F7"/>
    <w:rsid w:val="00B5006F"/>
    <w:rsid w:val="00B63988"/>
    <w:rsid w:val="00B87926"/>
    <w:rsid w:val="00B95301"/>
    <w:rsid w:val="00BB6452"/>
    <w:rsid w:val="00BC2D33"/>
    <w:rsid w:val="00BC35D7"/>
    <w:rsid w:val="00BC374B"/>
    <w:rsid w:val="00BE2093"/>
    <w:rsid w:val="00BE2A8B"/>
    <w:rsid w:val="00BE4AB3"/>
    <w:rsid w:val="00BE553F"/>
    <w:rsid w:val="00BF7E21"/>
    <w:rsid w:val="00C0211E"/>
    <w:rsid w:val="00C377EE"/>
    <w:rsid w:val="00CA4B7A"/>
    <w:rsid w:val="00CB6BD5"/>
    <w:rsid w:val="00CF4420"/>
    <w:rsid w:val="00D131D7"/>
    <w:rsid w:val="00D353A9"/>
    <w:rsid w:val="00D52F52"/>
    <w:rsid w:val="00D80439"/>
    <w:rsid w:val="00DA3D8F"/>
    <w:rsid w:val="00DD76A6"/>
    <w:rsid w:val="00DE677E"/>
    <w:rsid w:val="00DF4859"/>
    <w:rsid w:val="00E104FA"/>
    <w:rsid w:val="00E12D5B"/>
    <w:rsid w:val="00E31880"/>
    <w:rsid w:val="00E33F24"/>
    <w:rsid w:val="00EB1470"/>
    <w:rsid w:val="00EB6895"/>
    <w:rsid w:val="00EC599C"/>
    <w:rsid w:val="00EE120A"/>
    <w:rsid w:val="00EF3513"/>
    <w:rsid w:val="00EF7FE3"/>
    <w:rsid w:val="00F02B5B"/>
    <w:rsid w:val="00F079EC"/>
    <w:rsid w:val="00F60C75"/>
    <w:rsid w:val="00F75B01"/>
    <w:rsid w:val="00F76325"/>
    <w:rsid w:val="00F76C94"/>
    <w:rsid w:val="00F76D2C"/>
    <w:rsid w:val="00F81008"/>
    <w:rsid w:val="00F87CFB"/>
    <w:rsid w:val="00FB05B5"/>
    <w:rsid w:val="00FB1C00"/>
    <w:rsid w:val="00FD32A5"/>
    <w:rsid w:val="00FE2439"/>
    <w:rsid w:val="00FE304D"/>
    <w:rsid w:val="00FE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4450F"/>
  <w15:chartTrackingRefBased/>
  <w15:docId w15:val="{063D653C-0E78-40CD-AC0F-1D89133DC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3D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D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4AB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E6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3244</TotalTime>
  <Pages>4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Moore (2004922)</dc:creator>
  <cp:keywords/>
  <dc:description/>
  <cp:lastModifiedBy>Nathan Moore (2004922)</cp:lastModifiedBy>
  <cp:revision>191</cp:revision>
  <dcterms:created xsi:type="dcterms:W3CDTF">2023-02-28T09:52:00Z</dcterms:created>
  <dcterms:modified xsi:type="dcterms:W3CDTF">2023-03-02T18:26:00Z</dcterms:modified>
</cp:coreProperties>
</file>