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29082E" w14:textId="0CB8062D" w:rsidR="00994932" w:rsidRDefault="00994932">
      <w:r>
        <w:rPr>
          <w:noProof/>
        </w:rPr>
        <mc:AlternateContent>
          <mc:Choice Requires="wps">
            <w:drawing>
              <wp:anchor distT="45720" distB="45720" distL="114300" distR="114300" simplePos="0" relativeHeight="251689984" behindDoc="0" locked="0" layoutInCell="1" allowOverlap="1" wp14:anchorId="0AD19736" wp14:editId="13B5139B">
                <wp:simplePos x="0" y="0"/>
                <wp:positionH relativeFrom="page">
                  <wp:posOffset>1466925</wp:posOffset>
                </wp:positionH>
                <wp:positionV relativeFrom="paragraph">
                  <wp:posOffset>1991846</wp:posOffset>
                </wp:positionV>
                <wp:extent cx="4906682" cy="1404620"/>
                <wp:effectExtent l="0" t="0" r="0" b="9525"/>
                <wp:wrapSquare wrapText="bothSides"/>
                <wp:docPr id="11861151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6682"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E59061D" w14:textId="593618B8" w:rsidR="00994932" w:rsidRPr="00994932" w:rsidRDefault="00994932" w:rsidP="00994932">
                            <w:pPr>
                              <w:rPr>
                                <w:sz w:val="44"/>
                                <w:szCs w:val="44"/>
                              </w:rPr>
                            </w:pPr>
                            <w:r w:rsidRPr="00994932">
                              <w:rPr>
                                <w:sz w:val="44"/>
                                <w:szCs w:val="44"/>
                              </w:rPr>
                              <w:t>Liaqat Ali</w:t>
                            </w:r>
                          </w:p>
                          <w:p w14:paraId="784C6A43" w14:textId="77777777" w:rsidR="00994932" w:rsidRDefault="00994932" w:rsidP="00994932">
                            <w:pPr>
                              <w:rPr>
                                <w:sz w:val="44"/>
                                <w:szCs w:val="44"/>
                              </w:rPr>
                            </w:pPr>
                            <w:r w:rsidRPr="00994932">
                              <w:rPr>
                                <w:sz w:val="44"/>
                                <w:szCs w:val="44"/>
                              </w:rPr>
                              <w:t>Student ID: 2520512</w:t>
                            </w:r>
                          </w:p>
                          <w:p w14:paraId="28C7AAA5" w14:textId="77777777" w:rsidR="00994932" w:rsidRPr="00994932" w:rsidRDefault="00994932" w:rsidP="00994932">
                            <w:pPr>
                              <w:rPr>
                                <w:sz w:val="44"/>
                                <w:szCs w:val="44"/>
                              </w:rPr>
                            </w:pPr>
                          </w:p>
                          <w:p w14:paraId="2695837A" w14:textId="77777777" w:rsidR="00994932" w:rsidRDefault="00994932" w:rsidP="00994932">
                            <w:pPr>
                              <w:rPr>
                                <w:sz w:val="56"/>
                                <w:szCs w:val="56"/>
                              </w:rPr>
                            </w:pPr>
                            <w:r w:rsidRPr="00994932">
                              <w:rPr>
                                <w:sz w:val="56"/>
                                <w:szCs w:val="56"/>
                              </w:rPr>
                              <w:t>LCHS4003 Introduction to Health and Social Care</w:t>
                            </w:r>
                          </w:p>
                          <w:p w14:paraId="4D659CC9" w14:textId="77777777" w:rsidR="00994932" w:rsidRPr="00994932" w:rsidRDefault="00994932" w:rsidP="00994932">
                            <w:pPr>
                              <w:rPr>
                                <w:sz w:val="40"/>
                                <w:szCs w:val="40"/>
                              </w:rPr>
                            </w:pPr>
                          </w:p>
                          <w:p w14:paraId="5A9C7F65" w14:textId="50E1B1F7" w:rsidR="00994932" w:rsidRPr="00994932" w:rsidRDefault="00994932" w:rsidP="00994932">
                            <w:pPr>
                              <w:rPr>
                                <w:sz w:val="40"/>
                                <w:szCs w:val="40"/>
                              </w:rPr>
                            </w:pPr>
                            <w:r w:rsidRPr="00994932">
                              <w:rPr>
                                <w:sz w:val="40"/>
                                <w:szCs w:val="40"/>
                              </w:rPr>
                              <w:t>Dr Helen Parsons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AD19736" id="_x0000_t202" coordsize="21600,21600" o:spt="202" path="m,l,21600r21600,l21600,xe">
                <v:stroke joinstyle="miter"/>
                <v:path gradientshapeok="t" o:connecttype="rect"/>
              </v:shapetype>
              <v:shape id="Text Box 2" o:spid="_x0000_s1026" type="#_x0000_t202" style="position:absolute;margin-left:115.5pt;margin-top:156.85pt;width:386.35pt;height:110.6pt;z-index:251689984;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" filled="f" stroked="f">
                <v:textbox style="mso-fit-shape-to-text:t">
                  <w:txbxContent>
                    <w:p w14:paraId="3E59061D" w14:textId="593618B8" w:rsidR="00994932" w:rsidRPr="00994932" w:rsidRDefault="00994932" w:rsidP="00994932">
                      <w:pPr>
                        <w:rPr>
                          <w:sz w:val="44"/>
                          <w:szCs w:val="44"/>
                        </w:rPr>
                      </w:pPr>
                      <w:r w:rsidRPr="00994932">
                        <w:rPr>
                          <w:sz w:val="44"/>
                          <w:szCs w:val="44"/>
                        </w:rPr>
                        <w:t>Liaqat Ali</w:t>
                      </w:r>
                    </w:p>
                    <w:p w14:paraId="784C6A43" w14:textId="77777777" w:rsidR="00994932" w:rsidRDefault="00994932" w:rsidP="00994932">
                      <w:pPr>
                        <w:rPr>
                          <w:sz w:val="44"/>
                          <w:szCs w:val="44"/>
                        </w:rPr>
                      </w:pPr>
                      <w:r w:rsidRPr="00994932">
                        <w:rPr>
                          <w:sz w:val="44"/>
                          <w:szCs w:val="44"/>
                        </w:rPr>
                        <w:t>Student ID: 2520512</w:t>
                      </w:r>
                    </w:p>
                    <w:p w14:paraId="28C7AAA5" w14:textId="77777777" w:rsidR="00994932" w:rsidRPr="00994932" w:rsidRDefault="00994932" w:rsidP="00994932">
                      <w:pPr>
                        <w:rPr>
                          <w:sz w:val="44"/>
                          <w:szCs w:val="44"/>
                        </w:rPr>
                      </w:pPr>
                    </w:p>
                    <w:p w14:paraId="2695837A" w14:textId="77777777" w:rsidR="00994932" w:rsidRDefault="00994932" w:rsidP="00994932">
                      <w:pPr>
                        <w:rPr>
                          <w:sz w:val="56"/>
                          <w:szCs w:val="56"/>
                        </w:rPr>
                      </w:pPr>
                      <w:r w:rsidRPr="00994932">
                        <w:rPr>
                          <w:sz w:val="56"/>
                          <w:szCs w:val="56"/>
                        </w:rPr>
                        <w:t>LCHS4003 Introduction to Health and Social Care</w:t>
                      </w:r>
                    </w:p>
                    <w:p w14:paraId="4D659CC9" w14:textId="77777777" w:rsidR="00994932" w:rsidRPr="00994932" w:rsidRDefault="00994932" w:rsidP="00994932">
                      <w:pPr>
                        <w:rPr>
                          <w:sz w:val="40"/>
                          <w:szCs w:val="40"/>
                        </w:rPr>
                      </w:pPr>
                    </w:p>
                    <w:p w14:paraId="5A9C7F65" w14:textId="50E1B1F7" w:rsidR="00994932" w:rsidRPr="00994932" w:rsidRDefault="00994932" w:rsidP="00994932">
                      <w:pPr>
                        <w:rPr>
                          <w:sz w:val="40"/>
                          <w:szCs w:val="40"/>
                        </w:rPr>
                      </w:pPr>
                      <w:r w:rsidRPr="00994932">
                        <w:rPr>
                          <w:sz w:val="40"/>
                          <w:szCs w:val="40"/>
                        </w:rPr>
                        <w:t>Dr Helen Parsons</w:t>
                      </w:r>
                    </w:p>
                  </w:txbxContent>
                </v:textbox>
                <w10:wrap type="square" anchorx="page"/>
              </v:shape>
            </w:pict>
          </mc:Fallback>
        </mc:AlternateContent>
      </w:r>
      <w:r>
        <w:br w:type="page"/>
      </w:r>
    </w:p>
    <w:p w14:paraId="5E0AF5A3" w14:textId="539C1970" w:rsidR="005D4B7F" w:rsidRDefault="00152761" w:rsidP="0078172F">
      <w:pPr>
        <w:spacing w:line="360" w:lineRule="auto"/>
        <w:jc w:val="both"/>
      </w:pPr>
      <w:r>
        <w:rPr>
          <w:noProof/>
        </w:rPr>
        <w:lastRenderedPageBreak/>
        <mc:AlternateContent>
          <mc:Choice Requires="wps">
            <w:drawing>
              <wp:anchor distT="0" distB="0" distL="114300" distR="114300" simplePos="0" relativeHeight="251671552" behindDoc="0" locked="0" layoutInCell="1" allowOverlap="1" wp14:anchorId="6CF60ECA" wp14:editId="56EB86CD">
                <wp:simplePos x="0" y="0"/>
                <wp:positionH relativeFrom="page">
                  <wp:posOffset>3529965</wp:posOffset>
                </wp:positionH>
                <wp:positionV relativeFrom="paragraph">
                  <wp:posOffset>2292985</wp:posOffset>
                </wp:positionV>
                <wp:extent cx="3740150" cy="4043680"/>
                <wp:effectExtent l="0" t="0" r="0" b="0"/>
                <wp:wrapNone/>
                <wp:docPr id="868270052" name="Text Box 11"/>
                <wp:cNvGraphicFramePr/>
                <a:graphic xmlns:a="http://schemas.openxmlformats.org/drawingml/2006/main">
                  <a:graphicData uri="http://schemas.microsoft.com/office/word/2010/wordprocessingShape">
                    <wps:wsp>
                      <wps:cNvSpPr txBox="1"/>
                      <wps:spPr>
                        <a:xfrm>
                          <a:off x="0" y="0"/>
                          <a:ext cx="3740150" cy="4043680"/>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4C00D55D" w14:textId="1CB61C55" w:rsidR="006219C9" w:rsidRPr="0026268F" w:rsidRDefault="006219C9" w:rsidP="00D564AA">
                            <w:pPr>
                              <w:pStyle w:val="NormalWeb"/>
                              <w:spacing w:before="0" w:beforeAutospacing="0" w:after="0" w:afterAutospacing="0"/>
                              <w:jc w:val="right"/>
                              <w:rPr>
                                <w:rFonts w:asciiTheme="minorHAnsi" w:eastAsiaTheme="minorEastAsia" w:hAnsi="Calibri" w:cstheme="minorBidi"/>
                                <w:b/>
                                <w:bCs/>
                                <w:color w:val="153D63" w:themeColor="text2" w:themeTint="E6"/>
                                <w:kern w:val="24"/>
                                <w:sz w:val="18"/>
                                <w:szCs w:val="18"/>
                              </w:rPr>
                            </w:pPr>
                            <w:r w:rsidRPr="0026268F">
                              <w:rPr>
                                <w:rFonts w:asciiTheme="minorHAnsi" w:eastAsiaTheme="minorEastAsia" w:hAnsi="Calibri" w:cstheme="minorBidi"/>
                                <w:b/>
                                <w:bCs/>
                                <w:color w:val="153D63" w:themeColor="text2" w:themeTint="E6"/>
                                <w:kern w:val="24"/>
                                <w:sz w:val="18"/>
                                <w:szCs w:val="18"/>
                              </w:rPr>
                              <w:t>challenges faced by the pharmacy profession:</w:t>
                            </w:r>
                          </w:p>
                          <w:p w14:paraId="5B0E36ED" w14:textId="77777777" w:rsidR="002422BF" w:rsidRPr="0026268F" w:rsidRDefault="002422BF" w:rsidP="006219C9">
                            <w:pPr>
                              <w:pStyle w:val="NormalWeb"/>
                              <w:spacing w:before="0" w:beforeAutospacing="0" w:after="0" w:afterAutospacing="0"/>
                              <w:jc w:val="center"/>
                              <w:rPr>
                                <w:rFonts w:asciiTheme="minorHAnsi" w:eastAsiaTheme="minorEastAsia" w:hAnsi="Calibri" w:cstheme="minorBidi"/>
                                <w:b/>
                                <w:bCs/>
                                <w:color w:val="153D63" w:themeColor="text2" w:themeTint="E6"/>
                                <w:kern w:val="24"/>
                                <w:sz w:val="18"/>
                                <w:szCs w:val="18"/>
                              </w:rPr>
                            </w:pPr>
                          </w:p>
                          <w:p w14:paraId="57062D2C" w14:textId="7613B972" w:rsidR="006219C9" w:rsidRPr="0026268F" w:rsidRDefault="006219C9" w:rsidP="006219C9">
                            <w:pPr>
                              <w:pStyle w:val="NormalWeb"/>
                              <w:spacing w:before="0" w:beforeAutospacing="0" w:after="0" w:afterAutospacing="0"/>
                              <w:jc w:val="both"/>
                              <w:rPr>
                                <w:rFonts w:asciiTheme="minorHAnsi" w:eastAsiaTheme="minorEastAsia" w:hAnsi="Calibri" w:cstheme="minorBidi"/>
                                <w:color w:val="FF0000"/>
                                <w:kern w:val="24"/>
                                <w:sz w:val="18"/>
                                <w:szCs w:val="18"/>
                              </w:rPr>
                            </w:pPr>
                            <w:r w:rsidRPr="0026268F">
                              <w:rPr>
                                <w:rFonts w:asciiTheme="minorHAnsi" w:eastAsiaTheme="minorEastAsia" w:hAnsi="Calibri" w:cstheme="minorBidi"/>
                                <w:b/>
                                <w:bCs/>
                                <w:color w:val="156082" w:themeColor="accent1"/>
                                <w:kern w:val="24"/>
                                <w:sz w:val="18"/>
                                <w:szCs w:val="18"/>
                              </w:rPr>
                              <w:t xml:space="preserve">Medication Errors and patients' safety- </w:t>
                            </w:r>
                            <w:r w:rsidRPr="0026268F">
                              <w:rPr>
                                <w:rFonts w:asciiTheme="minorHAnsi" w:eastAsiaTheme="minorEastAsia" w:hAnsi="Calibri" w:cstheme="minorBidi"/>
                                <w:color w:val="153D63" w:themeColor="text2" w:themeTint="E6"/>
                                <w:kern w:val="24"/>
                                <w:sz w:val="18"/>
                                <w:szCs w:val="18"/>
                              </w:rPr>
                              <w:t>Pharmacists</w:t>
                            </w:r>
                            <w:r w:rsidRPr="0026268F">
                              <w:rPr>
                                <w:rFonts w:asciiTheme="minorHAnsi" w:eastAsiaTheme="minorEastAsia" w:hAnsi="Calibri" w:cstheme="minorBidi"/>
                                <w:color w:val="000000" w:themeColor="text1"/>
                                <w:kern w:val="24"/>
                                <w:sz w:val="18"/>
                                <w:szCs w:val="18"/>
                              </w:rPr>
                              <w:t xml:space="preserve"> must ensure the correct medication, dosage, and instructions are provided to patients. Mistakes can lead to serious health risks and patient harm. Medication errors remain a significant challenge for pharmacies because they can harm patients and reduce confidence in healthcare services. Errors can occur at any stage of the medication process, including prescribing, dispensing, labelling, or supplying medicines. Common causes include high workloads, staff shortages, distractions, fatigue, poor communication between healthcare professionals, and look-alike or sound-alike medicine names. As pharmacies take on more clinical responsibilities and handle increasing numbers of prescriptions, the risk of errors can rise if adequate staffing, training, and safety systems are not in place. To reduce these risks, pharmacies use measures such as double-checking procedures, staff training, technology, and incident reporting systems to improve patient safety. </w:t>
                            </w:r>
                            <w:r w:rsidRPr="0026268F">
                              <w:rPr>
                                <w:rFonts w:asciiTheme="minorHAnsi" w:eastAsiaTheme="minorEastAsia" w:hAnsi="Calibri" w:cstheme="minorBidi"/>
                                <w:color w:val="FF0000"/>
                                <w:kern w:val="24"/>
                                <w:sz w:val="18"/>
                                <w:szCs w:val="18"/>
                              </w:rPr>
                              <w:t>(Mistry, B., Patel, 2023)</w:t>
                            </w:r>
                          </w:p>
                          <w:p w14:paraId="46E6DDDB" w14:textId="77777777" w:rsidR="006219C9" w:rsidRPr="0026268F" w:rsidRDefault="006219C9" w:rsidP="006219C9">
                            <w:pPr>
                              <w:pStyle w:val="NormalWeb"/>
                              <w:spacing w:before="0" w:beforeAutospacing="0" w:after="0" w:afterAutospacing="0"/>
                              <w:jc w:val="both"/>
                              <w:rPr>
                                <w:sz w:val="18"/>
                                <w:szCs w:val="18"/>
                              </w:rPr>
                            </w:pPr>
                          </w:p>
                          <w:p w14:paraId="22FFC967" w14:textId="77777777" w:rsidR="006219C9" w:rsidRPr="0026268F" w:rsidRDefault="006219C9" w:rsidP="006219C9">
                            <w:pPr>
                              <w:pStyle w:val="NormalWeb"/>
                              <w:spacing w:before="0" w:beforeAutospacing="0" w:after="0" w:afterAutospacing="0"/>
                              <w:jc w:val="both"/>
                              <w:rPr>
                                <w:sz w:val="18"/>
                                <w:szCs w:val="18"/>
                              </w:rPr>
                            </w:pPr>
                            <w:r w:rsidRPr="0026268F">
                              <w:rPr>
                                <w:rFonts w:asciiTheme="minorHAnsi" w:eastAsiaTheme="minorEastAsia" w:hAnsi="Calibri" w:cstheme="minorBidi"/>
                                <w:b/>
                                <w:bCs/>
                                <w:color w:val="156082" w:themeColor="accent1"/>
                                <w:kern w:val="24"/>
                                <w:sz w:val="18"/>
                                <w:szCs w:val="18"/>
                              </w:rPr>
                              <w:t xml:space="preserve">Increasing Workload and Staff Shortages </w:t>
                            </w:r>
                            <w:r w:rsidRPr="0026268F">
                              <w:rPr>
                                <w:rFonts w:asciiTheme="minorHAnsi" w:eastAsiaTheme="minorEastAsia" w:hAnsi="Calibri" w:cstheme="minorBidi"/>
                                <w:color w:val="000000" w:themeColor="text1"/>
                                <w:kern w:val="24"/>
                                <w:sz w:val="18"/>
                                <w:szCs w:val="18"/>
                              </w:rPr>
                              <w:t>–</w:t>
                            </w:r>
                            <w:r w:rsidRPr="0026268F">
                              <w:rPr>
                                <w:rFonts w:asciiTheme="minorHAnsi" w:eastAsiaTheme="minorEastAsia" w:hAnsi="Calibri" w:cstheme="minorBidi"/>
                                <w:color w:val="000000" w:themeColor="text1"/>
                                <w:kern w:val="24"/>
                                <w:sz w:val="18"/>
                                <w:szCs w:val="18"/>
                              </w:rPr>
                              <w:t xml:space="preserve"> Many pharmacies face high prescription volumes, administrative tasks, and limited staffing, which can increase stress and reduce the time available for patient counselling and care. Workforce shortages and increasing workload pharmacists and pharmacy teams are facing growing workloads due to rising prescription numbers, an ageing population etc. At the same time, many pharmacies struggle to recruit and retain pharmacists, pharmacy technicians, and support staff. These pressures can lead to stress, burnout, and difficulties maintaining service </w:t>
                            </w:r>
                            <w:proofErr w:type="gramStart"/>
                            <w:r w:rsidRPr="0026268F">
                              <w:rPr>
                                <w:rFonts w:asciiTheme="minorHAnsi" w:eastAsiaTheme="minorEastAsia" w:hAnsi="Calibri" w:cstheme="minorBidi"/>
                                <w:color w:val="000000" w:themeColor="text1"/>
                                <w:kern w:val="24"/>
                                <w:sz w:val="18"/>
                                <w:szCs w:val="18"/>
                              </w:rPr>
                              <w:t>quality.(</w:t>
                            </w:r>
                            <w:proofErr w:type="gramEnd"/>
                            <w:r w:rsidRPr="0026268F">
                              <w:rPr>
                                <w:rFonts w:asciiTheme="minorHAnsi" w:eastAsiaTheme="minorEastAsia" w:hAnsi="Calibri" w:cstheme="minorBidi"/>
                                <w:color w:val="FF0000"/>
                                <w:kern w:val="24"/>
                                <w:sz w:val="18"/>
                                <w:szCs w:val="18"/>
                              </w:rPr>
                              <w:t>Al-</w:t>
                            </w:r>
                            <w:proofErr w:type="spellStart"/>
                            <w:r w:rsidRPr="0026268F">
                              <w:rPr>
                                <w:rFonts w:asciiTheme="minorHAnsi" w:eastAsiaTheme="minorEastAsia" w:hAnsi="Calibri" w:cstheme="minorBidi"/>
                                <w:color w:val="FF0000"/>
                                <w:kern w:val="24"/>
                                <w:sz w:val="18"/>
                                <w:szCs w:val="18"/>
                              </w:rPr>
                              <w:t>Suwailem</w:t>
                            </w:r>
                            <w:proofErr w:type="spellEnd"/>
                            <w:r w:rsidRPr="0026268F">
                              <w:rPr>
                                <w:rFonts w:asciiTheme="minorHAnsi" w:eastAsiaTheme="minorEastAsia" w:hAnsi="Calibri" w:cstheme="minorBidi"/>
                                <w:color w:val="FF0000"/>
                                <w:kern w:val="24"/>
                                <w:sz w:val="18"/>
                                <w:szCs w:val="18"/>
                              </w:rPr>
                              <w:t>, A.K., 2021)</w:t>
                            </w:r>
                          </w:p>
                          <w:p w14:paraId="69E3FE9B" w14:textId="77777777" w:rsidR="006219C9" w:rsidRDefault="006219C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F60ECA" id="Text Box 11" o:spid="_x0000_s1027" type="#_x0000_t202" style="position:absolute;left:0;text-align:left;margin-left:277.95pt;margin-top:180.55pt;width:294.5pt;height:318.4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" filled="f" stroked="f">
                <v:textbox>
                  <w:txbxContent>
                    <w:p w14:paraId="4C00D55D" w14:textId="1CB61C55" w:rsidR="006219C9" w:rsidRPr="0026268F" w:rsidRDefault="006219C9" w:rsidP="00D564AA">
                      <w:pPr>
                        <w:pStyle w:val="NormalWeb"/>
                        <w:spacing w:before="0" w:beforeAutospacing="0" w:after="0" w:afterAutospacing="0"/>
                        <w:jc w:val="right"/>
                        <w:rPr>
                          <w:rFonts w:asciiTheme="minorHAnsi" w:eastAsiaTheme="minorEastAsia" w:hAnsi="Calibri" w:cstheme="minorBidi"/>
                          <w:b/>
                          <w:bCs/>
                          <w:color w:val="153D63" w:themeColor="text2" w:themeTint="E6"/>
                          <w:kern w:val="24"/>
                          <w:sz w:val="18"/>
                          <w:szCs w:val="18"/>
                        </w:rPr>
                      </w:pPr>
                      <w:r w:rsidRPr="0026268F">
                        <w:rPr>
                          <w:rFonts w:asciiTheme="minorHAnsi" w:eastAsiaTheme="minorEastAsia" w:hAnsi="Calibri" w:cstheme="minorBidi"/>
                          <w:b/>
                          <w:bCs/>
                          <w:color w:val="153D63" w:themeColor="text2" w:themeTint="E6"/>
                          <w:kern w:val="24"/>
                          <w:sz w:val="18"/>
                          <w:szCs w:val="18"/>
                        </w:rPr>
                        <w:t>challenges faced by the pharmacy profession:</w:t>
                      </w:r>
                    </w:p>
                    <w:p w14:paraId="5B0E36ED" w14:textId="77777777" w:rsidR="002422BF" w:rsidRPr="0026268F" w:rsidRDefault="002422BF" w:rsidP="006219C9">
                      <w:pPr>
                        <w:pStyle w:val="NormalWeb"/>
                        <w:spacing w:before="0" w:beforeAutospacing="0" w:after="0" w:afterAutospacing="0"/>
                        <w:jc w:val="center"/>
                        <w:rPr>
                          <w:rFonts w:asciiTheme="minorHAnsi" w:eastAsiaTheme="minorEastAsia" w:hAnsi="Calibri" w:cstheme="minorBidi"/>
                          <w:b/>
                          <w:bCs/>
                          <w:color w:val="153D63" w:themeColor="text2" w:themeTint="E6"/>
                          <w:kern w:val="24"/>
                          <w:sz w:val="18"/>
                          <w:szCs w:val="18"/>
                        </w:rPr>
                      </w:pPr>
                    </w:p>
                    <w:p w14:paraId="57062D2C" w14:textId="7613B972" w:rsidR="006219C9" w:rsidRPr="0026268F" w:rsidRDefault="006219C9" w:rsidP="006219C9">
                      <w:pPr>
                        <w:pStyle w:val="NormalWeb"/>
                        <w:spacing w:before="0" w:beforeAutospacing="0" w:after="0" w:afterAutospacing="0"/>
                        <w:jc w:val="both"/>
                        <w:rPr>
                          <w:rFonts w:asciiTheme="minorHAnsi" w:eastAsiaTheme="minorEastAsia" w:hAnsi="Calibri" w:cstheme="minorBidi"/>
                          <w:color w:val="FF0000"/>
                          <w:kern w:val="24"/>
                          <w:sz w:val="18"/>
                          <w:szCs w:val="18"/>
                        </w:rPr>
                      </w:pPr>
                      <w:r w:rsidRPr="0026268F">
                        <w:rPr>
                          <w:rFonts w:asciiTheme="minorHAnsi" w:eastAsiaTheme="minorEastAsia" w:hAnsi="Calibri" w:cstheme="minorBidi"/>
                          <w:b/>
                          <w:bCs/>
                          <w:color w:val="156082" w:themeColor="accent1"/>
                          <w:kern w:val="24"/>
                          <w:sz w:val="18"/>
                          <w:szCs w:val="18"/>
                        </w:rPr>
                        <w:t xml:space="preserve">Medication Errors and patients' safety- </w:t>
                      </w:r>
                      <w:r w:rsidRPr="0026268F">
                        <w:rPr>
                          <w:rFonts w:asciiTheme="minorHAnsi" w:eastAsiaTheme="minorEastAsia" w:hAnsi="Calibri" w:cstheme="minorBidi"/>
                          <w:color w:val="153D63" w:themeColor="text2" w:themeTint="E6"/>
                          <w:kern w:val="24"/>
                          <w:sz w:val="18"/>
                          <w:szCs w:val="18"/>
                        </w:rPr>
                        <w:t>Pharmacists</w:t>
                      </w:r>
                      <w:r w:rsidRPr="0026268F">
                        <w:rPr>
                          <w:rFonts w:asciiTheme="minorHAnsi" w:eastAsiaTheme="minorEastAsia" w:hAnsi="Calibri" w:cstheme="minorBidi"/>
                          <w:color w:val="000000" w:themeColor="text1"/>
                          <w:kern w:val="24"/>
                          <w:sz w:val="18"/>
                          <w:szCs w:val="18"/>
                        </w:rPr>
                        <w:t xml:space="preserve"> must ensure the correct medication, dosage, and instructions are provided to patients. Mistakes can lead to serious health risks and patient harm. Medication errors remain a significant challenge for pharmacies because they can harm patients and reduce confidence in healthcare services. Errors can occur at any stage of the medication process, including prescribing, dispensing, labelling, or supplying medicines. Common causes include high workloads, staff shortages, distractions, fatigue, poor communication between healthcare professionals, and look-alike or sound-alike medicine names. As pharmacies take on more clinical responsibilities and handle increasing numbers of prescriptions, the risk of errors can rise if adequate staffing, training, and safety systems are not in place. To reduce these risks, pharmacies use measures such as double-checking procedures, staff training, technology, and incident reporting systems to improve patient safety. </w:t>
                      </w:r>
                      <w:r w:rsidRPr="0026268F">
                        <w:rPr>
                          <w:rFonts w:asciiTheme="minorHAnsi" w:eastAsiaTheme="minorEastAsia" w:hAnsi="Calibri" w:cstheme="minorBidi"/>
                          <w:color w:val="FF0000"/>
                          <w:kern w:val="24"/>
                          <w:sz w:val="18"/>
                          <w:szCs w:val="18"/>
                        </w:rPr>
                        <w:t>(Mistry, B., Patel, 2023)</w:t>
                      </w:r>
                    </w:p>
                    <w:p w14:paraId="46E6DDDB" w14:textId="77777777" w:rsidR="006219C9" w:rsidRPr="0026268F" w:rsidRDefault="006219C9" w:rsidP="006219C9">
                      <w:pPr>
                        <w:pStyle w:val="NormalWeb"/>
                        <w:spacing w:before="0" w:beforeAutospacing="0" w:after="0" w:afterAutospacing="0"/>
                        <w:jc w:val="both"/>
                        <w:rPr>
                          <w:sz w:val="18"/>
                          <w:szCs w:val="18"/>
                        </w:rPr>
                      </w:pPr>
                    </w:p>
                    <w:p w14:paraId="22FFC967" w14:textId="77777777" w:rsidR="006219C9" w:rsidRPr="0026268F" w:rsidRDefault="006219C9" w:rsidP="006219C9">
                      <w:pPr>
                        <w:pStyle w:val="NormalWeb"/>
                        <w:spacing w:before="0" w:beforeAutospacing="0" w:after="0" w:afterAutospacing="0"/>
                        <w:jc w:val="both"/>
                        <w:rPr>
                          <w:sz w:val="18"/>
                          <w:szCs w:val="18"/>
                        </w:rPr>
                      </w:pPr>
                      <w:r w:rsidRPr="0026268F">
                        <w:rPr>
                          <w:rFonts w:asciiTheme="minorHAnsi" w:eastAsiaTheme="minorEastAsia" w:hAnsi="Calibri" w:cstheme="minorBidi"/>
                          <w:b/>
                          <w:bCs/>
                          <w:color w:val="156082" w:themeColor="accent1"/>
                          <w:kern w:val="24"/>
                          <w:sz w:val="18"/>
                          <w:szCs w:val="18"/>
                        </w:rPr>
                        <w:t xml:space="preserve">Increasing Workload and Staff Shortages </w:t>
                      </w:r>
                      <w:r w:rsidRPr="0026268F">
                        <w:rPr>
                          <w:rFonts w:asciiTheme="minorHAnsi" w:eastAsiaTheme="minorEastAsia" w:hAnsi="Calibri" w:cstheme="minorBidi"/>
                          <w:color w:val="000000" w:themeColor="text1"/>
                          <w:kern w:val="24"/>
                          <w:sz w:val="18"/>
                          <w:szCs w:val="18"/>
                        </w:rPr>
                        <w:t>–</w:t>
                      </w:r>
                      <w:r w:rsidRPr="0026268F">
                        <w:rPr>
                          <w:rFonts w:asciiTheme="minorHAnsi" w:eastAsiaTheme="minorEastAsia" w:hAnsi="Calibri" w:cstheme="minorBidi"/>
                          <w:color w:val="000000" w:themeColor="text1"/>
                          <w:kern w:val="24"/>
                          <w:sz w:val="18"/>
                          <w:szCs w:val="18"/>
                        </w:rPr>
                        <w:t xml:space="preserve"> Many pharmacies face high prescription volumes, administrative tasks, and limited staffing, which can increase stress and reduce the time available for patient counselling and care. Workforce shortages and increasing workload pharmacists and pharmacy teams are facing growing workloads due to rising prescription numbers, an ageing population etc. At the same time, many pharmacies struggle to recruit and retain pharmacists, pharmacy technicians, and support staff. These pressures can lead to stress, burnout, and difficulties maintaining service </w:t>
                      </w:r>
                      <w:proofErr w:type="gramStart"/>
                      <w:r w:rsidRPr="0026268F">
                        <w:rPr>
                          <w:rFonts w:asciiTheme="minorHAnsi" w:eastAsiaTheme="minorEastAsia" w:hAnsi="Calibri" w:cstheme="minorBidi"/>
                          <w:color w:val="000000" w:themeColor="text1"/>
                          <w:kern w:val="24"/>
                          <w:sz w:val="18"/>
                          <w:szCs w:val="18"/>
                        </w:rPr>
                        <w:t>quality.(</w:t>
                      </w:r>
                      <w:proofErr w:type="gramEnd"/>
                      <w:r w:rsidRPr="0026268F">
                        <w:rPr>
                          <w:rFonts w:asciiTheme="minorHAnsi" w:eastAsiaTheme="minorEastAsia" w:hAnsi="Calibri" w:cstheme="minorBidi"/>
                          <w:color w:val="FF0000"/>
                          <w:kern w:val="24"/>
                          <w:sz w:val="18"/>
                          <w:szCs w:val="18"/>
                        </w:rPr>
                        <w:t>Al-</w:t>
                      </w:r>
                      <w:proofErr w:type="spellStart"/>
                      <w:r w:rsidRPr="0026268F">
                        <w:rPr>
                          <w:rFonts w:asciiTheme="minorHAnsi" w:eastAsiaTheme="minorEastAsia" w:hAnsi="Calibri" w:cstheme="minorBidi"/>
                          <w:color w:val="FF0000"/>
                          <w:kern w:val="24"/>
                          <w:sz w:val="18"/>
                          <w:szCs w:val="18"/>
                        </w:rPr>
                        <w:t>Suwailem</w:t>
                      </w:r>
                      <w:proofErr w:type="spellEnd"/>
                      <w:r w:rsidRPr="0026268F">
                        <w:rPr>
                          <w:rFonts w:asciiTheme="minorHAnsi" w:eastAsiaTheme="minorEastAsia" w:hAnsi="Calibri" w:cstheme="minorBidi"/>
                          <w:color w:val="FF0000"/>
                          <w:kern w:val="24"/>
                          <w:sz w:val="18"/>
                          <w:szCs w:val="18"/>
                        </w:rPr>
                        <w:t>, A.K., 2021)</w:t>
                      </w:r>
                    </w:p>
                    <w:p w14:paraId="69E3FE9B" w14:textId="77777777" w:rsidR="006219C9" w:rsidRDefault="006219C9"/>
                  </w:txbxContent>
                </v:textbox>
                <w10:wrap anchorx="page"/>
              </v:shape>
            </w:pict>
          </mc:Fallback>
        </mc:AlternateContent>
      </w:r>
      <w:r w:rsidR="004D14BD">
        <w:rPr>
          <w:noProof/>
        </w:rPr>
        <mc:AlternateContent>
          <mc:Choice Requires="wps">
            <w:drawing>
              <wp:anchor distT="0" distB="0" distL="114300" distR="114300" simplePos="0" relativeHeight="251686912" behindDoc="0" locked="0" layoutInCell="1" allowOverlap="1" wp14:anchorId="1F32DFED" wp14:editId="3387B68B">
                <wp:simplePos x="0" y="0"/>
                <wp:positionH relativeFrom="margin">
                  <wp:posOffset>4841576</wp:posOffset>
                </wp:positionH>
                <wp:positionV relativeFrom="paragraph">
                  <wp:posOffset>-686995</wp:posOffset>
                </wp:positionV>
                <wp:extent cx="753036" cy="645459"/>
                <wp:effectExtent l="0" t="0" r="0" b="2540"/>
                <wp:wrapNone/>
                <wp:docPr id="1886241463" name="Text Box 25"/>
                <wp:cNvGraphicFramePr/>
                <a:graphic xmlns:a="http://schemas.openxmlformats.org/drawingml/2006/main">
                  <a:graphicData uri="http://schemas.microsoft.com/office/word/2010/wordprocessingShape">
                    <wps:wsp>
                      <wps:cNvSpPr txBox="1"/>
                      <wps:spPr>
                        <a:xfrm>
                          <a:off x="0" y="0"/>
                          <a:ext cx="753036" cy="64545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DA11155" w14:textId="01942B32" w:rsidR="004D14BD" w:rsidRDefault="004D14BD">
                            <w:r w:rsidRPr="004D14BD">
                              <w:rPr>
                                <w:noProof/>
                              </w:rPr>
                              <w:drawing>
                                <wp:inline distT="0" distB="0" distL="0" distR="0" wp14:anchorId="330A966B" wp14:editId="5D18978F">
                                  <wp:extent cx="569595" cy="539115"/>
                                  <wp:effectExtent l="0" t="0" r="1905" b="0"/>
                                  <wp:docPr id="87602299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9595" cy="53911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F32DFED" id="Text Box 25" o:spid="_x0000_s1028" type="#_x0000_t202" style="position:absolute;left:0;text-align:left;margin-left:381.25pt;margin-top:-54.1pt;width:59.3pt;height:50.8pt;z-index:2516869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" filled="f" stroked="f">
                <v:textbox>
                  <w:txbxContent>
                    <w:p w14:paraId="4DA11155" w14:textId="01942B32" w:rsidR="004D14BD" w:rsidRDefault="004D14BD">
                      <w:r w:rsidRPr="004D14BD">
                        <w:rPr>
                          <w:noProof/>
                        </w:rPr>
                        <w:drawing>
                          <wp:inline distT="0" distB="0" distL="0" distR="0" wp14:anchorId="330A966B" wp14:editId="5D18978F">
                            <wp:extent cx="569595" cy="539115"/>
                            <wp:effectExtent l="0" t="0" r="1905" b="0"/>
                            <wp:docPr id="87602299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9595" cy="539115"/>
                                    </a:xfrm>
                                    <a:prstGeom prst="rect">
                                      <a:avLst/>
                                    </a:prstGeom>
                                    <a:noFill/>
                                    <a:ln>
                                      <a:noFill/>
                                    </a:ln>
                                  </pic:spPr>
                                </pic:pic>
                              </a:graphicData>
                            </a:graphic>
                          </wp:inline>
                        </w:drawing>
                      </w:r>
                    </w:p>
                  </w:txbxContent>
                </v:textbox>
                <w10:wrap anchorx="margin"/>
              </v:shape>
            </w:pict>
          </mc:Fallback>
        </mc:AlternateContent>
      </w:r>
      <w:r w:rsidR="004D14BD">
        <w:rPr>
          <w:noProof/>
        </w:rPr>
        <mc:AlternateContent>
          <mc:Choice Requires="wps">
            <w:drawing>
              <wp:anchor distT="0" distB="0" distL="114300" distR="114300" simplePos="0" relativeHeight="251687936" behindDoc="0" locked="0" layoutInCell="1" allowOverlap="1" wp14:anchorId="5B58BEEE" wp14:editId="6C567233">
                <wp:simplePos x="0" y="0"/>
                <wp:positionH relativeFrom="column">
                  <wp:posOffset>95474</wp:posOffset>
                </wp:positionH>
                <wp:positionV relativeFrom="paragraph">
                  <wp:posOffset>-675005</wp:posOffset>
                </wp:positionV>
                <wp:extent cx="806824" cy="621254"/>
                <wp:effectExtent l="0" t="0" r="0" b="7620"/>
                <wp:wrapNone/>
                <wp:docPr id="490572555" name="Text Box 27"/>
                <wp:cNvGraphicFramePr/>
                <a:graphic xmlns:a="http://schemas.openxmlformats.org/drawingml/2006/main">
                  <a:graphicData uri="http://schemas.microsoft.com/office/word/2010/wordprocessingShape">
                    <wps:wsp>
                      <wps:cNvSpPr txBox="1"/>
                      <wps:spPr>
                        <a:xfrm>
                          <a:off x="0" y="0"/>
                          <a:ext cx="806824" cy="62125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3AE6E4E" w14:textId="3D54A25B" w:rsidR="004D14BD" w:rsidRDefault="004D14BD">
                            <w:r w:rsidRPr="004D14BD">
                              <w:rPr>
                                <w:noProof/>
                              </w:rPr>
                              <w:drawing>
                                <wp:inline distT="0" distB="0" distL="0" distR="0" wp14:anchorId="251B311C" wp14:editId="16AE71E9">
                                  <wp:extent cx="559435" cy="529590"/>
                                  <wp:effectExtent l="0" t="0" r="0" b="3810"/>
                                  <wp:docPr id="91488503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9435" cy="52959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B58BEEE" id="Text Box 27" o:spid="_x0000_s1029" type="#_x0000_t202" style="position:absolute;left:0;text-align:left;margin-left:7.5pt;margin-top:-53.15pt;width:63.55pt;height:48.9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" filled="f" stroked="f">
                <v:textbox>
                  <w:txbxContent>
                    <w:p w14:paraId="73AE6E4E" w14:textId="3D54A25B" w:rsidR="004D14BD" w:rsidRDefault="004D14BD">
                      <w:r w:rsidRPr="004D14BD">
                        <w:rPr>
                          <w:noProof/>
                        </w:rPr>
                        <w:drawing>
                          <wp:inline distT="0" distB="0" distL="0" distR="0" wp14:anchorId="251B311C" wp14:editId="16AE71E9">
                            <wp:extent cx="559435" cy="529590"/>
                            <wp:effectExtent l="0" t="0" r="0" b="3810"/>
                            <wp:docPr id="91488503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9435" cy="529590"/>
                                    </a:xfrm>
                                    <a:prstGeom prst="rect">
                                      <a:avLst/>
                                    </a:prstGeom>
                                    <a:noFill/>
                                    <a:ln>
                                      <a:noFill/>
                                    </a:ln>
                                  </pic:spPr>
                                </pic:pic>
                              </a:graphicData>
                            </a:graphic>
                          </wp:inline>
                        </w:drawing>
                      </w:r>
                    </w:p>
                  </w:txbxContent>
                </v:textbox>
              </v:shape>
            </w:pict>
          </mc:Fallback>
        </mc:AlternateContent>
      </w:r>
      <w:r w:rsidR="002C266D">
        <w:rPr>
          <w:noProof/>
        </w:rPr>
        <mc:AlternateContent>
          <mc:Choice Requires="wps">
            <w:drawing>
              <wp:anchor distT="45720" distB="45720" distL="114300" distR="114300" simplePos="0" relativeHeight="251682816" behindDoc="0" locked="0" layoutInCell="1" allowOverlap="1" wp14:anchorId="2F3BDCFE" wp14:editId="76D1A222">
                <wp:simplePos x="0" y="0"/>
                <wp:positionH relativeFrom="column">
                  <wp:posOffset>2030095</wp:posOffset>
                </wp:positionH>
                <wp:positionV relativeFrom="paragraph">
                  <wp:posOffset>2264410</wp:posOffset>
                </wp:positionV>
                <wp:extent cx="1572895" cy="1404620"/>
                <wp:effectExtent l="0" t="0" r="7620" b="0"/>
                <wp:wrapSquare wrapText="bothSides"/>
                <wp:docPr id="3847234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572895"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D17FBB7" w14:textId="3F57F5E2" w:rsidR="002C266D" w:rsidRDefault="002C266D">
                            <w:r>
                              <w:rPr>
                                <w:rFonts w:ascii="Calibri" w:eastAsia="+mn-ea" w:hAnsi="Calibri" w:cs="+mn-cs"/>
                                <w:color w:val="000000"/>
                                <w:kern w:val="24"/>
                                <w:sz w:val="18"/>
                                <w:szCs w:val="18"/>
                              </w:rPr>
                              <w:t>(Pharmacy health, 2026)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2F3BDCFE" id="_x0000_s1030" type="#_x0000_t202" style="position:absolute;left:0;text-align:left;margin-left:159.85pt;margin-top:178.3pt;width:123.85pt;height:110.6pt;rotation:-90;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" filled="f" stroked="f">
                <v:textbox style="mso-fit-shape-to-text:t">
                  <w:txbxContent>
                    <w:p w14:paraId="2D17FBB7" w14:textId="3F57F5E2" w:rsidR="002C266D" w:rsidRDefault="002C266D">
                      <w:r>
                        <w:rPr>
                          <w:rFonts w:ascii="Calibri" w:eastAsia="+mn-ea" w:hAnsi="Calibri" w:cs="+mn-cs"/>
                          <w:color w:val="000000"/>
                          <w:kern w:val="24"/>
                          <w:sz w:val="18"/>
                          <w:szCs w:val="18"/>
                        </w:rPr>
                        <w:t>(Pharmacy health, 2026)</w:t>
                      </w:r>
                    </w:p>
                  </w:txbxContent>
                </v:textbox>
                <w10:wrap type="square"/>
              </v:shape>
            </w:pict>
          </mc:Fallback>
        </mc:AlternateContent>
      </w:r>
      <w:r w:rsidR="002C266D">
        <w:rPr>
          <w:noProof/>
        </w:rPr>
        <mc:AlternateContent>
          <mc:Choice Requires="wps">
            <w:drawing>
              <wp:anchor distT="45720" distB="45720" distL="114300" distR="114300" simplePos="0" relativeHeight="251680768" behindDoc="0" locked="0" layoutInCell="1" allowOverlap="1" wp14:anchorId="604A5F50" wp14:editId="6F105FCA">
                <wp:simplePos x="0" y="0"/>
                <wp:positionH relativeFrom="column">
                  <wp:posOffset>-640080</wp:posOffset>
                </wp:positionH>
                <wp:positionV relativeFrom="paragraph">
                  <wp:posOffset>2784475</wp:posOffset>
                </wp:positionV>
                <wp:extent cx="2922270" cy="1404620"/>
                <wp:effectExtent l="0" t="0" r="0" b="3175"/>
                <wp:wrapSquare wrapText="bothSides"/>
                <wp:docPr id="5107069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227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B011FF7" w14:textId="31BB8CF0" w:rsidR="002C266D" w:rsidRDefault="002C266D">
                            <w:r w:rsidRPr="002C266D">
                              <w:rPr>
                                <w:noProof/>
                              </w:rPr>
                              <w:drawing>
                                <wp:inline distT="0" distB="0" distL="0" distR="0" wp14:anchorId="72CFC2CE" wp14:editId="0C0ADC16">
                                  <wp:extent cx="2725270" cy="878716"/>
                                  <wp:effectExtent l="0" t="0" r="0" b="0"/>
                                  <wp:docPr id="45298408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37000" cy="882498"/>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04A5F50" id="_x0000_s1031" type="#_x0000_t202" style="position:absolute;left:0;text-align:left;margin-left:-50.4pt;margin-top:219.25pt;width:230.1pt;height:110.6pt;z-index:2516807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" filled="f" stroked="f">
                <v:textbox style="mso-fit-shape-to-text:t">
                  <w:txbxContent>
                    <w:p w14:paraId="6B011FF7" w14:textId="31BB8CF0" w:rsidR="002C266D" w:rsidRDefault="002C266D">
                      <w:r w:rsidRPr="002C266D">
                        <w:rPr>
                          <w:noProof/>
                        </w:rPr>
                        <w:drawing>
                          <wp:inline distT="0" distB="0" distL="0" distR="0" wp14:anchorId="72CFC2CE" wp14:editId="0C0ADC16">
                            <wp:extent cx="2725270" cy="878716"/>
                            <wp:effectExtent l="0" t="0" r="0" b="0"/>
                            <wp:docPr id="45298408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37000" cy="882498"/>
                                    </a:xfrm>
                                    <a:prstGeom prst="rect">
                                      <a:avLst/>
                                    </a:prstGeom>
                                    <a:noFill/>
                                    <a:ln>
                                      <a:noFill/>
                                    </a:ln>
                                  </pic:spPr>
                                </pic:pic>
                              </a:graphicData>
                            </a:graphic>
                          </wp:inline>
                        </w:drawing>
                      </w:r>
                    </w:p>
                  </w:txbxContent>
                </v:textbox>
                <w10:wrap type="square"/>
              </v:shape>
            </w:pict>
          </mc:Fallback>
        </mc:AlternateContent>
      </w:r>
      <w:r w:rsidR="0026268F">
        <w:rPr>
          <w:noProof/>
        </w:rPr>
        <mc:AlternateContent>
          <mc:Choice Requires="wps">
            <w:drawing>
              <wp:anchor distT="45720" distB="45720" distL="114300" distR="114300" simplePos="0" relativeHeight="251659264" behindDoc="0" locked="0" layoutInCell="1" allowOverlap="1" wp14:anchorId="5D65B28C" wp14:editId="17BEF942">
                <wp:simplePos x="0" y="0"/>
                <wp:positionH relativeFrom="column">
                  <wp:posOffset>-633730</wp:posOffset>
                </wp:positionH>
                <wp:positionV relativeFrom="paragraph">
                  <wp:posOffset>107315</wp:posOffset>
                </wp:positionV>
                <wp:extent cx="2599690" cy="2527935"/>
                <wp:effectExtent l="0" t="0" r="10160"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9690" cy="2527935"/>
                        </a:xfrm>
                        <a:prstGeom prst="rect">
                          <a:avLst/>
                        </a:prstGeom>
                        <a:solidFill>
                          <a:srgbClr val="FFFFFF"/>
                        </a:solidFill>
                        <a:ln w="9525">
                          <a:solidFill>
                            <a:srgbClr val="000000"/>
                          </a:solidFill>
                          <a:miter lim="800000"/>
                          <a:headEnd/>
                          <a:tailEnd/>
                        </a:ln>
                      </wps:spPr>
                      <wps:txbx>
                        <w:txbxContent>
                          <w:p w14:paraId="1ADE213B" w14:textId="77777777" w:rsidR="009E70F6" w:rsidRDefault="009E70F6" w:rsidP="009E70F6">
                            <w:pPr>
                              <w:pStyle w:val="NormalWeb"/>
                              <w:spacing w:before="0" w:beforeAutospacing="0" w:after="0" w:afterAutospacing="0"/>
                              <w:jc w:val="both"/>
                            </w:pPr>
                            <w:r>
                              <w:rPr>
                                <w:rFonts w:ascii="Calibri" w:eastAsia="+mn-ea" w:hAnsi="Calibri" w:cs="+mn-cs"/>
                                <w:b/>
                                <w:bCs/>
                                <w:color w:val="000000"/>
                                <w:kern w:val="24"/>
                                <w:sz w:val="18"/>
                                <w:szCs w:val="18"/>
                              </w:rPr>
                              <w:t>Introduction to pharmacy:</w:t>
                            </w:r>
                          </w:p>
                          <w:p w14:paraId="56AD8237" w14:textId="77777777" w:rsidR="009E70F6" w:rsidRDefault="009E70F6" w:rsidP="009E70F6">
                            <w:pPr>
                              <w:pStyle w:val="NormalWeb"/>
                              <w:spacing w:before="0" w:beforeAutospacing="0" w:after="0" w:afterAutospacing="0"/>
                            </w:pPr>
                            <w:r>
                              <w:rPr>
                                <w:rFonts w:ascii="Calibri" w:eastAsia="+mn-ea" w:hAnsi="Calibri" w:cs="+mn-cs"/>
                                <w:color w:val="000000"/>
                                <w:kern w:val="24"/>
                                <w:sz w:val="18"/>
                                <w:szCs w:val="18"/>
                              </w:rPr>
                              <w:t xml:space="preserve">Pharmacy is the branch of health science that focuses on the preparation, dispensing, and proper use of medicines. It plays a vital role in healthcare by ensuring that patients receive safe, effective, and appropriate medications. Pharmacists are trained professionals who provide advice on drug therapy, dosage, side effects, and interactions. They work in hospitals, community pharmacies, research laboratories, and the pharmaceutical industry. Pharmacy combines scientific knowledge with patient care to improve health outcomes and prevent diseases. As healthcare continues to advance, pharmacy remains an essential profession dedicated to promoting the safe and responsible use of medicines. </w:t>
                            </w:r>
                            <w:r>
                              <w:rPr>
                                <w:rFonts w:ascii="Calibri" w:eastAsia="+mn-ea" w:hAnsi="Calibri" w:cs="+mn-cs"/>
                                <w:color w:val="000000"/>
                                <w:kern w:val="24"/>
                                <w:sz w:val="18"/>
                                <w:szCs w:val="18"/>
                              </w:rPr>
                              <w:br/>
                            </w:r>
                            <w:r>
                              <w:rPr>
                                <w:rFonts w:ascii="Calibri" w:eastAsia="+mn-ea" w:hAnsi="Calibri" w:cs="+mn-cs"/>
                                <w:color w:val="FF0000"/>
                                <w:kern w:val="24"/>
                                <w:sz w:val="18"/>
                                <w:szCs w:val="18"/>
                              </w:rPr>
                              <w:t xml:space="preserve">(Hindi, A.M., </w:t>
                            </w:r>
                            <w:proofErr w:type="spellStart"/>
                            <w:r>
                              <w:rPr>
                                <w:rFonts w:ascii="Calibri" w:eastAsia="+mn-ea" w:hAnsi="Calibri" w:cs="+mn-cs"/>
                                <w:color w:val="FF0000"/>
                                <w:kern w:val="24"/>
                                <w:sz w:val="18"/>
                                <w:szCs w:val="18"/>
                              </w:rPr>
                              <w:t>Schafheutle</w:t>
                            </w:r>
                            <w:proofErr w:type="spellEnd"/>
                            <w:r>
                              <w:rPr>
                                <w:rFonts w:ascii="Calibri" w:eastAsia="+mn-ea" w:hAnsi="Calibri" w:cs="+mn-cs"/>
                                <w:color w:val="FF0000"/>
                                <w:kern w:val="24"/>
                                <w:sz w:val="18"/>
                                <w:szCs w:val="18"/>
                              </w:rPr>
                              <w:t>, 2018)</w:t>
                            </w:r>
                          </w:p>
                          <w:p w14:paraId="47F702A3" w14:textId="77777777" w:rsidR="009E70F6" w:rsidRDefault="009E70F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65B28C" id="_x0000_s1032" type="#_x0000_t202" style="position:absolute;left:0;text-align:left;margin-left:-49.9pt;margin-top:8.45pt;width:204.7pt;height:199.0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">
                <v:textbox>
                  <w:txbxContent>
                    <w:p w14:paraId="1ADE213B" w14:textId="77777777" w:rsidR="009E70F6" w:rsidRDefault="009E70F6" w:rsidP="009E70F6">
                      <w:pPr>
                        <w:pStyle w:val="NormalWeb"/>
                        <w:spacing w:before="0" w:beforeAutospacing="0" w:after="0" w:afterAutospacing="0"/>
                        <w:jc w:val="both"/>
                      </w:pPr>
                      <w:r>
                        <w:rPr>
                          <w:rFonts w:ascii="Calibri" w:eastAsia="+mn-ea" w:hAnsi="Calibri" w:cs="+mn-cs"/>
                          <w:b/>
                          <w:bCs/>
                          <w:color w:val="000000"/>
                          <w:kern w:val="24"/>
                          <w:sz w:val="18"/>
                          <w:szCs w:val="18"/>
                        </w:rPr>
                        <w:t>Introduction to pharmacy:</w:t>
                      </w:r>
                    </w:p>
                    <w:p w14:paraId="56AD8237" w14:textId="77777777" w:rsidR="009E70F6" w:rsidRDefault="009E70F6" w:rsidP="009E70F6">
                      <w:pPr>
                        <w:pStyle w:val="NormalWeb"/>
                        <w:spacing w:before="0" w:beforeAutospacing="0" w:after="0" w:afterAutospacing="0"/>
                      </w:pPr>
                      <w:r>
                        <w:rPr>
                          <w:rFonts w:ascii="Calibri" w:eastAsia="+mn-ea" w:hAnsi="Calibri" w:cs="+mn-cs"/>
                          <w:color w:val="000000"/>
                          <w:kern w:val="24"/>
                          <w:sz w:val="18"/>
                          <w:szCs w:val="18"/>
                        </w:rPr>
                        <w:t xml:space="preserve">Pharmacy is the branch of health science that focuses on the preparation, dispensing, and proper use of medicines. It plays a vital role in healthcare by ensuring that patients receive safe, effective, and appropriate medications. Pharmacists are trained professionals who provide advice on drug therapy, dosage, side effects, and interactions. They work in hospitals, community pharmacies, research laboratories, and the pharmaceutical industry. Pharmacy combines scientific knowledge with patient care to improve health outcomes and prevent diseases. As healthcare continues to advance, pharmacy remains an essential profession dedicated to promoting the safe and responsible use of medicines. </w:t>
                      </w:r>
                      <w:r>
                        <w:rPr>
                          <w:rFonts w:ascii="Calibri" w:eastAsia="+mn-ea" w:hAnsi="Calibri" w:cs="+mn-cs"/>
                          <w:color w:val="000000"/>
                          <w:kern w:val="24"/>
                          <w:sz w:val="18"/>
                          <w:szCs w:val="18"/>
                        </w:rPr>
                        <w:br/>
                      </w:r>
                      <w:r>
                        <w:rPr>
                          <w:rFonts w:ascii="Calibri" w:eastAsia="+mn-ea" w:hAnsi="Calibri" w:cs="+mn-cs"/>
                          <w:color w:val="FF0000"/>
                          <w:kern w:val="24"/>
                          <w:sz w:val="18"/>
                          <w:szCs w:val="18"/>
                        </w:rPr>
                        <w:t xml:space="preserve">(Hindi, A.M., </w:t>
                      </w:r>
                      <w:proofErr w:type="spellStart"/>
                      <w:r>
                        <w:rPr>
                          <w:rFonts w:ascii="Calibri" w:eastAsia="+mn-ea" w:hAnsi="Calibri" w:cs="+mn-cs"/>
                          <w:color w:val="FF0000"/>
                          <w:kern w:val="24"/>
                          <w:sz w:val="18"/>
                          <w:szCs w:val="18"/>
                        </w:rPr>
                        <w:t>Schafheutle</w:t>
                      </w:r>
                      <w:proofErr w:type="spellEnd"/>
                      <w:r>
                        <w:rPr>
                          <w:rFonts w:ascii="Calibri" w:eastAsia="+mn-ea" w:hAnsi="Calibri" w:cs="+mn-cs"/>
                          <w:color w:val="FF0000"/>
                          <w:kern w:val="24"/>
                          <w:sz w:val="18"/>
                          <w:szCs w:val="18"/>
                        </w:rPr>
                        <w:t>, 2018)</w:t>
                      </w:r>
                    </w:p>
                    <w:p w14:paraId="47F702A3" w14:textId="77777777" w:rsidR="009E70F6" w:rsidRDefault="009E70F6"/>
                  </w:txbxContent>
                </v:textbox>
                <w10:wrap type="square"/>
              </v:shape>
            </w:pict>
          </mc:Fallback>
        </mc:AlternateContent>
      </w:r>
      <w:r w:rsidR="0026268F">
        <w:rPr>
          <w:noProof/>
        </w:rPr>
        <mc:AlternateContent>
          <mc:Choice Requires="wps">
            <w:drawing>
              <wp:anchor distT="0" distB="0" distL="114300" distR="114300" simplePos="0" relativeHeight="251664384" behindDoc="0" locked="0" layoutInCell="1" allowOverlap="1" wp14:anchorId="67DB1A1D" wp14:editId="05CAA75E">
                <wp:simplePos x="0" y="0"/>
                <wp:positionH relativeFrom="margin">
                  <wp:posOffset>1990165</wp:posOffset>
                </wp:positionH>
                <wp:positionV relativeFrom="paragraph">
                  <wp:posOffset>53788</wp:posOffset>
                </wp:positionV>
                <wp:extent cx="4601396" cy="2002118"/>
                <wp:effectExtent l="0" t="0" r="27940" b="17780"/>
                <wp:wrapNone/>
                <wp:docPr id="2100079788" name="Rectangle: Rounded Corners 10"/>
                <wp:cNvGraphicFramePr/>
                <a:graphic xmlns:a="http://schemas.openxmlformats.org/drawingml/2006/main">
                  <a:graphicData uri="http://schemas.microsoft.com/office/word/2010/wordprocessingShape">
                    <wps:wsp>
                      <wps:cNvSpPr/>
                      <wps:spPr>
                        <a:xfrm>
                          <a:off x="0" y="0"/>
                          <a:ext cx="4601396" cy="2002118"/>
                        </a:xfrm>
                        <a:prstGeom prst="round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7E9E8C" id="Rectangle: Rounded Corners 10" o:spid="_x0000_s1026" style="position:absolute;margin-left:156.7pt;margin-top:4.25pt;width:362.3pt;height:157.6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" fillcolor="#30a7dd [2164]" strokecolor="#156082 [3204]" strokeweight="1pt">
                <v:fill color2="#1e8bbd [2612]" rotate="t" colors="0 #9cafbf;.5 #8fa3b4;1 #7a95ab" focus="100%" type="gradient">
                  <o:fill v:ext="view" type="gradientUnscaled"/>
                </v:fill>
                <v:stroke joinstyle="miter"/>
                <w10:wrap anchorx="margin"/>
              </v:roundrect>
            </w:pict>
          </mc:Fallback>
        </mc:AlternateContent>
      </w:r>
      <w:r w:rsidR="0026268F">
        <w:rPr>
          <w:noProof/>
        </w:rPr>
        <mc:AlternateContent>
          <mc:Choice Requires="wps">
            <w:drawing>
              <wp:anchor distT="45720" distB="45720" distL="114300" distR="114300" simplePos="0" relativeHeight="251666432" behindDoc="0" locked="0" layoutInCell="1" allowOverlap="1" wp14:anchorId="428D76F1" wp14:editId="23D53C30">
                <wp:simplePos x="0" y="0"/>
                <wp:positionH relativeFrom="page">
                  <wp:posOffset>2754892</wp:posOffset>
                </wp:positionH>
                <wp:positionV relativeFrom="paragraph">
                  <wp:posOffset>89535</wp:posOffset>
                </wp:positionV>
                <wp:extent cx="4780915" cy="2927985"/>
                <wp:effectExtent l="0" t="0" r="0" b="5715"/>
                <wp:wrapSquare wrapText="bothSides"/>
                <wp:docPr id="11036188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0915" cy="29279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0BB7386" w14:textId="77777777" w:rsidR="00D64BF0" w:rsidRPr="00D564AA" w:rsidRDefault="00D64BF0" w:rsidP="00D64BF0">
                            <w:pPr>
                              <w:spacing w:line="276" w:lineRule="auto"/>
                              <w:jc w:val="center"/>
                              <w:rPr>
                                <w:rFonts w:ascii="Times New Roman" w:eastAsia="Times New Roman" w:hAnsi="Times New Roman" w:cs="Times New Roman"/>
                                <w:color w:val="000000" w:themeColor="text1"/>
                                <w:kern w:val="0"/>
                                <w:sz w:val="18"/>
                                <w:szCs w:val="18"/>
                                <w:lang w:eastAsia="en-GB"/>
                                <w14:ligatures w14:val="none"/>
                              </w:rPr>
                            </w:pPr>
                            <w:r w:rsidRPr="00D564AA">
                              <w:rPr>
                                <w:rFonts w:ascii="Aptos" w:eastAsia="Aptos" w:hAnsi="Aptos" w:cs="Times New Roman"/>
                                <w:b/>
                                <w:bCs/>
                                <w:color w:val="000000" w:themeColor="text1"/>
                                <w:sz w:val="18"/>
                                <w:szCs w:val="18"/>
                                <w:lang w:eastAsia="en-GB"/>
                                <w14:ligatures w14:val="none"/>
                              </w:rPr>
                              <w:t>Role of a pharmacist:</w:t>
                            </w:r>
                          </w:p>
                          <w:p w14:paraId="024BA843" w14:textId="77777777" w:rsidR="00D64BF0" w:rsidRPr="00D564AA" w:rsidRDefault="00D64BF0" w:rsidP="00D64BF0">
                            <w:pPr>
                              <w:numPr>
                                <w:ilvl w:val="0"/>
                                <w:numId w:val="5"/>
                              </w:numPr>
                              <w:spacing w:after="0" w:line="240" w:lineRule="auto"/>
                              <w:contextualSpacing/>
                              <w:rPr>
                                <w:rFonts w:ascii="Times New Roman" w:eastAsia="Times New Roman" w:hAnsi="Times New Roman" w:cs="Times New Roman"/>
                                <w:color w:val="000000" w:themeColor="text1"/>
                                <w:kern w:val="0"/>
                                <w:sz w:val="18"/>
                                <w:szCs w:val="18"/>
                                <w:lang w:eastAsia="en-GB"/>
                                <w14:ligatures w14:val="none"/>
                              </w:rPr>
                            </w:pPr>
                            <w:r w:rsidRPr="00D564AA">
                              <w:rPr>
                                <w:rFonts w:ascii="Aptos" w:eastAsia="Aptos" w:hAnsi="Aptos" w:cs="Times New Roman"/>
                                <w:color w:val="000000" w:themeColor="text1"/>
                                <w:sz w:val="18"/>
                                <w:szCs w:val="18"/>
                                <w:lang w:eastAsia="en-GB"/>
                                <w14:ligatures w14:val="none"/>
                              </w:rPr>
                              <w:t>Provide appropriate preventive medications</w:t>
                            </w:r>
                          </w:p>
                          <w:p w14:paraId="2B82B7E1" w14:textId="77777777" w:rsidR="00D64BF0" w:rsidRPr="00D564AA" w:rsidRDefault="00D64BF0" w:rsidP="00D64BF0">
                            <w:pPr>
                              <w:numPr>
                                <w:ilvl w:val="0"/>
                                <w:numId w:val="5"/>
                              </w:numPr>
                              <w:spacing w:after="0" w:line="240" w:lineRule="auto"/>
                              <w:contextualSpacing/>
                              <w:rPr>
                                <w:rFonts w:ascii="Times New Roman" w:eastAsia="Times New Roman" w:hAnsi="Times New Roman" w:cs="Times New Roman"/>
                                <w:color w:val="000000" w:themeColor="text1"/>
                                <w:kern w:val="0"/>
                                <w:sz w:val="18"/>
                                <w:szCs w:val="18"/>
                                <w:lang w:eastAsia="en-GB"/>
                                <w14:ligatures w14:val="none"/>
                              </w:rPr>
                            </w:pPr>
                            <w:r w:rsidRPr="00D564AA">
                              <w:rPr>
                                <w:rFonts w:ascii="Aptos" w:eastAsia="Aptos" w:hAnsi="Aptos" w:cs="Times New Roman"/>
                                <w:color w:val="000000" w:themeColor="text1"/>
                                <w:sz w:val="18"/>
                                <w:szCs w:val="18"/>
                                <w:lang w:eastAsia="en-GB"/>
                                <w14:ligatures w14:val="none"/>
                              </w:rPr>
                              <w:t>Address medication access issues in the face of pandemic restrictions</w:t>
                            </w:r>
                          </w:p>
                          <w:p w14:paraId="50D50CA7" w14:textId="77777777" w:rsidR="00D64BF0" w:rsidRPr="00D564AA" w:rsidRDefault="00D64BF0" w:rsidP="00D64BF0">
                            <w:pPr>
                              <w:numPr>
                                <w:ilvl w:val="0"/>
                                <w:numId w:val="5"/>
                              </w:numPr>
                              <w:spacing w:after="0" w:line="240" w:lineRule="auto"/>
                              <w:contextualSpacing/>
                              <w:rPr>
                                <w:rFonts w:ascii="Times New Roman" w:eastAsia="Times New Roman" w:hAnsi="Times New Roman" w:cs="Times New Roman"/>
                                <w:color w:val="000000" w:themeColor="text1"/>
                                <w:kern w:val="0"/>
                                <w:sz w:val="18"/>
                                <w:szCs w:val="18"/>
                                <w:lang w:eastAsia="en-GB"/>
                                <w14:ligatures w14:val="none"/>
                              </w:rPr>
                            </w:pPr>
                            <w:r w:rsidRPr="00D564AA">
                              <w:rPr>
                                <w:rFonts w:ascii="Aptos" w:eastAsia="Aptos" w:hAnsi="Aptos" w:cs="Times New Roman"/>
                                <w:color w:val="000000" w:themeColor="text1"/>
                                <w:sz w:val="18"/>
                                <w:szCs w:val="18"/>
                                <w:lang w:eastAsia="en-GB"/>
                                <w14:ligatures w14:val="none"/>
                              </w:rPr>
                              <w:t>Patient education/ Educate patients about preventing infections and symptoms of the disease/ education on over-the-counter medications </w:t>
                            </w:r>
                          </w:p>
                          <w:p w14:paraId="18535250" w14:textId="77777777" w:rsidR="00D64BF0" w:rsidRPr="00D564AA" w:rsidRDefault="00D64BF0" w:rsidP="00D64BF0">
                            <w:pPr>
                              <w:numPr>
                                <w:ilvl w:val="0"/>
                                <w:numId w:val="5"/>
                              </w:numPr>
                              <w:spacing w:after="0" w:line="240" w:lineRule="auto"/>
                              <w:contextualSpacing/>
                              <w:rPr>
                                <w:rFonts w:ascii="Times New Roman" w:eastAsia="Times New Roman" w:hAnsi="Times New Roman" w:cs="Times New Roman"/>
                                <w:color w:val="000000" w:themeColor="text1"/>
                                <w:kern w:val="0"/>
                                <w:sz w:val="18"/>
                                <w:szCs w:val="18"/>
                                <w:lang w:eastAsia="en-GB"/>
                                <w14:ligatures w14:val="none"/>
                              </w:rPr>
                            </w:pPr>
                            <w:r w:rsidRPr="00D564AA">
                              <w:rPr>
                                <w:rFonts w:ascii="Aptos" w:eastAsia="Aptos" w:hAnsi="Aptos" w:cs="Times New Roman"/>
                                <w:color w:val="000000" w:themeColor="text1"/>
                                <w:sz w:val="18"/>
                                <w:szCs w:val="18"/>
                                <w:lang w:eastAsia="en-GB"/>
                                <w14:ligatures w14:val="none"/>
                              </w:rPr>
                              <w:t>Increase patient self-efficacy and reduce adverse outcomes from medications</w:t>
                            </w:r>
                          </w:p>
                          <w:p w14:paraId="4F899344" w14:textId="77777777" w:rsidR="00D64BF0" w:rsidRPr="00D564AA" w:rsidRDefault="00D64BF0" w:rsidP="00D64BF0">
                            <w:pPr>
                              <w:numPr>
                                <w:ilvl w:val="0"/>
                                <w:numId w:val="5"/>
                              </w:numPr>
                              <w:spacing w:after="0" w:line="240" w:lineRule="auto"/>
                              <w:contextualSpacing/>
                              <w:rPr>
                                <w:rFonts w:ascii="Times New Roman" w:eastAsia="Times New Roman" w:hAnsi="Times New Roman" w:cs="Times New Roman"/>
                                <w:color w:val="000000" w:themeColor="text1"/>
                                <w:kern w:val="0"/>
                                <w:sz w:val="18"/>
                                <w:szCs w:val="18"/>
                                <w:lang w:eastAsia="en-GB"/>
                                <w14:ligatures w14:val="none"/>
                              </w:rPr>
                            </w:pPr>
                            <w:r w:rsidRPr="00D564AA">
                              <w:rPr>
                                <w:rFonts w:ascii="Aptos" w:eastAsia="Aptos" w:hAnsi="Aptos" w:cs="Times New Roman"/>
                                <w:color w:val="000000" w:themeColor="text1"/>
                                <w:sz w:val="18"/>
                                <w:szCs w:val="18"/>
                                <w:lang w:eastAsia="en-GB"/>
                                <w14:ligatures w14:val="none"/>
                              </w:rPr>
                              <w:t>Vaccinations</w:t>
                            </w:r>
                            <w:r w:rsidRPr="00D564AA">
                              <w:rPr>
                                <w:rFonts w:ascii="Aptos" w:eastAsia="Aptos" w:hAnsi="Aptos" w:cs="Times New Roman"/>
                                <w:color w:val="000000" w:themeColor="text1"/>
                                <w:sz w:val="18"/>
                                <w:szCs w:val="18"/>
                                <w:lang w:eastAsia="en-GB"/>
                                <w14:ligatures w14:val="none"/>
                              </w:rPr>
                              <w:tab/>
                              <w:t xml:space="preserve"> </w:t>
                            </w:r>
                          </w:p>
                          <w:p w14:paraId="6BE36720" w14:textId="77777777" w:rsidR="00D64BF0" w:rsidRPr="00D564AA" w:rsidRDefault="00D64BF0" w:rsidP="00D64BF0">
                            <w:pPr>
                              <w:numPr>
                                <w:ilvl w:val="0"/>
                                <w:numId w:val="5"/>
                              </w:numPr>
                              <w:spacing w:after="0" w:line="240" w:lineRule="auto"/>
                              <w:contextualSpacing/>
                              <w:rPr>
                                <w:rFonts w:ascii="Times New Roman" w:eastAsia="Times New Roman" w:hAnsi="Times New Roman" w:cs="Times New Roman"/>
                                <w:color w:val="000000" w:themeColor="text1"/>
                                <w:kern w:val="0"/>
                                <w:sz w:val="18"/>
                                <w:szCs w:val="18"/>
                                <w:lang w:eastAsia="en-GB"/>
                                <w14:ligatures w14:val="none"/>
                              </w:rPr>
                            </w:pPr>
                            <w:r w:rsidRPr="00D564AA">
                              <w:rPr>
                                <w:rFonts w:ascii="Aptos" w:eastAsia="Aptos" w:hAnsi="Aptos" w:cs="Times New Roman"/>
                                <w:color w:val="000000" w:themeColor="text1"/>
                                <w:sz w:val="18"/>
                                <w:szCs w:val="18"/>
                                <w:lang w:eastAsia="en-GB"/>
                                <w14:ligatures w14:val="none"/>
                              </w:rPr>
                              <w:t>Prevent outbreaks of vaccine-preventable diseases</w:t>
                            </w:r>
                          </w:p>
                          <w:p w14:paraId="0DF82526" w14:textId="77777777" w:rsidR="00D64BF0" w:rsidRPr="00D564AA" w:rsidRDefault="00D64BF0" w:rsidP="00D64BF0">
                            <w:pPr>
                              <w:numPr>
                                <w:ilvl w:val="0"/>
                                <w:numId w:val="5"/>
                              </w:numPr>
                              <w:spacing w:after="0" w:line="240" w:lineRule="auto"/>
                              <w:contextualSpacing/>
                              <w:rPr>
                                <w:rFonts w:ascii="Times New Roman" w:eastAsia="Times New Roman" w:hAnsi="Times New Roman" w:cs="Times New Roman"/>
                                <w:color w:val="000000" w:themeColor="text1"/>
                                <w:kern w:val="0"/>
                                <w:sz w:val="18"/>
                                <w:szCs w:val="18"/>
                                <w:lang w:eastAsia="en-GB"/>
                                <w14:ligatures w14:val="none"/>
                              </w:rPr>
                            </w:pPr>
                            <w:r w:rsidRPr="00D564AA">
                              <w:rPr>
                                <w:rFonts w:ascii="Aptos" w:eastAsia="Aptos" w:hAnsi="Aptos" w:cs="Times New Roman"/>
                                <w:color w:val="000000" w:themeColor="text1"/>
                                <w:sz w:val="18"/>
                                <w:szCs w:val="18"/>
                                <w:lang w:eastAsia="en-GB"/>
                                <w14:ligatures w14:val="none"/>
                              </w:rPr>
                              <w:t xml:space="preserve"> Blood pressure checks </w:t>
                            </w:r>
                          </w:p>
                          <w:p w14:paraId="03B5D34A" w14:textId="77777777" w:rsidR="00D64BF0" w:rsidRPr="00D564AA" w:rsidRDefault="00D64BF0" w:rsidP="00D64BF0">
                            <w:pPr>
                              <w:numPr>
                                <w:ilvl w:val="0"/>
                                <w:numId w:val="5"/>
                              </w:numPr>
                              <w:spacing w:after="0" w:line="240" w:lineRule="auto"/>
                              <w:contextualSpacing/>
                              <w:rPr>
                                <w:rFonts w:ascii="Times New Roman" w:eastAsia="Times New Roman" w:hAnsi="Times New Roman" w:cs="Times New Roman"/>
                                <w:color w:val="000000" w:themeColor="text1"/>
                                <w:kern w:val="0"/>
                                <w:sz w:val="18"/>
                                <w:szCs w:val="18"/>
                                <w:lang w:eastAsia="en-GB"/>
                                <w14:ligatures w14:val="none"/>
                              </w:rPr>
                            </w:pPr>
                            <w:r w:rsidRPr="00D564AA">
                              <w:rPr>
                                <w:rFonts w:ascii="Aptos" w:eastAsia="Aptos" w:hAnsi="Aptos" w:cs="Times New Roman"/>
                                <w:color w:val="000000" w:themeColor="text1"/>
                                <w:sz w:val="18"/>
                                <w:szCs w:val="18"/>
                                <w:lang w:eastAsia="en-GB"/>
                                <w14:ligatures w14:val="none"/>
                              </w:rPr>
                              <w:t>Increase patient self-efficacy and reduce adverse outcomes from medication</w:t>
                            </w:r>
                          </w:p>
                          <w:p w14:paraId="71775F00" w14:textId="7BAD241A" w:rsidR="00D64BF0" w:rsidRPr="00D564AA" w:rsidRDefault="00D64BF0" w:rsidP="00D64BF0">
                            <w:pPr>
                              <w:numPr>
                                <w:ilvl w:val="0"/>
                                <w:numId w:val="5"/>
                              </w:numPr>
                              <w:spacing w:after="0" w:line="240" w:lineRule="auto"/>
                              <w:contextualSpacing/>
                              <w:rPr>
                                <w:rFonts w:ascii="Times New Roman" w:eastAsia="Times New Roman" w:hAnsi="Times New Roman" w:cs="Times New Roman"/>
                                <w:kern w:val="0"/>
                                <w:sz w:val="18"/>
                                <w:szCs w:val="18"/>
                                <w:lang w:eastAsia="en-GB"/>
                                <w14:ligatures w14:val="none"/>
                              </w:rPr>
                            </w:pPr>
                            <w:r w:rsidRPr="00D564AA">
                              <w:rPr>
                                <w:rFonts w:ascii="Aptos" w:eastAsia="Aptos" w:hAnsi="Aptos" w:cs="Times New Roman"/>
                                <w:color w:val="000000" w:themeColor="text1"/>
                                <w:sz w:val="18"/>
                                <w:szCs w:val="18"/>
                                <w:lang w:eastAsia="en-GB"/>
                                <w14:ligatures w14:val="none"/>
                              </w:rPr>
                              <w:t xml:space="preserve">Empower patients, increase pharmacist role in multidisciplinary team, and improve population </w:t>
                            </w:r>
                            <w:r w:rsidR="002422BF" w:rsidRPr="00D564AA">
                              <w:rPr>
                                <w:rFonts w:ascii="Aptos" w:eastAsia="Aptos" w:hAnsi="Aptos" w:cs="Times New Roman"/>
                                <w:color w:val="000000" w:themeColor="text1"/>
                                <w:sz w:val="18"/>
                                <w:szCs w:val="18"/>
                                <w:lang w:eastAsia="en-GB"/>
                                <w14:ligatures w14:val="none"/>
                              </w:rPr>
                              <w:t>health</w:t>
                            </w:r>
                            <w:r w:rsidR="002422BF" w:rsidRPr="00D564AA">
                              <w:rPr>
                                <w:rFonts w:ascii="Aptos" w:eastAsia="Aptos" w:hAnsi="Aptos" w:cs="Times New Roman"/>
                                <w:b/>
                                <w:bCs/>
                                <w:color w:val="000000" w:themeColor="text1"/>
                                <w:sz w:val="18"/>
                                <w:szCs w:val="18"/>
                                <w:lang w:eastAsia="en-GB"/>
                                <w14:ligatures w14:val="none"/>
                              </w:rPr>
                              <w:t xml:space="preserve">. </w:t>
                            </w:r>
                            <w:r w:rsidR="002422BF" w:rsidRPr="00D564AA">
                              <w:rPr>
                                <w:rFonts w:ascii="Aptos" w:eastAsia="Aptos" w:hAnsi="Aptos" w:cs="Times New Roman"/>
                                <w:b/>
                                <w:bCs/>
                                <w:color w:val="EE0000"/>
                                <w:sz w:val="18"/>
                                <w:szCs w:val="18"/>
                                <w:lang w:eastAsia="en-GB"/>
                                <w14:ligatures w14:val="none"/>
                              </w:rPr>
                              <w:t>(</w:t>
                            </w:r>
                            <w:r w:rsidRPr="00D564AA">
                              <w:rPr>
                                <w:rFonts w:ascii="Aptos" w:eastAsia="Aptos" w:hAnsi="Aptos" w:cs="Times New Roman"/>
                                <w:b/>
                                <w:bCs/>
                                <w:color w:val="EE0000"/>
                                <w:sz w:val="18"/>
                                <w:szCs w:val="18"/>
                                <w:lang w:eastAsia="en-GB"/>
                                <w14:ligatures w14:val="none"/>
                              </w:rPr>
                              <w:t>Strand</w:t>
                            </w:r>
                            <w:r w:rsidRPr="00D564AA">
                              <w:rPr>
                                <w:rFonts w:ascii="Aptos" w:eastAsia="Aptos" w:hAnsi="Aptos" w:cs="Times New Roman"/>
                                <w:b/>
                                <w:bCs/>
                                <w:color w:val="FF0000"/>
                                <w:sz w:val="18"/>
                                <w:szCs w:val="18"/>
                                <w:lang w:eastAsia="en-GB"/>
                                <w14:ligatures w14:val="none"/>
                              </w:rPr>
                              <w:t>, M.A., Bratberg, 2020)</w:t>
                            </w:r>
                          </w:p>
                          <w:p w14:paraId="45B38C7D" w14:textId="48E93879" w:rsidR="00D64BF0" w:rsidRDefault="00D64BF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8D76F1" id="_x0000_s1033" type="#_x0000_t202" style="position:absolute;left:0;text-align:left;margin-left:216.9pt;margin-top:7.05pt;width:376.45pt;height:230.55pt;z-index:2516664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" filled="f" stroked="f">
                <v:textbox>
                  <w:txbxContent>
                    <w:p w14:paraId="10BB7386" w14:textId="77777777" w:rsidR="00D64BF0" w:rsidRPr="00D564AA" w:rsidRDefault="00D64BF0" w:rsidP="00D64BF0">
                      <w:pPr>
                        <w:spacing w:line="276" w:lineRule="auto"/>
                        <w:jc w:val="center"/>
                        <w:rPr>
                          <w:rFonts w:ascii="Times New Roman" w:eastAsia="Times New Roman" w:hAnsi="Times New Roman" w:cs="Times New Roman"/>
                          <w:color w:val="000000" w:themeColor="text1"/>
                          <w:kern w:val="0"/>
                          <w:sz w:val="18"/>
                          <w:szCs w:val="18"/>
                          <w:lang w:eastAsia="en-GB"/>
                          <w14:ligatures w14:val="none"/>
                        </w:rPr>
                      </w:pPr>
                      <w:r w:rsidRPr="00D564AA">
                        <w:rPr>
                          <w:rFonts w:ascii="Aptos" w:eastAsia="Aptos" w:hAnsi="Aptos" w:cs="Times New Roman"/>
                          <w:b/>
                          <w:bCs/>
                          <w:color w:val="000000" w:themeColor="text1"/>
                          <w:sz w:val="18"/>
                          <w:szCs w:val="18"/>
                          <w:lang w:eastAsia="en-GB"/>
                          <w14:ligatures w14:val="none"/>
                        </w:rPr>
                        <w:t>Role of a pharmacist:</w:t>
                      </w:r>
                    </w:p>
                    <w:p w14:paraId="024BA843" w14:textId="77777777" w:rsidR="00D64BF0" w:rsidRPr="00D564AA" w:rsidRDefault="00D64BF0" w:rsidP="00D64BF0">
                      <w:pPr>
                        <w:numPr>
                          <w:ilvl w:val="0"/>
                          <w:numId w:val="5"/>
                        </w:numPr>
                        <w:spacing w:after="0" w:line="240" w:lineRule="auto"/>
                        <w:contextualSpacing/>
                        <w:rPr>
                          <w:rFonts w:ascii="Times New Roman" w:eastAsia="Times New Roman" w:hAnsi="Times New Roman" w:cs="Times New Roman"/>
                          <w:color w:val="000000" w:themeColor="text1"/>
                          <w:kern w:val="0"/>
                          <w:sz w:val="18"/>
                          <w:szCs w:val="18"/>
                          <w:lang w:eastAsia="en-GB"/>
                          <w14:ligatures w14:val="none"/>
                        </w:rPr>
                      </w:pPr>
                      <w:r w:rsidRPr="00D564AA">
                        <w:rPr>
                          <w:rFonts w:ascii="Aptos" w:eastAsia="Aptos" w:hAnsi="Aptos" w:cs="Times New Roman"/>
                          <w:color w:val="000000" w:themeColor="text1"/>
                          <w:sz w:val="18"/>
                          <w:szCs w:val="18"/>
                          <w:lang w:eastAsia="en-GB"/>
                          <w14:ligatures w14:val="none"/>
                        </w:rPr>
                        <w:t>Provide appropriate preventive medications</w:t>
                      </w:r>
                    </w:p>
                    <w:p w14:paraId="2B82B7E1" w14:textId="77777777" w:rsidR="00D64BF0" w:rsidRPr="00D564AA" w:rsidRDefault="00D64BF0" w:rsidP="00D64BF0">
                      <w:pPr>
                        <w:numPr>
                          <w:ilvl w:val="0"/>
                          <w:numId w:val="5"/>
                        </w:numPr>
                        <w:spacing w:after="0" w:line="240" w:lineRule="auto"/>
                        <w:contextualSpacing/>
                        <w:rPr>
                          <w:rFonts w:ascii="Times New Roman" w:eastAsia="Times New Roman" w:hAnsi="Times New Roman" w:cs="Times New Roman"/>
                          <w:color w:val="000000" w:themeColor="text1"/>
                          <w:kern w:val="0"/>
                          <w:sz w:val="18"/>
                          <w:szCs w:val="18"/>
                          <w:lang w:eastAsia="en-GB"/>
                          <w14:ligatures w14:val="none"/>
                        </w:rPr>
                      </w:pPr>
                      <w:r w:rsidRPr="00D564AA">
                        <w:rPr>
                          <w:rFonts w:ascii="Aptos" w:eastAsia="Aptos" w:hAnsi="Aptos" w:cs="Times New Roman"/>
                          <w:color w:val="000000" w:themeColor="text1"/>
                          <w:sz w:val="18"/>
                          <w:szCs w:val="18"/>
                          <w:lang w:eastAsia="en-GB"/>
                          <w14:ligatures w14:val="none"/>
                        </w:rPr>
                        <w:t>Address medication access issues in the face of pandemic restrictions</w:t>
                      </w:r>
                    </w:p>
                    <w:p w14:paraId="50D50CA7" w14:textId="77777777" w:rsidR="00D64BF0" w:rsidRPr="00D564AA" w:rsidRDefault="00D64BF0" w:rsidP="00D64BF0">
                      <w:pPr>
                        <w:numPr>
                          <w:ilvl w:val="0"/>
                          <w:numId w:val="5"/>
                        </w:numPr>
                        <w:spacing w:after="0" w:line="240" w:lineRule="auto"/>
                        <w:contextualSpacing/>
                        <w:rPr>
                          <w:rFonts w:ascii="Times New Roman" w:eastAsia="Times New Roman" w:hAnsi="Times New Roman" w:cs="Times New Roman"/>
                          <w:color w:val="000000" w:themeColor="text1"/>
                          <w:kern w:val="0"/>
                          <w:sz w:val="18"/>
                          <w:szCs w:val="18"/>
                          <w:lang w:eastAsia="en-GB"/>
                          <w14:ligatures w14:val="none"/>
                        </w:rPr>
                      </w:pPr>
                      <w:r w:rsidRPr="00D564AA">
                        <w:rPr>
                          <w:rFonts w:ascii="Aptos" w:eastAsia="Aptos" w:hAnsi="Aptos" w:cs="Times New Roman"/>
                          <w:color w:val="000000" w:themeColor="text1"/>
                          <w:sz w:val="18"/>
                          <w:szCs w:val="18"/>
                          <w:lang w:eastAsia="en-GB"/>
                          <w14:ligatures w14:val="none"/>
                        </w:rPr>
                        <w:t>Patient education/ Educate patients about preventing infections and symptoms of the disease/ education on over-the-counter medications </w:t>
                      </w:r>
                    </w:p>
                    <w:p w14:paraId="18535250" w14:textId="77777777" w:rsidR="00D64BF0" w:rsidRPr="00D564AA" w:rsidRDefault="00D64BF0" w:rsidP="00D64BF0">
                      <w:pPr>
                        <w:numPr>
                          <w:ilvl w:val="0"/>
                          <w:numId w:val="5"/>
                        </w:numPr>
                        <w:spacing w:after="0" w:line="240" w:lineRule="auto"/>
                        <w:contextualSpacing/>
                        <w:rPr>
                          <w:rFonts w:ascii="Times New Roman" w:eastAsia="Times New Roman" w:hAnsi="Times New Roman" w:cs="Times New Roman"/>
                          <w:color w:val="000000" w:themeColor="text1"/>
                          <w:kern w:val="0"/>
                          <w:sz w:val="18"/>
                          <w:szCs w:val="18"/>
                          <w:lang w:eastAsia="en-GB"/>
                          <w14:ligatures w14:val="none"/>
                        </w:rPr>
                      </w:pPr>
                      <w:r w:rsidRPr="00D564AA">
                        <w:rPr>
                          <w:rFonts w:ascii="Aptos" w:eastAsia="Aptos" w:hAnsi="Aptos" w:cs="Times New Roman"/>
                          <w:color w:val="000000" w:themeColor="text1"/>
                          <w:sz w:val="18"/>
                          <w:szCs w:val="18"/>
                          <w:lang w:eastAsia="en-GB"/>
                          <w14:ligatures w14:val="none"/>
                        </w:rPr>
                        <w:t>Increase patient self-efficacy and reduce adverse outcomes from medications</w:t>
                      </w:r>
                    </w:p>
                    <w:p w14:paraId="4F899344" w14:textId="77777777" w:rsidR="00D64BF0" w:rsidRPr="00D564AA" w:rsidRDefault="00D64BF0" w:rsidP="00D64BF0">
                      <w:pPr>
                        <w:numPr>
                          <w:ilvl w:val="0"/>
                          <w:numId w:val="5"/>
                        </w:numPr>
                        <w:spacing w:after="0" w:line="240" w:lineRule="auto"/>
                        <w:contextualSpacing/>
                        <w:rPr>
                          <w:rFonts w:ascii="Times New Roman" w:eastAsia="Times New Roman" w:hAnsi="Times New Roman" w:cs="Times New Roman"/>
                          <w:color w:val="000000" w:themeColor="text1"/>
                          <w:kern w:val="0"/>
                          <w:sz w:val="18"/>
                          <w:szCs w:val="18"/>
                          <w:lang w:eastAsia="en-GB"/>
                          <w14:ligatures w14:val="none"/>
                        </w:rPr>
                      </w:pPr>
                      <w:r w:rsidRPr="00D564AA">
                        <w:rPr>
                          <w:rFonts w:ascii="Aptos" w:eastAsia="Aptos" w:hAnsi="Aptos" w:cs="Times New Roman"/>
                          <w:color w:val="000000" w:themeColor="text1"/>
                          <w:sz w:val="18"/>
                          <w:szCs w:val="18"/>
                          <w:lang w:eastAsia="en-GB"/>
                          <w14:ligatures w14:val="none"/>
                        </w:rPr>
                        <w:t>Vaccinations</w:t>
                      </w:r>
                      <w:r w:rsidRPr="00D564AA">
                        <w:rPr>
                          <w:rFonts w:ascii="Aptos" w:eastAsia="Aptos" w:hAnsi="Aptos" w:cs="Times New Roman"/>
                          <w:color w:val="000000" w:themeColor="text1"/>
                          <w:sz w:val="18"/>
                          <w:szCs w:val="18"/>
                          <w:lang w:eastAsia="en-GB"/>
                          <w14:ligatures w14:val="none"/>
                        </w:rPr>
                        <w:tab/>
                        <w:t xml:space="preserve"> </w:t>
                      </w:r>
                    </w:p>
                    <w:p w14:paraId="6BE36720" w14:textId="77777777" w:rsidR="00D64BF0" w:rsidRPr="00D564AA" w:rsidRDefault="00D64BF0" w:rsidP="00D64BF0">
                      <w:pPr>
                        <w:numPr>
                          <w:ilvl w:val="0"/>
                          <w:numId w:val="5"/>
                        </w:numPr>
                        <w:spacing w:after="0" w:line="240" w:lineRule="auto"/>
                        <w:contextualSpacing/>
                        <w:rPr>
                          <w:rFonts w:ascii="Times New Roman" w:eastAsia="Times New Roman" w:hAnsi="Times New Roman" w:cs="Times New Roman"/>
                          <w:color w:val="000000" w:themeColor="text1"/>
                          <w:kern w:val="0"/>
                          <w:sz w:val="18"/>
                          <w:szCs w:val="18"/>
                          <w:lang w:eastAsia="en-GB"/>
                          <w14:ligatures w14:val="none"/>
                        </w:rPr>
                      </w:pPr>
                      <w:r w:rsidRPr="00D564AA">
                        <w:rPr>
                          <w:rFonts w:ascii="Aptos" w:eastAsia="Aptos" w:hAnsi="Aptos" w:cs="Times New Roman"/>
                          <w:color w:val="000000" w:themeColor="text1"/>
                          <w:sz w:val="18"/>
                          <w:szCs w:val="18"/>
                          <w:lang w:eastAsia="en-GB"/>
                          <w14:ligatures w14:val="none"/>
                        </w:rPr>
                        <w:t>Prevent outbreaks of vaccine-preventable diseases</w:t>
                      </w:r>
                    </w:p>
                    <w:p w14:paraId="0DF82526" w14:textId="77777777" w:rsidR="00D64BF0" w:rsidRPr="00D564AA" w:rsidRDefault="00D64BF0" w:rsidP="00D64BF0">
                      <w:pPr>
                        <w:numPr>
                          <w:ilvl w:val="0"/>
                          <w:numId w:val="5"/>
                        </w:numPr>
                        <w:spacing w:after="0" w:line="240" w:lineRule="auto"/>
                        <w:contextualSpacing/>
                        <w:rPr>
                          <w:rFonts w:ascii="Times New Roman" w:eastAsia="Times New Roman" w:hAnsi="Times New Roman" w:cs="Times New Roman"/>
                          <w:color w:val="000000" w:themeColor="text1"/>
                          <w:kern w:val="0"/>
                          <w:sz w:val="18"/>
                          <w:szCs w:val="18"/>
                          <w:lang w:eastAsia="en-GB"/>
                          <w14:ligatures w14:val="none"/>
                        </w:rPr>
                      </w:pPr>
                      <w:r w:rsidRPr="00D564AA">
                        <w:rPr>
                          <w:rFonts w:ascii="Aptos" w:eastAsia="Aptos" w:hAnsi="Aptos" w:cs="Times New Roman"/>
                          <w:color w:val="000000" w:themeColor="text1"/>
                          <w:sz w:val="18"/>
                          <w:szCs w:val="18"/>
                          <w:lang w:eastAsia="en-GB"/>
                          <w14:ligatures w14:val="none"/>
                        </w:rPr>
                        <w:t xml:space="preserve"> Blood pressure checks </w:t>
                      </w:r>
                    </w:p>
                    <w:p w14:paraId="03B5D34A" w14:textId="77777777" w:rsidR="00D64BF0" w:rsidRPr="00D564AA" w:rsidRDefault="00D64BF0" w:rsidP="00D64BF0">
                      <w:pPr>
                        <w:numPr>
                          <w:ilvl w:val="0"/>
                          <w:numId w:val="5"/>
                        </w:numPr>
                        <w:spacing w:after="0" w:line="240" w:lineRule="auto"/>
                        <w:contextualSpacing/>
                        <w:rPr>
                          <w:rFonts w:ascii="Times New Roman" w:eastAsia="Times New Roman" w:hAnsi="Times New Roman" w:cs="Times New Roman"/>
                          <w:color w:val="000000" w:themeColor="text1"/>
                          <w:kern w:val="0"/>
                          <w:sz w:val="18"/>
                          <w:szCs w:val="18"/>
                          <w:lang w:eastAsia="en-GB"/>
                          <w14:ligatures w14:val="none"/>
                        </w:rPr>
                      </w:pPr>
                      <w:r w:rsidRPr="00D564AA">
                        <w:rPr>
                          <w:rFonts w:ascii="Aptos" w:eastAsia="Aptos" w:hAnsi="Aptos" w:cs="Times New Roman"/>
                          <w:color w:val="000000" w:themeColor="text1"/>
                          <w:sz w:val="18"/>
                          <w:szCs w:val="18"/>
                          <w:lang w:eastAsia="en-GB"/>
                          <w14:ligatures w14:val="none"/>
                        </w:rPr>
                        <w:t>Increase patient self-efficacy and reduce adverse outcomes from medication</w:t>
                      </w:r>
                    </w:p>
                    <w:p w14:paraId="71775F00" w14:textId="7BAD241A" w:rsidR="00D64BF0" w:rsidRPr="00D564AA" w:rsidRDefault="00D64BF0" w:rsidP="00D64BF0">
                      <w:pPr>
                        <w:numPr>
                          <w:ilvl w:val="0"/>
                          <w:numId w:val="5"/>
                        </w:numPr>
                        <w:spacing w:after="0" w:line="240" w:lineRule="auto"/>
                        <w:contextualSpacing/>
                        <w:rPr>
                          <w:rFonts w:ascii="Times New Roman" w:eastAsia="Times New Roman" w:hAnsi="Times New Roman" w:cs="Times New Roman"/>
                          <w:kern w:val="0"/>
                          <w:sz w:val="18"/>
                          <w:szCs w:val="18"/>
                          <w:lang w:eastAsia="en-GB"/>
                          <w14:ligatures w14:val="none"/>
                        </w:rPr>
                      </w:pPr>
                      <w:r w:rsidRPr="00D564AA">
                        <w:rPr>
                          <w:rFonts w:ascii="Aptos" w:eastAsia="Aptos" w:hAnsi="Aptos" w:cs="Times New Roman"/>
                          <w:color w:val="000000" w:themeColor="text1"/>
                          <w:sz w:val="18"/>
                          <w:szCs w:val="18"/>
                          <w:lang w:eastAsia="en-GB"/>
                          <w14:ligatures w14:val="none"/>
                        </w:rPr>
                        <w:t xml:space="preserve">Empower patients, increase pharmacist role in multidisciplinary team, and improve population </w:t>
                      </w:r>
                      <w:r w:rsidR="002422BF" w:rsidRPr="00D564AA">
                        <w:rPr>
                          <w:rFonts w:ascii="Aptos" w:eastAsia="Aptos" w:hAnsi="Aptos" w:cs="Times New Roman"/>
                          <w:color w:val="000000" w:themeColor="text1"/>
                          <w:sz w:val="18"/>
                          <w:szCs w:val="18"/>
                          <w:lang w:eastAsia="en-GB"/>
                          <w14:ligatures w14:val="none"/>
                        </w:rPr>
                        <w:t>health</w:t>
                      </w:r>
                      <w:r w:rsidR="002422BF" w:rsidRPr="00D564AA">
                        <w:rPr>
                          <w:rFonts w:ascii="Aptos" w:eastAsia="Aptos" w:hAnsi="Aptos" w:cs="Times New Roman"/>
                          <w:b/>
                          <w:bCs/>
                          <w:color w:val="000000" w:themeColor="text1"/>
                          <w:sz w:val="18"/>
                          <w:szCs w:val="18"/>
                          <w:lang w:eastAsia="en-GB"/>
                          <w14:ligatures w14:val="none"/>
                        </w:rPr>
                        <w:t xml:space="preserve">. </w:t>
                      </w:r>
                      <w:r w:rsidR="002422BF" w:rsidRPr="00D564AA">
                        <w:rPr>
                          <w:rFonts w:ascii="Aptos" w:eastAsia="Aptos" w:hAnsi="Aptos" w:cs="Times New Roman"/>
                          <w:b/>
                          <w:bCs/>
                          <w:color w:val="EE0000"/>
                          <w:sz w:val="18"/>
                          <w:szCs w:val="18"/>
                          <w:lang w:eastAsia="en-GB"/>
                          <w14:ligatures w14:val="none"/>
                        </w:rPr>
                        <w:t>(</w:t>
                      </w:r>
                      <w:r w:rsidRPr="00D564AA">
                        <w:rPr>
                          <w:rFonts w:ascii="Aptos" w:eastAsia="Aptos" w:hAnsi="Aptos" w:cs="Times New Roman"/>
                          <w:b/>
                          <w:bCs/>
                          <w:color w:val="EE0000"/>
                          <w:sz w:val="18"/>
                          <w:szCs w:val="18"/>
                          <w:lang w:eastAsia="en-GB"/>
                          <w14:ligatures w14:val="none"/>
                        </w:rPr>
                        <w:t>Strand</w:t>
                      </w:r>
                      <w:r w:rsidRPr="00D564AA">
                        <w:rPr>
                          <w:rFonts w:ascii="Aptos" w:eastAsia="Aptos" w:hAnsi="Aptos" w:cs="Times New Roman"/>
                          <w:b/>
                          <w:bCs/>
                          <w:color w:val="FF0000"/>
                          <w:sz w:val="18"/>
                          <w:szCs w:val="18"/>
                          <w:lang w:eastAsia="en-GB"/>
                          <w14:ligatures w14:val="none"/>
                        </w:rPr>
                        <w:t>, M.A., Bratberg, 2020)</w:t>
                      </w:r>
                    </w:p>
                    <w:p w14:paraId="45B38C7D" w14:textId="48E93879" w:rsidR="00D64BF0" w:rsidRDefault="00D64BF0"/>
                  </w:txbxContent>
                </v:textbox>
                <w10:wrap type="square" anchorx="page"/>
              </v:shape>
            </w:pict>
          </mc:Fallback>
        </mc:AlternateContent>
      </w:r>
      <w:r w:rsidR="005F54BF">
        <w:rPr>
          <w:noProof/>
        </w:rPr>
        <mc:AlternateContent>
          <mc:Choice Requires="wps">
            <w:drawing>
              <wp:anchor distT="45720" distB="45720" distL="114300" distR="114300" simplePos="0" relativeHeight="251663360" behindDoc="1" locked="0" layoutInCell="1" allowOverlap="1" wp14:anchorId="49E8DCF3" wp14:editId="13BB2588">
                <wp:simplePos x="0" y="0"/>
                <wp:positionH relativeFrom="margin">
                  <wp:align>center</wp:align>
                </wp:positionH>
                <wp:positionV relativeFrom="margin">
                  <wp:posOffset>-573443</wp:posOffset>
                </wp:positionV>
                <wp:extent cx="3573145" cy="375285"/>
                <wp:effectExtent l="0" t="0" r="0" b="5715"/>
                <wp:wrapSquare wrapText="bothSides"/>
                <wp:docPr id="18969057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3145" cy="375285"/>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2967709D" w14:textId="0FC10197" w:rsidR="005D4B7F" w:rsidRPr="006219C9" w:rsidRDefault="00D64BF0">
                            <w:pPr>
                              <w:rPr>
                                <w:b/>
                                <w:color w:val="FFFFFF" w:themeColor="background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219C9">
                              <w:rPr>
                                <w:b/>
                                <w:color w:val="FFFFFF" w:themeColor="background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Pharmacy services in the 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E8DCF3" id="_x0000_s1034" type="#_x0000_t202" style="position:absolute;left:0;text-align:left;margin-left:0;margin-top:-45.15pt;width:281.35pt;height:29.55pt;z-index:-25165312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" filled="f" stroked="f">
                <v:textbox>
                  <w:txbxContent>
                    <w:p w14:paraId="2967709D" w14:textId="0FC10197" w:rsidR="005D4B7F" w:rsidRPr="006219C9" w:rsidRDefault="00D64BF0">
                      <w:pPr>
                        <w:rPr>
                          <w:b/>
                          <w:color w:val="FFFFFF" w:themeColor="background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219C9">
                        <w:rPr>
                          <w:b/>
                          <w:color w:val="FFFFFF" w:themeColor="background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Pharmacy services in the UK</w:t>
                      </w:r>
                    </w:p>
                  </w:txbxContent>
                </v:textbox>
                <w10:wrap type="square" anchorx="margin" anchory="margin"/>
              </v:shape>
            </w:pict>
          </mc:Fallback>
        </mc:AlternateContent>
      </w:r>
      <w:r w:rsidR="005F54BF">
        <w:rPr>
          <w:noProof/>
        </w:rPr>
        <mc:AlternateContent>
          <mc:Choice Requires="wps">
            <w:drawing>
              <wp:anchor distT="0" distB="0" distL="114300" distR="114300" simplePos="0" relativeHeight="251661312" behindDoc="0" locked="0" layoutInCell="1" allowOverlap="1" wp14:anchorId="409C2943" wp14:editId="20885E07">
                <wp:simplePos x="0" y="0"/>
                <wp:positionH relativeFrom="margin">
                  <wp:posOffset>-29509</wp:posOffset>
                </wp:positionH>
                <wp:positionV relativeFrom="paragraph">
                  <wp:posOffset>-725394</wp:posOffset>
                </wp:positionV>
                <wp:extent cx="5730618" cy="704258"/>
                <wp:effectExtent l="0" t="0" r="22860" b="19685"/>
                <wp:wrapNone/>
                <wp:docPr id="1093916474" name="Rectangle: Rounded Corners 7"/>
                <wp:cNvGraphicFramePr/>
                <a:graphic xmlns:a="http://schemas.openxmlformats.org/drawingml/2006/main">
                  <a:graphicData uri="http://schemas.microsoft.com/office/word/2010/wordprocessingShape">
                    <wps:wsp>
                      <wps:cNvSpPr/>
                      <wps:spPr>
                        <a:xfrm>
                          <a:off x="0" y="0"/>
                          <a:ext cx="5730618" cy="704258"/>
                        </a:xfrm>
                        <a:prstGeom prst="round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DE7971" id="Rectangle: Rounded Corners 7" o:spid="_x0000_s1026" style="position:absolute;margin-left:-2.3pt;margin-top:-57.1pt;width:451.25pt;height:55.4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" fillcolor="#30a7dd [2164]" strokecolor="#156082 [3204]" strokeweight="1pt">
                <v:fill color2="#1e8bbd [2612]" rotate="t" colors="0 #9cafbf;.5 #8fa3b4;1 #7a95ab" focus="100%" type="gradient">
                  <o:fill v:ext="view" type="gradientUnscaled"/>
                </v:fill>
                <v:stroke joinstyle="miter"/>
                <w10:wrap anchorx="margin"/>
              </v:roundrect>
            </w:pict>
          </mc:Fallback>
        </mc:AlternateContent>
      </w:r>
    </w:p>
    <w:p w14:paraId="3BBE2ECE" w14:textId="0424E400" w:rsidR="005D4B7F" w:rsidRDefault="002C266D" w:rsidP="0078172F">
      <w:pPr>
        <w:spacing w:line="360" w:lineRule="auto"/>
        <w:jc w:val="both"/>
      </w:pPr>
      <w:r>
        <w:rPr>
          <w:noProof/>
        </w:rPr>
        <mc:AlternateContent>
          <mc:Choice Requires="wps">
            <w:drawing>
              <wp:anchor distT="45720" distB="45720" distL="114300" distR="114300" simplePos="0" relativeHeight="251676672" behindDoc="0" locked="0" layoutInCell="1" allowOverlap="1" wp14:anchorId="63FB603D" wp14:editId="52CCD58F">
                <wp:simplePos x="0" y="0"/>
                <wp:positionH relativeFrom="margin">
                  <wp:posOffset>-672689</wp:posOffset>
                </wp:positionH>
                <wp:positionV relativeFrom="paragraph">
                  <wp:posOffset>334683</wp:posOffset>
                </wp:positionV>
                <wp:extent cx="3173095" cy="2838450"/>
                <wp:effectExtent l="0" t="0" r="0" b="0"/>
                <wp:wrapSquare wrapText="bothSides"/>
                <wp:docPr id="1782492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3095" cy="28384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A476A86" w14:textId="77777777" w:rsidR="002422BF" w:rsidRPr="0026268F" w:rsidRDefault="002422BF" w:rsidP="002422BF">
                            <w:pPr>
                              <w:jc w:val="center"/>
                              <w:rPr>
                                <w:b/>
                                <w:bCs/>
                                <w:sz w:val="18"/>
                                <w:szCs w:val="18"/>
                              </w:rPr>
                            </w:pPr>
                            <w:r w:rsidRPr="0026268F">
                              <w:rPr>
                                <w:b/>
                                <w:bCs/>
                                <w:sz w:val="18"/>
                                <w:szCs w:val="18"/>
                              </w:rPr>
                              <w:t>History of pharmacy:</w:t>
                            </w:r>
                          </w:p>
                          <w:p w14:paraId="7CAA694A" w14:textId="77777777" w:rsidR="002422BF" w:rsidRPr="0026268F" w:rsidRDefault="002422BF" w:rsidP="002422BF">
                            <w:pPr>
                              <w:rPr>
                                <w:sz w:val="18"/>
                                <w:szCs w:val="18"/>
                              </w:rPr>
                            </w:pPr>
                            <w:r w:rsidRPr="0026268F">
                              <w:rPr>
                                <w:sz w:val="18"/>
                                <w:szCs w:val="18"/>
                              </w:rPr>
                              <w:t xml:space="preserve">One of the earliest names for pharmacists was apothecary, from the Latin </w:t>
                            </w:r>
                            <w:proofErr w:type="spellStart"/>
                            <w:r w:rsidRPr="0026268F">
                              <w:rPr>
                                <w:sz w:val="18"/>
                                <w:szCs w:val="18"/>
                              </w:rPr>
                              <w:t>apotheca</w:t>
                            </w:r>
                            <w:proofErr w:type="spellEnd"/>
                            <w:r w:rsidRPr="0026268F">
                              <w:rPr>
                                <w:sz w:val="18"/>
                                <w:szCs w:val="18"/>
                              </w:rPr>
                              <w:t xml:space="preserve"> (storehouse). In medieval London, apothecaries were regulated by the Company of Grocers until they formed the Worshipful Society of Apothecaries.</w:t>
                            </w:r>
                          </w:p>
                          <w:p w14:paraId="5B97606E" w14:textId="77777777" w:rsidR="002422BF" w:rsidRPr="0026268F" w:rsidRDefault="002422BF" w:rsidP="002422BF">
                            <w:pPr>
                              <w:rPr>
                                <w:sz w:val="18"/>
                                <w:szCs w:val="18"/>
                              </w:rPr>
                            </w:pPr>
                            <w:r w:rsidRPr="0026268F">
                              <w:rPr>
                                <w:sz w:val="18"/>
                                <w:szCs w:val="18"/>
                              </w:rPr>
                              <w:t xml:space="preserve">1617: They oversaw medicines and required a seven-year apprenticeship. 1704: apothecaries gained the right to prescribe medicines, becoming more like today’s GPs. This created opportunities for chemists and druggists who opened shops selling medicines, chemicals, and everyday goods such as cosmetics and tobacco. </w:t>
                            </w:r>
                          </w:p>
                          <w:p w14:paraId="51C5DB45" w14:textId="65F3F8A9" w:rsidR="002422BF" w:rsidRPr="0026268F" w:rsidRDefault="002422BF" w:rsidP="002422BF">
                            <w:pPr>
                              <w:rPr>
                                <w:sz w:val="18"/>
                                <w:szCs w:val="18"/>
                              </w:rPr>
                            </w:pPr>
                            <w:r w:rsidRPr="0026268F">
                              <w:rPr>
                                <w:sz w:val="18"/>
                                <w:szCs w:val="18"/>
                              </w:rPr>
                              <w:t xml:space="preserve">Recent pharmacy legislation in the Uk has strengthened </w:t>
                            </w:r>
                            <w:proofErr w:type="gramStart"/>
                            <w:r w:rsidRPr="0026268F">
                              <w:rPr>
                                <w:sz w:val="18"/>
                                <w:szCs w:val="18"/>
                              </w:rPr>
                              <w:t>patients</w:t>
                            </w:r>
                            <w:proofErr w:type="gramEnd"/>
                            <w:r w:rsidRPr="0026268F">
                              <w:rPr>
                                <w:sz w:val="18"/>
                                <w:szCs w:val="18"/>
                              </w:rPr>
                              <w:t xml:space="preserve"> safety by improving the regulation of medicines, pharmacy services and professional standards for pharmacists. </w:t>
                            </w:r>
                            <w:r w:rsidRPr="0026268F">
                              <w:rPr>
                                <w:color w:val="EE0000"/>
                                <w:sz w:val="18"/>
                                <w:szCs w:val="18"/>
                              </w:rPr>
                              <w:t xml:space="preserve">(Worling, P.M., </w:t>
                            </w:r>
                            <w:proofErr w:type="gramStart"/>
                            <w:r w:rsidRPr="0026268F">
                              <w:rPr>
                                <w:color w:val="EE0000"/>
                                <w:sz w:val="18"/>
                                <w:szCs w:val="18"/>
                              </w:rPr>
                              <w:t>2005)(</w:t>
                            </w:r>
                            <w:proofErr w:type="gramEnd"/>
                            <w:r w:rsidRPr="0026268F">
                              <w:rPr>
                                <w:color w:val="EE0000"/>
                                <w:sz w:val="18"/>
                                <w:szCs w:val="18"/>
                              </w:rPr>
                              <w:t>Baale, L,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FB603D" id="_x0000_s1035" type="#_x0000_t202" style="position:absolute;left:0;text-align:left;margin-left:-52.95pt;margin-top:26.35pt;width:249.85pt;height:223.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" filled="f" stroked="f">
                <v:textbox>
                  <w:txbxContent>
                    <w:p w14:paraId="1A476A86" w14:textId="77777777" w:rsidR="002422BF" w:rsidRPr="0026268F" w:rsidRDefault="002422BF" w:rsidP="002422BF">
                      <w:pPr>
                        <w:jc w:val="center"/>
                        <w:rPr>
                          <w:b/>
                          <w:bCs/>
                          <w:sz w:val="18"/>
                          <w:szCs w:val="18"/>
                        </w:rPr>
                      </w:pPr>
                      <w:r w:rsidRPr="0026268F">
                        <w:rPr>
                          <w:b/>
                          <w:bCs/>
                          <w:sz w:val="18"/>
                          <w:szCs w:val="18"/>
                        </w:rPr>
                        <w:t>History of pharmacy:</w:t>
                      </w:r>
                    </w:p>
                    <w:p w14:paraId="7CAA694A" w14:textId="77777777" w:rsidR="002422BF" w:rsidRPr="0026268F" w:rsidRDefault="002422BF" w:rsidP="002422BF">
                      <w:pPr>
                        <w:rPr>
                          <w:sz w:val="18"/>
                          <w:szCs w:val="18"/>
                        </w:rPr>
                      </w:pPr>
                      <w:r w:rsidRPr="0026268F">
                        <w:rPr>
                          <w:sz w:val="18"/>
                          <w:szCs w:val="18"/>
                        </w:rPr>
                        <w:t xml:space="preserve">One of the earliest names for pharmacists was apothecary, from the Latin </w:t>
                      </w:r>
                      <w:proofErr w:type="spellStart"/>
                      <w:r w:rsidRPr="0026268F">
                        <w:rPr>
                          <w:sz w:val="18"/>
                          <w:szCs w:val="18"/>
                        </w:rPr>
                        <w:t>apotheca</w:t>
                      </w:r>
                      <w:proofErr w:type="spellEnd"/>
                      <w:r w:rsidRPr="0026268F">
                        <w:rPr>
                          <w:sz w:val="18"/>
                          <w:szCs w:val="18"/>
                        </w:rPr>
                        <w:t xml:space="preserve"> (storehouse). In medieval London, apothecaries were regulated by the Company of Grocers until they formed the Worshipful Society of Apothecaries.</w:t>
                      </w:r>
                    </w:p>
                    <w:p w14:paraId="5B97606E" w14:textId="77777777" w:rsidR="002422BF" w:rsidRPr="0026268F" w:rsidRDefault="002422BF" w:rsidP="002422BF">
                      <w:pPr>
                        <w:rPr>
                          <w:sz w:val="18"/>
                          <w:szCs w:val="18"/>
                        </w:rPr>
                      </w:pPr>
                      <w:r w:rsidRPr="0026268F">
                        <w:rPr>
                          <w:sz w:val="18"/>
                          <w:szCs w:val="18"/>
                        </w:rPr>
                        <w:t xml:space="preserve">1617: They oversaw medicines and required a seven-year apprenticeship. 1704: apothecaries gained the right to prescribe medicines, becoming more like today’s GPs. This created opportunities for chemists and druggists who opened shops selling medicines, chemicals, and everyday goods such as cosmetics and tobacco. </w:t>
                      </w:r>
                    </w:p>
                    <w:p w14:paraId="51C5DB45" w14:textId="65F3F8A9" w:rsidR="002422BF" w:rsidRPr="0026268F" w:rsidRDefault="002422BF" w:rsidP="002422BF">
                      <w:pPr>
                        <w:rPr>
                          <w:sz w:val="18"/>
                          <w:szCs w:val="18"/>
                        </w:rPr>
                      </w:pPr>
                      <w:r w:rsidRPr="0026268F">
                        <w:rPr>
                          <w:sz w:val="18"/>
                          <w:szCs w:val="18"/>
                        </w:rPr>
                        <w:t xml:space="preserve">Recent pharmacy legislation in the Uk has strengthened </w:t>
                      </w:r>
                      <w:proofErr w:type="gramStart"/>
                      <w:r w:rsidRPr="0026268F">
                        <w:rPr>
                          <w:sz w:val="18"/>
                          <w:szCs w:val="18"/>
                        </w:rPr>
                        <w:t>patients</w:t>
                      </w:r>
                      <w:proofErr w:type="gramEnd"/>
                      <w:r w:rsidRPr="0026268F">
                        <w:rPr>
                          <w:sz w:val="18"/>
                          <w:szCs w:val="18"/>
                        </w:rPr>
                        <w:t xml:space="preserve"> safety by improving the regulation of medicines, pharmacy services and professional standards for pharmacists. </w:t>
                      </w:r>
                      <w:r w:rsidRPr="0026268F">
                        <w:rPr>
                          <w:color w:val="EE0000"/>
                          <w:sz w:val="18"/>
                          <w:szCs w:val="18"/>
                        </w:rPr>
                        <w:t xml:space="preserve">(Worling, P.M., </w:t>
                      </w:r>
                      <w:proofErr w:type="gramStart"/>
                      <w:r w:rsidRPr="0026268F">
                        <w:rPr>
                          <w:color w:val="EE0000"/>
                          <w:sz w:val="18"/>
                          <w:szCs w:val="18"/>
                        </w:rPr>
                        <w:t>2005)(</w:t>
                      </w:r>
                      <w:proofErr w:type="gramEnd"/>
                      <w:r w:rsidRPr="0026268F">
                        <w:rPr>
                          <w:color w:val="EE0000"/>
                          <w:sz w:val="18"/>
                          <w:szCs w:val="18"/>
                        </w:rPr>
                        <w:t>Baale, L, 2025)</w:t>
                      </w:r>
                    </w:p>
                  </w:txbxContent>
                </v:textbox>
                <w10:wrap type="square" anchorx="margin"/>
              </v:shape>
            </w:pict>
          </mc:Fallback>
        </mc:AlternateContent>
      </w:r>
      <w:r>
        <w:rPr>
          <w:noProof/>
        </w:rPr>
        <mc:AlternateContent>
          <mc:Choice Requires="wps">
            <w:drawing>
              <wp:anchor distT="0" distB="0" distL="114300" distR="114300" simplePos="0" relativeHeight="251672576" behindDoc="0" locked="0" layoutInCell="1" allowOverlap="1" wp14:anchorId="1F14A11A" wp14:editId="5C8D418B">
                <wp:simplePos x="0" y="0"/>
                <wp:positionH relativeFrom="page">
                  <wp:posOffset>-119007</wp:posOffset>
                </wp:positionH>
                <wp:positionV relativeFrom="paragraph">
                  <wp:posOffset>301439</wp:posOffset>
                </wp:positionV>
                <wp:extent cx="3561977" cy="2808941"/>
                <wp:effectExtent l="0" t="0" r="19685" b="10795"/>
                <wp:wrapNone/>
                <wp:docPr id="1199333995" name="Scroll: Vertical 13"/>
                <wp:cNvGraphicFramePr/>
                <a:graphic xmlns:a="http://schemas.openxmlformats.org/drawingml/2006/main">
                  <a:graphicData uri="http://schemas.microsoft.com/office/word/2010/wordprocessingShape">
                    <wps:wsp>
                      <wps:cNvSpPr/>
                      <wps:spPr>
                        <a:xfrm>
                          <a:off x="0" y="0"/>
                          <a:ext cx="3561977" cy="2808941"/>
                        </a:xfrm>
                        <a:prstGeom prst="verticalScroll">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6B1138"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Scroll: Vertical 13" o:spid="_x0000_s1026" type="#_x0000_t97" style="position:absolute;margin-left:-9.35pt;margin-top:23.75pt;width:280.45pt;height:221.2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" fillcolor="#30a7dd [2164]" strokecolor="#156082 [3204]" strokeweight="1pt">
                <v:fill color2="#1e8bbd [2612]" rotate="t" colors="0 #9cafbf;.5 #8fa3b4;1 #7a95ab" focus="100%" type="gradient">
                  <o:fill v:ext="view" type="gradientUnscaled"/>
                </v:fill>
                <v:stroke joinstyle="miter"/>
                <w10:wrap anchorx="page"/>
              </v:shape>
            </w:pict>
          </mc:Fallback>
        </mc:AlternateContent>
      </w:r>
    </w:p>
    <w:p w14:paraId="7086E38F" w14:textId="186BC933" w:rsidR="009E70F6" w:rsidRDefault="009D695E" w:rsidP="0078172F">
      <w:pPr>
        <w:spacing w:line="360" w:lineRule="auto"/>
        <w:jc w:val="both"/>
      </w:pPr>
      <w:r>
        <w:rPr>
          <w:noProof/>
        </w:rPr>
        <mc:AlternateContent>
          <mc:Choice Requires="wps">
            <w:drawing>
              <wp:anchor distT="0" distB="0" distL="114300" distR="114300" simplePos="0" relativeHeight="251685888" behindDoc="0" locked="0" layoutInCell="1" allowOverlap="1" wp14:anchorId="7A1274FA" wp14:editId="275FAC01">
                <wp:simplePos x="0" y="0"/>
                <wp:positionH relativeFrom="column">
                  <wp:posOffset>4714202</wp:posOffset>
                </wp:positionH>
                <wp:positionV relativeFrom="paragraph">
                  <wp:posOffset>2659754</wp:posOffset>
                </wp:positionV>
                <wp:extent cx="1668220" cy="268941"/>
                <wp:effectExtent l="0" t="0" r="0" b="0"/>
                <wp:wrapNone/>
                <wp:docPr id="49799224" name="Text Box 24"/>
                <wp:cNvGraphicFramePr/>
                <a:graphic xmlns:a="http://schemas.openxmlformats.org/drawingml/2006/main">
                  <a:graphicData uri="http://schemas.microsoft.com/office/word/2010/wordprocessingShape">
                    <wps:wsp>
                      <wps:cNvSpPr txBox="1"/>
                      <wps:spPr>
                        <a:xfrm>
                          <a:off x="0" y="0"/>
                          <a:ext cx="1668220" cy="268941"/>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46ED53F" w14:textId="527F23D1" w:rsidR="009D695E" w:rsidRPr="009D695E" w:rsidRDefault="009D695E">
                            <w:pPr>
                              <w:rPr>
                                <w:sz w:val="20"/>
                                <w:szCs w:val="20"/>
                              </w:rPr>
                            </w:pPr>
                            <w:r w:rsidRPr="009D695E">
                              <w:rPr>
                                <w:sz w:val="20"/>
                                <w:szCs w:val="20"/>
                              </w:rPr>
                              <w:t>(My Tribe,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A1274FA" id="Text Box 24" o:spid="_x0000_s1036" type="#_x0000_t202" style="position:absolute;left:0;text-align:left;margin-left:371.2pt;margin-top:209.45pt;width:131.35pt;height:21.2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" filled="f" stroked="f">
                <v:textbox>
                  <w:txbxContent>
                    <w:p w14:paraId="646ED53F" w14:textId="527F23D1" w:rsidR="009D695E" w:rsidRPr="009D695E" w:rsidRDefault="009D695E">
                      <w:pPr>
                        <w:rPr>
                          <w:sz w:val="20"/>
                          <w:szCs w:val="20"/>
                        </w:rPr>
                      </w:pPr>
                      <w:r w:rsidRPr="009D695E">
                        <w:rPr>
                          <w:sz w:val="20"/>
                          <w:szCs w:val="20"/>
                        </w:rPr>
                        <w:t>(My Tribe, 2026</w:t>
                      </w:r>
                    </w:p>
                  </w:txbxContent>
                </v:textbox>
              </v:shape>
            </w:pict>
          </mc:Fallback>
        </mc:AlternateContent>
      </w:r>
      <w:r>
        <w:rPr>
          <w:noProof/>
        </w:rPr>
        <mc:AlternateContent>
          <mc:Choice Requires="wps">
            <w:drawing>
              <wp:anchor distT="45720" distB="45720" distL="114300" distR="114300" simplePos="0" relativeHeight="251684864" behindDoc="0" locked="0" layoutInCell="1" allowOverlap="1" wp14:anchorId="4901D651" wp14:editId="326DA16F">
                <wp:simplePos x="0" y="0"/>
                <wp:positionH relativeFrom="page">
                  <wp:align>right</wp:align>
                </wp:positionH>
                <wp:positionV relativeFrom="paragraph">
                  <wp:posOffset>2822052</wp:posOffset>
                </wp:positionV>
                <wp:extent cx="2360930" cy="1404620"/>
                <wp:effectExtent l="0" t="0" r="0" b="5080"/>
                <wp:wrapSquare wrapText="bothSides"/>
                <wp:docPr id="13825425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5CFD0BA" w14:textId="010335B1" w:rsidR="009D695E" w:rsidRDefault="009D695E">
                            <w:r w:rsidRPr="009D695E">
                              <w:rPr>
                                <w:noProof/>
                              </w:rPr>
                              <w:drawing>
                                <wp:inline distT="0" distB="0" distL="0" distR="0" wp14:anchorId="261E0235" wp14:editId="0AF7AD87">
                                  <wp:extent cx="2109470" cy="1655482"/>
                                  <wp:effectExtent l="0" t="0" r="5080" b="1905"/>
                                  <wp:docPr id="39236456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19306" cy="1663201"/>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901D651" id="_x0000_s1037" type="#_x0000_t202" style="position:absolute;left:0;text-align:left;margin-left:134.7pt;margin-top:222.2pt;width:185.9pt;height:110.6pt;z-index:251684864;visibility:visible;mso-wrap-style:square;mso-width-percent:400;mso-height-percent:200;mso-wrap-distance-left:9pt;mso-wrap-distance-top:3.6pt;mso-wrap-distance-right:9pt;mso-wrap-distance-bottom:3.6pt;mso-position-horizontal:right;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" filled="f" stroked="f">
                <v:textbox style="mso-fit-shape-to-text:t">
                  <w:txbxContent>
                    <w:p w14:paraId="75CFD0BA" w14:textId="010335B1" w:rsidR="009D695E" w:rsidRDefault="009D695E">
                      <w:r w:rsidRPr="009D695E">
                        <w:rPr>
                          <w:noProof/>
                        </w:rPr>
                        <w:drawing>
                          <wp:inline distT="0" distB="0" distL="0" distR="0" wp14:anchorId="261E0235" wp14:editId="0AF7AD87">
                            <wp:extent cx="2109470" cy="1655482"/>
                            <wp:effectExtent l="0" t="0" r="5080" b="1905"/>
                            <wp:docPr id="39236456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19306" cy="1663201"/>
                                    </a:xfrm>
                                    <a:prstGeom prst="rect">
                                      <a:avLst/>
                                    </a:prstGeom>
                                    <a:noFill/>
                                    <a:ln>
                                      <a:noFill/>
                                    </a:ln>
                                  </pic:spPr>
                                </pic:pic>
                              </a:graphicData>
                            </a:graphic>
                          </wp:inline>
                        </w:drawing>
                      </w:r>
                    </w:p>
                  </w:txbxContent>
                </v:textbox>
                <w10:wrap type="square" anchorx="page"/>
              </v:shape>
            </w:pict>
          </mc:Fallback>
        </mc:AlternateContent>
      </w:r>
    </w:p>
    <w:p w14:paraId="71C8A25F" w14:textId="4E69BBB7" w:rsidR="009E70F6" w:rsidRDefault="0026268F" w:rsidP="00994932">
      <w:r>
        <w:rPr>
          <w:noProof/>
        </w:rPr>
        <mc:AlternateContent>
          <mc:Choice Requires="wps">
            <w:drawing>
              <wp:anchor distT="45720" distB="45720" distL="114300" distR="114300" simplePos="0" relativeHeight="251678720" behindDoc="0" locked="0" layoutInCell="1" allowOverlap="1" wp14:anchorId="72A9DBD4" wp14:editId="6658C1D9">
                <wp:simplePos x="0" y="0"/>
                <wp:positionH relativeFrom="page">
                  <wp:posOffset>113030</wp:posOffset>
                </wp:positionH>
                <wp:positionV relativeFrom="paragraph">
                  <wp:posOffset>2923540</wp:posOffset>
                </wp:positionV>
                <wp:extent cx="1278890" cy="1404620"/>
                <wp:effectExtent l="0" t="0" r="16510" b="19685"/>
                <wp:wrapSquare wrapText="bothSides"/>
                <wp:docPr id="17796469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8890" cy="1404620"/>
                        </a:xfrm>
                        <a:prstGeom prst="rect">
                          <a:avLst/>
                        </a:prstGeom>
                        <a:solidFill>
                          <a:srgbClr val="FFFFFF"/>
                        </a:solidFill>
                        <a:ln w="9525">
                          <a:solidFill>
                            <a:srgbClr val="000000"/>
                          </a:solidFill>
                          <a:miter lim="800000"/>
                          <a:headEnd/>
                          <a:tailEnd/>
                        </a:ln>
                      </wps:spPr>
                      <wps:txbx>
                        <w:txbxContent>
                          <w:p w14:paraId="3CD3C301" w14:textId="28E36557" w:rsidR="00D564AA" w:rsidRPr="00D564AA" w:rsidRDefault="00D564AA">
                            <w:pPr>
                              <w:rPr>
                                <w:sz w:val="18"/>
                                <w:szCs w:val="18"/>
                              </w:rPr>
                            </w:pPr>
                            <w:r w:rsidRPr="00D564AA">
                              <w:rPr>
                                <w:sz w:val="18"/>
                                <w:szCs w:val="18"/>
                              </w:rPr>
                              <w:t>This graph shows the steady increase of prescription items over time expanding role of pharmacies to meet needs. (Community pharmacy England, 2024)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A9DBD4" id="_x0000_s1038" type="#_x0000_t202" style="position:absolute;margin-left:8.9pt;margin-top:230.2pt;width:100.7pt;height:110.6pt;z-index:251678720;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">
                <v:textbox style="mso-fit-shape-to-text:t">
                  <w:txbxContent>
                    <w:p w14:paraId="3CD3C301" w14:textId="28E36557" w:rsidR="00D564AA" w:rsidRPr="00D564AA" w:rsidRDefault="00D564AA">
                      <w:pPr>
                        <w:rPr>
                          <w:sz w:val="18"/>
                          <w:szCs w:val="18"/>
                        </w:rPr>
                      </w:pPr>
                      <w:r w:rsidRPr="00D564AA">
                        <w:rPr>
                          <w:sz w:val="18"/>
                          <w:szCs w:val="18"/>
                        </w:rPr>
                        <w:t>This graph shows the steady increase of prescription items over time expanding role of pharmacies to meet needs. (Community pharmacy England, 2024)</w:t>
                      </w:r>
                    </w:p>
                  </w:txbxContent>
                </v:textbox>
                <w10:wrap type="square" anchorx="page"/>
              </v:shape>
            </w:pict>
          </mc:Fallback>
        </mc:AlternateContent>
      </w:r>
      <w:r>
        <w:rPr>
          <w:noProof/>
        </w:rPr>
        <w:drawing>
          <wp:inline distT="0" distB="0" distL="0" distR="0" wp14:anchorId="26016E18" wp14:editId="24BEF16F">
            <wp:extent cx="3614336" cy="2139577"/>
            <wp:effectExtent l="0" t="0" r="5715" b="0"/>
            <wp:docPr id="16" name="Picture 15">
              <a:extLst xmlns:a="http://schemas.openxmlformats.org/drawingml/2006/main">
                <a:ext uri="{FF2B5EF4-FFF2-40B4-BE49-F238E27FC236}">
                  <a16:creationId xmlns:a16="http://schemas.microsoft.com/office/drawing/2014/main" id="{A41B82E3-8180-04A3-EA63-9604AE06D9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A41B82E3-8180-04A3-EA63-9604AE06D94D}"/>
                        </a:ext>
                      </a:extLst>
                    </pic:cNvPr>
                    <pic:cNvPicPr>
                      <a:picLocks noChangeAspect="1"/>
                    </pic:cNvPicPr>
                  </pic:nvPicPr>
                  <pic:blipFill>
                    <a:blip r:embed="rId10"/>
                    <a:stretch>
                      <a:fillRect/>
                    </a:stretch>
                  </pic:blipFill>
                  <pic:spPr>
                    <a:xfrm>
                      <a:off x="0" y="0"/>
                      <a:ext cx="3614336" cy="2139577"/>
                    </a:xfrm>
                    <a:prstGeom prst="rect">
                      <a:avLst/>
                    </a:prstGeom>
                  </pic:spPr>
                </pic:pic>
              </a:graphicData>
            </a:graphic>
          </wp:inline>
        </w:drawing>
      </w:r>
      <w:r w:rsidR="009E70F6">
        <w:br w:type="page"/>
      </w:r>
    </w:p>
    <w:p w14:paraId="1AEBDD0A" w14:textId="77777777" w:rsidR="00994932" w:rsidRDefault="00994932" w:rsidP="00994932"/>
    <w:p w14:paraId="5C2FAB9B" w14:textId="79273FD4" w:rsidR="003D26C5" w:rsidRDefault="0018344A" w:rsidP="00994932">
      <w:pPr>
        <w:spacing w:line="360" w:lineRule="auto"/>
        <w:jc w:val="center"/>
        <w:rPr>
          <w:rFonts w:ascii="Arial" w:hAnsi="Arial" w:cs="Arial"/>
          <w:b/>
          <w:bCs/>
          <w:sz w:val="22"/>
          <w:szCs w:val="22"/>
        </w:rPr>
      </w:pPr>
      <w:r w:rsidRPr="00994932">
        <w:rPr>
          <w:rFonts w:ascii="Arial" w:hAnsi="Arial" w:cs="Arial"/>
          <w:b/>
          <w:bCs/>
          <w:sz w:val="22"/>
          <w:szCs w:val="22"/>
        </w:rPr>
        <w:t xml:space="preserve">Community mental </w:t>
      </w:r>
      <w:r w:rsidR="00A303D9" w:rsidRPr="00994932">
        <w:rPr>
          <w:rFonts w:ascii="Arial" w:hAnsi="Arial" w:cs="Arial"/>
          <w:b/>
          <w:bCs/>
          <w:sz w:val="22"/>
          <w:szCs w:val="22"/>
        </w:rPr>
        <w:t>health care</w:t>
      </w:r>
      <w:r w:rsidR="003D26C5" w:rsidRPr="00994932">
        <w:rPr>
          <w:rFonts w:ascii="Arial" w:hAnsi="Arial" w:cs="Arial"/>
          <w:b/>
          <w:bCs/>
          <w:sz w:val="22"/>
          <w:szCs w:val="22"/>
        </w:rPr>
        <w:t xml:space="preserve"> services</w:t>
      </w:r>
    </w:p>
    <w:p w14:paraId="24A9B163" w14:textId="77777777" w:rsidR="00994932" w:rsidRPr="00994932" w:rsidRDefault="00994932" w:rsidP="00994932">
      <w:pPr>
        <w:spacing w:line="360" w:lineRule="auto"/>
        <w:jc w:val="center"/>
        <w:rPr>
          <w:rFonts w:ascii="Arial" w:hAnsi="Arial" w:cs="Arial"/>
          <w:b/>
          <w:bCs/>
          <w:sz w:val="22"/>
          <w:szCs w:val="22"/>
        </w:rPr>
      </w:pPr>
    </w:p>
    <w:p w14:paraId="040CCAC9" w14:textId="0E6BAB22" w:rsidR="00A303D9" w:rsidRPr="0078172F" w:rsidRDefault="00980DE2" w:rsidP="0078172F">
      <w:pPr>
        <w:spacing w:line="360" w:lineRule="auto"/>
        <w:jc w:val="both"/>
        <w:rPr>
          <w:rFonts w:ascii="Arial" w:hAnsi="Arial" w:cs="Arial"/>
          <w:sz w:val="22"/>
          <w:szCs w:val="22"/>
        </w:rPr>
      </w:pPr>
      <w:r w:rsidRPr="0078172F">
        <w:rPr>
          <w:rFonts w:ascii="Arial" w:hAnsi="Arial" w:cs="Arial"/>
          <w:sz w:val="22"/>
          <w:szCs w:val="22"/>
        </w:rPr>
        <w:t>This assignment will explore the development of mental health services in the UK, examining their historical origins and the factors that shaped their development. It will critically evaluate how these services function today and discuss their importance in improving the quality of life and wellbeing of service users.</w:t>
      </w:r>
    </w:p>
    <w:p w14:paraId="5D0DA5A3" w14:textId="712131A8" w:rsidR="00A4072C" w:rsidRPr="0078172F" w:rsidRDefault="003D26C5" w:rsidP="0078172F">
      <w:pPr>
        <w:spacing w:line="360" w:lineRule="auto"/>
        <w:jc w:val="both"/>
        <w:rPr>
          <w:rFonts w:ascii="Arial" w:hAnsi="Arial" w:cs="Arial"/>
          <w:sz w:val="22"/>
          <w:szCs w:val="22"/>
        </w:rPr>
      </w:pPr>
      <w:r w:rsidRPr="0078172F">
        <w:rPr>
          <w:rFonts w:ascii="Arial" w:hAnsi="Arial" w:cs="Arial"/>
          <w:sz w:val="22"/>
          <w:szCs w:val="22"/>
        </w:rPr>
        <w:t xml:space="preserve"> </w:t>
      </w:r>
      <w:r w:rsidR="00434788" w:rsidRPr="0078172F">
        <w:rPr>
          <w:rFonts w:ascii="Arial" w:hAnsi="Arial" w:cs="Arial"/>
          <w:sz w:val="22"/>
          <w:szCs w:val="22"/>
        </w:rPr>
        <w:t xml:space="preserve">Community mental health care </w:t>
      </w:r>
      <w:r w:rsidR="00A303D9" w:rsidRPr="0078172F">
        <w:rPr>
          <w:rFonts w:ascii="Arial" w:hAnsi="Arial" w:cs="Arial"/>
          <w:sz w:val="22"/>
          <w:szCs w:val="22"/>
        </w:rPr>
        <w:t>services help</w:t>
      </w:r>
      <w:r w:rsidRPr="0078172F">
        <w:rPr>
          <w:rFonts w:ascii="Arial" w:hAnsi="Arial" w:cs="Arial"/>
          <w:sz w:val="22"/>
          <w:szCs w:val="22"/>
        </w:rPr>
        <w:t xml:space="preserve"> people maintain good mental health and provide support, treatment, and care for those experiencing mental health </w:t>
      </w:r>
      <w:r w:rsidR="00D510EA" w:rsidRPr="0078172F">
        <w:rPr>
          <w:rFonts w:ascii="Arial" w:hAnsi="Arial" w:cs="Arial"/>
          <w:sz w:val="22"/>
          <w:szCs w:val="22"/>
        </w:rPr>
        <w:t>problems. These</w:t>
      </w:r>
      <w:r w:rsidRPr="0078172F">
        <w:rPr>
          <w:rFonts w:ascii="Arial" w:hAnsi="Arial" w:cs="Arial"/>
          <w:sz w:val="22"/>
          <w:szCs w:val="22"/>
        </w:rPr>
        <w:t xml:space="preserve"> services help people cope with conditions such as anxiety, depression, stress, bipolar disorder, schizophrenia, and other mental health </w:t>
      </w:r>
      <w:r w:rsidR="00A303D9" w:rsidRPr="0078172F">
        <w:rPr>
          <w:rFonts w:ascii="Arial" w:hAnsi="Arial" w:cs="Arial"/>
          <w:sz w:val="22"/>
          <w:szCs w:val="22"/>
        </w:rPr>
        <w:t>difficulties. Mental</w:t>
      </w:r>
      <w:r w:rsidRPr="0078172F">
        <w:rPr>
          <w:rFonts w:ascii="Arial" w:hAnsi="Arial" w:cs="Arial"/>
          <w:sz w:val="22"/>
          <w:szCs w:val="22"/>
        </w:rPr>
        <w:t xml:space="preserve"> health care services can</w:t>
      </w:r>
      <w:r w:rsidR="00A303D9" w:rsidRPr="0078172F">
        <w:rPr>
          <w:rFonts w:ascii="Arial" w:hAnsi="Arial" w:cs="Arial"/>
          <w:sz w:val="22"/>
          <w:szCs w:val="22"/>
        </w:rPr>
        <w:t xml:space="preserve"> also assess</w:t>
      </w:r>
      <w:r w:rsidRPr="0078172F">
        <w:rPr>
          <w:rFonts w:ascii="Arial" w:hAnsi="Arial" w:cs="Arial"/>
          <w:sz w:val="22"/>
          <w:szCs w:val="22"/>
        </w:rPr>
        <w:t xml:space="preserve"> a person's mental health needs</w:t>
      </w:r>
      <w:r w:rsidR="00A4072C" w:rsidRPr="0078172F">
        <w:rPr>
          <w:rFonts w:ascii="Arial" w:hAnsi="Arial" w:cs="Arial"/>
          <w:sz w:val="22"/>
          <w:szCs w:val="22"/>
        </w:rPr>
        <w:t>, d</w:t>
      </w:r>
      <w:r w:rsidRPr="0078172F">
        <w:rPr>
          <w:rFonts w:ascii="Arial" w:hAnsi="Arial" w:cs="Arial"/>
          <w:sz w:val="22"/>
          <w:szCs w:val="22"/>
        </w:rPr>
        <w:t>iagnose mental health conditions</w:t>
      </w:r>
      <w:r w:rsidR="00A4072C" w:rsidRPr="0078172F">
        <w:rPr>
          <w:rFonts w:ascii="Arial" w:hAnsi="Arial" w:cs="Arial"/>
          <w:sz w:val="22"/>
          <w:szCs w:val="22"/>
        </w:rPr>
        <w:t>, p</w:t>
      </w:r>
      <w:r w:rsidRPr="0078172F">
        <w:rPr>
          <w:rFonts w:ascii="Arial" w:hAnsi="Arial" w:cs="Arial"/>
          <w:sz w:val="22"/>
          <w:szCs w:val="22"/>
        </w:rPr>
        <w:t>rovide counselling and therapy</w:t>
      </w:r>
      <w:r w:rsidR="00A4072C" w:rsidRPr="0078172F">
        <w:rPr>
          <w:rFonts w:ascii="Arial" w:hAnsi="Arial" w:cs="Arial"/>
          <w:sz w:val="22"/>
          <w:szCs w:val="22"/>
        </w:rPr>
        <w:t xml:space="preserve">. They also </w:t>
      </w:r>
      <w:r w:rsidRPr="0078172F">
        <w:rPr>
          <w:rFonts w:ascii="Arial" w:hAnsi="Arial" w:cs="Arial"/>
          <w:sz w:val="22"/>
          <w:szCs w:val="22"/>
        </w:rPr>
        <w:t>Prescribe and manage medication when needed</w:t>
      </w:r>
      <w:r w:rsidR="00A4072C" w:rsidRPr="0078172F">
        <w:rPr>
          <w:rFonts w:ascii="Arial" w:hAnsi="Arial" w:cs="Arial"/>
          <w:sz w:val="22"/>
          <w:szCs w:val="22"/>
        </w:rPr>
        <w:t xml:space="preserve">, </w:t>
      </w:r>
      <w:r w:rsidR="00A303D9" w:rsidRPr="0078172F">
        <w:rPr>
          <w:rFonts w:ascii="Arial" w:hAnsi="Arial" w:cs="Arial"/>
          <w:sz w:val="22"/>
          <w:szCs w:val="22"/>
        </w:rPr>
        <w:t>offer</w:t>
      </w:r>
      <w:r w:rsidRPr="0078172F">
        <w:rPr>
          <w:rFonts w:ascii="Arial" w:hAnsi="Arial" w:cs="Arial"/>
          <w:sz w:val="22"/>
          <w:szCs w:val="22"/>
        </w:rPr>
        <w:t xml:space="preserve"> crisis support during emergencies</w:t>
      </w:r>
      <w:r w:rsidR="00A4072C" w:rsidRPr="0078172F">
        <w:rPr>
          <w:rFonts w:ascii="Arial" w:hAnsi="Arial" w:cs="Arial"/>
          <w:sz w:val="22"/>
          <w:szCs w:val="22"/>
        </w:rPr>
        <w:t xml:space="preserve"> and help</w:t>
      </w:r>
      <w:r w:rsidRPr="0078172F">
        <w:rPr>
          <w:rFonts w:ascii="Arial" w:hAnsi="Arial" w:cs="Arial"/>
          <w:sz w:val="22"/>
          <w:szCs w:val="22"/>
        </w:rPr>
        <w:t xml:space="preserve"> people recover and live independently</w:t>
      </w:r>
      <w:r w:rsidR="00A4072C" w:rsidRPr="0078172F">
        <w:rPr>
          <w:rFonts w:ascii="Arial" w:hAnsi="Arial" w:cs="Arial"/>
          <w:sz w:val="22"/>
          <w:szCs w:val="22"/>
        </w:rPr>
        <w:t xml:space="preserve"> whilst supporting </w:t>
      </w:r>
      <w:r w:rsidR="0078172F" w:rsidRPr="0078172F">
        <w:rPr>
          <w:rFonts w:ascii="Arial" w:hAnsi="Arial" w:cs="Arial"/>
          <w:sz w:val="22"/>
          <w:szCs w:val="22"/>
        </w:rPr>
        <w:t>families. (</w:t>
      </w:r>
      <w:r w:rsidR="00CC4A91" w:rsidRPr="0078172F">
        <w:rPr>
          <w:rFonts w:ascii="Arial" w:hAnsi="Arial" w:cs="Arial"/>
          <w:sz w:val="22"/>
          <w:szCs w:val="22"/>
        </w:rPr>
        <w:t>Thornicroft, G., Deb, T. and Henderson, et al,</w:t>
      </w:r>
      <w:r w:rsidR="00297A8E">
        <w:rPr>
          <w:rFonts w:ascii="Arial" w:hAnsi="Arial" w:cs="Arial"/>
          <w:sz w:val="22"/>
          <w:szCs w:val="22"/>
        </w:rPr>
        <w:t xml:space="preserve"> </w:t>
      </w:r>
      <w:r w:rsidR="00CC4A91" w:rsidRPr="0078172F">
        <w:rPr>
          <w:rFonts w:ascii="Arial" w:hAnsi="Arial" w:cs="Arial"/>
          <w:sz w:val="22"/>
          <w:szCs w:val="22"/>
        </w:rPr>
        <w:t>2016)</w:t>
      </w:r>
    </w:p>
    <w:p w14:paraId="265065BC" w14:textId="5390E07D" w:rsidR="00E7466E" w:rsidRPr="0078172F" w:rsidRDefault="00E7466E" w:rsidP="0078172F">
      <w:pPr>
        <w:spacing w:line="360" w:lineRule="auto"/>
        <w:jc w:val="both"/>
        <w:rPr>
          <w:rFonts w:ascii="Arial" w:hAnsi="Arial" w:cs="Arial"/>
          <w:sz w:val="22"/>
          <w:szCs w:val="22"/>
        </w:rPr>
      </w:pPr>
      <w:r w:rsidRPr="0078172F">
        <w:rPr>
          <w:rFonts w:ascii="Arial" w:hAnsi="Arial" w:cs="Arial"/>
          <w:sz w:val="22"/>
          <w:szCs w:val="22"/>
        </w:rPr>
        <w:t>History</w:t>
      </w:r>
    </w:p>
    <w:p w14:paraId="0663CCED" w14:textId="55B4918E" w:rsidR="00434788" w:rsidRPr="0078172F" w:rsidRDefault="003D26C5" w:rsidP="0078172F">
      <w:pPr>
        <w:spacing w:line="360" w:lineRule="auto"/>
        <w:jc w:val="both"/>
        <w:rPr>
          <w:rFonts w:ascii="Arial" w:hAnsi="Arial" w:cs="Arial"/>
          <w:sz w:val="22"/>
          <w:szCs w:val="22"/>
        </w:rPr>
      </w:pPr>
      <w:r w:rsidRPr="0078172F">
        <w:rPr>
          <w:rFonts w:ascii="Arial" w:hAnsi="Arial" w:cs="Arial"/>
          <w:sz w:val="22"/>
          <w:szCs w:val="22"/>
        </w:rPr>
        <w:t>Mental health services in the UK have changed a lot over time. In the past, people with mental health problems were</w:t>
      </w:r>
      <w:r w:rsidR="00980DE2" w:rsidRPr="0078172F">
        <w:rPr>
          <w:rFonts w:ascii="Arial" w:hAnsi="Arial" w:cs="Arial"/>
          <w:sz w:val="22"/>
          <w:szCs w:val="22"/>
        </w:rPr>
        <w:t xml:space="preserve"> </w:t>
      </w:r>
      <w:r w:rsidRPr="0078172F">
        <w:rPr>
          <w:rFonts w:ascii="Arial" w:hAnsi="Arial" w:cs="Arial"/>
          <w:sz w:val="22"/>
          <w:szCs w:val="22"/>
        </w:rPr>
        <w:t xml:space="preserve">misunderstood and treated badly. Today, services focus on treatment, support, recovery, and helping people live </w:t>
      </w:r>
      <w:r w:rsidR="00741150" w:rsidRPr="0078172F">
        <w:rPr>
          <w:rFonts w:ascii="Arial" w:hAnsi="Arial" w:cs="Arial"/>
          <w:sz w:val="22"/>
          <w:szCs w:val="22"/>
        </w:rPr>
        <w:t>independently. Before</w:t>
      </w:r>
      <w:r w:rsidRPr="0078172F">
        <w:rPr>
          <w:rFonts w:ascii="Arial" w:hAnsi="Arial" w:cs="Arial"/>
          <w:sz w:val="22"/>
          <w:szCs w:val="22"/>
        </w:rPr>
        <w:t xml:space="preserve"> the 1800s, there was </w:t>
      </w:r>
      <w:r w:rsidR="00A303D9" w:rsidRPr="0078172F">
        <w:rPr>
          <w:rFonts w:ascii="Arial" w:hAnsi="Arial" w:cs="Arial"/>
          <w:sz w:val="22"/>
          <w:szCs w:val="22"/>
        </w:rPr>
        <w:t>little</w:t>
      </w:r>
      <w:r w:rsidRPr="0078172F">
        <w:rPr>
          <w:rFonts w:ascii="Arial" w:hAnsi="Arial" w:cs="Arial"/>
          <w:sz w:val="22"/>
          <w:szCs w:val="22"/>
        </w:rPr>
        <w:t xml:space="preserve"> understanding of mental illness. Many people believed mental health problems were caused by evil spirits, bad </w:t>
      </w:r>
      <w:r w:rsidR="001F548D" w:rsidRPr="0078172F">
        <w:rPr>
          <w:rFonts w:ascii="Arial" w:hAnsi="Arial" w:cs="Arial"/>
          <w:sz w:val="22"/>
          <w:szCs w:val="22"/>
        </w:rPr>
        <w:t>behaviour</w:t>
      </w:r>
      <w:r w:rsidRPr="0078172F">
        <w:rPr>
          <w:rFonts w:ascii="Arial" w:hAnsi="Arial" w:cs="Arial"/>
          <w:sz w:val="22"/>
          <w:szCs w:val="22"/>
        </w:rPr>
        <w:t xml:space="preserve">, or personal weakness. People with mental illnesses were often cared for by family members, placed in workhouses, or kept in </w:t>
      </w:r>
      <w:r w:rsidR="001F548D" w:rsidRPr="0078172F">
        <w:rPr>
          <w:rFonts w:ascii="Arial" w:hAnsi="Arial" w:cs="Arial"/>
          <w:sz w:val="22"/>
          <w:szCs w:val="22"/>
        </w:rPr>
        <w:t>prisons</w:t>
      </w:r>
      <w:r w:rsidR="00326A03" w:rsidRPr="0078172F">
        <w:rPr>
          <w:rFonts w:ascii="Arial" w:hAnsi="Arial" w:cs="Arial"/>
          <w:sz w:val="22"/>
          <w:szCs w:val="22"/>
        </w:rPr>
        <w:t xml:space="preserve"> (</w:t>
      </w:r>
      <w:proofErr w:type="spellStart"/>
      <w:r w:rsidR="00326A03" w:rsidRPr="0078172F">
        <w:rPr>
          <w:rFonts w:ascii="Arial" w:hAnsi="Arial" w:cs="Arial"/>
          <w:sz w:val="22"/>
          <w:szCs w:val="22"/>
        </w:rPr>
        <w:t>Farreras</w:t>
      </w:r>
      <w:proofErr w:type="spellEnd"/>
      <w:r w:rsidR="00326A03" w:rsidRPr="0078172F">
        <w:rPr>
          <w:rFonts w:ascii="Arial" w:hAnsi="Arial" w:cs="Arial"/>
          <w:sz w:val="22"/>
          <w:szCs w:val="22"/>
        </w:rPr>
        <w:t>, I.G., 2019)</w:t>
      </w:r>
      <w:r w:rsidR="001F548D" w:rsidRPr="0078172F">
        <w:rPr>
          <w:rFonts w:ascii="Arial" w:hAnsi="Arial" w:cs="Arial"/>
          <w:sz w:val="22"/>
          <w:szCs w:val="22"/>
        </w:rPr>
        <w:t>. During</w:t>
      </w:r>
      <w:r w:rsidRPr="0078172F">
        <w:rPr>
          <w:rFonts w:ascii="Arial" w:hAnsi="Arial" w:cs="Arial"/>
          <w:sz w:val="22"/>
          <w:szCs w:val="22"/>
        </w:rPr>
        <w:t xml:space="preserve"> the 19th century, special hospitals called asylums were built for people with mental health problems. However, as more people were admitted</w:t>
      </w:r>
      <w:r w:rsidR="0078172F">
        <w:rPr>
          <w:rFonts w:ascii="Arial" w:hAnsi="Arial" w:cs="Arial"/>
          <w:sz w:val="22"/>
          <w:szCs w:val="22"/>
        </w:rPr>
        <w:t xml:space="preserve">, </w:t>
      </w:r>
      <w:r w:rsidRPr="0078172F">
        <w:rPr>
          <w:rFonts w:ascii="Arial" w:hAnsi="Arial" w:cs="Arial"/>
          <w:sz w:val="22"/>
          <w:szCs w:val="22"/>
        </w:rPr>
        <w:t xml:space="preserve">many asylums became overcrowded and focused on keeping people locked away rather than helping them </w:t>
      </w:r>
      <w:r w:rsidR="001F548D" w:rsidRPr="0078172F">
        <w:rPr>
          <w:rFonts w:ascii="Arial" w:hAnsi="Arial" w:cs="Arial"/>
          <w:sz w:val="22"/>
          <w:szCs w:val="22"/>
        </w:rPr>
        <w:t xml:space="preserve">recover. Later </w:t>
      </w:r>
      <w:r w:rsidR="00E8690D" w:rsidRPr="0078172F">
        <w:rPr>
          <w:rFonts w:ascii="Arial" w:hAnsi="Arial" w:cs="Arial"/>
          <w:sz w:val="22"/>
          <w:szCs w:val="22"/>
        </w:rPr>
        <w:t>on,</w:t>
      </w:r>
      <w:r w:rsidR="00E8690D">
        <w:rPr>
          <w:rFonts w:ascii="Arial" w:hAnsi="Arial" w:cs="Arial"/>
          <w:sz w:val="22"/>
          <w:szCs w:val="22"/>
        </w:rPr>
        <w:t xml:space="preserve"> e</w:t>
      </w:r>
      <w:r w:rsidR="001F548D" w:rsidRPr="0078172F">
        <w:rPr>
          <w:rFonts w:ascii="Arial" w:hAnsi="Arial" w:cs="Arial"/>
          <w:sz w:val="22"/>
          <w:szCs w:val="22"/>
        </w:rPr>
        <w:t>arly 1900</w:t>
      </w:r>
      <w:r w:rsidRPr="0078172F">
        <w:rPr>
          <w:rFonts w:ascii="Arial" w:hAnsi="Arial" w:cs="Arial"/>
          <w:sz w:val="22"/>
          <w:szCs w:val="22"/>
        </w:rPr>
        <w:t>s medical knowledge improved, mental illness began to be seen as a health condition rather than a moral failing</w:t>
      </w:r>
      <w:r w:rsidR="001F548D" w:rsidRPr="0078172F">
        <w:rPr>
          <w:rFonts w:ascii="Arial" w:hAnsi="Arial" w:cs="Arial"/>
          <w:sz w:val="22"/>
          <w:szCs w:val="22"/>
        </w:rPr>
        <w:t xml:space="preserve">. </w:t>
      </w:r>
      <w:r w:rsidR="00E7466E" w:rsidRPr="0078172F">
        <w:rPr>
          <w:rFonts w:ascii="Arial" w:hAnsi="Arial" w:cs="Arial"/>
          <w:sz w:val="22"/>
          <w:szCs w:val="22"/>
        </w:rPr>
        <w:t>In</w:t>
      </w:r>
      <w:r w:rsidRPr="0078172F">
        <w:rPr>
          <w:rFonts w:ascii="Arial" w:hAnsi="Arial" w:cs="Arial"/>
          <w:sz w:val="22"/>
          <w:szCs w:val="22"/>
        </w:rPr>
        <w:t xml:space="preserve"> 1948, the National Health Service (NHS) was created. Mental health services became part of the NHS, meaning people could receive treatment without paying directly for it. This improved access to care across the </w:t>
      </w:r>
      <w:r w:rsidR="00E7466E" w:rsidRPr="0078172F">
        <w:rPr>
          <w:rFonts w:ascii="Arial" w:hAnsi="Arial" w:cs="Arial"/>
          <w:sz w:val="22"/>
          <w:szCs w:val="22"/>
        </w:rPr>
        <w:t>country. From</w:t>
      </w:r>
      <w:r w:rsidRPr="0078172F">
        <w:rPr>
          <w:rFonts w:ascii="Arial" w:hAnsi="Arial" w:cs="Arial"/>
          <w:sz w:val="22"/>
          <w:szCs w:val="22"/>
        </w:rPr>
        <w:t xml:space="preserve"> the 1950s onwards, there was growing concern about the conditions in large mental hospitals. New laws encouraged treatment in the community instead of long-term </w:t>
      </w:r>
      <w:r w:rsidR="00634D8C" w:rsidRPr="0078172F">
        <w:rPr>
          <w:rFonts w:ascii="Arial" w:hAnsi="Arial" w:cs="Arial"/>
          <w:sz w:val="22"/>
          <w:szCs w:val="22"/>
        </w:rPr>
        <w:t>hospital.</w:t>
      </w:r>
      <w:r w:rsidR="00980DE2" w:rsidRPr="0078172F">
        <w:rPr>
          <w:rFonts w:ascii="Arial" w:hAnsi="Arial" w:cs="Arial"/>
          <w:sz w:val="22"/>
          <w:szCs w:val="22"/>
        </w:rPr>
        <w:t xml:space="preserve"> </w:t>
      </w:r>
      <w:r w:rsidRPr="0078172F">
        <w:rPr>
          <w:rFonts w:ascii="Arial" w:hAnsi="Arial" w:cs="Arial"/>
          <w:sz w:val="22"/>
          <w:szCs w:val="22"/>
        </w:rPr>
        <w:t xml:space="preserve">Today, mental health services in the UK aim to help people recover and live fulfilling lives. </w:t>
      </w:r>
      <w:r w:rsidR="00F50349" w:rsidRPr="0078172F">
        <w:rPr>
          <w:rFonts w:ascii="Arial" w:hAnsi="Arial" w:cs="Arial"/>
          <w:sz w:val="22"/>
          <w:szCs w:val="22"/>
        </w:rPr>
        <w:t xml:space="preserve">(Raeburn, T., </w:t>
      </w:r>
      <w:proofErr w:type="spellStart"/>
      <w:r w:rsidR="00F50349" w:rsidRPr="0078172F">
        <w:rPr>
          <w:rFonts w:ascii="Arial" w:hAnsi="Arial" w:cs="Arial"/>
          <w:sz w:val="22"/>
          <w:szCs w:val="22"/>
        </w:rPr>
        <w:t>Bradsha</w:t>
      </w:r>
      <w:proofErr w:type="spellEnd"/>
      <w:r w:rsidR="00F50349" w:rsidRPr="0078172F">
        <w:rPr>
          <w:rFonts w:ascii="Arial" w:hAnsi="Arial" w:cs="Arial"/>
          <w:sz w:val="22"/>
          <w:szCs w:val="22"/>
        </w:rPr>
        <w:t>, et al, 2023)</w:t>
      </w:r>
    </w:p>
    <w:p w14:paraId="57FD8536" w14:textId="14B2B411" w:rsidR="00D510EA" w:rsidRPr="0078172F" w:rsidRDefault="00741150" w:rsidP="0078172F">
      <w:pPr>
        <w:spacing w:line="360" w:lineRule="auto"/>
        <w:jc w:val="both"/>
        <w:rPr>
          <w:rFonts w:ascii="Arial" w:hAnsi="Arial" w:cs="Arial"/>
          <w:sz w:val="22"/>
          <w:szCs w:val="22"/>
        </w:rPr>
      </w:pPr>
      <w:r w:rsidRPr="0078172F">
        <w:rPr>
          <w:rFonts w:ascii="Arial" w:hAnsi="Arial" w:cs="Arial"/>
          <w:sz w:val="22"/>
          <w:szCs w:val="22"/>
        </w:rPr>
        <w:lastRenderedPageBreak/>
        <w:t>G</w:t>
      </w:r>
      <w:r w:rsidR="00980DE2" w:rsidRPr="0078172F">
        <w:rPr>
          <w:rFonts w:ascii="Arial" w:hAnsi="Arial" w:cs="Arial"/>
          <w:sz w:val="22"/>
          <w:szCs w:val="22"/>
        </w:rPr>
        <w:t xml:space="preserve">eneral </w:t>
      </w:r>
      <w:r w:rsidR="00634D8C" w:rsidRPr="0078172F">
        <w:rPr>
          <w:rFonts w:ascii="Arial" w:hAnsi="Arial" w:cs="Arial"/>
          <w:sz w:val="22"/>
          <w:szCs w:val="22"/>
        </w:rPr>
        <w:t>P</w:t>
      </w:r>
      <w:r w:rsidR="00980DE2" w:rsidRPr="0078172F">
        <w:rPr>
          <w:rFonts w:ascii="Arial" w:hAnsi="Arial" w:cs="Arial"/>
          <w:sz w:val="22"/>
          <w:szCs w:val="22"/>
        </w:rPr>
        <w:t>ractitioners</w:t>
      </w:r>
      <w:r w:rsidR="00634D8C" w:rsidRPr="0078172F">
        <w:rPr>
          <w:rFonts w:ascii="Arial" w:hAnsi="Arial" w:cs="Arial"/>
          <w:sz w:val="22"/>
          <w:szCs w:val="22"/>
        </w:rPr>
        <w:t xml:space="preserve"> </w:t>
      </w:r>
      <w:r w:rsidR="00980DE2" w:rsidRPr="0078172F">
        <w:rPr>
          <w:rFonts w:ascii="Arial" w:hAnsi="Arial" w:cs="Arial"/>
          <w:sz w:val="22"/>
          <w:szCs w:val="22"/>
        </w:rPr>
        <w:t>are o</w:t>
      </w:r>
      <w:r w:rsidR="00634D8C" w:rsidRPr="0078172F">
        <w:rPr>
          <w:rFonts w:ascii="Arial" w:hAnsi="Arial" w:cs="Arial"/>
          <w:sz w:val="22"/>
          <w:szCs w:val="22"/>
        </w:rPr>
        <w:t>ften</w:t>
      </w:r>
      <w:r w:rsidR="00434788" w:rsidRPr="0078172F">
        <w:rPr>
          <w:rFonts w:ascii="Arial" w:hAnsi="Arial" w:cs="Arial"/>
          <w:sz w:val="22"/>
          <w:szCs w:val="22"/>
        </w:rPr>
        <w:t xml:space="preserve"> the first point of contact for mental health concerns.</w:t>
      </w:r>
      <w:r w:rsidR="00980DE2" w:rsidRPr="0078172F">
        <w:rPr>
          <w:rFonts w:ascii="Arial" w:hAnsi="Arial" w:cs="Arial"/>
          <w:sz w:val="22"/>
          <w:szCs w:val="22"/>
        </w:rPr>
        <w:t xml:space="preserve"> </w:t>
      </w:r>
      <w:r w:rsidR="00434788" w:rsidRPr="0078172F">
        <w:rPr>
          <w:rFonts w:ascii="Arial" w:hAnsi="Arial" w:cs="Arial"/>
          <w:sz w:val="22"/>
          <w:szCs w:val="22"/>
        </w:rPr>
        <w:t xml:space="preserve">NHS </w:t>
      </w:r>
      <w:r w:rsidR="00980DE2" w:rsidRPr="0078172F">
        <w:rPr>
          <w:rFonts w:ascii="Arial" w:hAnsi="Arial" w:cs="Arial"/>
          <w:sz w:val="22"/>
          <w:szCs w:val="22"/>
        </w:rPr>
        <w:t>ta</w:t>
      </w:r>
      <w:r w:rsidR="00434788" w:rsidRPr="0078172F">
        <w:rPr>
          <w:rFonts w:ascii="Arial" w:hAnsi="Arial" w:cs="Arial"/>
          <w:sz w:val="22"/>
          <w:szCs w:val="22"/>
        </w:rPr>
        <w:t xml:space="preserve">lking </w:t>
      </w:r>
      <w:r w:rsidR="00980DE2" w:rsidRPr="0078172F">
        <w:rPr>
          <w:rFonts w:ascii="Arial" w:hAnsi="Arial" w:cs="Arial"/>
          <w:sz w:val="22"/>
          <w:szCs w:val="22"/>
        </w:rPr>
        <w:t>t</w:t>
      </w:r>
      <w:r w:rsidR="00434788" w:rsidRPr="0078172F">
        <w:rPr>
          <w:rFonts w:ascii="Arial" w:hAnsi="Arial" w:cs="Arial"/>
          <w:sz w:val="22"/>
          <w:szCs w:val="22"/>
        </w:rPr>
        <w:t>herapies</w:t>
      </w:r>
      <w:r w:rsidRPr="0078172F">
        <w:rPr>
          <w:rFonts w:ascii="Arial" w:hAnsi="Arial" w:cs="Arial"/>
          <w:sz w:val="22"/>
          <w:szCs w:val="22"/>
        </w:rPr>
        <w:t xml:space="preserve"> </w:t>
      </w:r>
      <w:r w:rsidR="00980DE2" w:rsidRPr="0078172F">
        <w:rPr>
          <w:rFonts w:ascii="Arial" w:hAnsi="Arial" w:cs="Arial"/>
          <w:sz w:val="22"/>
          <w:szCs w:val="22"/>
        </w:rPr>
        <w:t>p</w:t>
      </w:r>
      <w:r w:rsidR="00434788" w:rsidRPr="0078172F">
        <w:rPr>
          <w:rFonts w:ascii="Arial" w:hAnsi="Arial" w:cs="Arial"/>
          <w:sz w:val="22"/>
          <w:szCs w:val="22"/>
        </w:rPr>
        <w:t>rovide treatments such as cognitive behavioural therapy (CBT) for anxiety and depression.</w:t>
      </w:r>
      <w:r w:rsidR="00980DE2" w:rsidRPr="0078172F">
        <w:rPr>
          <w:rFonts w:ascii="Arial" w:hAnsi="Arial" w:cs="Arial"/>
          <w:sz w:val="22"/>
          <w:szCs w:val="22"/>
        </w:rPr>
        <w:t xml:space="preserve"> </w:t>
      </w:r>
      <w:r w:rsidR="00434788" w:rsidRPr="0078172F">
        <w:rPr>
          <w:rFonts w:ascii="Arial" w:hAnsi="Arial" w:cs="Arial"/>
          <w:sz w:val="22"/>
          <w:szCs w:val="22"/>
        </w:rPr>
        <w:t xml:space="preserve">Community Mental Health </w:t>
      </w:r>
      <w:r w:rsidR="00634D8C" w:rsidRPr="0078172F">
        <w:rPr>
          <w:rFonts w:ascii="Arial" w:hAnsi="Arial" w:cs="Arial"/>
          <w:sz w:val="22"/>
          <w:szCs w:val="22"/>
        </w:rPr>
        <w:t>Teams.</w:t>
      </w:r>
      <w:r w:rsidR="00434788" w:rsidRPr="0078172F">
        <w:rPr>
          <w:rFonts w:ascii="Arial" w:hAnsi="Arial" w:cs="Arial"/>
          <w:sz w:val="22"/>
          <w:szCs w:val="22"/>
        </w:rPr>
        <w:t xml:space="preserve"> Support people with more complex mental health needs.</w:t>
      </w:r>
      <w:r w:rsidR="00980DE2" w:rsidRPr="0078172F">
        <w:rPr>
          <w:rFonts w:ascii="Arial" w:hAnsi="Arial" w:cs="Arial"/>
          <w:sz w:val="22"/>
          <w:szCs w:val="22"/>
        </w:rPr>
        <w:t xml:space="preserve"> </w:t>
      </w:r>
      <w:r w:rsidR="00434788" w:rsidRPr="0078172F">
        <w:rPr>
          <w:rFonts w:ascii="Arial" w:hAnsi="Arial" w:cs="Arial"/>
          <w:sz w:val="22"/>
          <w:szCs w:val="22"/>
        </w:rPr>
        <w:t>Psychiatrists</w:t>
      </w:r>
      <w:r w:rsidR="00980DE2" w:rsidRPr="0078172F">
        <w:rPr>
          <w:rFonts w:ascii="Arial" w:hAnsi="Arial" w:cs="Arial"/>
          <w:sz w:val="22"/>
          <w:szCs w:val="22"/>
        </w:rPr>
        <w:t xml:space="preserve"> are m</w:t>
      </w:r>
      <w:r w:rsidR="00434788" w:rsidRPr="0078172F">
        <w:rPr>
          <w:rFonts w:ascii="Arial" w:hAnsi="Arial" w:cs="Arial"/>
          <w:sz w:val="22"/>
          <w:szCs w:val="22"/>
        </w:rPr>
        <w:t>edical doctors who specialise in mental health</w:t>
      </w:r>
      <w:r w:rsidR="00980DE2" w:rsidRPr="0078172F">
        <w:rPr>
          <w:rFonts w:ascii="Arial" w:hAnsi="Arial" w:cs="Arial"/>
          <w:sz w:val="22"/>
          <w:szCs w:val="22"/>
        </w:rPr>
        <w:t xml:space="preserve"> as well as p</w:t>
      </w:r>
      <w:r w:rsidR="00434788" w:rsidRPr="0078172F">
        <w:rPr>
          <w:rFonts w:ascii="Arial" w:hAnsi="Arial" w:cs="Arial"/>
          <w:sz w:val="22"/>
          <w:szCs w:val="22"/>
        </w:rPr>
        <w:t>sychologists and Counsellors</w:t>
      </w:r>
      <w:r w:rsidR="00980DE2" w:rsidRPr="0078172F">
        <w:rPr>
          <w:rFonts w:ascii="Arial" w:hAnsi="Arial" w:cs="Arial"/>
          <w:sz w:val="22"/>
          <w:szCs w:val="22"/>
        </w:rPr>
        <w:t xml:space="preserve"> who p</w:t>
      </w:r>
      <w:r w:rsidR="00434788" w:rsidRPr="0078172F">
        <w:rPr>
          <w:rFonts w:ascii="Arial" w:hAnsi="Arial" w:cs="Arial"/>
          <w:sz w:val="22"/>
          <w:szCs w:val="22"/>
        </w:rPr>
        <w:t>rovide therapy and emotional support.</w:t>
      </w:r>
      <w:r w:rsidR="00980DE2" w:rsidRPr="0078172F">
        <w:rPr>
          <w:rFonts w:ascii="Arial" w:hAnsi="Arial" w:cs="Arial"/>
          <w:sz w:val="22"/>
          <w:szCs w:val="22"/>
        </w:rPr>
        <w:t xml:space="preserve"> </w:t>
      </w:r>
      <w:r w:rsidR="00434788" w:rsidRPr="0078172F">
        <w:rPr>
          <w:rFonts w:ascii="Arial" w:hAnsi="Arial" w:cs="Arial"/>
          <w:sz w:val="22"/>
          <w:szCs w:val="22"/>
        </w:rPr>
        <w:t>Crisis Team</w:t>
      </w:r>
      <w:r w:rsidR="00980DE2" w:rsidRPr="0078172F">
        <w:rPr>
          <w:rFonts w:ascii="Arial" w:hAnsi="Arial" w:cs="Arial"/>
          <w:sz w:val="22"/>
          <w:szCs w:val="22"/>
        </w:rPr>
        <w:t>s can h</w:t>
      </w:r>
      <w:r w:rsidR="00434788" w:rsidRPr="0078172F">
        <w:rPr>
          <w:rFonts w:ascii="Arial" w:hAnsi="Arial" w:cs="Arial"/>
          <w:sz w:val="22"/>
          <w:szCs w:val="22"/>
        </w:rPr>
        <w:t>elp people experiencing severe mental health crises</w:t>
      </w:r>
      <w:r w:rsidR="00980DE2" w:rsidRPr="0078172F">
        <w:rPr>
          <w:rFonts w:ascii="Arial" w:hAnsi="Arial" w:cs="Arial"/>
          <w:sz w:val="22"/>
          <w:szCs w:val="22"/>
        </w:rPr>
        <w:t xml:space="preserve"> and </w:t>
      </w:r>
      <w:r w:rsidR="00434788" w:rsidRPr="0078172F">
        <w:rPr>
          <w:rFonts w:ascii="Arial" w:hAnsi="Arial" w:cs="Arial"/>
          <w:sz w:val="22"/>
          <w:szCs w:val="22"/>
        </w:rPr>
        <w:t>Inpatient Mental Health Units</w:t>
      </w:r>
      <w:r w:rsidR="00980DE2" w:rsidRPr="0078172F">
        <w:rPr>
          <w:rFonts w:ascii="Arial" w:hAnsi="Arial" w:cs="Arial"/>
          <w:sz w:val="22"/>
          <w:szCs w:val="22"/>
        </w:rPr>
        <w:t xml:space="preserve"> p</w:t>
      </w:r>
      <w:r w:rsidR="00434788" w:rsidRPr="0078172F">
        <w:rPr>
          <w:rFonts w:ascii="Arial" w:hAnsi="Arial" w:cs="Arial"/>
          <w:sz w:val="22"/>
          <w:szCs w:val="22"/>
        </w:rPr>
        <w:t>rovide hospital care when intensive support is needed.</w:t>
      </w:r>
      <w:r w:rsidR="00980DE2" w:rsidRPr="0078172F">
        <w:rPr>
          <w:rFonts w:ascii="Arial" w:hAnsi="Arial" w:cs="Arial"/>
          <w:sz w:val="22"/>
          <w:szCs w:val="22"/>
        </w:rPr>
        <w:t xml:space="preserve"> These m</w:t>
      </w:r>
      <w:r w:rsidR="00C97FFE" w:rsidRPr="0078172F">
        <w:rPr>
          <w:rFonts w:ascii="Arial" w:hAnsi="Arial" w:cs="Arial"/>
          <w:sz w:val="22"/>
          <w:szCs w:val="22"/>
        </w:rPr>
        <w:t xml:space="preserve">ental health services in the UK play </w:t>
      </w:r>
      <w:r w:rsidR="00634D8C" w:rsidRPr="0078172F">
        <w:rPr>
          <w:rFonts w:ascii="Arial" w:hAnsi="Arial" w:cs="Arial"/>
          <w:sz w:val="22"/>
          <w:szCs w:val="22"/>
        </w:rPr>
        <w:t>a significant role</w:t>
      </w:r>
      <w:r w:rsidR="00C97FFE" w:rsidRPr="0078172F">
        <w:rPr>
          <w:rFonts w:ascii="Arial" w:hAnsi="Arial" w:cs="Arial"/>
          <w:sz w:val="22"/>
          <w:szCs w:val="22"/>
        </w:rPr>
        <w:t xml:space="preserve"> in supporting people with mental health conditions through assessment, treatment, therapy, crisis intervention, and ongoing care</w:t>
      </w:r>
      <w:r w:rsidR="007E6177" w:rsidRPr="0078172F">
        <w:rPr>
          <w:rFonts w:ascii="Arial" w:hAnsi="Arial" w:cs="Arial"/>
          <w:sz w:val="22"/>
          <w:szCs w:val="22"/>
        </w:rPr>
        <w:t xml:space="preserve"> (NHS, 2024</w:t>
      </w:r>
      <w:r w:rsidR="00E8690D" w:rsidRPr="0078172F">
        <w:rPr>
          <w:rFonts w:ascii="Arial" w:hAnsi="Arial" w:cs="Arial"/>
          <w:sz w:val="22"/>
          <w:szCs w:val="22"/>
        </w:rPr>
        <w:t>).</w:t>
      </w:r>
      <w:r w:rsidR="007E6177" w:rsidRPr="0078172F">
        <w:rPr>
          <w:rFonts w:ascii="Arial" w:hAnsi="Arial" w:cs="Arial"/>
          <w:sz w:val="22"/>
          <w:szCs w:val="22"/>
        </w:rPr>
        <w:t xml:space="preserve"> </w:t>
      </w:r>
      <w:r w:rsidR="00C97FFE" w:rsidRPr="0078172F">
        <w:rPr>
          <w:rFonts w:ascii="Arial" w:hAnsi="Arial" w:cs="Arial"/>
          <w:sz w:val="22"/>
          <w:szCs w:val="22"/>
        </w:rPr>
        <w:t xml:space="preserve">While services have improved significantly over recent decades, they face </w:t>
      </w:r>
      <w:r w:rsidR="00980DE2" w:rsidRPr="0078172F">
        <w:rPr>
          <w:rFonts w:ascii="Arial" w:hAnsi="Arial" w:cs="Arial"/>
          <w:sz w:val="22"/>
          <w:szCs w:val="22"/>
        </w:rPr>
        <w:t>multiple</w:t>
      </w:r>
      <w:r w:rsidR="00C97FFE" w:rsidRPr="0078172F">
        <w:rPr>
          <w:rFonts w:ascii="Arial" w:hAnsi="Arial" w:cs="Arial"/>
          <w:sz w:val="22"/>
          <w:szCs w:val="22"/>
        </w:rPr>
        <w:t xml:space="preserve"> challenges that affect their </w:t>
      </w:r>
      <w:r w:rsidR="00634D8C" w:rsidRPr="0078172F">
        <w:rPr>
          <w:rFonts w:ascii="Arial" w:hAnsi="Arial" w:cs="Arial"/>
          <w:sz w:val="22"/>
          <w:szCs w:val="22"/>
        </w:rPr>
        <w:t>effectiveness. Public</w:t>
      </w:r>
      <w:r w:rsidR="00C97FFE" w:rsidRPr="0078172F">
        <w:rPr>
          <w:rFonts w:ascii="Arial" w:hAnsi="Arial" w:cs="Arial"/>
          <w:sz w:val="22"/>
          <w:szCs w:val="22"/>
        </w:rPr>
        <w:t xml:space="preserve"> awareness of mental health has increased. Mental health is now discussed more openly in schools, workplaces, and the </w:t>
      </w:r>
      <w:r w:rsidR="00634D8C" w:rsidRPr="0078172F">
        <w:rPr>
          <w:rFonts w:ascii="Arial" w:hAnsi="Arial" w:cs="Arial"/>
          <w:sz w:val="22"/>
          <w:szCs w:val="22"/>
        </w:rPr>
        <w:t>media. Most</w:t>
      </w:r>
      <w:r w:rsidR="00C97FFE" w:rsidRPr="0078172F">
        <w:rPr>
          <w:rFonts w:ascii="Arial" w:hAnsi="Arial" w:cs="Arial"/>
          <w:sz w:val="22"/>
          <w:szCs w:val="22"/>
        </w:rPr>
        <w:t xml:space="preserve"> people can now receive treatment while living at home rather than in long-term institutions. Community-based care promotes independence and helps individuals maintain family, work, and social relationships.</w:t>
      </w:r>
      <w:r w:rsidR="00D6268E" w:rsidRPr="0078172F">
        <w:rPr>
          <w:rFonts w:ascii="Arial" w:hAnsi="Arial" w:cs="Arial"/>
          <w:sz w:val="22"/>
          <w:szCs w:val="22"/>
        </w:rPr>
        <w:t xml:space="preserve"> (Hazell, C.M., Koc, et al,2021)</w:t>
      </w:r>
    </w:p>
    <w:p w14:paraId="4EC2EE8A" w14:textId="1EC61618" w:rsidR="00C97FFE" w:rsidRPr="0078172F" w:rsidRDefault="002A6D84" w:rsidP="0078172F">
      <w:pPr>
        <w:spacing w:line="360" w:lineRule="auto"/>
        <w:jc w:val="both"/>
        <w:rPr>
          <w:rFonts w:ascii="Arial" w:hAnsi="Arial" w:cs="Arial"/>
          <w:sz w:val="22"/>
          <w:szCs w:val="22"/>
        </w:rPr>
      </w:pPr>
      <w:r w:rsidRPr="0078172F">
        <w:rPr>
          <w:rFonts w:ascii="Arial" w:hAnsi="Arial" w:cs="Arial"/>
          <w:sz w:val="22"/>
          <w:szCs w:val="22"/>
        </w:rPr>
        <w:t>However,</w:t>
      </w:r>
      <w:r w:rsidR="00AA1CEB" w:rsidRPr="0078172F">
        <w:rPr>
          <w:rFonts w:ascii="Arial" w:hAnsi="Arial" w:cs="Arial"/>
          <w:sz w:val="22"/>
          <w:szCs w:val="22"/>
        </w:rPr>
        <w:t xml:space="preserve"> these services come with many challenges. One </w:t>
      </w:r>
      <w:r w:rsidR="00C97FFE" w:rsidRPr="0078172F">
        <w:rPr>
          <w:rFonts w:ascii="Arial" w:hAnsi="Arial" w:cs="Arial"/>
          <w:sz w:val="22"/>
          <w:szCs w:val="22"/>
        </w:rPr>
        <w:t xml:space="preserve">of the biggest criticisms of current mental health services is long waiting times. Many people wait weeks or months for therapy, specialist assessments, or treatment. Delays can cause symptoms to worsen and increase The NHS faces shortages of mental health professionals, including psychiatrists, nurses, psychologists, and therapists. High workloads can lead to staff burnout and affect the quality and continuity of </w:t>
      </w:r>
      <w:r w:rsidR="00341F93" w:rsidRPr="0078172F">
        <w:rPr>
          <w:rFonts w:ascii="Arial" w:hAnsi="Arial" w:cs="Arial"/>
          <w:sz w:val="22"/>
          <w:szCs w:val="22"/>
        </w:rPr>
        <w:t>care. (Lowther-Payne, H.J., et al, 2023)</w:t>
      </w:r>
    </w:p>
    <w:p w14:paraId="6A95A8B7" w14:textId="16BD1330" w:rsidR="003D26C5" w:rsidRPr="0078172F" w:rsidRDefault="00C97FFE" w:rsidP="0078172F">
      <w:pPr>
        <w:spacing w:line="360" w:lineRule="auto"/>
        <w:jc w:val="both"/>
        <w:rPr>
          <w:rFonts w:ascii="Arial" w:hAnsi="Arial" w:cs="Arial"/>
          <w:sz w:val="22"/>
          <w:szCs w:val="22"/>
        </w:rPr>
      </w:pPr>
      <w:r w:rsidRPr="0078172F">
        <w:rPr>
          <w:rFonts w:ascii="Arial" w:hAnsi="Arial" w:cs="Arial"/>
          <w:sz w:val="22"/>
          <w:szCs w:val="22"/>
        </w:rPr>
        <w:t xml:space="preserve">Mental health services today are more </w:t>
      </w:r>
      <w:r w:rsidR="00D6268E" w:rsidRPr="0078172F">
        <w:rPr>
          <w:rFonts w:ascii="Arial" w:hAnsi="Arial" w:cs="Arial"/>
          <w:sz w:val="22"/>
          <w:szCs w:val="22"/>
        </w:rPr>
        <w:t>person-centred</w:t>
      </w:r>
      <w:r w:rsidRPr="0078172F">
        <w:rPr>
          <w:rFonts w:ascii="Arial" w:hAnsi="Arial" w:cs="Arial"/>
          <w:sz w:val="22"/>
          <w:szCs w:val="22"/>
        </w:rPr>
        <w:t xml:space="preserve">, accessible, and focused on recovery than in the past. The move away from institutional care and the expansion of psychological therapies are major </w:t>
      </w:r>
      <w:r w:rsidR="00D510EA" w:rsidRPr="0078172F">
        <w:rPr>
          <w:rFonts w:ascii="Arial" w:hAnsi="Arial" w:cs="Arial"/>
          <w:sz w:val="22"/>
          <w:szCs w:val="22"/>
        </w:rPr>
        <w:t>achievements. However</w:t>
      </w:r>
      <w:r w:rsidRPr="0078172F">
        <w:rPr>
          <w:rFonts w:ascii="Arial" w:hAnsi="Arial" w:cs="Arial"/>
          <w:sz w:val="22"/>
          <w:szCs w:val="22"/>
        </w:rPr>
        <w:t xml:space="preserve">, </w:t>
      </w:r>
      <w:r w:rsidR="00AA1CEB" w:rsidRPr="0078172F">
        <w:rPr>
          <w:rFonts w:ascii="Arial" w:hAnsi="Arial" w:cs="Arial"/>
          <w:sz w:val="22"/>
          <w:szCs w:val="22"/>
        </w:rPr>
        <w:t xml:space="preserve">the challenges </w:t>
      </w:r>
      <w:r w:rsidRPr="0078172F">
        <w:rPr>
          <w:rFonts w:ascii="Arial" w:hAnsi="Arial" w:cs="Arial"/>
          <w:sz w:val="22"/>
          <w:szCs w:val="22"/>
        </w:rPr>
        <w:t xml:space="preserve">continue to limit the effectiveness of services. While the system provides valuable support to many people, further investment and improvements are needed to ensure timely and equal access to care for </w:t>
      </w:r>
      <w:r w:rsidR="00E8690D" w:rsidRPr="0078172F">
        <w:rPr>
          <w:rFonts w:ascii="Arial" w:hAnsi="Arial" w:cs="Arial"/>
          <w:sz w:val="22"/>
          <w:szCs w:val="22"/>
        </w:rPr>
        <w:t>everyone (</w:t>
      </w:r>
      <w:r w:rsidR="00F50349" w:rsidRPr="0078172F">
        <w:rPr>
          <w:rFonts w:ascii="Arial" w:hAnsi="Arial" w:cs="Arial"/>
          <w:sz w:val="22"/>
          <w:szCs w:val="22"/>
        </w:rPr>
        <w:t>Grant, K.L., Simmons, et al,</w:t>
      </w:r>
      <w:r w:rsidR="00E8690D">
        <w:rPr>
          <w:rFonts w:ascii="Arial" w:hAnsi="Arial" w:cs="Arial"/>
          <w:sz w:val="22"/>
          <w:szCs w:val="22"/>
        </w:rPr>
        <w:t xml:space="preserve"> </w:t>
      </w:r>
      <w:r w:rsidR="00F50349" w:rsidRPr="0078172F">
        <w:rPr>
          <w:rFonts w:ascii="Arial" w:hAnsi="Arial" w:cs="Arial"/>
          <w:sz w:val="22"/>
          <w:szCs w:val="22"/>
        </w:rPr>
        <w:t>2018)</w:t>
      </w:r>
      <w:r w:rsidR="00E8690D">
        <w:rPr>
          <w:rFonts w:ascii="Arial" w:hAnsi="Arial" w:cs="Arial"/>
          <w:sz w:val="22"/>
          <w:szCs w:val="22"/>
        </w:rPr>
        <w:t>.</w:t>
      </w:r>
    </w:p>
    <w:p w14:paraId="25D2267A" w14:textId="77777777" w:rsidR="00C97FFE" w:rsidRPr="0078172F" w:rsidRDefault="00C97FFE" w:rsidP="0078172F">
      <w:pPr>
        <w:spacing w:line="360" w:lineRule="auto"/>
        <w:jc w:val="both"/>
        <w:rPr>
          <w:rFonts w:ascii="Arial" w:hAnsi="Arial" w:cs="Arial"/>
          <w:sz w:val="22"/>
          <w:szCs w:val="22"/>
        </w:rPr>
      </w:pPr>
    </w:p>
    <w:p w14:paraId="42C86A02" w14:textId="74CDCE5B" w:rsidR="0018344A" w:rsidRPr="0078172F" w:rsidRDefault="0018344A" w:rsidP="0078172F">
      <w:pPr>
        <w:spacing w:line="360" w:lineRule="auto"/>
        <w:jc w:val="both"/>
        <w:rPr>
          <w:rFonts w:ascii="Arial" w:hAnsi="Arial" w:cs="Arial"/>
          <w:sz w:val="22"/>
          <w:szCs w:val="22"/>
        </w:rPr>
      </w:pPr>
    </w:p>
    <w:p w14:paraId="2FFF6D2D" w14:textId="77777777" w:rsidR="00333E38" w:rsidRPr="0078172F" w:rsidRDefault="00333E38" w:rsidP="0078172F">
      <w:pPr>
        <w:spacing w:line="360" w:lineRule="auto"/>
        <w:jc w:val="both"/>
        <w:rPr>
          <w:rFonts w:ascii="Arial" w:hAnsi="Arial" w:cs="Arial"/>
          <w:sz w:val="22"/>
          <w:szCs w:val="22"/>
        </w:rPr>
      </w:pPr>
    </w:p>
    <w:p w14:paraId="6FF2EE2B" w14:textId="77777777" w:rsidR="00333E38" w:rsidRPr="0078172F" w:rsidRDefault="00333E38" w:rsidP="0078172F">
      <w:pPr>
        <w:spacing w:line="360" w:lineRule="auto"/>
        <w:jc w:val="both"/>
        <w:rPr>
          <w:rFonts w:ascii="Arial" w:hAnsi="Arial" w:cs="Arial"/>
          <w:sz w:val="22"/>
          <w:szCs w:val="22"/>
        </w:rPr>
      </w:pPr>
    </w:p>
    <w:p w14:paraId="21E34487" w14:textId="77777777" w:rsidR="00333E38" w:rsidRPr="0078172F" w:rsidRDefault="00333E38" w:rsidP="0078172F">
      <w:pPr>
        <w:spacing w:line="360" w:lineRule="auto"/>
        <w:jc w:val="both"/>
        <w:rPr>
          <w:rFonts w:ascii="Arial" w:hAnsi="Arial" w:cs="Arial"/>
          <w:sz w:val="22"/>
          <w:szCs w:val="22"/>
        </w:rPr>
      </w:pPr>
    </w:p>
    <w:p w14:paraId="40E1B410" w14:textId="77777777" w:rsidR="00333E38" w:rsidRPr="0078172F" w:rsidRDefault="00333E38" w:rsidP="0078172F">
      <w:pPr>
        <w:spacing w:line="360" w:lineRule="auto"/>
        <w:jc w:val="both"/>
        <w:rPr>
          <w:rFonts w:ascii="Arial" w:hAnsi="Arial" w:cs="Arial"/>
          <w:sz w:val="22"/>
          <w:szCs w:val="22"/>
        </w:rPr>
      </w:pPr>
    </w:p>
    <w:p w14:paraId="128E6A8F" w14:textId="7887ACF2" w:rsidR="00333E38" w:rsidRPr="00994932" w:rsidRDefault="00333E38" w:rsidP="0078172F">
      <w:pPr>
        <w:spacing w:line="360" w:lineRule="auto"/>
        <w:jc w:val="both"/>
        <w:rPr>
          <w:rFonts w:ascii="Arial" w:hAnsi="Arial" w:cs="Arial"/>
          <w:b/>
          <w:bCs/>
          <w:sz w:val="22"/>
          <w:szCs w:val="22"/>
        </w:rPr>
      </w:pPr>
      <w:r w:rsidRPr="00994932">
        <w:rPr>
          <w:rFonts w:ascii="Arial" w:hAnsi="Arial" w:cs="Arial"/>
          <w:b/>
          <w:bCs/>
          <w:sz w:val="22"/>
          <w:szCs w:val="22"/>
        </w:rPr>
        <w:lastRenderedPageBreak/>
        <w:t>REFRENCES</w:t>
      </w:r>
      <w:r w:rsidR="00E87F2C" w:rsidRPr="00994932">
        <w:rPr>
          <w:rFonts w:ascii="Arial" w:hAnsi="Arial" w:cs="Arial"/>
          <w:b/>
          <w:bCs/>
          <w:sz w:val="22"/>
          <w:szCs w:val="22"/>
        </w:rPr>
        <w:t xml:space="preserve"> </w:t>
      </w:r>
    </w:p>
    <w:p w14:paraId="3CF9FF9D" w14:textId="77777777" w:rsidR="00994932" w:rsidRDefault="00994932" w:rsidP="0078172F">
      <w:pPr>
        <w:spacing w:line="360" w:lineRule="auto"/>
        <w:jc w:val="both"/>
        <w:rPr>
          <w:rFonts w:ascii="Arial" w:hAnsi="Arial" w:cs="Arial"/>
          <w:sz w:val="22"/>
          <w:szCs w:val="22"/>
        </w:rPr>
      </w:pPr>
    </w:p>
    <w:p w14:paraId="5DD00E36" w14:textId="77777777" w:rsidR="00994932" w:rsidRPr="00994932" w:rsidRDefault="00994932" w:rsidP="00994932">
      <w:pPr>
        <w:spacing w:line="360" w:lineRule="auto"/>
        <w:jc w:val="both"/>
        <w:rPr>
          <w:rFonts w:ascii="Arial" w:hAnsi="Arial" w:cs="Arial"/>
          <w:sz w:val="22"/>
          <w:szCs w:val="22"/>
        </w:rPr>
      </w:pPr>
      <w:r w:rsidRPr="00994932">
        <w:rPr>
          <w:rFonts w:ascii="Arial" w:hAnsi="Arial" w:cs="Arial"/>
          <w:sz w:val="22"/>
          <w:szCs w:val="22"/>
        </w:rPr>
        <w:t>Al-</w:t>
      </w:r>
      <w:proofErr w:type="spellStart"/>
      <w:r w:rsidRPr="00994932">
        <w:rPr>
          <w:rFonts w:ascii="Arial" w:hAnsi="Arial" w:cs="Arial"/>
          <w:sz w:val="22"/>
          <w:szCs w:val="22"/>
        </w:rPr>
        <w:t>Suwailem</w:t>
      </w:r>
      <w:proofErr w:type="spellEnd"/>
      <w:r w:rsidRPr="00994932">
        <w:rPr>
          <w:rFonts w:ascii="Arial" w:hAnsi="Arial" w:cs="Arial"/>
          <w:sz w:val="22"/>
          <w:szCs w:val="22"/>
        </w:rPr>
        <w:t>, A.K., 2021. Effect of the pharmacy staff shortage on the medication safety. Issues in Biological Sciences and Pharmaceutical Research.</w:t>
      </w:r>
      <w:r>
        <w:rPr>
          <w:rFonts w:ascii="Arial" w:hAnsi="Arial" w:cs="Arial"/>
          <w:sz w:val="22"/>
          <w:szCs w:val="22"/>
        </w:rPr>
        <w:t xml:space="preserve"> </w:t>
      </w:r>
      <w:hyperlink r:id="rId11" w:history="1">
        <w:r w:rsidRPr="00EC5FFC">
          <w:rPr>
            <w:rStyle w:val="Hyperlink"/>
            <w:rFonts w:ascii="Arial" w:hAnsi="Arial" w:cs="Arial"/>
            <w:sz w:val="22"/>
            <w:szCs w:val="22"/>
          </w:rPr>
          <w:t>https://journalissues.org/wp-archive/wp-content/uploads/sites/6/2021/03/Al-Suwailem.pdf</w:t>
        </w:r>
      </w:hyperlink>
    </w:p>
    <w:p w14:paraId="11BE2834" w14:textId="77777777" w:rsidR="00994932" w:rsidRDefault="00994932" w:rsidP="00994932">
      <w:pPr>
        <w:spacing w:line="360" w:lineRule="auto"/>
        <w:jc w:val="both"/>
        <w:rPr>
          <w:rFonts w:ascii="Arial" w:hAnsi="Arial" w:cs="Arial"/>
          <w:sz w:val="22"/>
          <w:szCs w:val="22"/>
          <w:u w:val="single"/>
        </w:rPr>
      </w:pPr>
      <w:r w:rsidRPr="00994932">
        <w:rPr>
          <w:rFonts w:ascii="Arial" w:hAnsi="Arial" w:cs="Arial"/>
          <w:sz w:val="22"/>
          <w:szCs w:val="22"/>
        </w:rPr>
        <w:t>Baale, L., 2025. The evolution of pharmacy: From Imhotep to the modern era. Archives of Biotechnology and Pharmaceutical Research, 1(1), pp.19-21.</w:t>
      </w:r>
      <w:r>
        <w:rPr>
          <w:rFonts w:ascii="Arial" w:hAnsi="Arial" w:cs="Arial"/>
          <w:sz w:val="22"/>
          <w:szCs w:val="22"/>
        </w:rPr>
        <w:t xml:space="preserve"> </w:t>
      </w:r>
      <w:hyperlink r:id="rId12" w:history="1">
        <w:r w:rsidRPr="00EC5FFC">
          <w:rPr>
            <w:rStyle w:val="Hyperlink"/>
            <w:rFonts w:ascii="Arial" w:hAnsi="Arial" w:cs="Arial"/>
            <w:sz w:val="22"/>
            <w:szCs w:val="22"/>
          </w:rPr>
          <w:t>https://www.researchgate.net/profile/Lere-Baale/publication/405123015_The_Evolution_of_Pharmacy_From_Imhotep_to_the_Modern_Era_Archives_of_Biotechnology_and_Pharmaceutical_Research_1_Origins_of_Pharmacy_in_Ancient_Civilisations/links/6a0f72ede48e8125fa396dd7/The-Evolution-of-Pharmacy-From-Imhotep-to-the-Modern-Era-Archives-of-Biotechnology-and-Pharmaceutical-Research-1-Origins-of-Pharmacy-in-Ancient-Civilisations.pdf</w:t>
        </w:r>
      </w:hyperlink>
    </w:p>
    <w:p w14:paraId="47190CA9" w14:textId="77777777" w:rsidR="00994932" w:rsidRPr="00994932" w:rsidRDefault="00994932" w:rsidP="00994932">
      <w:pPr>
        <w:spacing w:line="360" w:lineRule="auto"/>
        <w:jc w:val="both"/>
        <w:rPr>
          <w:rFonts w:ascii="Arial" w:hAnsi="Arial" w:cs="Arial"/>
          <w:sz w:val="22"/>
          <w:szCs w:val="22"/>
        </w:rPr>
      </w:pPr>
      <w:r w:rsidRPr="00994932">
        <w:rPr>
          <w:rFonts w:ascii="Arial" w:hAnsi="Arial" w:cs="Arial"/>
          <w:sz w:val="22"/>
          <w:szCs w:val="22"/>
        </w:rPr>
        <w:t xml:space="preserve">Community pharmacy England, 2024, NHS statistics </w:t>
      </w:r>
      <w:proofErr w:type="spellStart"/>
      <w:r w:rsidRPr="00994932">
        <w:rPr>
          <w:rFonts w:ascii="Arial" w:hAnsi="Arial" w:cs="Arial"/>
          <w:sz w:val="22"/>
          <w:szCs w:val="22"/>
        </w:rPr>
        <w:t>Dispesning</w:t>
      </w:r>
      <w:proofErr w:type="spellEnd"/>
      <w:r w:rsidRPr="00994932">
        <w:rPr>
          <w:rFonts w:ascii="Arial" w:hAnsi="Arial" w:cs="Arial"/>
          <w:sz w:val="22"/>
          <w:szCs w:val="22"/>
        </w:rPr>
        <w:t xml:space="preserve"> statistics graph, available at:</w:t>
      </w:r>
      <w:r>
        <w:rPr>
          <w:rFonts w:ascii="Arial" w:hAnsi="Arial" w:cs="Arial"/>
          <w:sz w:val="22"/>
          <w:szCs w:val="22"/>
        </w:rPr>
        <w:t xml:space="preserve"> </w:t>
      </w:r>
      <w:hyperlink r:id="rId13" w:history="1">
        <w:r w:rsidRPr="00EC5FFC">
          <w:rPr>
            <w:rStyle w:val="Hyperlink"/>
            <w:rFonts w:ascii="Arial" w:hAnsi="Arial" w:cs="Arial"/>
            <w:sz w:val="22"/>
            <w:szCs w:val="22"/>
          </w:rPr>
          <w:t>https://cpe.org.uk/funding-and-reimbursement/nhs-statistics/</w:t>
        </w:r>
      </w:hyperlink>
    </w:p>
    <w:p w14:paraId="27078AF5" w14:textId="77777777" w:rsidR="00994932" w:rsidRDefault="00994932" w:rsidP="00E8690D">
      <w:pPr>
        <w:spacing w:line="360" w:lineRule="auto"/>
        <w:jc w:val="both"/>
        <w:rPr>
          <w:rFonts w:ascii="Arial" w:hAnsi="Arial" w:cs="Arial"/>
          <w:sz w:val="22"/>
          <w:szCs w:val="22"/>
        </w:rPr>
      </w:pPr>
      <w:proofErr w:type="spellStart"/>
      <w:r w:rsidRPr="0078172F">
        <w:rPr>
          <w:rFonts w:ascii="Arial" w:hAnsi="Arial" w:cs="Arial"/>
          <w:sz w:val="22"/>
          <w:szCs w:val="22"/>
        </w:rPr>
        <w:t>Farreras</w:t>
      </w:r>
      <w:proofErr w:type="spellEnd"/>
      <w:r w:rsidRPr="0078172F">
        <w:rPr>
          <w:rFonts w:ascii="Arial" w:hAnsi="Arial" w:cs="Arial"/>
          <w:sz w:val="22"/>
          <w:szCs w:val="22"/>
        </w:rPr>
        <w:t xml:space="preserve">, I.G., 2019. History of mental illness. General psychology: required reading, 244, Available at: </w:t>
      </w:r>
      <w:hyperlink r:id="rId14" w:anchor="page=246" w:history="1">
        <w:r w:rsidRPr="0078172F">
          <w:rPr>
            <w:rStyle w:val="Hyperlink"/>
            <w:rFonts w:ascii="Arial" w:hAnsi="Arial" w:cs="Arial"/>
            <w:sz w:val="22"/>
            <w:szCs w:val="22"/>
          </w:rPr>
          <w:t>https://d1wqtxts1xzle7.cloudfront.net/60283871/General_Psychology_-__Required_Reading20190813-110996-103829r-libre.pdf?1565739873=&amp;response-content-disposition=inline%3B+filename%3DGeneral_Psychology_General_Psychology_Re.pdf&amp;Expires=1781558518&amp;Signature=bTCMfzePGA8fTiZ-OXj8DEFDoihc1GOBLt8Ac53~in9wxzuW3qh7UPxYfDccuaKlQKyjhpACL25wCp-vNdSi7JICqr5MjDLG-JLOJYTueIBa6J-3tCMFSRtW8YU17fa-ImN50nPn78yiHbC1qZ6k0BaVg-6Alb4fNAnIBWCqKL0oDN4ttBoFDMJ3l8nK3LGE9OiUP5Flz1Rju1mg7EIz2LQHI1s6xLxa0bedN36BEU87wre5ptblQtw6yPRAOkUm-mIPfrcYJ06Dz~guSrE6muAubjDJ9yJBdM43hLlooGzIWwuyed6SzUCDtfMYm6qUAB0qtw4mznR6F9NnR2bPUg__&amp;Key-Pair-Id=APKAJLOHF5GGSLRBV4ZA#page=246</w:t>
        </w:r>
      </w:hyperlink>
    </w:p>
    <w:p w14:paraId="676AB17E" w14:textId="77777777" w:rsidR="00994932" w:rsidRPr="0078172F" w:rsidRDefault="00994932" w:rsidP="0078172F">
      <w:pPr>
        <w:spacing w:line="360" w:lineRule="auto"/>
        <w:jc w:val="both"/>
        <w:rPr>
          <w:rFonts w:ascii="Arial" w:hAnsi="Arial" w:cs="Arial"/>
          <w:sz w:val="22"/>
          <w:szCs w:val="22"/>
        </w:rPr>
      </w:pPr>
      <w:r w:rsidRPr="0078172F">
        <w:rPr>
          <w:rFonts w:ascii="Arial" w:hAnsi="Arial" w:cs="Arial"/>
          <w:sz w:val="22"/>
          <w:szCs w:val="22"/>
        </w:rPr>
        <w:t xml:space="preserve"> Grant, K.L., Simmons, M.B. and Davey, C.G., 2018. Three nontraditional approaches to improving the capacity, accessibility, and quality of mental health services: An overview. Psychiatric Services, 69(5), pp.508-516. </w:t>
      </w:r>
      <w:hyperlink r:id="rId15" w:history="1">
        <w:r w:rsidRPr="0078172F">
          <w:rPr>
            <w:rStyle w:val="Hyperlink"/>
            <w:rFonts w:ascii="Arial" w:hAnsi="Arial" w:cs="Arial"/>
            <w:sz w:val="22"/>
            <w:szCs w:val="22"/>
          </w:rPr>
          <w:t>https://psychiatryonline.org/doi/full/10.1176/appi.ps.201700292</w:t>
        </w:r>
      </w:hyperlink>
      <w:r w:rsidRPr="0078172F">
        <w:rPr>
          <w:rFonts w:ascii="Arial" w:hAnsi="Arial" w:cs="Arial"/>
          <w:sz w:val="22"/>
          <w:szCs w:val="22"/>
        </w:rPr>
        <w:t xml:space="preserve"> </w:t>
      </w:r>
    </w:p>
    <w:p w14:paraId="03281C79" w14:textId="77777777" w:rsidR="00994932" w:rsidRPr="0078172F" w:rsidRDefault="00994932" w:rsidP="0078172F">
      <w:pPr>
        <w:spacing w:line="360" w:lineRule="auto"/>
        <w:jc w:val="both"/>
        <w:rPr>
          <w:rFonts w:ascii="Arial" w:hAnsi="Arial" w:cs="Arial"/>
          <w:sz w:val="22"/>
          <w:szCs w:val="22"/>
        </w:rPr>
      </w:pPr>
      <w:r w:rsidRPr="0078172F">
        <w:rPr>
          <w:rFonts w:ascii="Arial" w:hAnsi="Arial" w:cs="Arial"/>
          <w:sz w:val="22"/>
          <w:szCs w:val="22"/>
        </w:rPr>
        <w:t xml:space="preserve">Hazell, C.M., Koc, Y., O'Brien, S., Fielding-Smith, S. and Hayward, M., 2021. Enhancing mental health awareness in emergency services (the </w:t>
      </w:r>
      <w:proofErr w:type="spellStart"/>
      <w:r w:rsidRPr="0078172F">
        <w:rPr>
          <w:rFonts w:ascii="Arial" w:hAnsi="Arial" w:cs="Arial"/>
          <w:sz w:val="22"/>
          <w:szCs w:val="22"/>
        </w:rPr>
        <w:t>ENHANcE</w:t>
      </w:r>
      <w:proofErr w:type="spellEnd"/>
      <w:r w:rsidRPr="0078172F">
        <w:rPr>
          <w:rFonts w:ascii="Arial" w:hAnsi="Arial" w:cs="Arial"/>
          <w:sz w:val="22"/>
          <w:szCs w:val="22"/>
        </w:rPr>
        <w:t xml:space="preserve"> I project): cross-sectional survey on mental health stigma among emergency services staff. </w:t>
      </w:r>
      <w:proofErr w:type="spellStart"/>
      <w:r w:rsidRPr="0078172F">
        <w:rPr>
          <w:rFonts w:ascii="Arial" w:hAnsi="Arial" w:cs="Arial"/>
          <w:sz w:val="22"/>
          <w:szCs w:val="22"/>
        </w:rPr>
        <w:t>BJPsych</w:t>
      </w:r>
      <w:proofErr w:type="spellEnd"/>
      <w:r w:rsidRPr="0078172F">
        <w:rPr>
          <w:rFonts w:ascii="Arial" w:hAnsi="Arial" w:cs="Arial"/>
          <w:sz w:val="22"/>
          <w:szCs w:val="22"/>
        </w:rPr>
        <w:t xml:space="preserve"> open, 7(3), p.e77.  </w:t>
      </w:r>
      <w:hyperlink r:id="rId16" w:history="1">
        <w:r w:rsidRPr="0078172F">
          <w:rPr>
            <w:rStyle w:val="Hyperlink"/>
            <w:rFonts w:ascii="Arial" w:hAnsi="Arial" w:cs="Arial"/>
            <w:sz w:val="22"/>
            <w:szCs w:val="22"/>
          </w:rPr>
          <w:t>https://www.cambridge.org/core/journals/bjpsych-open/article/enhancing-mental-health-awareness-in-emergency-services-the-enhance-i-project-crosssectional-survey-on-mental-health-stigma-among-emergency-services-staff/2A0D90963CF99D26898C82E811D42E3C</w:t>
        </w:r>
      </w:hyperlink>
      <w:r w:rsidRPr="0078172F">
        <w:rPr>
          <w:rFonts w:ascii="Arial" w:hAnsi="Arial" w:cs="Arial"/>
          <w:sz w:val="22"/>
          <w:szCs w:val="22"/>
        </w:rPr>
        <w:t xml:space="preserve"> </w:t>
      </w:r>
    </w:p>
    <w:p w14:paraId="34D8FE70" w14:textId="77777777" w:rsidR="00994932" w:rsidRPr="00994932" w:rsidRDefault="00994932" w:rsidP="00994932">
      <w:pPr>
        <w:spacing w:line="360" w:lineRule="auto"/>
        <w:jc w:val="both"/>
        <w:rPr>
          <w:rFonts w:ascii="Arial" w:hAnsi="Arial" w:cs="Arial"/>
          <w:sz w:val="22"/>
          <w:szCs w:val="22"/>
        </w:rPr>
      </w:pPr>
      <w:r w:rsidRPr="00994932">
        <w:rPr>
          <w:rFonts w:ascii="Arial" w:hAnsi="Arial" w:cs="Arial"/>
          <w:sz w:val="22"/>
          <w:szCs w:val="22"/>
        </w:rPr>
        <w:t xml:space="preserve">Hindi, A.M., </w:t>
      </w:r>
      <w:proofErr w:type="spellStart"/>
      <w:r w:rsidRPr="00994932">
        <w:rPr>
          <w:rFonts w:ascii="Arial" w:hAnsi="Arial" w:cs="Arial"/>
          <w:sz w:val="22"/>
          <w:szCs w:val="22"/>
        </w:rPr>
        <w:t>Schafheutle</w:t>
      </w:r>
      <w:proofErr w:type="spellEnd"/>
      <w:r w:rsidRPr="00994932">
        <w:rPr>
          <w:rFonts w:ascii="Arial" w:hAnsi="Arial" w:cs="Arial"/>
          <w:sz w:val="22"/>
          <w:szCs w:val="22"/>
        </w:rPr>
        <w:t>, E.I. and Jacobs, S., 2018. Patient and public perspectives of community pharmacies in the United Kingdom: a systematic review. Health Expectations, 21(2), pp.409-428. Available at:</w:t>
      </w:r>
      <w:r w:rsidRPr="00994932">
        <w:rPr>
          <w:rFonts w:ascii="Arial" w:hAnsi="Arial" w:cs="Arial"/>
          <w:sz w:val="22"/>
          <w:szCs w:val="22"/>
        </w:rPr>
        <w:br/>
      </w:r>
      <w:hyperlink r:id="rId17" w:history="1">
        <w:r w:rsidRPr="00994932">
          <w:rPr>
            <w:rStyle w:val="Hyperlink"/>
            <w:rFonts w:ascii="Arial" w:hAnsi="Arial" w:cs="Arial"/>
            <w:sz w:val="22"/>
            <w:szCs w:val="22"/>
          </w:rPr>
          <w:t>https://pmc.ncbi.nlm.nih.gov/articles/PMC5867331/</w:t>
        </w:r>
      </w:hyperlink>
    </w:p>
    <w:p w14:paraId="03A5D62D" w14:textId="77777777" w:rsidR="00994932" w:rsidRPr="0078172F" w:rsidRDefault="00994932" w:rsidP="0078172F">
      <w:pPr>
        <w:spacing w:line="360" w:lineRule="auto"/>
        <w:jc w:val="both"/>
        <w:rPr>
          <w:rFonts w:ascii="Arial" w:hAnsi="Arial" w:cs="Arial"/>
          <w:sz w:val="22"/>
          <w:szCs w:val="22"/>
        </w:rPr>
      </w:pPr>
      <w:r w:rsidRPr="0078172F">
        <w:rPr>
          <w:rFonts w:ascii="Arial" w:hAnsi="Arial" w:cs="Arial"/>
          <w:sz w:val="22"/>
          <w:szCs w:val="22"/>
        </w:rPr>
        <w:t xml:space="preserve">Lowther-Payne, H.J., Ushakova, A., Beckwith, A., Liberty, C., Edge, R. and Lobban, F., 2023. Understanding inequalities in access to adult mental health services in the UK: a systematic mapping review. BMC health services research, 23(1), p.1042 </w:t>
      </w:r>
      <w:hyperlink r:id="rId18" w:history="1">
        <w:r w:rsidRPr="0078172F">
          <w:rPr>
            <w:rStyle w:val="Hyperlink"/>
            <w:rFonts w:ascii="Arial" w:hAnsi="Arial" w:cs="Arial"/>
            <w:sz w:val="22"/>
            <w:szCs w:val="22"/>
          </w:rPr>
          <w:t>https://link.springer.com/article/10.1186/s12913-023-10030-8</w:t>
        </w:r>
      </w:hyperlink>
      <w:r w:rsidRPr="0078172F">
        <w:rPr>
          <w:rFonts w:ascii="Arial" w:hAnsi="Arial" w:cs="Arial"/>
          <w:sz w:val="22"/>
          <w:szCs w:val="22"/>
        </w:rPr>
        <w:t xml:space="preserve"> </w:t>
      </w:r>
    </w:p>
    <w:p w14:paraId="0C162B68" w14:textId="77777777" w:rsidR="00994932" w:rsidRPr="00994932" w:rsidRDefault="00994932" w:rsidP="00994932">
      <w:pPr>
        <w:spacing w:line="360" w:lineRule="auto"/>
        <w:jc w:val="both"/>
        <w:rPr>
          <w:rFonts w:ascii="Arial" w:hAnsi="Arial" w:cs="Arial"/>
          <w:sz w:val="22"/>
          <w:szCs w:val="22"/>
        </w:rPr>
      </w:pPr>
      <w:r w:rsidRPr="00994932">
        <w:rPr>
          <w:rFonts w:ascii="Arial" w:hAnsi="Arial" w:cs="Arial"/>
          <w:sz w:val="22"/>
          <w:szCs w:val="22"/>
        </w:rPr>
        <w:t>Mistry, B., Patel, Z. and Prajapati, M., 2023. Medication errors: understanding the types, causes, and prevention, and the critical role of pharmacists. Int J Pharm Res App, 8(5), pp.1358-1370.</w:t>
      </w:r>
      <w:hyperlink r:id="rId19" w:history="1">
        <w:r w:rsidRPr="00EC5FFC">
          <w:rPr>
            <w:rStyle w:val="Hyperlink"/>
            <w:rFonts w:ascii="Arial" w:hAnsi="Arial" w:cs="Arial"/>
            <w:sz w:val="22"/>
            <w:szCs w:val="22"/>
          </w:rPr>
          <w:t>https://www.researchgate.net/profile/Manthan-Prajapati/publication/375061800_Medication_Errors_Understanding_the_Types_Causes_and_Prevention_and_the_Critical_Role_of_Pharmacists/links/653e7cc60426ef6369e9b723/Medication-Errors-Understanding-the-Types-Causes-and-Prevention-and-the-Critical-Role-of-Pharmacists.pdf</w:t>
        </w:r>
      </w:hyperlink>
    </w:p>
    <w:p w14:paraId="498BEAF4" w14:textId="77777777" w:rsidR="00994932" w:rsidRPr="00994932" w:rsidRDefault="00994932" w:rsidP="00994932">
      <w:pPr>
        <w:spacing w:line="360" w:lineRule="auto"/>
        <w:jc w:val="both"/>
        <w:rPr>
          <w:rFonts w:ascii="Arial" w:hAnsi="Arial" w:cs="Arial"/>
          <w:sz w:val="22"/>
          <w:szCs w:val="22"/>
        </w:rPr>
      </w:pPr>
      <w:r w:rsidRPr="00994932">
        <w:rPr>
          <w:rFonts w:ascii="Arial" w:hAnsi="Arial" w:cs="Arial"/>
          <w:sz w:val="22"/>
          <w:szCs w:val="22"/>
        </w:rPr>
        <w:t xml:space="preserve">My tribe, 2026, Can I buy antibiotics over the counter in the </w:t>
      </w:r>
      <w:proofErr w:type="gramStart"/>
      <w:r w:rsidRPr="00994932">
        <w:rPr>
          <w:rFonts w:ascii="Arial" w:hAnsi="Arial" w:cs="Arial"/>
          <w:sz w:val="22"/>
          <w:szCs w:val="22"/>
        </w:rPr>
        <w:t>UK?,</w:t>
      </w:r>
      <w:proofErr w:type="gramEnd"/>
      <w:r w:rsidRPr="00994932">
        <w:rPr>
          <w:rFonts w:ascii="Arial" w:hAnsi="Arial" w:cs="Arial"/>
          <w:sz w:val="22"/>
          <w:szCs w:val="22"/>
        </w:rPr>
        <w:t xml:space="preserve"> Available at: </w:t>
      </w:r>
      <w:hyperlink r:id="rId20" w:history="1">
        <w:r w:rsidRPr="00994932">
          <w:rPr>
            <w:rStyle w:val="Hyperlink"/>
            <w:rFonts w:ascii="Arial" w:hAnsi="Arial" w:cs="Arial"/>
            <w:sz w:val="22"/>
            <w:szCs w:val="22"/>
          </w:rPr>
          <w:t>https://www.mytribeinsurance.co.uk/treatment/how-to-get-antibiotics-in-the-uk</w:t>
        </w:r>
      </w:hyperlink>
    </w:p>
    <w:p w14:paraId="17C178FF" w14:textId="77777777" w:rsidR="00994932" w:rsidRPr="0078172F" w:rsidRDefault="00994932" w:rsidP="0078172F">
      <w:pPr>
        <w:spacing w:line="360" w:lineRule="auto"/>
        <w:jc w:val="both"/>
        <w:rPr>
          <w:rFonts w:ascii="Arial" w:hAnsi="Arial" w:cs="Arial"/>
          <w:sz w:val="22"/>
          <w:szCs w:val="22"/>
        </w:rPr>
      </w:pPr>
      <w:r w:rsidRPr="0078172F">
        <w:rPr>
          <w:rFonts w:ascii="Arial" w:hAnsi="Arial" w:cs="Arial"/>
          <w:sz w:val="22"/>
          <w:szCs w:val="22"/>
        </w:rPr>
        <w:t xml:space="preserve">National Health Services, 2024, Mental health support for serving personnel and reservists, Available at:  </w:t>
      </w:r>
      <w:hyperlink r:id="rId21" w:history="1">
        <w:r w:rsidRPr="0078172F">
          <w:rPr>
            <w:rStyle w:val="Hyperlink"/>
            <w:rFonts w:ascii="Arial" w:hAnsi="Arial" w:cs="Arial"/>
            <w:sz w:val="22"/>
            <w:szCs w:val="22"/>
          </w:rPr>
          <w:t>https://www.nhs.uk/nhs-services/armed-forces-community/mental-health/serving-personnel-reservists/</w:t>
        </w:r>
      </w:hyperlink>
    </w:p>
    <w:p w14:paraId="744B86C1" w14:textId="77777777" w:rsidR="00994932" w:rsidRPr="00994932" w:rsidRDefault="00994932" w:rsidP="00994932">
      <w:pPr>
        <w:spacing w:line="360" w:lineRule="auto"/>
        <w:jc w:val="both"/>
        <w:rPr>
          <w:rFonts w:ascii="Arial" w:hAnsi="Arial" w:cs="Arial"/>
          <w:sz w:val="22"/>
          <w:szCs w:val="22"/>
        </w:rPr>
      </w:pPr>
      <w:r w:rsidRPr="00994932">
        <w:rPr>
          <w:rFonts w:ascii="Arial" w:hAnsi="Arial" w:cs="Arial"/>
          <w:sz w:val="22"/>
          <w:szCs w:val="22"/>
        </w:rPr>
        <w:t xml:space="preserve">Pharmacy health, 2026, vaccination service, Available at: </w:t>
      </w:r>
      <w:hyperlink r:id="rId22" w:history="1">
        <w:r w:rsidRPr="00994932">
          <w:rPr>
            <w:rStyle w:val="Hyperlink"/>
            <w:rFonts w:ascii="Arial" w:hAnsi="Arial" w:cs="Arial"/>
            <w:sz w:val="22"/>
            <w:szCs w:val="22"/>
          </w:rPr>
          <w:t>https://pharmacyplushealth.co.uk/service/vaccination-service</w:t>
        </w:r>
      </w:hyperlink>
    </w:p>
    <w:p w14:paraId="107D9C31" w14:textId="77777777" w:rsidR="00994932" w:rsidRPr="0078172F" w:rsidRDefault="00994932" w:rsidP="0078172F">
      <w:pPr>
        <w:spacing w:line="360" w:lineRule="auto"/>
        <w:jc w:val="both"/>
        <w:rPr>
          <w:rFonts w:ascii="Arial" w:hAnsi="Arial" w:cs="Arial"/>
          <w:sz w:val="22"/>
          <w:szCs w:val="22"/>
        </w:rPr>
      </w:pPr>
      <w:r w:rsidRPr="0078172F">
        <w:rPr>
          <w:rFonts w:ascii="Arial" w:hAnsi="Arial" w:cs="Arial"/>
          <w:sz w:val="22"/>
          <w:szCs w:val="22"/>
        </w:rPr>
        <w:t xml:space="preserve">Raeburn, T., Bradshaw, J. and Cleary, M., 2023. Mental health history–It matters. Issues in Mental Health Nursing, 44(1), pp.3-5. </w:t>
      </w:r>
      <w:hyperlink r:id="rId23" w:history="1">
        <w:r w:rsidRPr="0078172F">
          <w:rPr>
            <w:rStyle w:val="Hyperlink"/>
            <w:rFonts w:ascii="Arial" w:hAnsi="Arial" w:cs="Arial"/>
            <w:sz w:val="22"/>
            <w:szCs w:val="22"/>
          </w:rPr>
          <w:t>https://www.tandfonline.com/doi/full/10.1080/01612840.2022.2138437</w:t>
        </w:r>
      </w:hyperlink>
    </w:p>
    <w:p w14:paraId="3DDDC3DD" w14:textId="77777777" w:rsidR="00994932" w:rsidRPr="00994932" w:rsidRDefault="00994932" w:rsidP="00994932">
      <w:pPr>
        <w:spacing w:line="360" w:lineRule="auto"/>
        <w:jc w:val="both"/>
        <w:rPr>
          <w:rFonts w:ascii="Arial" w:hAnsi="Arial" w:cs="Arial"/>
          <w:sz w:val="22"/>
          <w:szCs w:val="22"/>
        </w:rPr>
      </w:pPr>
      <w:r w:rsidRPr="00994932">
        <w:rPr>
          <w:rFonts w:ascii="Arial" w:hAnsi="Arial" w:cs="Arial"/>
          <w:sz w:val="22"/>
          <w:szCs w:val="22"/>
        </w:rPr>
        <w:t xml:space="preserve">Strand, M.A., Bratberg, J., </w:t>
      </w:r>
      <w:proofErr w:type="spellStart"/>
      <w:r w:rsidRPr="00994932">
        <w:rPr>
          <w:rFonts w:ascii="Arial" w:hAnsi="Arial" w:cs="Arial"/>
          <w:sz w:val="22"/>
          <w:szCs w:val="22"/>
        </w:rPr>
        <w:t>Eukel</w:t>
      </w:r>
      <w:proofErr w:type="spellEnd"/>
      <w:r w:rsidRPr="00994932">
        <w:rPr>
          <w:rFonts w:ascii="Arial" w:hAnsi="Arial" w:cs="Arial"/>
          <w:sz w:val="22"/>
          <w:szCs w:val="22"/>
        </w:rPr>
        <w:t>, H., Hardy, M. and Williams, C., 2020. Community pharmacists’ contributions to disease management during the COVID-19 pandemic. Preventing chronic disease, 17, p.E69.</w:t>
      </w:r>
      <w:r>
        <w:rPr>
          <w:rFonts w:ascii="Arial" w:hAnsi="Arial" w:cs="Arial"/>
          <w:sz w:val="22"/>
          <w:szCs w:val="22"/>
        </w:rPr>
        <w:t xml:space="preserve"> </w:t>
      </w:r>
      <w:hyperlink r:id="rId24" w:history="1">
        <w:r w:rsidRPr="00EC5FFC">
          <w:rPr>
            <w:rStyle w:val="Hyperlink"/>
            <w:rFonts w:ascii="Arial" w:hAnsi="Arial" w:cs="Arial"/>
            <w:sz w:val="22"/>
            <w:szCs w:val="22"/>
          </w:rPr>
          <w:t>https://pmc.ncbi.nlm.nih.gov/articles/PMC7380294/</w:t>
        </w:r>
      </w:hyperlink>
    </w:p>
    <w:p w14:paraId="7FAFDABC" w14:textId="77777777" w:rsidR="00994932" w:rsidRDefault="00994932" w:rsidP="0078172F">
      <w:pPr>
        <w:spacing w:line="360" w:lineRule="auto"/>
        <w:jc w:val="both"/>
        <w:rPr>
          <w:rFonts w:ascii="Arial" w:hAnsi="Arial" w:cs="Arial"/>
          <w:sz w:val="22"/>
          <w:szCs w:val="22"/>
        </w:rPr>
      </w:pPr>
      <w:r w:rsidRPr="0078172F">
        <w:rPr>
          <w:rFonts w:ascii="Arial" w:hAnsi="Arial" w:cs="Arial"/>
          <w:sz w:val="22"/>
          <w:szCs w:val="22"/>
        </w:rPr>
        <w:lastRenderedPageBreak/>
        <w:t xml:space="preserve">Thornicroft, G., Deb, T. and Henderson, C., 2016.Community mental health care worldwide: current status and further developments. World Psychiatry, 15(3), pp.276-286. health care worldwide: current status and further developments. World Psychiatry, 15(3), pp.276-286. </w:t>
      </w:r>
      <w:hyperlink r:id="rId25" w:history="1">
        <w:r w:rsidRPr="0078172F">
          <w:rPr>
            <w:rStyle w:val="Hyperlink"/>
            <w:rFonts w:ascii="Arial" w:hAnsi="Arial" w:cs="Arial"/>
            <w:sz w:val="22"/>
            <w:szCs w:val="22"/>
          </w:rPr>
          <w:t>https://onlinelibrary.wiley.com/doi/full/10.1002/wps.20349</w:t>
        </w:r>
      </w:hyperlink>
      <w:r w:rsidRPr="0078172F">
        <w:rPr>
          <w:rFonts w:ascii="Arial" w:hAnsi="Arial" w:cs="Arial"/>
          <w:sz w:val="22"/>
          <w:szCs w:val="22"/>
        </w:rPr>
        <w:t xml:space="preserve"> </w:t>
      </w:r>
    </w:p>
    <w:p w14:paraId="18675C41" w14:textId="77777777" w:rsidR="00994932" w:rsidRPr="00994932" w:rsidRDefault="00994932" w:rsidP="00994932">
      <w:pPr>
        <w:spacing w:line="360" w:lineRule="auto"/>
        <w:jc w:val="both"/>
        <w:rPr>
          <w:rFonts w:ascii="Arial" w:hAnsi="Arial" w:cs="Arial"/>
          <w:sz w:val="22"/>
          <w:szCs w:val="22"/>
        </w:rPr>
      </w:pPr>
      <w:r w:rsidRPr="00994932">
        <w:rPr>
          <w:rFonts w:ascii="Arial" w:hAnsi="Arial" w:cs="Arial"/>
          <w:sz w:val="22"/>
          <w:szCs w:val="22"/>
        </w:rPr>
        <w:t>Worling, P.M., 2005. Pharmacy in the early modern world. Making Medicines: a brief history of pharmacy and pharmaceuticals, p.57. Available at:</w:t>
      </w:r>
      <w:r>
        <w:rPr>
          <w:rFonts w:ascii="Arial" w:hAnsi="Arial" w:cs="Arial"/>
          <w:sz w:val="22"/>
          <w:szCs w:val="22"/>
        </w:rPr>
        <w:t xml:space="preserve"> </w:t>
      </w:r>
      <w:hyperlink r:id="rId26" w:anchor="v=onepage&amp;q=pharmacy%20in%20the%20early%20modern%20world&amp;f=false" w:history="1">
        <w:r w:rsidRPr="00EC5FFC">
          <w:rPr>
            <w:rStyle w:val="Hyperlink"/>
            <w:rFonts w:ascii="Arial" w:hAnsi="Arial" w:cs="Arial"/>
            <w:sz w:val="22"/>
            <w:szCs w:val="22"/>
          </w:rPr>
          <w:t>https://books.google.co.uk/books?hl=en&amp;lr=&amp;id=A6lWNwuO-f0C&amp;oi=fnd&amp;pg=PA57&amp;dq=pharmacy+in+the+early+modern+world&amp;ots=ltBYw4SfmH&amp;sig=8eRmE0VUNzJXofJMurFYjR-M-7I&amp;redir_esc=y#v=onepage&amp;q=pharmacy%20in%20the%20early%20modern%20world&amp;f=false</w:t>
        </w:r>
      </w:hyperlink>
    </w:p>
    <w:p w14:paraId="2808E88C" w14:textId="77777777" w:rsidR="00994932" w:rsidRDefault="00994932" w:rsidP="0078172F">
      <w:pPr>
        <w:spacing w:line="360" w:lineRule="auto"/>
        <w:jc w:val="both"/>
        <w:rPr>
          <w:rFonts w:ascii="Arial" w:hAnsi="Arial" w:cs="Arial"/>
          <w:sz w:val="22"/>
          <w:szCs w:val="22"/>
        </w:rPr>
      </w:pPr>
    </w:p>
    <w:p w14:paraId="136410E8" w14:textId="77777777" w:rsidR="00994932" w:rsidRPr="0078172F" w:rsidRDefault="00994932" w:rsidP="0078172F">
      <w:pPr>
        <w:spacing w:line="360" w:lineRule="auto"/>
        <w:jc w:val="both"/>
        <w:rPr>
          <w:rFonts w:ascii="Arial" w:hAnsi="Arial" w:cs="Arial"/>
          <w:sz w:val="22"/>
          <w:szCs w:val="22"/>
        </w:rPr>
      </w:pPr>
    </w:p>
    <w:p w14:paraId="7C1F0319" w14:textId="77777777" w:rsidR="00326A03" w:rsidRPr="0078172F" w:rsidRDefault="00326A03" w:rsidP="0078172F">
      <w:pPr>
        <w:spacing w:line="360" w:lineRule="auto"/>
        <w:jc w:val="both"/>
        <w:rPr>
          <w:rFonts w:ascii="Arial" w:hAnsi="Arial" w:cs="Arial"/>
          <w:sz w:val="22"/>
          <w:szCs w:val="22"/>
        </w:rPr>
      </w:pPr>
    </w:p>
    <w:p w14:paraId="07B7718B" w14:textId="77777777" w:rsidR="00333E38" w:rsidRPr="0078172F" w:rsidRDefault="00333E38" w:rsidP="0078172F">
      <w:pPr>
        <w:spacing w:line="360" w:lineRule="auto"/>
        <w:jc w:val="both"/>
        <w:rPr>
          <w:rFonts w:ascii="Arial" w:hAnsi="Arial" w:cs="Arial"/>
          <w:sz w:val="22"/>
          <w:szCs w:val="22"/>
        </w:rPr>
      </w:pPr>
    </w:p>
    <w:p w14:paraId="3AA89F9B" w14:textId="77777777" w:rsidR="00333E38" w:rsidRPr="0078172F" w:rsidRDefault="00333E38" w:rsidP="0078172F">
      <w:pPr>
        <w:spacing w:line="360" w:lineRule="auto"/>
        <w:jc w:val="both"/>
        <w:rPr>
          <w:rFonts w:ascii="Arial" w:hAnsi="Arial" w:cs="Arial"/>
          <w:sz w:val="22"/>
          <w:szCs w:val="22"/>
        </w:rPr>
      </w:pPr>
    </w:p>
    <w:p w14:paraId="7FCAF484" w14:textId="77777777" w:rsidR="00333E38" w:rsidRPr="0078172F" w:rsidRDefault="00333E38" w:rsidP="0078172F">
      <w:pPr>
        <w:spacing w:line="360" w:lineRule="auto"/>
        <w:jc w:val="both"/>
        <w:rPr>
          <w:rFonts w:ascii="Arial" w:hAnsi="Arial" w:cs="Arial"/>
          <w:sz w:val="22"/>
          <w:szCs w:val="22"/>
        </w:rPr>
      </w:pPr>
    </w:p>
    <w:p w14:paraId="0A8B1EE8" w14:textId="77777777" w:rsidR="00333E38" w:rsidRDefault="00333E38" w:rsidP="003D26C5"/>
    <w:p w14:paraId="635EE512" w14:textId="77777777" w:rsidR="00333E38" w:rsidRDefault="00333E38" w:rsidP="003D26C5"/>
    <w:p w14:paraId="330FAAE1" w14:textId="77777777" w:rsidR="00333E38" w:rsidRDefault="00333E38" w:rsidP="003D26C5"/>
    <w:p w14:paraId="602BDFEA" w14:textId="77777777" w:rsidR="00333E38" w:rsidRDefault="00333E38" w:rsidP="003D26C5"/>
    <w:p w14:paraId="6046A56A" w14:textId="77777777" w:rsidR="00333E38" w:rsidRDefault="00333E38" w:rsidP="003D26C5"/>
    <w:p w14:paraId="163BD8A8" w14:textId="77777777" w:rsidR="00333E38" w:rsidRDefault="00333E38" w:rsidP="003D26C5"/>
    <w:p w14:paraId="654EE599" w14:textId="77777777" w:rsidR="00333E38" w:rsidRDefault="00333E38" w:rsidP="003D26C5"/>
    <w:p w14:paraId="715D5735" w14:textId="77777777" w:rsidR="00333E38" w:rsidRPr="0018344A" w:rsidRDefault="00333E38" w:rsidP="003D26C5"/>
    <w:sectPr w:rsidR="00333E38" w:rsidRPr="0018344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21019E" w14:textId="77777777" w:rsidR="00862BC5" w:rsidRDefault="00862BC5" w:rsidP="00B46334">
      <w:pPr>
        <w:spacing w:after="0" w:line="240" w:lineRule="auto"/>
      </w:pPr>
      <w:r>
        <w:separator/>
      </w:r>
    </w:p>
  </w:endnote>
  <w:endnote w:type="continuationSeparator" w:id="0">
    <w:p w14:paraId="25F26D87" w14:textId="77777777" w:rsidR="00862BC5" w:rsidRDefault="00862BC5" w:rsidP="00B463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79F596" w14:textId="77777777" w:rsidR="00862BC5" w:rsidRDefault="00862BC5" w:rsidP="00B46334">
      <w:pPr>
        <w:spacing w:after="0" w:line="240" w:lineRule="auto"/>
      </w:pPr>
      <w:r>
        <w:separator/>
      </w:r>
    </w:p>
  </w:footnote>
  <w:footnote w:type="continuationSeparator" w:id="0">
    <w:p w14:paraId="5F0078EB" w14:textId="77777777" w:rsidR="00862BC5" w:rsidRDefault="00862BC5" w:rsidP="00B463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773C98"/>
    <w:multiLevelType w:val="hybridMultilevel"/>
    <w:tmpl w:val="B8B469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53173C"/>
    <w:multiLevelType w:val="hybridMultilevel"/>
    <w:tmpl w:val="2050F6C4"/>
    <w:lvl w:ilvl="0" w:tplc="7B62E67A">
      <w:start w:val="1"/>
      <w:numFmt w:val="bullet"/>
      <w:lvlText w:val="•"/>
      <w:lvlJc w:val="left"/>
      <w:pPr>
        <w:tabs>
          <w:tab w:val="num" w:pos="720"/>
        </w:tabs>
        <w:ind w:left="720" w:hanging="360"/>
      </w:pPr>
      <w:rPr>
        <w:rFonts w:ascii="Arial" w:hAnsi="Arial" w:hint="default"/>
      </w:rPr>
    </w:lvl>
    <w:lvl w:ilvl="1" w:tplc="76D65D8A" w:tentative="1">
      <w:start w:val="1"/>
      <w:numFmt w:val="bullet"/>
      <w:lvlText w:val="•"/>
      <w:lvlJc w:val="left"/>
      <w:pPr>
        <w:tabs>
          <w:tab w:val="num" w:pos="1440"/>
        </w:tabs>
        <w:ind w:left="1440" w:hanging="360"/>
      </w:pPr>
      <w:rPr>
        <w:rFonts w:ascii="Arial" w:hAnsi="Arial" w:hint="default"/>
      </w:rPr>
    </w:lvl>
    <w:lvl w:ilvl="2" w:tplc="E32E1A44" w:tentative="1">
      <w:start w:val="1"/>
      <w:numFmt w:val="bullet"/>
      <w:lvlText w:val="•"/>
      <w:lvlJc w:val="left"/>
      <w:pPr>
        <w:tabs>
          <w:tab w:val="num" w:pos="2160"/>
        </w:tabs>
        <w:ind w:left="2160" w:hanging="360"/>
      </w:pPr>
      <w:rPr>
        <w:rFonts w:ascii="Arial" w:hAnsi="Arial" w:hint="default"/>
      </w:rPr>
    </w:lvl>
    <w:lvl w:ilvl="3" w:tplc="E5E2D1F2" w:tentative="1">
      <w:start w:val="1"/>
      <w:numFmt w:val="bullet"/>
      <w:lvlText w:val="•"/>
      <w:lvlJc w:val="left"/>
      <w:pPr>
        <w:tabs>
          <w:tab w:val="num" w:pos="2880"/>
        </w:tabs>
        <w:ind w:left="2880" w:hanging="360"/>
      </w:pPr>
      <w:rPr>
        <w:rFonts w:ascii="Arial" w:hAnsi="Arial" w:hint="default"/>
      </w:rPr>
    </w:lvl>
    <w:lvl w:ilvl="4" w:tplc="D0EC878C" w:tentative="1">
      <w:start w:val="1"/>
      <w:numFmt w:val="bullet"/>
      <w:lvlText w:val="•"/>
      <w:lvlJc w:val="left"/>
      <w:pPr>
        <w:tabs>
          <w:tab w:val="num" w:pos="3600"/>
        </w:tabs>
        <w:ind w:left="3600" w:hanging="360"/>
      </w:pPr>
      <w:rPr>
        <w:rFonts w:ascii="Arial" w:hAnsi="Arial" w:hint="default"/>
      </w:rPr>
    </w:lvl>
    <w:lvl w:ilvl="5" w:tplc="779639B6" w:tentative="1">
      <w:start w:val="1"/>
      <w:numFmt w:val="bullet"/>
      <w:lvlText w:val="•"/>
      <w:lvlJc w:val="left"/>
      <w:pPr>
        <w:tabs>
          <w:tab w:val="num" w:pos="4320"/>
        </w:tabs>
        <w:ind w:left="4320" w:hanging="360"/>
      </w:pPr>
      <w:rPr>
        <w:rFonts w:ascii="Arial" w:hAnsi="Arial" w:hint="default"/>
      </w:rPr>
    </w:lvl>
    <w:lvl w:ilvl="6" w:tplc="6F4C555C" w:tentative="1">
      <w:start w:val="1"/>
      <w:numFmt w:val="bullet"/>
      <w:lvlText w:val="•"/>
      <w:lvlJc w:val="left"/>
      <w:pPr>
        <w:tabs>
          <w:tab w:val="num" w:pos="5040"/>
        </w:tabs>
        <w:ind w:left="5040" w:hanging="360"/>
      </w:pPr>
      <w:rPr>
        <w:rFonts w:ascii="Arial" w:hAnsi="Arial" w:hint="default"/>
      </w:rPr>
    </w:lvl>
    <w:lvl w:ilvl="7" w:tplc="2D3CA44A" w:tentative="1">
      <w:start w:val="1"/>
      <w:numFmt w:val="bullet"/>
      <w:lvlText w:val="•"/>
      <w:lvlJc w:val="left"/>
      <w:pPr>
        <w:tabs>
          <w:tab w:val="num" w:pos="5760"/>
        </w:tabs>
        <w:ind w:left="5760" w:hanging="360"/>
      </w:pPr>
      <w:rPr>
        <w:rFonts w:ascii="Arial" w:hAnsi="Arial" w:hint="default"/>
      </w:rPr>
    </w:lvl>
    <w:lvl w:ilvl="8" w:tplc="1D7C7A4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9FC028B"/>
    <w:multiLevelType w:val="hybridMultilevel"/>
    <w:tmpl w:val="6BA05A1A"/>
    <w:lvl w:ilvl="0" w:tplc="06BA8B3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A232B9"/>
    <w:multiLevelType w:val="hybridMultilevel"/>
    <w:tmpl w:val="E408C470"/>
    <w:lvl w:ilvl="0" w:tplc="06BA8B3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695D33"/>
    <w:multiLevelType w:val="hybridMultilevel"/>
    <w:tmpl w:val="5392959A"/>
    <w:lvl w:ilvl="0" w:tplc="06BA8B3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6094296">
    <w:abstractNumId w:val="0"/>
  </w:num>
  <w:num w:numId="2" w16cid:durableId="791899763">
    <w:abstractNumId w:val="4"/>
  </w:num>
  <w:num w:numId="3" w16cid:durableId="967978208">
    <w:abstractNumId w:val="2"/>
  </w:num>
  <w:num w:numId="4" w16cid:durableId="571737477">
    <w:abstractNumId w:val="3"/>
  </w:num>
  <w:num w:numId="5" w16cid:durableId="19670007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89A"/>
    <w:rsid w:val="000008AA"/>
    <w:rsid w:val="00152761"/>
    <w:rsid w:val="00167916"/>
    <w:rsid w:val="0018344A"/>
    <w:rsid w:val="001F548D"/>
    <w:rsid w:val="002422BF"/>
    <w:rsid w:val="0026268F"/>
    <w:rsid w:val="00262ECC"/>
    <w:rsid w:val="00297A8E"/>
    <w:rsid w:val="002A6D84"/>
    <w:rsid w:val="002C266D"/>
    <w:rsid w:val="00326A03"/>
    <w:rsid w:val="00333E38"/>
    <w:rsid w:val="00341F93"/>
    <w:rsid w:val="003D26C5"/>
    <w:rsid w:val="003F39BE"/>
    <w:rsid w:val="004163D6"/>
    <w:rsid w:val="00434788"/>
    <w:rsid w:val="00473C0F"/>
    <w:rsid w:val="004D14BD"/>
    <w:rsid w:val="00513555"/>
    <w:rsid w:val="00532534"/>
    <w:rsid w:val="00543597"/>
    <w:rsid w:val="005B2677"/>
    <w:rsid w:val="005D4B7F"/>
    <w:rsid w:val="005F54BF"/>
    <w:rsid w:val="006219C9"/>
    <w:rsid w:val="00634D8C"/>
    <w:rsid w:val="006A189A"/>
    <w:rsid w:val="00741150"/>
    <w:rsid w:val="0078172F"/>
    <w:rsid w:val="007E6177"/>
    <w:rsid w:val="00862BC5"/>
    <w:rsid w:val="00980DE2"/>
    <w:rsid w:val="00994932"/>
    <w:rsid w:val="009D695E"/>
    <w:rsid w:val="009E70F6"/>
    <w:rsid w:val="009F7A50"/>
    <w:rsid w:val="00A269DD"/>
    <w:rsid w:val="00A303D9"/>
    <w:rsid w:val="00A4072C"/>
    <w:rsid w:val="00A97335"/>
    <w:rsid w:val="00AA1CEB"/>
    <w:rsid w:val="00B46334"/>
    <w:rsid w:val="00C97FFE"/>
    <w:rsid w:val="00CC4A91"/>
    <w:rsid w:val="00CF790A"/>
    <w:rsid w:val="00D510EA"/>
    <w:rsid w:val="00D564AA"/>
    <w:rsid w:val="00D6268E"/>
    <w:rsid w:val="00D64BF0"/>
    <w:rsid w:val="00DF41D7"/>
    <w:rsid w:val="00E7466E"/>
    <w:rsid w:val="00E8690D"/>
    <w:rsid w:val="00E87F2C"/>
    <w:rsid w:val="00EC346F"/>
    <w:rsid w:val="00EE1A65"/>
    <w:rsid w:val="00EF3956"/>
    <w:rsid w:val="00F43DC9"/>
    <w:rsid w:val="00F503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E802DD"/>
  <w15:chartTrackingRefBased/>
  <w15:docId w15:val="{14535740-F67D-495A-93AD-9C25FE77D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18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18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18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18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18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18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18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18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18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18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18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18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18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18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18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18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18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189A"/>
    <w:rPr>
      <w:rFonts w:eastAsiaTheme="majorEastAsia" w:cstheme="majorBidi"/>
      <w:color w:val="272727" w:themeColor="text1" w:themeTint="D8"/>
    </w:rPr>
  </w:style>
  <w:style w:type="paragraph" w:styleId="Title">
    <w:name w:val="Title"/>
    <w:basedOn w:val="Normal"/>
    <w:next w:val="Normal"/>
    <w:link w:val="TitleChar"/>
    <w:uiPriority w:val="10"/>
    <w:qFormat/>
    <w:rsid w:val="006A18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18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18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18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189A"/>
    <w:pPr>
      <w:spacing w:before="160"/>
      <w:jc w:val="center"/>
    </w:pPr>
    <w:rPr>
      <w:i/>
      <w:iCs/>
      <w:color w:val="404040" w:themeColor="text1" w:themeTint="BF"/>
    </w:rPr>
  </w:style>
  <w:style w:type="character" w:customStyle="1" w:styleId="QuoteChar">
    <w:name w:val="Quote Char"/>
    <w:basedOn w:val="DefaultParagraphFont"/>
    <w:link w:val="Quote"/>
    <w:uiPriority w:val="29"/>
    <w:rsid w:val="006A189A"/>
    <w:rPr>
      <w:i/>
      <w:iCs/>
      <w:color w:val="404040" w:themeColor="text1" w:themeTint="BF"/>
    </w:rPr>
  </w:style>
  <w:style w:type="paragraph" w:styleId="ListParagraph">
    <w:name w:val="List Paragraph"/>
    <w:basedOn w:val="Normal"/>
    <w:uiPriority w:val="34"/>
    <w:qFormat/>
    <w:rsid w:val="006A189A"/>
    <w:pPr>
      <w:ind w:left="720"/>
      <w:contextualSpacing/>
    </w:pPr>
  </w:style>
  <w:style w:type="character" w:styleId="IntenseEmphasis">
    <w:name w:val="Intense Emphasis"/>
    <w:basedOn w:val="DefaultParagraphFont"/>
    <w:uiPriority w:val="21"/>
    <w:qFormat/>
    <w:rsid w:val="006A189A"/>
    <w:rPr>
      <w:i/>
      <w:iCs/>
      <w:color w:val="0F4761" w:themeColor="accent1" w:themeShade="BF"/>
    </w:rPr>
  </w:style>
  <w:style w:type="paragraph" w:styleId="IntenseQuote">
    <w:name w:val="Intense Quote"/>
    <w:basedOn w:val="Normal"/>
    <w:next w:val="Normal"/>
    <w:link w:val="IntenseQuoteChar"/>
    <w:uiPriority w:val="30"/>
    <w:qFormat/>
    <w:rsid w:val="006A18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189A"/>
    <w:rPr>
      <w:i/>
      <w:iCs/>
      <w:color w:val="0F4761" w:themeColor="accent1" w:themeShade="BF"/>
    </w:rPr>
  </w:style>
  <w:style w:type="character" w:styleId="IntenseReference">
    <w:name w:val="Intense Reference"/>
    <w:basedOn w:val="DefaultParagraphFont"/>
    <w:uiPriority w:val="32"/>
    <w:qFormat/>
    <w:rsid w:val="006A189A"/>
    <w:rPr>
      <w:b/>
      <w:bCs/>
      <w:smallCaps/>
      <w:color w:val="0F4761" w:themeColor="accent1" w:themeShade="BF"/>
      <w:spacing w:val="5"/>
    </w:rPr>
  </w:style>
  <w:style w:type="paragraph" w:styleId="NoSpacing">
    <w:name w:val="No Spacing"/>
    <w:uiPriority w:val="1"/>
    <w:qFormat/>
    <w:rsid w:val="003F39BE"/>
    <w:pPr>
      <w:spacing w:after="0" w:line="240" w:lineRule="auto"/>
    </w:pPr>
  </w:style>
  <w:style w:type="paragraph" w:styleId="Header">
    <w:name w:val="header"/>
    <w:basedOn w:val="Normal"/>
    <w:link w:val="HeaderChar"/>
    <w:uiPriority w:val="99"/>
    <w:unhideWhenUsed/>
    <w:rsid w:val="00B463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6334"/>
  </w:style>
  <w:style w:type="paragraph" w:styleId="Footer">
    <w:name w:val="footer"/>
    <w:basedOn w:val="Normal"/>
    <w:link w:val="FooterChar"/>
    <w:uiPriority w:val="99"/>
    <w:unhideWhenUsed/>
    <w:rsid w:val="00B463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6334"/>
  </w:style>
  <w:style w:type="character" w:styleId="Hyperlink">
    <w:name w:val="Hyperlink"/>
    <w:basedOn w:val="DefaultParagraphFont"/>
    <w:uiPriority w:val="99"/>
    <w:unhideWhenUsed/>
    <w:rsid w:val="00EC346F"/>
    <w:rPr>
      <w:color w:val="467886" w:themeColor="hyperlink"/>
      <w:u w:val="single"/>
    </w:rPr>
  </w:style>
  <w:style w:type="character" w:styleId="UnresolvedMention">
    <w:name w:val="Unresolved Mention"/>
    <w:basedOn w:val="DefaultParagraphFont"/>
    <w:uiPriority w:val="99"/>
    <w:semiHidden/>
    <w:unhideWhenUsed/>
    <w:rsid w:val="00EC346F"/>
    <w:rPr>
      <w:color w:val="605E5C"/>
      <w:shd w:val="clear" w:color="auto" w:fill="E1DFDD"/>
    </w:rPr>
  </w:style>
  <w:style w:type="paragraph" w:styleId="NormalWeb">
    <w:name w:val="Normal (Web)"/>
    <w:basedOn w:val="Normal"/>
    <w:uiPriority w:val="99"/>
    <w:semiHidden/>
    <w:unhideWhenUsed/>
    <w:rsid w:val="009E70F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9E70F6"/>
    <w:pPr>
      <w:spacing w:before="240" w:after="0" w:line="259" w:lineRule="auto"/>
      <w:outlineLvl w:val="9"/>
    </w:pPr>
    <w:rPr>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https://cpe.org.uk/funding-and-reimbursement/nhs-statistics/" TargetMode="External"/><Relationship Id="rId18" Type="http://schemas.openxmlformats.org/officeDocument/2006/relationships/hyperlink" Target="https://link.springer.com/article/10.1186/s12913-023-10030-8" TargetMode="External"/><Relationship Id="rId26" Type="http://schemas.openxmlformats.org/officeDocument/2006/relationships/hyperlink" Target="https://books.google.co.uk/books?hl=en&amp;lr=&amp;id=A6lWNwuO-f0C&amp;oi=fnd&amp;pg=PA57&amp;dq=pharmacy+in+the+early+modern+world&amp;ots=ltBYw4SfmH&amp;sig=8eRmE0VUNzJXofJMurFYjR-M-7I&amp;redir_esc=y" TargetMode="External"/><Relationship Id="rId3" Type="http://schemas.openxmlformats.org/officeDocument/2006/relationships/settings" Target="settings.xml"/><Relationship Id="rId21" Type="http://schemas.openxmlformats.org/officeDocument/2006/relationships/hyperlink" Target="https://www.nhs.uk/nhs-services/armed-forces-community/mental-health/serving-personnel-reservists/" TargetMode="External"/><Relationship Id="rId7" Type="http://schemas.openxmlformats.org/officeDocument/2006/relationships/image" Target="media/image1.wmf"/><Relationship Id="rId12" Type="http://schemas.openxmlformats.org/officeDocument/2006/relationships/hyperlink" Target="https://www.researchgate.net/profile/Lere-Baale/publication/405123015_The_Evolution_of_Pharmacy_From_Imhotep_to_the_Modern_Era_Archives_of_Biotechnology_and_Pharmaceutical_Research_1_Origins_of_Pharmacy_in_Ancient_Civilisations/links/6a0f72ede48e8125fa396dd7/The-Evolution-of-Pharmacy-From-Imhotep-to-the-Modern-Era-Archives-of-Biotechnology-and-Pharmaceutical-Research-1-Origins-of-Pharmacy-in-Ancient-Civilisations.pdf" TargetMode="External"/><Relationship Id="rId17" Type="http://schemas.openxmlformats.org/officeDocument/2006/relationships/hyperlink" Target="https://pmc.ncbi.nlm.nih.gov/articles/PMC5867331/" TargetMode="External"/><Relationship Id="rId25" Type="http://schemas.openxmlformats.org/officeDocument/2006/relationships/hyperlink" Target="https://onlinelibrary.wiley.com/doi/full/10.1002/wps.20349" TargetMode="External"/><Relationship Id="rId2" Type="http://schemas.openxmlformats.org/officeDocument/2006/relationships/styles" Target="styles.xml"/><Relationship Id="rId16" Type="http://schemas.openxmlformats.org/officeDocument/2006/relationships/hyperlink" Target="https://www.cambridge.org/core/journals/bjpsych-open/article/enhancing-mental-health-awareness-in-emergency-services-the-enhance-i-project-crosssectional-survey-on-mental-health-stigma-among-emergency-services-staff/2A0D90963CF99D26898C82E811D42E3C" TargetMode="External"/><Relationship Id="rId20" Type="http://schemas.openxmlformats.org/officeDocument/2006/relationships/hyperlink" Target="https://www.mytribeinsurance.co.uk/treatment/how-to-get-antibiotics-in-the-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ournalissues.org/wp-archive/wp-content/uploads/sites/6/2021/03/Al-Suwailem.pdf" TargetMode="External"/><Relationship Id="rId24" Type="http://schemas.openxmlformats.org/officeDocument/2006/relationships/hyperlink" Target="https://pmc.ncbi.nlm.nih.gov/articles/PMC7380294/" TargetMode="External"/><Relationship Id="rId5" Type="http://schemas.openxmlformats.org/officeDocument/2006/relationships/footnotes" Target="footnotes.xml"/><Relationship Id="rId15" Type="http://schemas.openxmlformats.org/officeDocument/2006/relationships/hyperlink" Target="https://psychiatryonline.org/doi/full/10.1176/appi.ps.201700292" TargetMode="External"/><Relationship Id="rId23" Type="http://schemas.openxmlformats.org/officeDocument/2006/relationships/hyperlink" Target="https://www.tandfonline.com/doi/full/10.1080/01612840.2022.2138437"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researchgate.net/profile/Manthan-Prajapati/publication/375061800_Medication_Errors_Understanding_the_Types_Causes_and_Prevention_and_the_Critical_Role_of_Pharmacists/links/653e7cc60426ef6369e9b723/Medication-Errors-Understanding-the-Types-Causes-and-Prevention-and-the-Critical-Role-of-Pharmacists.pdf" TargetMode="Externa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hyperlink" Target="https://d1wqtxts1xzle7.cloudfront.net/60283871/General_Psychology_-__Required_Reading20190813-110996-103829r-libre.pdf?1565739873=&amp;response-content-disposition=inline%3B+filename%3DGeneral_Psychology_General_Psychology_Re.pdf&amp;Expires=1781558518&amp;Signature=bTCMfzePGA8fTiZ-OXj8DEFDoihc1GOBLt8Ac53~in9wxzuW3qh7UPxYfDccuaKlQKyjhpACL25wCp-vNdSi7JICqr5MjDLG-JLOJYTueIBa6J-3tCMFSRtW8YU17fa-ImN50nPn78yiHbC1qZ6k0BaVg-6Alb4fNAnIBWCqKL0oDN4ttBoFDMJ3l8nK3LGE9OiUP5Flz1Rju1mg7EIz2LQHI1s6xLxa0bedN36BEU87wre5ptblQtw6yPRAOkUm-mIPfrcYJ06Dz~guSrE6muAubjDJ9yJBdM43hLlooGzIWwuyed6SzUCDtfMYm6qUAB0qtw4mznR6F9NnR2bPUg__&amp;Key-Pair-Id=APKAJLOHF5GGSLRBV4ZA" TargetMode="External"/><Relationship Id="rId22" Type="http://schemas.openxmlformats.org/officeDocument/2006/relationships/hyperlink" Target="https://pharmacyplushealth.co.uk/service/vaccination-servic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1535</TotalTime>
  <Pages>7</Pages>
  <Words>1933</Words>
  <Characters>11023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Liaqat Ali (2520512)</dc:creator>
  <cp:keywords/>
  <dc:description/>
  <cp:lastModifiedBy>Liaqat Ali (2520512)</cp:lastModifiedBy>
  <cp:revision>27</cp:revision>
  <dcterms:created xsi:type="dcterms:W3CDTF">2026-06-12T22:10:00Z</dcterms:created>
  <dcterms:modified xsi:type="dcterms:W3CDTF">2026-06-16T20:56:00Z</dcterms:modified>
</cp:coreProperties>
</file>