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064C6" w14:textId="47825ACC" w:rsidR="00837DE9" w:rsidRPr="004E1BEF" w:rsidRDefault="00837DE9" w:rsidP="00837DE9">
      <w:pPr>
        <w:pStyle w:val="Listparag"/>
        <w:spacing w:after="0" w:line="240" w:lineRule="auto"/>
        <w:rPr>
          <w:rFonts w:cs="Arial"/>
          <w:lang w:val="en-GB"/>
        </w:rPr>
      </w:pPr>
      <w:r w:rsidRPr="004E1BEF">
        <w:rPr>
          <w:rFonts w:cs="Arial"/>
          <w:lang w:val="en-GB"/>
        </w:rPr>
        <w:t>AC 1.1</w:t>
      </w:r>
    </w:p>
    <w:p w14:paraId="6060BCB4" w14:textId="77777777" w:rsidR="00D74299" w:rsidRPr="004E1BEF" w:rsidRDefault="00D74299" w:rsidP="00837DE9">
      <w:pPr>
        <w:pStyle w:val="Listparag"/>
        <w:spacing w:after="0" w:line="240" w:lineRule="auto"/>
        <w:rPr>
          <w:rFonts w:cs="Arial"/>
          <w:lang w:val="en-GB"/>
        </w:rPr>
      </w:pPr>
    </w:p>
    <w:p w14:paraId="16997DDB" w14:textId="7A7E29D9" w:rsidR="00DA09CB" w:rsidRPr="004E1BEF" w:rsidRDefault="00DA09CB" w:rsidP="00837DE9">
      <w:pPr>
        <w:pStyle w:val="Listparag"/>
        <w:spacing w:after="0" w:line="240" w:lineRule="auto"/>
        <w:rPr>
          <w:rFonts w:cs="Arial"/>
          <w:lang w:val="en-GB"/>
        </w:rPr>
      </w:pPr>
      <w:r w:rsidRPr="004E1BEF">
        <w:rPr>
          <w:rFonts w:cs="Arial"/>
          <w:lang w:val="en-GB"/>
        </w:rPr>
        <w:t>As a result of the amalgamation of two similar public sector organisations and taking into consideration the significant staff changes.</w:t>
      </w:r>
      <w:r w:rsidR="004B2893" w:rsidRPr="004E1BEF">
        <w:rPr>
          <w:rFonts w:cs="Arial"/>
          <w:lang w:val="en-GB"/>
        </w:rPr>
        <w:t xml:space="preserve"> To maintain a culture of mutual respect and trust</w:t>
      </w:r>
      <w:r w:rsidR="00B422C8">
        <w:rPr>
          <w:rFonts w:cs="Arial"/>
          <w:lang w:val="en-GB"/>
        </w:rPr>
        <w:t>, i</w:t>
      </w:r>
      <w:r w:rsidR="004B2893" w:rsidRPr="004E1BEF">
        <w:rPr>
          <w:rFonts w:cs="Arial"/>
          <w:lang w:val="en-GB"/>
        </w:rPr>
        <w:t xml:space="preserve">t is crucial there is an understanding of the difference between employee participation and employee involvement. Bearing in mind many of the incoming team members are from the private </w:t>
      </w:r>
      <w:r w:rsidR="00A51A65" w:rsidRPr="004E1BEF">
        <w:rPr>
          <w:rFonts w:cs="Arial"/>
          <w:lang w:val="en-GB"/>
        </w:rPr>
        <w:t>sector</w:t>
      </w:r>
      <w:r w:rsidR="004B2893" w:rsidRPr="004E1BEF">
        <w:rPr>
          <w:rFonts w:cs="Arial"/>
          <w:lang w:val="en-GB"/>
        </w:rPr>
        <w:t xml:space="preserve"> with limited experience of employee relationships in the public sector</w:t>
      </w:r>
      <w:r w:rsidR="00860C0D" w:rsidRPr="004E1BEF">
        <w:rPr>
          <w:rFonts w:cs="Arial"/>
          <w:lang w:val="en-GB"/>
        </w:rPr>
        <w:t xml:space="preserve"> </w:t>
      </w:r>
      <w:r w:rsidR="004B2893" w:rsidRPr="004E1BEF">
        <w:rPr>
          <w:rFonts w:cs="Arial"/>
          <w:lang w:val="en-GB"/>
        </w:rPr>
        <w:t>(CIPD, 2024).</w:t>
      </w:r>
    </w:p>
    <w:p w14:paraId="7C715FB1" w14:textId="4D45CDA9" w:rsidR="006D02A9" w:rsidRPr="004E1BEF" w:rsidRDefault="00884B1E" w:rsidP="00837DE9">
      <w:pPr>
        <w:pStyle w:val="Listparag"/>
        <w:spacing w:after="0" w:line="240" w:lineRule="auto"/>
        <w:rPr>
          <w:rFonts w:cs="Arial"/>
          <w:lang w:val="en-GB"/>
        </w:rPr>
      </w:pPr>
      <w:r w:rsidRPr="004E1BEF">
        <w:rPr>
          <w:rFonts w:cs="Arial"/>
          <w:lang w:val="en-GB"/>
        </w:rPr>
        <w:t xml:space="preserve">CIPD (2024), employee voice </w:t>
      </w:r>
      <w:r w:rsidR="00A231B8" w:rsidRPr="004E1BEF">
        <w:rPr>
          <w:rFonts w:cs="Arial"/>
          <w:lang w:val="en-GB"/>
        </w:rPr>
        <w:t>in</w:t>
      </w:r>
      <w:r w:rsidRPr="004E1BEF">
        <w:rPr>
          <w:rFonts w:cs="Arial"/>
          <w:lang w:val="en-GB"/>
        </w:rPr>
        <w:t xml:space="preserve"> the workplace enables individuals to express their views. Strengthening trust</w:t>
      </w:r>
      <w:r w:rsidR="00A231B8" w:rsidRPr="004E1BEF">
        <w:rPr>
          <w:rFonts w:cs="Arial"/>
          <w:lang w:val="en-GB"/>
        </w:rPr>
        <w:t xml:space="preserve"> with employees and employers, whilst</w:t>
      </w:r>
      <w:r w:rsidRPr="004E1BEF">
        <w:rPr>
          <w:rFonts w:cs="Arial"/>
          <w:lang w:val="en-GB"/>
        </w:rPr>
        <w:t xml:space="preserve"> creat</w:t>
      </w:r>
      <w:r w:rsidR="00A231B8" w:rsidRPr="004E1BEF">
        <w:rPr>
          <w:rFonts w:cs="Arial"/>
          <w:lang w:val="en-GB"/>
        </w:rPr>
        <w:t>ing</w:t>
      </w:r>
      <w:r w:rsidRPr="004E1BEF">
        <w:rPr>
          <w:rFonts w:cs="Arial"/>
          <w:lang w:val="en-GB"/>
        </w:rPr>
        <w:t xml:space="preserve"> positive employment relationships.  </w:t>
      </w:r>
      <w:r w:rsidR="00A231B8" w:rsidRPr="004E1BEF">
        <w:rPr>
          <w:rFonts w:cs="Arial"/>
          <w:lang w:val="en-GB"/>
        </w:rPr>
        <w:t>K</w:t>
      </w:r>
      <w:r w:rsidR="004674A6" w:rsidRPr="004E1BEF">
        <w:rPr>
          <w:rFonts w:cs="Arial"/>
          <w:lang w:val="en-GB"/>
        </w:rPr>
        <w:t xml:space="preserve">ey </w:t>
      </w:r>
      <w:r w:rsidR="0082434C" w:rsidRPr="004E1BEF">
        <w:rPr>
          <w:rFonts w:cs="Arial"/>
          <w:lang w:val="en-GB"/>
        </w:rPr>
        <w:t xml:space="preserve">features of Employee </w:t>
      </w:r>
      <w:r w:rsidR="00EC47DA" w:rsidRPr="004E1BEF">
        <w:rPr>
          <w:rFonts w:cs="Arial"/>
          <w:lang w:val="en-GB"/>
        </w:rPr>
        <w:t>voice</w:t>
      </w:r>
      <w:r w:rsidR="0082434C" w:rsidRPr="004E1BEF">
        <w:rPr>
          <w:rFonts w:cs="Arial"/>
          <w:lang w:val="en-GB"/>
        </w:rPr>
        <w:t xml:space="preserve"> fall into two </w:t>
      </w:r>
      <w:r w:rsidR="0022650E" w:rsidRPr="004E1BEF">
        <w:rPr>
          <w:rFonts w:cs="Arial"/>
          <w:lang w:val="en-GB"/>
        </w:rPr>
        <w:t xml:space="preserve">distinct </w:t>
      </w:r>
      <w:r w:rsidR="0082434C" w:rsidRPr="004E1BEF">
        <w:rPr>
          <w:rFonts w:cs="Arial"/>
          <w:lang w:val="en-GB"/>
        </w:rPr>
        <w:t>areas</w:t>
      </w:r>
      <w:r w:rsidR="0022650E" w:rsidRPr="004E1BEF">
        <w:rPr>
          <w:rFonts w:cs="Arial"/>
          <w:lang w:val="en-GB"/>
        </w:rPr>
        <w:t>,</w:t>
      </w:r>
      <w:r w:rsidR="0082434C" w:rsidRPr="004E1BEF">
        <w:rPr>
          <w:rFonts w:cs="Arial"/>
          <w:lang w:val="en-GB"/>
        </w:rPr>
        <w:t xml:space="preserve"> </w:t>
      </w:r>
      <w:r w:rsidR="00F8016E" w:rsidRPr="004E1BEF">
        <w:rPr>
          <w:rFonts w:cs="Arial"/>
          <w:lang w:val="en-GB"/>
        </w:rPr>
        <w:t xml:space="preserve">differentiating between Employee </w:t>
      </w:r>
      <w:r w:rsidR="0082434C" w:rsidRPr="004E1BEF">
        <w:rPr>
          <w:rFonts w:cs="Arial"/>
          <w:lang w:val="en-GB"/>
        </w:rPr>
        <w:t xml:space="preserve">Involvement and Participation. </w:t>
      </w:r>
    </w:p>
    <w:p w14:paraId="20AB9E6C" w14:textId="286AB9EE" w:rsidR="006D02A9" w:rsidRPr="004E1BEF" w:rsidRDefault="00A42F3E" w:rsidP="00837DE9">
      <w:pPr>
        <w:pStyle w:val="Listparag"/>
        <w:spacing w:after="0" w:line="240" w:lineRule="auto"/>
        <w:rPr>
          <w:rFonts w:cs="Arial"/>
          <w:lang w:val="en-GB"/>
        </w:rPr>
      </w:pPr>
      <w:r w:rsidRPr="004E1BEF">
        <w:rPr>
          <w:rFonts w:cs="Arial"/>
          <w:u w:val="single"/>
          <w:lang w:val="en-GB"/>
        </w:rPr>
        <w:t>Employee involvement</w:t>
      </w:r>
      <w:r w:rsidR="00100CE4" w:rsidRPr="004E1BEF">
        <w:rPr>
          <w:rFonts w:cs="Arial"/>
          <w:lang w:val="en-GB"/>
        </w:rPr>
        <w:t xml:space="preserve"> is management led and </w:t>
      </w:r>
      <w:r w:rsidR="00AE2514" w:rsidRPr="004E1BEF">
        <w:rPr>
          <w:rFonts w:cs="Arial"/>
          <w:lang w:val="en-GB"/>
        </w:rPr>
        <w:t xml:space="preserve">refers to </w:t>
      </w:r>
      <w:r w:rsidR="0022650E" w:rsidRPr="004E1BEF">
        <w:rPr>
          <w:rFonts w:cs="Arial"/>
          <w:lang w:val="en-GB"/>
        </w:rPr>
        <w:t>a decision-making process</w:t>
      </w:r>
      <w:r w:rsidR="00100CE4" w:rsidRPr="004E1BEF">
        <w:rPr>
          <w:rFonts w:cs="Arial"/>
          <w:lang w:val="en-GB"/>
        </w:rPr>
        <w:t xml:space="preserve"> </w:t>
      </w:r>
      <w:r w:rsidR="0022650E" w:rsidRPr="004E1BEF">
        <w:rPr>
          <w:rFonts w:cs="Arial"/>
          <w:lang w:val="en-GB"/>
        </w:rPr>
        <w:t>to gain employee input.</w:t>
      </w:r>
      <w:r w:rsidR="007E33C0" w:rsidRPr="004E1BEF">
        <w:rPr>
          <w:rFonts w:cs="Arial"/>
          <w:lang w:val="en-GB"/>
        </w:rPr>
        <w:t xml:space="preserve"> </w:t>
      </w:r>
      <w:r w:rsidR="001B4691" w:rsidRPr="004E1BEF">
        <w:rPr>
          <w:rFonts w:cs="Arial"/>
          <w:lang w:val="en-GB"/>
        </w:rPr>
        <w:t>In</w:t>
      </w:r>
      <w:r w:rsidR="00100CE4" w:rsidRPr="004E1BEF">
        <w:rPr>
          <w:rFonts w:cs="Arial"/>
          <w:lang w:val="en-GB"/>
        </w:rPr>
        <w:t>fluencing</w:t>
      </w:r>
      <w:r w:rsidR="001B4691" w:rsidRPr="004E1BEF">
        <w:rPr>
          <w:rFonts w:cs="Arial"/>
          <w:lang w:val="en-GB"/>
        </w:rPr>
        <w:t xml:space="preserve"> areas of </w:t>
      </w:r>
      <w:r w:rsidR="007E33C0" w:rsidRPr="004E1BEF">
        <w:rPr>
          <w:rFonts w:cs="Arial"/>
          <w:lang w:val="en-GB"/>
        </w:rPr>
        <w:t>discu</w:t>
      </w:r>
      <w:r w:rsidR="001B4691" w:rsidRPr="004E1BEF">
        <w:rPr>
          <w:rFonts w:cs="Arial"/>
          <w:lang w:val="en-GB"/>
        </w:rPr>
        <w:t>ssion</w:t>
      </w:r>
      <w:r w:rsidR="007E33C0" w:rsidRPr="004E1BEF">
        <w:rPr>
          <w:rFonts w:cs="Arial"/>
          <w:lang w:val="en-GB"/>
        </w:rPr>
        <w:t xml:space="preserve">, ways of suggesting improvement and the opportunity to express views. </w:t>
      </w:r>
      <w:r w:rsidR="0022650E" w:rsidRPr="004E1BEF">
        <w:rPr>
          <w:rFonts w:cs="Arial"/>
          <w:lang w:val="en-GB"/>
        </w:rPr>
        <w:t xml:space="preserve">Thereby aiming to enhance </w:t>
      </w:r>
      <w:r w:rsidR="006D02A9" w:rsidRPr="004E1BEF">
        <w:rPr>
          <w:rFonts w:cs="Arial"/>
          <w:lang w:val="en-GB"/>
        </w:rPr>
        <w:t>motivation and</w:t>
      </w:r>
      <w:r w:rsidR="00100CE4" w:rsidRPr="004E1BEF">
        <w:rPr>
          <w:rFonts w:cs="Arial"/>
          <w:lang w:val="en-GB"/>
        </w:rPr>
        <w:t xml:space="preserve"> </w:t>
      </w:r>
      <w:r w:rsidR="00707242" w:rsidRPr="004E1BEF">
        <w:rPr>
          <w:rFonts w:cs="Arial"/>
          <w:lang w:val="en-GB"/>
        </w:rPr>
        <w:t>strengthen</w:t>
      </w:r>
      <w:r w:rsidR="00100CE4" w:rsidRPr="004E1BEF">
        <w:rPr>
          <w:rFonts w:cs="Arial"/>
          <w:lang w:val="en-GB"/>
        </w:rPr>
        <w:t xml:space="preserve"> trust</w:t>
      </w:r>
      <w:r w:rsidR="006D02A9" w:rsidRPr="004E1BEF">
        <w:rPr>
          <w:rFonts w:cs="Arial"/>
          <w:lang w:val="en-GB"/>
        </w:rPr>
        <w:t>. E</w:t>
      </w:r>
      <w:r w:rsidR="00100CE4" w:rsidRPr="004E1BEF">
        <w:rPr>
          <w:rFonts w:cs="Arial"/>
          <w:lang w:val="en-GB"/>
        </w:rPr>
        <w:t xml:space="preserve">mployees </w:t>
      </w:r>
      <w:r w:rsidR="000D736B" w:rsidRPr="004E1BEF">
        <w:rPr>
          <w:rFonts w:cs="Arial"/>
          <w:lang w:val="en-GB"/>
        </w:rPr>
        <w:t xml:space="preserve">feel </w:t>
      </w:r>
      <w:r w:rsidR="00B04E76" w:rsidRPr="004E1BEF">
        <w:rPr>
          <w:rFonts w:cs="Arial"/>
          <w:lang w:val="en-GB"/>
        </w:rPr>
        <w:t xml:space="preserve">they are </w:t>
      </w:r>
      <w:r w:rsidR="000D736B" w:rsidRPr="004E1BEF">
        <w:rPr>
          <w:rFonts w:cs="Arial"/>
          <w:lang w:val="en-GB"/>
        </w:rPr>
        <w:t>heard</w:t>
      </w:r>
      <w:r w:rsidR="00660704" w:rsidRPr="004E1BEF">
        <w:rPr>
          <w:rFonts w:cs="Arial"/>
          <w:lang w:val="en-GB"/>
        </w:rPr>
        <w:t>, respected</w:t>
      </w:r>
      <w:r w:rsidR="000D736B" w:rsidRPr="004E1BEF">
        <w:rPr>
          <w:rFonts w:cs="Arial"/>
          <w:lang w:val="en-GB"/>
        </w:rPr>
        <w:t xml:space="preserve"> and valued. </w:t>
      </w:r>
      <w:r w:rsidR="00F8016E" w:rsidRPr="004E1BEF">
        <w:rPr>
          <w:rFonts w:cs="Arial"/>
          <w:lang w:val="en-GB"/>
        </w:rPr>
        <w:t>Furthermore,</w:t>
      </w:r>
      <w:r w:rsidR="001B4691" w:rsidRPr="004E1BEF">
        <w:rPr>
          <w:rFonts w:cs="Arial"/>
          <w:lang w:val="en-GB"/>
        </w:rPr>
        <w:t xml:space="preserve"> </w:t>
      </w:r>
      <w:r w:rsidR="00100CE4" w:rsidRPr="004E1BEF">
        <w:rPr>
          <w:rFonts w:cs="Arial"/>
          <w:lang w:val="en-GB"/>
        </w:rPr>
        <w:t>it</w:t>
      </w:r>
      <w:r w:rsidR="001B4691" w:rsidRPr="004E1BEF">
        <w:rPr>
          <w:rFonts w:cs="Arial"/>
          <w:lang w:val="en-GB"/>
        </w:rPr>
        <w:t xml:space="preserve"> e</w:t>
      </w:r>
      <w:r w:rsidR="000D736B" w:rsidRPr="004E1BEF">
        <w:rPr>
          <w:rFonts w:cs="Arial"/>
          <w:lang w:val="en-GB"/>
        </w:rPr>
        <w:t>nhan</w:t>
      </w:r>
      <w:r w:rsidR="00100CE4" w:rsidRPr="004E1BEF">
        <w:rPr>
          <w:rFonts w:cs="Arial"/>
          <w:lang w:val="en-GB"/>
        </w:rPr>
        <w:t>c</w:t>
      </w:r>
      <w:r w:rsidR="000D736B" w:rsidRPr="004E1BEF">
        <w:rPr>
          <w:rFonts w:cs="Arial"/>
          <w:lang w:val="en-GB"/>
        </w:rPr>
        <w:t>e</w:t>
      </w:r>
      <w:r w:rsidR="00100CE4" w:rsidRPr="004E1BEF">
        <w:rPr>
          <w:rFonts w:cs="Arial"/>
          <w:lang w:val="en-GB"/>
        </w:rPr>
        <w:t>s</w:t>
      </w:r>
      <w:r w:rsidR="000D736B" w:rsidRPr="004E1BEF">
        <w:rPr>
          <w:rFonts w:cs="Arial"/>
          <w:lang w:val="en-GB"/>
        </w:rPr>
        <w:t xml:space="preserve"> </w:t>
      </w:r>
      <w:r w:rsidR="0022650E" w:rsidRPr="004E1BEF">
        <w:rPr>
          <w:rFonts w:cs="Arial"/>
          <w:lang w:val="en-GB"/>
        </w:rPr>
        <w:t xml:space="preserve">job satisfaction and commitment in </w:t>
      </w:r>
      <w:r w:rsidR="00F8016E" w:rsidRPr="004E1BEF">
        <w:rPr>
          <w:rFonts w:cs="Arial"/>
          <w:lang w:val="en-GB"/>
        </w:rPr>
        <w:t>the areas</w:t>
      </w:r>
      <w:r w:rsidR="0022650E" w:rsidRPr="004E1BEF">
        <w:rPr>
          <w:rFonts w:cs="Arial"/>
          <w:lang w:val="en-GB"/>
        </w:rPr>
        <w:t xml:space="preserve"> of team briefings, </w:t>
      </w:r>
      <w:r w:rsidR="007E33C0" w:rsidRPr="004E1BEF">
        <w:rPr>
          <w:rFonts w:cs="Arial"/>
          <w:lang w:val="en-GB"/>
        </w:rPr>
        <w:t>surveys and performance reviews</w:t>
      </w:r>
      <w:r w:rsidR="00100CE4" w:rsidRPr="004E1BEF">
        <w:rPr>
          <w:rFonts w:cs="Arial"/>
          <w:lang w:val="en-GB"/>
        </w:rPr>
        <w:t xml:space="preserve"> (Daniels, 2021)</w:t>
      </w:r>
      <w:r w:rsidR="007E33C0" w:rsidRPr="004E1BEF">
        <w:rPr>
          <w:rFonts w:cs="Arial"/>
          <w:lang w:val="en-GB"/>
        </w:rPr>
        <w:t>.</w:t>
      </w:r>
    </w:p>
    <w:p w14:paraId="2AC1D6FD" w14:textId="606F97C3" w:rsidR="0064005F" w:rsidRPr="004E1BEF" w:rsidRDefault="001C294C" w:rsidP="00837DE9">
      <w:pPr>
        <w:pStyle w:val="Listparag"/>
        <w:spacing w:after="0" w:line="240" w:lineRule="auto"/>
        <w:rPr>
          <w:rFonts w:cs="Arial"/>
          <w:lang w:val="en-GB"/>
        </w:rPr>
      </w:pPr>
      <w:r w:rsidRPr="004E1BEF">
        <w:rPr>
          <w:rFonts w:cs="Arial"/>
          <w:lang w:val="en-GB"/>
        </w:rPr>
        <w:t>Furthermore, i</w:t>
      </w:r>
      <w:r w:rsidR="008B7DFB" w:rsidRPr="004E1BEF">
        <w:rPr>
          <w:rFonts w:cs="Arial"/>
          <w:lang w:val="en-GB"/>
        </w:rPr>
        <w:t>n comparison and a</w:t>
      </w:r>
      <w:r w:rsidR="00B45CF8" w:rsidRPr="004E1BEF">
        <w:rPr>
          <w:rFonts w:cs="Arial"/>
          <w:lang w:val="en-GB"/>
        </w:rPr>
        <w:t xml:space="preserve"> more formal process, </w:t>
      </w:r>
      <w:r w:rsidR="00A42F3E" w:rsidRPr="004E1BEF">
        <w:rPr>
          <w:rFonts w:cs="Arial"/>
          <w:u w:val="single"/>
          <w:lang w:val="en-GB"/>
        </w:rPr>
        <w:t>Employee participation</w:t>
      </w:r>
      <w:r w:rsidR="005D0BF5" w:rsidRPr="004E1BEF">
        <w:rPr>
          <w:rFonts w:cs="Arial"/>
          <w:lang w:val="en-GB"/>
        </w:rPr>
        <w:t xml:space="preserve"> provides representation</w:t>
      </w:r>
      <w:r w:rsidR="008B7DFB" w:rsidRPr="004E1BEF">
        <w:rPr>
          <w:rFonts w:cs="Arial"/>
          <w:lang w:val="en-GB"/>
        </w:rPr>
        <w:t xml:space="preserve"> therefore</w:t>
      </w:r>
      <w:r w:rsidR="005D0BF5" w:rsidRPr="004E1BEF">
        <w:rPr>
          <w:rFonts w:cs="Arial"/>
          <w:lang w:val="en-GB"/>
        </w:rPr>
        <w:t xml:space="preserve"> strengthening the </w:t>
      </w:r>
      <w:r w:rsidR="00D97B8D" w:rsidRPr="004E1BEF">
        <w:rPr>
          <w:rFonts w:cs="Arial"/>
          <w:lang w:val="en-GB"/>
        </w:rPr>
        <w:t>decision-making</w:t>
      </w:r>
      <w:r w:rsidR="005D0BF5" w:rsidRPr="004E1BEF">
        <w:rPr>
          <w:rFonts w:cs="Arial"/>
          <w:lang w:val="en-GB"/>
        </w:rPr>
        <w:t xml:space="preserve"> process. </w:t>
      </w:r>
      <w:r w:rsidR="00D97B8D" w:rsidRPr="004E1BEF">
        <w:rPr>
          <w:rFonts w:cs="Arial"/>
          <w:lang w:val="en-GB"/>
        </w:rPr>
        <w:t xml:space="preserve">With </w:t>
      </w:r>
      <w:r w:rsidR="00EB4982" w:rsidRPr="004E1BEF">
        <w:rPr>
          <w:rFonts w:cs="Arial"/>
          <w:lang w:val="en-GB"/>
        </w:rPr>
        <w:t xml:space="preserve">employee advocacy, through councils, trade unions or staff forums. </w:t>
      </w:r>
      <w:r w:rsidR="00090E11" w:rsidRPr="004E1BEF">
        <w:rPr>
          <w:rFonts w:cs="Arial"/>
          <w:lang w:val="en-GB"/>
        </w:rPr>
        <w:t>It presents employees with a greater role in influencing operational and strategic decisions.</w:t>
      </w:r>
      <w:r w:rsidR="009F1BC8" w:rsidRPr="004E1BEF">
        <w:rPr>
          <w:rFonts w:cs="Arial"/>
          <w:lang w:val="en-GB"/>
        </w:rPr>
        <w:t xml:space="preserve"> </w:t>
      </w:r>
      <w:r w:rsidR="00BE0E15" w:rsidRPr="004E1BEF">
        <w:rPr>
          <w:rFonts w:cs="Arial"/>
          <w:lang w:val="en-GB"/>
        </w:rPr>
        <w:t xml:space="preserve">Contributing to the recalibration </w:t>
      </w:r>
      <w:r w:rsidR="00DE7559" w:rsidRPr="004E1BEF">
        <w:rPr>
          <w:rFonts w:cs="Arial"/>
          <w:lang w:val="en-GB"/>
        </w:rPr>
        <w:t>of workplace</w:t>
      </w:r>
      <w:r w:rsidR="009F1BC8" w:rsidRPr="004E1BEF">
        <w:rPr>
          <w:rFonts w:cs="Arial"/>
          <w:lang w:val="en-GB"/>
        </w:rPr>
        <w:t xml:space="preserve"> practices and organi</w:t>
      </w:r>
      <w:r w:rsidR="00F97950" w:rsidRPr="004E1BEF">
        <w:rPr>
          <w:rFonts w:cs="Arial"/>
          <w:lang w:val="en-GB"/>
        </w:rPr>
        <w:t>s</w:t>
      </w:r>
      <w:r w:rsidR="009F1BC8" w:rsidRPr="004E1BEF">
        <w:rPr>
          <w:rFonts w:cs="Arial"/>
          <w:lang w:val="en-GB"/>
        </w:rPr>
        <w:t>ational power</w:t>
      </w:r>
      <w:r w:rsidR="00707242" w:rsidRPr="004E1BEF">
        <w:rPr>
          <w:rFonts w:eastAsia="Times New Roman" w:cs="Arial"/>
          <w:lang w:val="en-GB"/>
        </w:rPr>
        <w:t xml:space="preserve">. </w:t>
      </w:r>
      <w:r w:rsidR="004F6D0E">
        <w:rPr>
          <w:rFonts w:eastAsia="Times New Roman" w:cs="Arial"/>
          <w:lang w:val="en-GB"/>
        </w:rPr>
        <w:t>E</w:t>
      </w:r>
      <w:r w:rsidR="00707242" w:rsidRPr="004E1BEF">
        <w:rPr>
          <w:rFonts w:eastAsia="Times New Roman" w:cs="Arial"/>
          <w:lang w:val="en-GB"/>
        </w:rPr>
        <w:t>nsuring fairness and transparency in decisions around working conditions, job roles and restructures</w:t>
      </w:r>
      <w:r w:rsidR="00133B4A" w:rsidRPr="004E1BEF">
        <w:rPr>
          <w:rFonts w:eastAsia="Times New Roman" w:cs="Arial"/>
          <w:lang w:val="en-GB"/>
        </w:rPr>
        <w:t xml:space="preserve"> </w:t>
      </w:r>
      <w:r w:rsidR="00EA3BD2" w:rsidRPr="004E1BEF">
        <w:rPr>
          <w:rFonts w:cs="Arial"/>
          <w:lang w:val="en-GB"/>
        </w:rPr>
        <w:t>(CIPD, 2024)</w:t>
      </w:r>
      <w:r w:rsidR="009F1BC8" w:rsidRPr="004E1BEF">
        <w:rPr>
          <w:rFonts w:cs="Arial"/>
          <w:lang w:val="en-GB"/>
        </w:rPr>
        <w:t xml:space="preserve">. </w:t>
      </w:r>
    </w:p>
    <w:p w14:paraId="0D5E8603" w14:textId="3B773EBE" w:rsidR="00555D8A" w:rsidRPr="004E1BEF" w:rsidRDefault="0064005F" w:rsidP="00837DE9">
      <w:pPr>
        <w:pStyle w:val="Listparag"/>
        <w:spacing w:after="0" w:line="240" w:lineRule="auto"/>
        <w:rPr>
          <w:rFonts w:cs="Arial"/>
          <w:lang w:val="en-GB"/>
        </w:rPr>
      </w:pPr>
      <w:r w:rsidRPr="004E1BEF">
        <w:rPr>
          <w:rFonts w:cs="Arial"/>
          <w:lang w:val="en-GB"/>
        </w:rPr>
        <w:t xml:space="preserve">It is worth noting as the incoming staff are unfamiliar with public sector </w:t>
      </w:r>
      <w:r w:rsidR="009A0EE4" w:rsidRPr="004E1BEF">
        <w:rPr>
          <w:rFonts w:cs="Arial"/>
          <w:lang w:val="en-GB"/>
        </w:rPr>
        <w:t xml:space="preserve">practices. This could lead to impacting </w:t>
      </w:r>
      <w:r w:rsidRPr="004E1BEF">
        <w:rPr>
          <w:rFonts w:cs="Arial"/>
          <w:lang w:val="en-GB"/>
        </w:rPr>
        <w:t xml:space="preserve">the role of trade unions </w:t>
      </w:r>
      <w:r w:rsidR="00966366" w:rsidRPr="004E1BEF">
        <w:rPr>
          <w:rFonts w:cs="Arial"/>
          <w:lang w:val="en-GB"/>
        </w:rPr>
        <w:t xml:space="preserve">which </w:t>
      </w:r>
      <w:r w:rsidRPr="004E1BEF">
        <w:rPr>
          <w:rFonts w:cs="Arial"/>
          <w:lang w:val="en-GB"/>
        </w:rPr>
        <w:t xml:space="preserve">could be underestimated. </w:t>
      </w:r>
      <w:r w:rsidR="009A0EE4" w:rsidRPr="004E1BEF">
        <w:rPr>
          <w:rFonts w:cs="Arial"/>
          <w:lang w:val="en-GB"/>
        </w:rPr>
        <w:t xml:space="preserve">With </w:t>
      </w:r>
      <w:r w:rsidR="00512A79" w:rsidRPr="004E1BEF">
        <w:rPr>
          <w:rFonts w:cs="Arial"/>
          <w:lang w:val="en-GB"/>
        </w:rPr>
        <w:t>resistance</w:t>
      </w:r>
      <w:r w:rsidR="007209F2" w:rsidRPr="004E1BEF">
        <w:rPr>
          <w:rFonts w:cs="Arial"/>
          <w:lang w:val="en-GB"/>
        </w:rPr>
        <w:t>, negativity</w:t>
      </w:r>
      <w:r w:rsidR="00512A79" w:rsidRPr="004E1BEF">
        <w:rPr>
          <w:rFonts w:cs="Arial"/>
          <w:lang w:val="en-GB"/>
        </w:rPr>
        <w:t xml:space="preserve"> and the </w:t>
      </w:r>
      <w:r w:rsidR="007209F2" w:rsidRPr="004E1BEF">
        <w:rPr>
          <w:rFonts w:cs="Arial"/>
          <w:lang w:val="en-GB"/>
        </w:rPr>
        <w:t>compromise</w:t>
      </w:r>
      <w:r w:rsidR="00512A79" w:rsidRPr="004E1BEF">
        <w:rPr>
          <w:rFonts w:cs="Arial"/>
          <w:lang w:val="en-GB"/>
        </w:rPr>
        <w:t xml:space="preserve"> of trust.</w:t>
      </w:r>
      <w:r w:rsidR="003C395C" w:rsidRPr="004E1BEF">
        <w:rPr>
          <w:rFonts w:cs="Arial"/>
          <w:lang w:val="en-GB"/>
        </w:rPr>
        <w:t xml:space="preserve"> Consider t</w:t>
      </w:r>
      <w:r w:rsidR="00C14EA8" w:rsidRPr="004E1BEF">
        <w:rPr>
          <w:rFonts w:cs="Arial"/>
          <w:lang w:val="en-GB"/>
        </w:rPr>
        <w:t>he Social Partnership Council of Wales</w:t>
      </w:r>
      <w:r w:rsidR="00863833" w:rsidRPr="004E1BEF">
        <w:rPr>
          <w:rFonts w:cs="Arial"/>
          <w:lang w:val="en-GB"/>
        </w:rPr>
        <w:t>, a</w:t>
      </w:r>
      <w:r w:rsidR="00966366" w:rsidRPr="004E1BEF">
        <w:rPr>
          <w:rFonts w:cs="Arial"/>
          <w:lang w:val="en-GB"/>
        </w:rPr>
        <w:t xml:space="preserve"> distinctive model </w:t>
      </w:r>
      <w:r w:rsidR="0054179E" w:rsidRPr="004E1BEF">
        <w:rPr>
          <w:rFonts w:cs="Arial"/>
          <w:lang w:val="en-GB"/>
        </w:rPr>
        <w:t>in the public secto</w:t>
      </w:r>
      <w:r w:rsidR="00C14EA8" w:rsidRPr="004E1BEF">
        <w:rPr>
          <w:rFonts w:cs="Arial"/>
          <w:lang w:val="en-GB"/>
        </w:rPr>
        <w:t xml:space="preserve">r, established under the 2023 Act. </w:t>
      </w:r>
      <w:r w:rsidR="00586062" w:rsidRPr="004E1BEF">
        <w:rPr>
          <w:rFonts w:cs="Arial"/>
          <w:lang w:val="en-GB"/>
        </w:rPr>
        <w:t>Who c</w:t>
      </w:r>
      <w:r w:rsidR="00C14EA8" w:rsidRPr="004E1BEF">
        <w:rPr>
          <w:rFonts w:cs="Arial"/>
          <w:lang w:val="en-GB"/>
        </w:rPr>
        <w:t>ollaborates</w:t>
      </w:r>
      <w:r w:rsidR="00966366" w:rsidRPr="004E1BEF">
        <w:rPr>
          <w:rFonts w:cs="Arial"/>
          <w:lang w:val="en-GB"/>
        </w:rPr>
        <w:t xml:space="preserve"> </w:t>
      </w:r>
      <w:r w:rsidR="009A0EE4" w:rsidRPr="004E1BEF">
        <w:rPr>
          <w:rFonts w:cs="Arial"/>
          <w:lang w:val="en-GB"/>
        </w:rPr>
        <w:t>w</w:t>
      </w:r>
      <w:r w:rsidR="0054179E" w:rsidRPr="004E1BEF">
        <w:rPr>
          <w:rFonts w:cs="Arial"/>
          <w:lang w:val="en-GB"/>
        </w:rPr>
        <w:t xml:space="preserve">ith </w:t>
      </w:r>
      <w:r w:rsidR="00966366" w:rsidRPr="004E1BEF">
        <w:rPr>
          <w:rFonts w:cs="Arial"/>
          <w:lang w:val="en-GB"/>
        </w:rPr>
        <w:t xml:space="preserve">employers, trade unions and </w:t>
      </w:r>
      <w:r w:rsidR="00863833" w:rsidRPr="004E1BEF">
        <w:rPr>
          <w:rFonts w:cs="Arial"/>
          <w:lang w:val="en-GB"/>
        </w:rPr>
        <w:t>governments</w:t>
      </w:r>
      <w:r w:rsidR="00C66455" w:rsidRPr="004E1BEF">
        <w:rPr>
          <w:rFonts w:cs="Arial"/>
          <w:lang w:val="en-GB"/>
        </w:rPr>
        <w:t xml:space="preserve"> to tackle shared challenges</w:t>
      </w:r>
      <w:r w:rsidR="00863833" w:rsidRPr="004E1BEF">
        <w:rPr>
          <w:rFonts w:cs="Arial"/>
          <w:lang w:val="en-GB"/>
        </w:rPr>
        <w:t xml:space="preserve"> and policies</w:t>
      </w:r>
      <w:r w:rsidR="00C66455" w:rsidRPr="004E1BEF">
        <w:rPr>
          <w:rFonts w:cs="Arial"/>
          <w:lang w:val="en-GB"/>
        </w:rPr>
        <w:t>.</w:t>
      </w:r>
      <w:r w:rsidR="00966366" w:rsidRPr="004E1BEF">
        <w:rPr>
          <w:rFonts w:cs="Arial"/>
          <w:lang w:val="en-GB"/>
        </w:rPr>
        <w:t xml:space="preserve"> </w:t>
      </w:r>
      <w:r w:rsidR="0054179E" w:rsidRPr="004E1BEF">
        <w:rPr>
          <w:rFonts w:cs="Arial"/>
          <w:lang w:val="en-GB"/>
        </w:rPr>
        <w:t>Drawing</w:t>
      </w:r>
      <w:r w:rsidR="00E85C38" w:rsidRPr="004E1BEF">
        <w:rPr>
          <w:rFonts w:cs="Arial"/>
          <w:lang w:val="en-GB"/>
        </w:rPr>
        <w:t xml:space="preserve"> upon the principles of mutual respect, shared responsibility</w:t>
      </w:r>
      <w:r w:rsidR="00212A1E" w:rsidRPr="004E1BEF">
        <w:rPr>
          <w:rFonts w:cs="Arial"/>
          <w:lang w:val="en-GB"/>
        </w:rPr>
        <w:t>,</w:t>
      </w:r>
      <w:r w:rsidR="00E85C38" w:rsidRPr="004E1BEF">
        <w:rPr>
          <w:rFonts w:cs="Arial"/>
          <w:lang w:val="en-GB"/>
        </w:rPr>
        <w:t xml:space="preserve"> </w:t>
      </w:r>
      <w:r w:rsidR="00212A1E" w:rsidRPr="004E1BEF">
        <w:rPr>
          <w:rFonts w:cs="Arial"/>
          <w:lang w:val="en-GB"/>
        </w:rPr>
        <w:t xml:space="preserve">effective decision making </w:t>
      </w:r>
      <w:r w:rsidR="00E85C38" w:rsidRPr="004E1BEF">
        <w:rPr>
          <w:rFonts w:cs="Arial"/>
          <w:lang w:val="en-GB"/>
        </w:rPr>
        <w:t>and fair work</w:t>
      </w:r>
      <w:r w:rsidR="002F6800" w:rsidRPr="004E1BEF">
        <w:rPr>
          <w:rFonts w:cs="Arial"/>
          <w:lang w:val="en-GB"/>
        </w:rPr>
        <w:t xml:space="preserve"> </w:t>
      </w:r>
      <w:r w:rsidR="00C14EA8" w:rsidRPr="004E1BEF">
        <w:rPr>
          <w:rFonts w:cs="Arial"/>
          <w:lang w:val="en-GB"/>
        </w:rPr>
        <w:t>practices</w:t>
      </w:r>
      <w:r w:rsidR="00115DA5" w:rsidRPr="004E1BEF">
        <w:rPr>
          <w:rFonts w:cs="Arial"/>
          <w:lang w:val="en-GB"/>
        </w:rPr>
        <w:t xml:space="preserve"> </w:t>
      </w:r>
      <w:r w:rsidR="00212A1E" w:rsidRPr="004E1BEF">
        <w:rPr>
          <w:rFonts w:cs="Arial"/>
          <w:lang w:val="en-GB"/>
        </w:rPr>
        <w:t>(Welsh Government, 2023; CIPD, 2023)</w:t>
      </w:r>
      <w:r w:rsidR="00115DA5" w:rsidRPr="004E1BEF">
        <w:rPr>
          <w:rFonts w:cs="Arial"/>
          <w:lang w:val="en-GB"/>
        </w:rPr>
        <w:t>.</w:t>
      </w:r>
    </w:p>
    <w:p w14:paraId="3CB4E42F" w14:textId="68AECD3F" w:rsidR="00117099" w:rsidRPr="004E1BEF" w:rsidRDefault="00EE1F69" w:rsidP="00837DE9">
      <w:pPr>
        <w:pStyle w:val="Listparag"/>
        <w:spacing w:after="0" w:line="240" w:lineRule="auto"/>
        <w:rPr>
          <w:rFonts w:cs="Arial"/>
          <w:lang w:val="en-GB"/>
        </w:rPr>
      </w:pPr>
      <w:r w:rsidRPr="004E1BEF">
        <w:rPr>
          <w:rFonts w:cs="Arial"/>
          <w:lang w:val="en-GB"/>
        </w:rPr>
        <w:t>T</w:t>
      </w:r>
      <w:r w:rsidR="00512A79" w:rsidRPr="004E1BEF">
        <w:rPr>
          <w:rFonts w:cs="Arial"/>
          <w:lang w:val="en-GB"/>
        </w:rPr>
        <w:t>rade unions</w:t>
      </w:r>
      <w:r w:rsidR="00AE5ADF" w:rsidRPr="004E1BEF">
        <w:rPr>
          <w:rFonts w:cs="Arial"/>
          <w:lang w:val="en-GB"/>
        </w:rPr>
        <w:t xml:space="preserve"> or staff </w:t>
      </w:r>
      <w:r w:rsidRPr="004E1BEF">
        <w:rPr>
          <w:rFonts w:cs="Arial"/>
          <w:lang w:val="en-GB"/>
        </w:rPr>
        <w:t>forums</w:t>
      </w:r>
      <w:r w:rsidR="00512A79" w:rsidRPr="004E1BEF">
        <w:rPr>
          <w:rFonts w:cs="Arial"/>
          <w:lang w:val="en-GB"/>
        </w:rPr>
        <w:t xml:space="preserve"> formally consult on changes to terms and conditions.</w:t>
      </w:r>
      <w:r w:rsidR="007209F2" w:rsidRPr="004E1BEF">
        <w:rPr>
          <w:rFonts w:cs="Arial"/>
          <w:lang w:val="en-GB"/>
        </w:rPr>
        <w:t xml:space="preserve"> </w:t>
      </w:r>
      <w:r w:rsidR="00AE5ADF" w:rsidRPr="004E1BEF">
        <w:rPr>
          <w:rFonts w:cs="Arial"/>
          <w:lang w:val="en-GB"/>
        </w:rPr>
        <w:t xml:space="preserve">By </w:t>
      </w:r>
      <w:r w:rsidR="0067486C" w:rsidRPr="004E1BEF">
        <w:rPr>
          <w:rFonts w:cs="Arial"/>
          <w:lang w:val="en-GB"/>
        </w:rPr>
        <w:t xml:space="preserve">encouraging </w:t>
      </w:r>
      <w:r w:rsidR="007209F2" w:rsidRPr="004E1BEF">
        <w:rPr>
          <w:rFonts w:cs="Arial"/>
          <w:lang w:val="en-GB"/>
        </w:rPr>
        <w:t xml:space="preserve">employee involvement and </w:t>
      </w:r>
      <w:r w:rsidR="009C44CF" w:rsidRPr="004E1BEF">
        <w:rPr>
          <w:rFonts w:cs="Arial"/>
          <w:lang w:val="en-GB"/>
        </w:rPr>
        <w:t>participation, we</w:t>
      </w:r>
      <w:r w:rsidR="007209F2" w:rsidRPr="004E1BEF">
        <w:rPr>
          <w:rFonts w:cs="Arial"/>
          <w:lang w:val="en-GB"/>
        </w:rPr>
        <w:t xml:space="preserve"> </w:t>
      </w:r>
      <w:r w:rsidR="0067486C" w:rsidRPr="004E1BEF">
        <w:rPr>
          <w:rFonts w:cs="Arial"/>
          <w:lang w:val="en-GB"/>
        </w:rPr>
        <w:t>can create</w:t>
      </w:r>
      <w:r w:rsidR="007209F2" w:rsidRPr="004E1BEF">
        <w:rPr>
          <w:rFonts w:cs="Arial"/>
          <w:lang w:val="en-GB"/>
        </w:rPr>
        <w:t xml:space="preserve"> a </w:t>
      </w:r>
      <w:r w:rsidR="00AE5ADF" w:rsidRPr="004E1BEF">
        <w:rPr>
          <w:rFonts w:cs="Arial"/>
          <w:lang w:val="en-GB"/>
        </w:rPr>
        <w:t xml:space="preserve">more </w:t>
      </w:r>
      <w:r w:rsidR="007209F2" w:rsidRPr="004E1BEF">
        <w:rPr>
          <w:rFonts w:cs="Arial"/>
          <w:lang w:val="en-GB"/>
        </w:rPr>
        <w:t>balanced approach</w:t>
      </w:r>
      <w:r w:rsidR="00FB550E" w:rsidRPr="004E1BEF">
        <w:rPr>
          <w:rFonts w:cs="Arial"/>
          <w:lang w:val="en-GB"/>
        </w:rPr>
        <w:t xml:space="preserve">. </w:t>
      </w:r>
      <w:r w:rsidR="00AE5ADF" w:rsidRPr="004E1BEF">
        <w:rPr>
          <w:rFonts w:cs="Arial"/>
          <w:lang w:val="en-GB"/>
        </w:rPr>
        <w:t>Resulting in</w:t>
      </w:r>
      <w:r w:rsidR="007209F2" w:rsidRPr="004E1BEF">
        <w:rPr>
          <w:rFonts w:cs="Arial"/>
          <w:lang w:val="en-GB"/>
        </w:rPr>
        <w:t xml:space="preserve"> collaboration, trust</w:t>
      </w:r>
      <w:r w:rsidR="00AA0BFD" w:rsidRPr="004E1BEF">
        <w:rPr>
          <w:rFonts w:cs="Arial"/>
          <w:lang w:val="en-GB"/>
        </w:rPr>
        <w:t xml:space="preserve"> and</w:t>
      </w:r>
      <w:r w:rsidR="007209F2" w:rsidRPr="004E1BEF">
        <w:rPr>
          <w:rFonts w:cs="Arial"/>
          <w:lang w:val="en-GB"/>
        </w:rPr>
        <w:t xml:space="preserve"> </w:t>
      </w:r>
      <w:r w:rsidR="00AE5ADF" w:rsidRPr="004E1BEF">
        <w:rPr>
          <w:rFonts w:cs="Arial"/>
          <w:lang w:val="en-GB"/>
        </w:rPr>
        <w:t xml:space="preserve">the </w:t>
      </w:r>
      <w:r w:rsidR="00FB550E" w:rsidRPr="004E1BEF">
        <w:rPr>
          <w:rFonts w:cs="Arial"/>
          <w:lang w:val="en-GB"/>
        </w:rPr>
        <w:t xml:space="preserve">boosting </w:t>
      </w:r>
      <w:r w:rsidR="00AA0BFD" w:rsidRPr="004E1BEF">
        <w:rPr>
          <w:rFonts w:cs="Arial"/>
          <w:lang w:val="en-GB"/>
        </w:rPr>
        <w:t xml:space="preserve">of </w:t>
      </w:r>
      <w:r w:rsidR="00FB550E" w:rsidRPr="004E1BEF">
        <w:rPr>
          <w:rFonts w:cs="Arial"/>
          <w:lang w:val="en-GB"/>
        </w:rPr>
        <w:t>morale, culture and communication</w:t>
      </w:r>
      <w:r w:rsidR="001C294C" w:rsidRPr="004E1BEF">
        <w:rPr>
          <w:rFonts w:cs="Arial"/>
          <w:lang w:val="en-GB"/>
        </w:rPr>
        <w:t xml:space="preserve"> (Daniels, 2022).</w:t>
      </w:r>
    </w:p>
    <w:p w14:paraId="4716EF20" w14:textId="45AAF9C1" w:rsidR="00675EDB" w:rsidRPr="004E1BEF" w:rsidRDefault="001C0EA5" w:rsidP="00837DE9">
      <w:pPr>
        <w:pStyle w:val="Listparag"/>
        <w:spacing w:after="0" w:line="240" w:lineRule="auto"/>
        <w:rPr>
          <w:rFonts w:cs="Arial"/>
          <w:lang w:val="en-GB"/>
        </w:rPr>
      </w:pPr>
      <w:r w:rsidRPr="004E1BEF">
        <w:rPr>
          <w:rFonts w:cs="Arial"/>
          <w:lang w:val="en-GB"/>
        </w:rPr>
        <w:t>Additionally,</w:t>
      </w:r>
      <w:r w:rsidR="00EE1F69" w:rsidRPr="004E1BEF">
        <w:rPr>
          <w:rFonts w:cs="Arial"/>
          <w:lang w:val="en-GB"/>
        </w:rPr>
        <w:t xml:space="preserve"> </w:t>
      </w:r>
      <w:r w:rsidR="00675EDB" w:rsidRPr="004E1BEF">
        <w:rPr>
          <w:rFonts w:cs="Arial"/>
          <w:lang w:val="en-GB"/>
        </w:rPr>
        <w:t xml:space="preserve">Marchington et al (2021) offers a contrasting perspective, if employee involvement and participation are poorly implemented. </w:t>
      </w:r>
      <w:r w:rsidR="002A3C60" w:rsidRPr="004E1BEF">
        <w:rPr>
          <w:rFonts w:cs="Arial"/>
          <w:lang w:val="en-GB"/>
        </w:rPr>
        <w:t>Particularly if input is ignored</w:t>
      </w:r>
      <w:r w:rsidR="00D21FE3" w:rsidRPr="004E1BEF">
        <w:rPr>
          <w:rFonts w:cs="Arial"/>
          <w:lang w:val="en-GB"/>
        </w:rPr>
        <w:t xml:space="preserve">, </w:t>
      </w:r>
      <w:r w:rsidR="00C96216" w:rsidRPr="004E1BEF">
        <w:rPr>
          <w:rFonts w:cs="Arial"/>
          <w:lang w:val="en-GB"/>
        </w:rPr>
        <w:t xml:space="preserve">it can give </w:t>
      </w:r>
      <w:r w:rsidR="00D21FE3" w:rsidRPr="004E1BEF">
        <w:rPr>
          <w:rFonts w:cs="Arial"/>
          <w:lang w:val="en-GB"/>
        </w:rPr>
        <w:t xml:space="preserve">rise to </w:t>
      </w:r>
      <w:r w:rsidR="00117099" w:rsidRPr="004E1BEF">
        <w:rPr>
          <w:rFonts w:cs="Arial"/>
          <w:lang w:val="en-GB"/>
        </w:rPr>
        <w:t>mistrust, frustration and could be counterproductive</w:t>
      </w:r>
      <w:r w:rsidR="002A3C60" w:rsidRPr="004E1BEF">
        <w:rPr>
          <w:rFonts w:cs="Arial"/>
          <w:lang w:val="en-GB"/>
        </w:rPr>
        <w:t>.</w:t>
      </w:r>
    </w:p>
    <w:p w14:paraId="4F98F7AD" w14:textId="77777777" w:rsidR="00CD3234" w:rsidRPr="004E1BEF" w:rsidRDefault="00CD3234" w:rsidP="00837DE9">
      <w:pPr>
        <w:pStyle w:val="Listparag"/>
        <w:spacing w:after="0" w:line="240" w:lineRule="auto"/>
        <w:rPr>
          <w:rFonts w:cs="Arial"/>
          <w:lang w:val="en-GB"/>
        </w:rPr>
      </w:pPr>
    </w:p>
    <w:p w14:paraId="0428B1AE" w14:textId="35F02525" w:rsidR="003E0B4F" w:rsidRPr="004E1BEF" w:rsidRDefault="003E0B4F" w:rsidP="00837DE9">
      <w:pPr>
        <w:pStyle w:val="Listparag"/>
        <w:spacing w:after="0" w:line="240" w:lineRule="auto"/>
        <w:rPr>
          <w:rFonts w:cs="Arial"/>
          <w:lang w:val="en-GB"/>
        </w:rPr>
      </w:pPr>
      <w:r w:rsidRPr="004E1BEF">
        <w:rPr>
          <w:rFonts w:cs="Arial"/>
          <w:lang w:val="en-GB"/>
        </w:rPr>
        <w:t>AC 1.2</w:t>
      </w:r>
    </w:p>
    <w:p w14:paraId="49750D30" w14:textId="77777777" w:rsidR="00E47E28" w:rsidRPr="004E1BEF" w:rsidRDefault="00E47E28" w:rsidP="003E0B4F">
      <w:pPr>
        <w:pStyle w:val="Listparag"/>
        <w:spacing w:after="0" w:line="240" w:lineRule="auto"/>
        <w:rPr>
          <w:rFonts w:cs="Arial"/>
          <w:lang w:val="en-GB"/>
        </w:rPr>
      </w:pPr>
    </w:p>
    <w:p w14:paraId="100305B3" w14:textId="570FAF58" w:rsidR="001D01E5" w:rsidRPr="004E1BEF" w:rsidRDefault="002968D1" w:rsidP="003E0B4F">
      <w:pPr>
        <w:pStyle w:val="Listparag"/>
        <w:spacing w:after="0" w:line="240" w:lineRule="auto"/>
        <w:rPr>
          <w:rFonts w:cs="Arial"/>
          <w:lang w:val="en-GB"/>
        </w:rPr>
      </w:pPr>
      <w:r w:rsidRPr="004E1BEF">
        <w:rPr>
          <w:rFonts w:cs="Arial"/>
          <w:lang w:val="en-GB"/>
        </w:rPr>
        <w:t>Considering</w:t>
      </w:r>
      <w:r w:rsidR="00ED7A6D" w:rsidRPr="004E1BEF">
        <w:rPr>
          <w:rFonts w:cs="Arial"/>
          <w:lang w:val="en-GB"/>
        </w:rPr>
        <w:t xml:space="preserve"> the incoming teams are largely experienced in the private sector</w:t>
      </w:r>
      <w:r w:rsidR="00403B10" w:rsidRPr="004E1BEF">
        <w:rPr>
          <w:rFonts w:cs="Arial"/>
          <w:lang w:val="en-GB"/>
        </w:rPr>
        <w:t xml:space="preserve"> and</w:t>
      </w:r>
      <w:r w:rsidR="000648BC" w:rsidRPr="004E1BEF">
        <w:rPr>
          <w:rFonts w:cs="Arial"/>
          <w:lang w:val="en-GB"/>
        </w:rPr>
        <w:t xml:space="preserve"> </w:t>
      </w:r>
      <w:r w:rsidR="00B40E5E" w:rsidRPr="004E1BEF">
        <w:rPr>
          <w:rFonts w:cs="Arial"/>
          <w:lang w:val="en-GB"/>
        </w:rPr>
        <w:t>to assist in the facilitation of em</w:t>
      </w:r>
      <w:r w:rsidR="00ED7A6D" w:rsidRPr="004E1BEF">
        <w:rPr>
          <w:rFonts w:cs="Arial"/>
          <w:lang w:val="en-GB"/>
        </w:rPr>
        <w:t>ployee relations</w:t>
      </w:r>
      <w:r w:rsidR="008724CD" w:rsidRPr="004E1BEF">
        <w:rPr>
          <w:rFonts w:cs="Arial"/>
          <w:lang w:val="en-GB"/>
        </w:rPr>
        <w:t xml:space="preserve">. </w:t>
      </w:r>
      <w:r w:rsidR="00601851" w:rsidRPr="004E1BEF">
        <w:rPr>
          <w:rFonts w:cs="Arial"/>
          <w:lang w:val="en-GB"/>
        </w:rPr>
        <w:t>By c</w:t>
      </w:r>
      <w:r w:rsidRPr="004E1BEF">
        <w:rPr>
          <w:rFonts w:cs="Arial"/>
          <w:lang w:val="en-GB"/>
        </w:rPr>
        <w:t xml:space="preserve">omparing forms of union and non-union employee representation </w:t>
      </w:r>
      <w:r w:rsidR="0003113F" w:rsidRPr="004E1BEF">
        <w:rPr>
          <w:rFonts w:cs="Arial"/>
          <w:lang w:val="en-GB"/>
        </w:rPr>
        <w:t>ensures</w:t>
      </w:r>
      <w:r w:rsidR="00ED7A6D" w:rsidRPr="004E1BEF">
        <w:rPr>
          <w:rFonts w:cs="Arial"/>
          <w:lang w:val="en-GB"/>
        </w:rPr>
        <w:t xml:space="preserve"> legal compliance</w:t>
      </w:r>
      <w:r w:rsidR="003A57B1" w:rsidRPr="004E1BEF">
        <w:rPr>
          <w:rFonts w:cs="Arial"/>
          <w:lang w:val="en-GB"/>
        </w:rPr>
        <w:t xml:space="preserve"> and fair treatment</w:t>
      </w:r>
      <w:r w:rsidRPr="004E1BEF">
        <w:rPr>
          <w:rFonts w:cs="Arial"/>
          <w:lang w:val="en-GB"/>
        </w:rPr>
        <w:t xml:space="preserve"> within the public sector setting.</w:t>
      </w:r>
      <w:r w:rsidR="00ED7A6D" w:rsidRPr="004E1BEF">
        <w:rPr>
          <w:rFonts w:cs="Arial"/>
          <w:lang w:val="en-GB"/>
        </w:rPr>
        <w:t xml:space="preserve"> </w:t>
      </w:r>
      <w:r w:rsidR="00475740" w:rsidRPr="004E1BEF">
        <w:rPr>
          <w:rFonts w:cs="Arial"/>
          <w:lang w:val="en-GB"/>
        </w:rPr>
        <w:t>Thereby influencing decision-making</w:t>
      </w:r>
      <w:r w:rsidR="00A51B51" w:rsidRPr="004E1BEF">
        <w:rPr>
          <w:rFonts w:cs="Arial"/>
          <w:lang w:val="en-GB"/>
        </w:rPr>
        <w:t xml:space="preserve"> and</w:t>
      </w:r>
      <w:r w:rsidR="00475740" w:rsidRPr="004E1BEF">
        <w:rPr>
          <w:rFonts w:cs="Arial"/>
          <w:lang w:val="en-GB"/>
        </w:rPr>
        <w:t xml:space="preserve"> </w:t>
      </w:r>
      <w:r w:rsidR="00BD7A5C" w:rsidRPr="004E1BEF">
        <w:rPr>
          <w:rFonts w:cs="Arial"/>
          <w:lang w:val="en-GB"/>
        </w:rPr>
        <w:t xml:space="preserve">enabling employees to voice concerns through </w:t>
      </w:r>
      <w:r w:rsidR="0044279D" w:rsidRPr="004E1BEF">
        <w:rPr>
          <w:rFonts w:cs="Arial"/>
          <w:lang w:val="en-GB"/>
        </w:rPr>
        <w:t xml:space="preserve">two forms of </w:t>
      </w:r>
      <w:r w:rsidR="00BD7A5C" w:rsidRPr="004E1BEF">
        <w:rPr>
          <w:rFonts w:cs="Arial"/>
          <w:lang w:val="en-GB"/>
        </w:rPr>
        <w:t>representation</w:t>
      </w:r>
      <w:r w:rsidR="003C3AE0" w:rsidRPr="004E1BEF">
        <w:rPr>
          <w:rFonts w:cs="Arial"/>
          <w:lang w:val="en-GB"/>
        </w:rPr>
        <w:t xml:space="preserve"> (Daniels, 2021)</w:t>
      </w:r>
      <w:r w:rsidR="00BD7A5C" w:rsidRPr="004E1BEF">
        <w:rPr>
          <w:rFonts w:cs="Arial"/>
          <w:lang w:val="en-GB"/>
        </w:rPr>
        <w:t>.</w:t>
      </w:r>
      <w:r w:rsidR="003C3AE0" w:rsidRPr="004E1BEF">
        <w:rPr>
          <w:rFonts w:cs="Arial"/>
          <w:lang w:val="en-GB"/>
        </w:rPr>
        <w:t xml:space="preserve"> The CIPD (2021) </w:t>
      </w:r>
      <w:r w:rsidR="00545E4F" w:rsidRPr="004E1BEF">
        <w:rPr>
          <w:rFonts w:cs="Arial"/>
          <w:lang w:val="en-GB"/>
        </w:rPr>
        <w:t>illustrates how</w:t>
      </w:r>
      <w:r w:rsidR="003C3AE0" w:rsidRPr="004E1BEF">
        <w:rPr>
          <w:rFonts w:cs="Arial"/>
          <w:lang w:val="en-GB"/>
        </w:rPr>
        <w:t xml:space="preserve"> both forms can be mutually supportive, particularly in a post merged organi</w:t>
      </w:r>
      <w:r w:rsidR="0040677C" w:rsidRPr="004E1BEF">
        <w:rPr>
          <w:rFonts w:cs="Arial"/>
          <w:lang w:val="en-GB"/>
        </w:rPr>
        <w:t>s</w:t>
      </w:r>
      <w:r w:rsidR="003C3AE0" w:rsidRPr="004E1BEF">
        <w:rPr>
          <w:rFonts w:cs="Arial"/>
          <w:lang w:val="en-GB"/>
        </w:rPr>
        <w:t xml:space="preserve">ation. </w:t>
      </w:r>
      <w:r w:rsidR="00545E4F" w:rsidRPr="004E1BEF">
        <w:rPr>
          <w:rFonts w:cs="Arial"/>
          <w:lang w:val="en-GB"/>
        </w:rPr>
        <w:t>In contrast, n</w:t>
      </w:r>
      <w:r w:rsidR="003C3AE0" w:rsidRPr="004E1BEF">
        <w:rPr>
          <w:rFonts w:cs="Arial"/>
          <w:lang w:val="en-GB"/>
        </w:rPr>
        <w:t>on-</w:t>
      </w:r>
      <w:r w:rsidR="00CD3234" w:rsidRPr="004E1BEF">
        <w:rPr>
          <w:rFonts w:cs="Arial"/>
          <w:lang w:val="en-GB"/>
        </w:rPr>
        <w:t>unions</w:t>
      </w:r>
      <w:r w:rsidR="003C3AE0" w:rsidRPr="004E1BEF">
        <w:rPr>
          <w:rFonts w:cs="Arial"/>
          <w:lang w:val="en-GB"/>
        </w:rPr>
        <w:t xml:space="preserve"> can </w:t>
      </w:r>
      <w:r w:rsidR="00545E4F" w:rsidRPr="004E1BEF">
        <w:rPr>
          <w:rFonts w:cs="Arial"/>
          <w:lang w:val="en-GB"/>
        </w:rPr>
        <w:t xml:space="preserve">enable efficient </w:t>
      </w:r>
      <w:r w:rsidR="003C3AE0" w:rsidRPr="004E1BEF">
        <w:rPr>
          <w:rFonts w:cs="Arial"/>
          <w:lang w:val="en-GB"/>
        </w:rPr>
        <w:t>mutual collaboratio</w:t>
      </w:r>
      <w:r w:rsidR="00545E4F" w:rsidRPr="004E1BEF">
        <w:rPr>
          <w:rFonts w:cs="Arial"/>
          <w:lang w:val="en-GB"/>
        </w:rPr>
        <w:t>n</w:t>
      </w:r>
      <w:r w:rsidR="00CD3234" w:rsidRPr="004E1BEF">
        <w:rPr>
          <w:rFonts w:cs="Arial"/>
          <w:lang w:val="en-GB"/>
        </w:rPr>
        <w:t>, w</w:t>
      </w:r>
      <w:r w:rsidR="00545E4F" w:rsidRPr="004E1BEF">
        <w:rPr>
          <w:rFonts w:cs="Arial"/>
          <w:lang w:val="en-GB"/>
        </w:rPr>
        <w:t xml:space="preserve">hilst unions ensure a fair procedure. </w:t>
      </w:r>
    </w:p>
    <w:p w14:paraId="0046CB4C" w14:textId="5D216358" w:rsidR="00C636E4" w:rsidRPr="004E1BEF" w:rsidRDefault="00E0193D" w:rsidP="003E0B4F">
      <w:pPr>
        <w:pStyle w:val="Listparag"/>
        <w:spacing w:after="0" w:line="240" w:lineRule="auto"/>
        <w:rPr>
          <w:rFonts w:cs="Arial"/>
          <w:lang w:val="en-GB"/>
        </w:rPr>
      </w:pPr>
      <w:r w:rsidRPr="004E1BEF">
        <w:rPr>
          <w:rFonts w:cs="Arial"/>
          <w:lang w:val="en-GB"/>
        </w:rPr>
        <w:t xml:space="preserve">The Trade Union and Labour Relations (Consolidation) Act 1992 (TULRCA). Outlines a trade union as </w:t>
      </w:r>
      <w:r w:rsidR="00EC439A" w:rsidRPr="004E1BEF">
        <w:rPr>
          <w:rFonts w:cs="Arial"/>
          <w:lang w:val="en-GB"/>
        </w:rPr>
        <w:t xml:space="preserve">the primary legal framework of UK legislation. Regulating </w:t>
      </w:r>
      <w:r w:rsidRPr="004E1BEF">
        <w:rPr>
          <w:rFonts w:cs="Arial"/>
          <w:lang w:val="en-GB"/>
        </w:rPr>
        <w:t>the liaison between employees and employers</w:t>
      </w:r>
      <w:r w:rsidR="00EC439A" w:rsidRPr="004E1BEF">
        <w:rPr>
          <w:rFonts w:cs="Arial"/>
          <w:lang w:val="en-GB"/>
        </w:rPr>
        <w:t xml:space="preserve">, </w:t>
      </w:r>
      <w:r w:rsidR="00D740DF" w:rsidRPr="004E1BEF">
        <w:rPr>
          <w:rFonts w:cs="Arial"/>
          <w:lang w:val="en-GB"/>
        </w:rPr>
        <w:t xml:space="preserve">providing employees with a voice and </w:t>
      </w:r>
      <w:r w:rsidR="00EC439A" w:rsidRPr="004E1BEF">
        <w:rPr>
          <w:rFonts w:cs="Arial"/>
          <w:lang w:val="en-GB"/>
        </w:rPr>
        <w:t>governing the rights of workers (</w:t>
      </w:r>
      <w:r w:rsidRPr="004E1BEF">
        <w:rPr>
          <w:rFonts w:cs="Arial"/>
          <w:lang w:val="en-GB"/>
        </w:rPr>
        <w:t>Daniels</w:t>
      </w:r>
      <w:r w:rsidR="00EC439A" w:rsidRPr="004E1BEF">
        <w:rPr>
          <w:rFonts w:cs="Arial"/>
          <w:lang w:val="en-GB"/>
        </w:rPr>
        <w:t xml:space="preserve">, </w:t>
      </w:r>
      <w:r w:rsidRPr="004E1BEF">
        <w:rPr>
          <w:rFonts w:cs="Arial"/>
          <w:lang w:val="en-GB"/>
        </w:rPr>
        <w:t>2021)</w:t>
      </w:r>
      <w:r w:rsidR="00EC439A" w:rsidRPr="004E1BEF">
        <w:rPr>
          <w:rFonts w:cs="Arial"/>
          <w:lang w:val="en-GB"/>
        </w:rPr>
        <w:t xml:space="preserve">. </w:t>
      </w:r>
      <w:r w:rsidR="0018298B" w:rsidRPr="004E1BEF">
        <w:rPr>
          <w:rFonts w:cs="Arial"/>
          <w:lang w:val="en-GB"/>
        </w:rPr>
        <w:t>Providing a more</w:t>
      </w:r>
      <w:r w:rsidR="004317BD" w:rsidRPr="004E1BEF">
        <w:rPr>
          <w:rFonts w:cs="Arial"/>
          <w:lang w:val="en-GB"/>
        </w:rPr>
        <w:t xml:space="preserve"> powerful,</w:t>
      </w:r>
      <w:r w:rsidR="0018298B" w:rsidRPr="004E1BEF">
        <w:rPr>
          <w:rFonts w:cs="Arial"/>
          <w:lang w:val="en-GB"/>
        </w:rPr>
        <w:t xml:space="preserve"> legal and formal process, </w:t>
      </w:r>
      <w:r w:rsidR="000648BC" w:rsidRPr="004E1BEF">
        <w:rPr>
          <w:rFonts w:cs="Arial"/>
          <w:u w:val="single"/>
          <w:lang w:val="en-GB"/>
        </w:rPr>
        <w:t xml:space="preserve">Union </w:t>
      </w:r>
      <w:r w:rsidR="005F7ABA" w:rsidRPr="004E1BEF">
        <w:rPr>
          <w:rFonts w:cs="Arial"/>
          <w:u w:val="single"/>
          <w:lang w:val="en-GB"/>
        </w:rPr>
        <w:t>representatives</w:t>
      </w:r>
      <w:r w:rsidR="00C7317A" w:rsidRPr="004E1BEF">
        <w:rPr>
          <w:rFonts w:cs="Arial"/>
          <w:lang w:val="en-GB"/>
        </w:rPr>
        <w:t xml:space="preserve"> </w:t>
      </w:r>
      <w:r w:rsidR="002D7663" w:rsidRPr="004E1BEF">
        <w:rPr>
          <w:rFonts w:cs="Arial"/>
          <w:lang w:val="en-GB"/>
        </w:rPr>
        <w:t>can negotiate pay</w:t>
      </w:r>
      <w:r w:rsidR="005F7ABA" w:rsidRPr="004E1BEF">
        <w:rPr>
          <w:rFonts w:cs="Arial"/>
          <w:lang w:val="en-GB"/>
        </w:rPr>
        <w:t xml:space="preserve"> and</w:t>
      </w:r>
      <w:r w:rsidR="002D7663" w:rsidRPr="004E1BEF">
        <w:rPr>
          <w:rFonts w:cs="Arial"/>
          <w:lang w:val="en-GB"/>
        </w:rPr>
        <w:t xml:space="preserve"> working conditions</w:t>
      </w:r>
      <w:r w:rsidR="005F7ABA" w:rsidRPr="004E1BEF">
        <w:rPr>
          <w:rFonts w:cs="Arial"/>
          <w:lang w:val="en-GB"/>
        </w:rPr>
        <w:t xml:space="preserve">. </w:t>
      </w:r>
      <w:r w:rsidR="00C636E4" w:rsidRPr="004E1BEF">
        <w:rPr>
          <w:rFonts w:cs="Arial"/>
          <w:lang w:val="en-GB"/>
        </w:rPr>
        <w:t>P</w:t>
      </w:r>
      <w:r w:rsidR="005F7ABA" w:rsidRPr="004E1BEF">
        <w:rPr>
          <w:rFonts w:cs="Arial"/>
          <w:lang w:val="en-GB"/>
        </w:rPr>
        <w:t>ossessing</w:t>
      </w:r>
      <w:r w:rsidR="00C7317A" w:rsidRPr="004E1BEF">
        <w:rPr>
          <w:rFonts w:cs="Arial"/>
          <w:lang w:val="en-GB"/>
        </w:rPr>
        <w:t xml:space="preserve"> </w:t>
      </w:r>
      <w:r w:rsidR="001E00D2" w:rsidRPr="004E1BEF">
        <w:rPr>
          <w:rFonts w:cs="Arial"/>
          <w:lang w:val="en-GB"/>
        </w:rPr>
        <w:t xml:space="preserve">legal consultation </w:t>
      </w:r>
      <w:r w:rsidR="001E00D2" w:rsidRPr="004E1BEF">
        <w:rPr>
          <w:rFonts w:cs="Arial"/>
          <w:lang w:val="en-GB"/>
        </w:rPr>
        <w:lastRenderedPageBreak/>
        <w:t>rights</w:t>
      </w:r>
      <w:r w:rsidR="005F7ABA" w:rsidRPr="004E1BEF">
        <w:rPr>
          <w:rFonts w:cs="Arial"/>
          <w:lang w:val="en-GB"/>
        </w:rPr>
        <w:t xml:space="preserve">, they </w:t>
      </w:r>
      <w:r w:rsidR="009779A2" w:rsidRPr="004E1BEF">
        <w:rPr>
          <w:rFonts w:cs="Arial"/>
          <w:lang w:val="en-GB"/>
        </w:rPr>
        <w:t>can</w:t>
      </w:r>
      <w:r w:rsidR="005F7ABA" w:rsidRPr="004E1BEF">
        <w:rPr>
          <w:rFonts w:cs="Arial"/>
          <w:lang w:val="en-GB"/>
        </w:rPr>
        <w:t xml:space="preserve"> advocate change such as </w:t>
      </w:r>
      <w:r w:rsidR="00D04805" w:rsidRPr="004E1BEF">
        <w:rPr>
          <w:rFonts w:cs="Arial"/>
          <w:lang w:val="en-GB"/>
        </w:rPr>
        <w:t>restructurings</w:t>
      </w:r>
      <w:r w:rsidR="005F7ABA" w:rsidRPr="004E1BEF">
        <w:rPr>
          <w:rFonts w:cs="Arial"/>
          <w:lang w:val="en-GB"/>
        </w:rPr>
        <w:t xml:space="preserve"> and redundancies</w:t>
      </w:r>
      <w:r w:rsidR="00403B10" w:rsidRPr="004E1BEF">
        <w:rPr>
          <w:rFonts w:cs="Arial"/>
          <w:lang w:val="en-GB"/>
        </w:rPr>
        <w:t xml:space="preserve"> (Armstrong and Taylor, 2023). </w:t>
      </w:r>
    </w:p>
    <w:p w14:paraId="6A3ECF43" w14:textId="35C9BFEF" w:rsidR="003E0B4F" w:rsidRPr="004E1BEF" w:rsidRDefault="00403B10" w:rsidP="003E0B4F">
      <w:pPr>
        <w:pStyle w:val="Listparag"/>
        <w:spacing w:after="0" w:line="240" w:lineRule="auto"/>
        <w:rPr>
          <w:rFonts w:cs="Arial"/>
          <w:lang w:val="en-GB"/>
        </w:rPr>
      </w:pPr>
      <w:r w:rsidRPr="004E1BEF">
        <w:rPr>
          <w:rFonts w:cs="Arial"/>
          <w:lang w:val="en-GB"/>
        </w:rPr>
        <w:t xml:space="preserve">Daniels (2022) points out, acting independently from management, trade unions ensure procedural fairness. Capable of challenging decisions </w:t>
      </w:r>
      <w:r w:rsidR="009779A2" w:rsidRPr="004E1BEF">
        <w:rPr>
          <w:rFonts w:cs="Arial"/>
          <w:lang w:val="en-GB"/>
        </w:rPr>
        <w:t xml:space="preserve">whilst </w:t>
      </w:r>
      <w:r w:rsidRPr="004E1BEF">
        <w:rPr>
          <w:rFonts w:cs="Arial"/>
          <w:lang w:val="en-GB"/>
        </w:rPr>
        <w:t>represent</w:t>
      </w:r>
      <w:r w:rsidR="009779A2" w:rsidRPr="004E1BEF">
        <w:rPr>
          <w:rFonts w:cs="Arial"/>
          <w:lang w:val="en-GB"/>
        </w:rPr>
        <w:t>ing</w:t>
      </w:r>
      <w:r w:rsidRPr="004E1BEF">
        <w:rPr>
          <w:rFonts w:cs="Arial"/>
          <w:lang w:val="en-GB"/>
        </w:rPr>
        <w:t xml:space="preserve"> employee interests</w:t>
      </w:r>
      <w:r w:rsidR="00C636E4" w:rsidRPr="004E1BEF">
        <w:rPr>
          <w:rFonts w:cs="Arial"/>
          <w:lang w:val="en-GB"/>
        </w:rPr>
        <w:t xml:space="preserve">. Resulting in </w:t>
      </w:r>
      <w:r w:rsidR="00EF57DA" w:rsidRPr="004E1BEF">
        <w:rPr>
          <w:rFonts w:cs="Arial"/>
          <w:lang w:val="en-GB"/>
        </w:rPr>
        <w:t xml:space="preserve">protecting employee rights </w:t>
      </w:r>
      <w:r w:rsidR="008244CB" w:rsidRPr="004E1BEF">
        <w:rPr>
          <w:rFonts w:cs="Arial"/>
          <w:lang w:val="en-GB"/>
        </w:rPr>
        <w:t>when undergoing mergers, restructuring and organi</w:t>
      </w:r>
      <w:r w:rsidR="00D04805" w:rsidRPr="004E1BEF">
        <w:rPr>
          <w:rFonts w:cs="Arial"/>
          <w:lang w:val="en-GB"/>
        </w:rPr>
        <w:t>s</w:t>
      </w:r>
      <w:r w:rsidR="008244CB" w:rsidRPr="004E1BEF">
        <w:rPr>
          <w:rFonts w:cs="Arial"/>
          <w:lang w:val="en-GB"/>
        </w:rPr>
        <w:t xml:space="preserve">ational change in the public sector. </w:t>
      </w:r>
    </w:p>
    <w:p w14:paraId="6523964D" w14:textId="2CB8A9BF" w:rsidR="001D01E5" w:rsidRPr="004E1BEF" w:rsidRDefault="001D01E5" w:rsidP="003E0B4F">
      <w:pPr>
        <w:pStyle w:val="Listparag"/>
        <w:spacing w:after="0" w:line="240" w:lineRule="auto"/>
        <w:rPr>
          <w:rFonts w:cs="Arial"/>
          <w:lang w:val="en-GB"/>
        </w:rPr>
      </w:pPr>
      <w:r w:rsidRPr="004E1BEF">
        <w:rPr>
          <w:rFonts w:cs="Arial"/>
          <w:lang w:val="en-GB"/>
        </w:rPr>
        <w:t xml:space="preserve">One of the largest trade unions in the UK, Unite represents workers across education, health and local government. </w:t>
      </w:r>
      <w:r w:rsidR="00B40E5E" w:rsidRPr="004E1BEF">
        <w:rPr>
          <w:rFonts w:cs="Arial"/>
          <w:lang w:val="en-GB"/>
        </w:rPr>
        <w:t>Playing a significant role in the public sector,</w:t>
      </w:r>
      <w:r w:rsidRPr="004E1BEF">
        <w:rPr>
          <w:rFonts w:cs="Arial"/>
          <w:lang w:val="en-GB"/>
        </w:rPr>
        <w:t xml:space="preserve"> </w:t>
      </w:r>
      <w:r w:rsidR="00B40E5E" w:rsidRPr="004E1BEF">
        <w:rPr>
          <w:rFonts w:cs="Arial"/>
          <w:lang w:val="en-GB"/>
        </w:rPr>
        <w:t>they defend employment rights, job security, working conditions, improve pay and engage in collective bargaining (Unite the Union, 2023).</w:t>
      </w:r>
    </w:p>
    <w:p w14:paraId="249612A6" w14:textId="15577427" w:rsidR="00B40E5E" w:rsidRPr="004E1BEF" w:rsidRDefault="007F3E2B" w:rsidP="009572C2">
      <w:pPr>
        <w:spacing w:after="0" w:line="240" w:lineRule="auto"/>
        <w:outlineLvl w:val="2"/>
        <w:rPr>
          <w:rFonts w:ascii="Arial" w:hAnsi="Arial" w:cs="Arial"/>
        </w:rPr>
      </w:pPr>
      <w:r w:rsidRPr="004E1BEF">
        <w:rPr>
          <w:rFonts w:ascii="Arial" w:eastAsia="Times New Roman" w:hAnsi="Arial" w:cs="Arial"/>
          <w:lang w:eastAsia="en-GB"/>
        </w:rPr>
        <w:t xml:space="preserve">Critically Daniels (2022) emphasises, highly unionised environments could lead to conflict and rigid negotiations. That said, they can offer stronger legal protection and a more structured bargaining process. </w:t>
      </w:r>
    </w:p>
    <w:p w14:paraId="6CEEFB19" w14:textId="62E5A7B8" w:rsidR="00246FA6" w:rsidRPr="004E1BEF" w:rsidRDefault="00837790" w:rsidP="00600072">
      <w:pPr>
        <w:pStyle w:val="Listparag"/>
        <w:spacing w:after="0" w:line="240" w:lineRule="auto"/>
        <w:rPr>
          <w:rFonts w:cs="Arial"/>
          <w:lang w:val="en-GB"/>
        </w:rPr>
      </w:pPr>
      <w:r w:rsidRPr="004E1BEF">
        <w:rPr>
          <w:rFonts w:cs="Arial"/>
          <w:lang w:val="en-GB"/>
        </w:rPr>
        <w:t>In comparison,</w:t>
      </w:r>
      <w:r w:rsidR="00B40E5E" w:rsidRPr="004E1BEF">
        <w:rPr>
          <w:rFonts w:cs="Arial"/>
          <w:lang w:val="en-GB"/>
        </w:rPr>
        <w:t xml:space="preserve"> </w:t>
      </w:r>
      <w:r w:rsidR="00B40E5E" w:rsidRPr="004E1BEF">
        <w:rPr>
          <w:rFonts w:cs="Arial"/>
          <w:u w:val="single"/>
          <w:lang w:val="en-GB"/>
        </w:rPr>
        <w:t>Non-union representation</w:t>
      </w:r>
      <w:r w:rsidR="00B40E5E" w:rsidRPr="004E1BEF">
        <w:rPr>
          <w:rFonts w:cs="Arial"/>
          <w:lang w:val="en-GB"/>
        </w:rPr>
        <w:t xml:space="preserve"> is often employer led</w:t>
      </w:r>
      <w:r w:rsidR="00425EB5" w:rsidRPr="004E1BEF">
        <w:rPr>
          <w:rFonts w:cs="Arial"/>
          <w:lang w:val="en-GB"/>
        </w:rPr>
        <w:t>, offers flexibility</w:t>
      </w:r>
      <w:r w:rsidR="00B40E5E" w:rsidRPr="004E1BEF">
        <w:rPr>
          <w:rFonts w:cs="Arial"/>
          <w:lang w:val="en-GB"/>
        </w:rPr>
        <w:t xml:space="preserve"> and </w:t>
      </w:r>
      <w:r w:rsidR="00425EB5" w:rsidRPr="004E1BEF">
        <w:rPr>
          <w:rFonts w:cs="Arial"/>
          <w:lang w:val="en-GB"/>
        </w:rPr>
        <w:t xml:space="preserve">is </w:t>
      </w:r>
      <w:r w:rsidR="00B40E5E" w:rsidRPr="004E1BEF">
        <w:rPr>
          <w:rFonts w:cs="Arial"/>
          <w:lang w:val="en-GB"/>
        </w:rPr>
        <w:t xml:space="preserve">far more collaborative. With direct consultation with management, employee forums and staff councils, </w:t>
      </w:r>
      <w:r w:rsidR="00853B72" w:rsidRPr="004E1BEF">
        <w:rPr>
          <w:rFonts w:cs="Arial"/>
          <w:lang w:val="en-GB"/>
        </w:rPr>
        <w:t xml:space="preserve">it allows an </w:t>
      </w:r>
      <w:r w:rsidR="00265CF9" w:rsidRPr="004E1BEF">
        <w:rPr>
          <w:rFonts w:cs="Arial"/>
          <w:lang w:val="en-GB"/>
        </w:rPr>
        <w:t>accelerated</w:t>
      </w:r>
      <w:r w:rsidR="00853B72" w:rsidRPr="004E1BEF">
        <w:rPr>
          <w:rFonts w:cs="Arial"/>
          <w:lang w:val="en-GB"/>
        </w:rPr>
        <w:t xml:space="preserve"> and more responsive dialogue. However,</w:t>
      </w:r>
      <w:r w:rsidR="00425EB5" w:rsidRPr="004E1BEF">
        <w:rPr>
          <w:rFonts w:cs="Arial"/>
          <w:lang w:val="en-GB"/>
        </w:rPr>
        <w:t xml:space="preserve"> </w:t>
      </w:r>
      <w:r w:rsidR="00215585" w:rsidRPr="004E1BEF">
        <w:rPr>
          <w:rFonts w:cs="Arial"/>
          <w:lang w:val="en-GB"/>
        </w:rPr>
        <w:t>with</w:t>
      </w:r>
      <w:r w:rsidR="00B40E5E" w:rsidRPr="004E1BEF">
        <w:rPr>
          <w:rFonts w:cs="Arial"/>
          <w:lang w:val="en-GB"/>
        </w:rPr>
        <w:t xml:space="preserve"> no formal legal backing</w:t>
      </w:r>
      <w:r w:rsidR="00215585" w:rsidRPr="004E1BEF">
        <w:rPr>
          <w:rFonts w:cs="Arial"/>
          <w:lang w:val="en-GB"/>
        </w:rPr>
        <w:t>, e</w:t>
      </w:r>
      <w:r w:rsidR="00B40E5E" w:rsidRPr="004E1BEF">
        <w:rPr>
          <w:rFonts w:cs="Arial"/>
          <w:lang w:val="en-GB"/>
        </w:rPr>
        <w:t>mployees may be less confident, particularly if they believe management control the process</w:t>
      </w:r>
      <w:r w:rsidRPr="004E1BEF">
        <w:rPr>
          <w:rFonts w:cs="Arial"/>
          <w:lang w:val="en-GB"/>
        </w:rPr>
        <w:t xml:space="preserve">. </w:t>
      </w:r>
      <w:r w:rsidR="00A135D8" w:rsidRPr="004E1BEF">
        <w:rPr>
          <w:rFonts w:cs="Arial"/>
          <w:lang w:val="en-GB"/>
        </w:rPr>
        <w:t>Consequently</w:t>
      </w:r>
      <w:r w:rsidRPr="004E1BEF">
        <w:rPr>
          <w:rFonts w:cs="Arial"/>
          <w:lang w:val="en-GB"/>
        </w:rPr>
        <w:t xml:space="preserve">, </w:t>
      </w:r>
      <w:r w:rsidR="00A135D8" w:rsidRPr="004E1BEF">
        <w:rPr>
          <w:rFonts w:cs="Arial"/>
          <w:lang w:val="en-GB"/>
        </w:rPr>
        <w:t>with</w:t>
      </w:r>
      <w:r w:rsidRPr="004E1BEF">
        <w:rPr>
          <w:rFonts w:cs="Arial"/>
          <w:lang w:val="en-GB"/>
        </w:rPr>
        <w:t xml:space="preserve"> the absence of union recognition, they </w:t>
      </w:r>
      <w:r w:rsidR="00A156E0" w:rsidRPr="004E1BEF">
        <w:rPr>
          <w:rFonts w:cs="Arial"/>
          <w:lang w:val="en-GB"/>
        </w:rPr>
        <w:t xml:space="preserve">also </w:t>
      </w:r>
      <w:r w:rsidRPr="004E1BEF">
        <w:rPr>
          <w:rFonts w:cs="Arial"/>
          <w:lang w:val="en-GB"/>
        </w:rPr>
        <w:t>often lack the bargaining power of trade unions</w:t>
      </w:r>
      <w:r w:rsidR="00B40E5E" w:rsidRPr="004E1BEF">
        <w:rPr>
          <w:rFonts w:cs="Arial"/>
          <w:lang w:val="en-GB"/>
        </w:rPr>
        <w:t xml:space="preserve"> (Daniels, 2022). </w:t>
      </w:r>
      <w:r w:rsidR="00685421" w:rsidRPr="004E1BEF">
        <w:rPr>
          <w:rFonts w:cs="Arial"/>
          <w:lang w:val="en-GB"/>
        </w:rPr>
        <w:t xml:space="preserve">Considered more suited to an agile organisation or a flatter business structure. In practice it may be ineffective in influencing employers during </w:t>
      </w:r>
      <w:r w:rsidR="00425EB5" w:rsidRPr="004E1BEF">
        <w:rPr>
          <w:rFonts w:cs="Arial"/>
          <w:lang w:val="en-GB"/>
        </w:rPr>
        <w:t xml:space="preserve">a </w:t>
      </w:r>
      <w:r w:rsidR="00685421" w:rsidRPr="004E1BEF">
        <w:rPr>
          <w:rFonts w:cs="Arial"/>
          <w:lang w:val="en-GB"/>
        </w:rPr>
        <w:t xml:space="preserve">period of dispute. </w:t>
      </w:r>
    </w:p>
    <w:p w14:paraId="3A657820" w14:textId="635AB46D" w:rsidR="00414811" w:rsidRPr="004E1BEF" w:rsidRDefault="00246FA6" w:rsidP="00600072">
      <w:pPr>
        <w:pStyle w:val="Listparag"/>
        <w:spacing w:after="0" w:line="240" w:lineRule="auto"/>
        <w:rPr>
          <w:rFonts w:cs="Arial"/>
          <w:lang w:val="en-GB"/>
        </w:rPr>
      </w:pPr>
      <w:r w:rsidRPr="004E1BEF">
        <w:rPr>
          <w:rFonts w:cs="Arial"/>
          <w:lang w:val="en-GB"/>
        </w:rPr>
        <w:t xml:space="preserve">To support non-union representation, the Information and Consultation of Employees (ICE) Regulations 2004 were introduced. </w:t>
      </w:r>
      <w:r w:rsidR="00604D80" w:rsidRPr="004E1BEF">
        <w:rPr>
          <w:rFonts w:cs="Arial"/>
          <w:lang w:val="en-GB"/>
        </w:rPr>
        <w:t xml:space="preserve">Applying to </w:t>
      </w:r>
      <w:r w:rsidRPr="004E1BEF">
        <w:rPr>
          <w:rFonts w:cs="Arial"/>
          <w:lang w:val="en-GB"/>
        </w:rPr>
        <w:t xml:space="preserve">all commercial </w:t>
      </w:r>
      <w:r w:rsidR="00604D80" w:rsidRPr="004E1BEF">
        <w:rPr>
          <w:rFonts w:cs="Arial"/>
          <w:lang w:val="en-GB"/>
        </w:rPr>
        <w:t>organisations</w:t>
      </w:r>
      <w:r w:rsidRPr="004E1BEF">
        <w:rPr>
          <w:rFonts w:cs="Arial"/>
          <w:lang w:val="en-GB"/>
        </w:rPr>
        <w:t xml:space="preserve"> with a workforce of 50 or more</w:t>
      </w:r>
      <w:r w:rsidR="00604D80" w:rsidRPr="004E1BEF">
        <w:rPr>
          <w:rFonts w:cs="Arial"/>
          <w:lang w:val="en-GB"/>
        </w:rPr>
        <w:t xml:space="preserve">. Employees can set up a workplace forum, enabling consultation based on issues affecting them and their organisation. </w:t>
      </w:r>
      <w:r w:rsidR="000D6CEA" w:rsidRPr="004E1BEF">
        <w:rPr>
          <w:rFonts w:cs="Arial"/>
          <w:lang w:val="en-GB"/>
        </w:rPr>
        <w:t>P</w:t>
      </w:r>
      <w:r w:rsidR="007F3E2B" w:rsidRPr="004E1BEF">
        <w:rPr>
          <w:rFonts w:cs="Arial"/>
          <w:lang w:val="en-GB"/>
        </w:rPr>
        <w:t xml:space="preserve">romoting ideas from the workforce, building trust, change management and engagement. </w:t>
      </w:r>
      <w:r w:rsidR="00604D80" w:rsidRPr="004E1BEF">
        <w:rPr>
          <w:rFonts w:cs="Arial"/>
          <w:lang w:val="en-GB"/>
        </w:rPr>
        <w:t xml:space="preserve">Furthermore, </w:t>
      </w:r>
      <w:r w:rsidR="007911C1" w:rsidRPr="004E1BEF">
        <w:rPr>
          <w:rFonts w:cs="Arial"/>
          <w:lang w:val="en-GB"/>
        </w:rPr>
        <w:t xml:space="preserve">it is worth noting </w:t>
      </w:r>
      <w:r w:rsidR="00767F6D" w:rsidRPr="004E1BEF">
        <w:rPr>
          <w:rFonts w:cs="Arial"/>
          <w:lang w:val="en-GB"/>
        </w:rPr>
        <w:t xml:space="preserve">since </w:t>
      </w:r>
      <w:r w:rsidR="00604D80" w:rsidRPr="004E1BEF">
        <w:rPr>
          <w:rFonts w:cs="Arial"/>
          <w:lang w:val="en-GB"/>
        </w:rPr>
        <w:t xml:space="preserve">April 2020, </w:t>
      </w:r>
      <w:r w:rsidR="003F5ACE" w:rsidRPr="004E1BEF">
        <w:rPr>
          <w:rFonts w:cs="Arial"/>
          <w:lang w:val="en-GB"/>
        </w:rPr>
        <w:t>ICE</w:t>
      </w:r>
      <w:r w:rsidR="00604D80" w:rsidRPr="004E1BEF">
        <w:rPr>
          <w:rFonts w:cs="Arial"/>
          <w:lang w:val="en-GB"/>
        </w:rPr>
        <w:t xml:space="preserve"> can be triggered by a minimum of 15 employees</w:t>
      </w:r>
      <w:r w:rsidR="0056030F" w:rsidRPr="004E1BEF">
        <w:rPr>
          <w:rFonts w:cs="Arial"/>
          <w:lang w:val="en-GB"/>
        </w:rPr>
        <w:t xml:space="preserve"> (CIPD,2025)</w:t>
      </w:r>
      <w:r w:rsidR="007F3E2B" w:rsidRPr="004E1BEF">
        <w:rPr>
          <w:rFonts w:cs="Arial"/>
          <w:lang w:val="en-GB"/>
        </w:rPr>
        <w:t xml:space="preserve">. </w:t>
      </w:r>
    </w:p>
    <w:p w14:paraId="6155B3AE" w14:textId="77777777" w:rsidR="0056030F" w:rsidRPr="004E1BEF" w:rsidRDefault="0056030F" w:rsidP="00600072">
      <w:pPr>
        <w:pStyle w:val="Listparag"/>
        <w:spacing w:after="0" w:line="240" w:lineRule="auto"/>
        <w:rPr>
          <w:rFonts w:cs="Arial"/>
          <w:lang w:val="en-GB"/>
        </w:rPr>
      </w:pPr>
    </w:p>
    <w:p w14:paraId="3B12B8E3" w14:textId="77777777" w:rsidR="0056030F" w:rsidRPr="004E1BEF" w:rsidRDefault="0056030F" w:rsidP="00600072">
      <w:pPr>
        <w:spacing w:after="0" w:line="240" w:lineRule="auto"/>
        <w:outlineLvl w:val="2"/>
        <w:rPr>
          <w:rFonts w:ascii="Arial" w:eastAsia="Times New Roman" w:hAnsi="Arial" w:cs="Arial"/>
          <w:lang w:eastAsia="en-GB"/>
        </w:rPr>
      </w:pPr>
      <w:r w:rsidRPr="004E1BEF">
        <w:rPr>
          <w:rFonts w:ascii="Arial" w:eastAsia="Times New Roman" w:hAnsi="Arial" w:cs="Arial"/>
          <w:lang w:eastAsia="en-GB"/>
        </w:rPr>
        <w:t xml:space="preserve">AC 1.3 </w:t>
      </w:r>
    </w:p>
    <w:p w14:paraId="43177654" w14:textId="77777777" w:rsidR="00C874AE" w:rsidRPr="004E1BEF" w:rsidRDefault="00C874AE" w:rsidP="00600072">
      <w:pPr>
        <w:pStyle w:val="Nornal"/>
        <w:spacing w:after="0" w:line="240" w:lineRule="auto"/>
        <w:rPr>
          <w:lang w:val="en-GB"/>
        </w:rPr>
      </w:pPr>
      <w:bookmarkStart w:id="0" w:name="_Hlk204528963"/>
    </w:p>
    <w:p w14:paraId="36221605" w14:textId="77777777" w:rsidR="005618C7" w:rsidRPr="004E1BEF" w:rsidRDefault="006125DE" w:rsidP="00600072">
      <w:pPr>
        <w:pStyle w:val="Nornal"/>
        <w:spacing w:after="0" w:line="240" w:lineRule="auto"/>
        <w:rPr>
          <w:lang w:val="en-GB"/>
        </w:rPr>
      </w:pPr>
      <w:r w:rsidRPr="004E1BEF">
        <w:rPr>
          <w:lang w:val="en-GB"/>
        </w:rPr>
        <w:t>Creating a significant</w:t>
      </w:r>
      <w:r w:rsidR="00D43AD7" w:rsidRPr="004E1BEF">
        <w:rPr>
          <w:lang w:val="en-GB"/>
        </w:rPr>
        <w:t xml:space="preserve"> difference, e</w:t>
      </w:r>
      <w:r w:rsidR="00C874AE" w:rsidRPr="004E1BEF">
        <w:rPr>
          <w:lang w:val="en-GB"/>
        </w:rPr>
        <w:t xml:space="preserve">mployee voice has been </w:t>
      </w:r>
      <w:r w:rsidR="00541DBA" w:rsidRPr="004E1BEF">
        <w:rPr>
          <w:lang w:val="en-GB"/>
        </w:rPr>
        <w:t xml:space="preserve">strongly </w:t>
      </w:r>
      <w:r w:rsidR="00C874AE" w:rsidRPr="004E1BEF">
        <w:rPr>
          <w:lang w:val="en-GB"/>
        </w:rPr>
        <w:t xml:space="preserve">linked to </w:t>
      </w:r>
      <w:r w:rsidR="00C96BB8" w:rsidRPr="004E1BEF">
        <w:rPr>
          <w:lang w:val="en-GB"/>
        </w:rPr>
        <w:t xml:space="preserve">improving </w:t>
      </w:r>
      <w:r w:rsidR="00C874AE" w:rsidRPr="004E1BEF">
        <w:rPr>
          <w:lang w:val="en-GB"/>
        </w:rPr>
        <w:t>organisat</w:t>
      </w:r>
      <w:r w:rsidR="00C96BB8" w:rsidRPr="004E1BEF">
        <w:rPr>
          <w:lang w:val="en-GB"/>
        </w:rPr>
        <w:t>i</w:t>
      </w:r>
      <w:r w:rsidR="00C874AE" w:rsidRPr="004E1BEF">
        <w:rPr>
          <w:lang w:val="en-GB"/>
        </w:rPr>
        <w:t>onal performance</w:t>
      </w:r>
      <w:r w:rsidR="00C96BB8" w:rsidRPr="004E1BEF">
        <w:rPr>
          <w:lang w:val="en-GB"/>
        </w:rPr>
        <w:t xml:space="preserve">. </w:t>
      </w:r>
      <w:r w:rsidR="009519F8" w:rsidRPr="004E1BEF">
        <w:rPr>
          <w:lang w:val="en-GB"/>
        </w:rPr>
        <w:t xml:space="preserve">By </w:t>
      </w:r>
      <w:r w:rsidR="00C96BB8" w:rsidRPr="004E1BEF">
        <w:rPr>
          <w:lang w:val="en-GB"/>
        </w:rPr>
        <w:t xml:space="preserve">ways </w:t>
      </w:r>
      <w:r w:rsidR="000A3B35" w:rsidRPr="004E1BEF">
        <w:rPr>
          <w:lang w:val="en-GB"/>
        </w:rPr>
        <w:t>in which</w:t>
      </w:r>
      <w:r w:rsidR="00C96BB8" w:rsidRPr="004E1BEF">
        <w:rPr>
          <w:lang w:val="en-GB"/>
        </w:rPr>
        <w:t xml:space="preserve"> employees </w:t>
      </w:r>
      <w:r w:rsidR="00757C8D" w:rsidRPr="004E1BEF">
        <w:rPr>
          <w:lang w:val="en-GB"/>
        </w:rPr>
        <w:t>can</w:t>
      </w:r>
      <w:r w:rsidR="00C96BB8" w:rsidRPr="004E1BEF">
        <w:rPr>
          <w:lang w:val="en-GB"/>
        </w:rPr>
        <w:t xml:space="preserve"> communicate</w:t>
      </w:r>
      <w:r w:rsidRPr="004E1BEF">
        <w:rPr>
          <w:lang w:val="en-GB"/>
        </w:rPr>
        <w:t xml:space="preserve"> their</w:t>
      </w:r>
      <w:r w:rsidR="00C96BB8" w:rsidRPr="004E1BEF">
        <w:rPr>
          <w:lang w:val="en-GB"/>
        </w:rPr>
        <w:t xml:space="preserve"> views and </w:t>
      </w:r>
      <w:r w:rsidR="009519F8" w:rsidRPr="004E1BEF">
        <w:rPr>
          <w:lang w:val="en-GB"/>
        </w:rPr>
        <w:t xml:space="preserve">play a role in decision making. </w:t>
      </w:r>
      <w:r w:rsidR="00D20844" w:rsidRPr="004E1BEF">
        <w:rPr>
          <w:lang w:val="en-GB"/>
        </w:rPr>
        <w:t xml:space="preserve">Generating </w:t>
      </w:r>
      <w:r w:rsidR="000A3B35" w:rsidRPr="004E1BEF">
        <w:rPr>
          <w:lang w:val="en-GB"/>
        </w:rPr>
        <w:t xml:space="preserve">an opportunity </w:t>
      </w:r>
      <w:r w:rsidR="00757C8D" w:rsidRPr="004E1BEF">
        <w:rPr>
          <w:lang w:val="en-GB"/>
        </w:rPr>
        <w:t>for</w:t>
      </w:r>
      <w:r w:rsidR="000A3B35" w:rsidRPr="004E1BEF">
        <w:rPr>
          <w:lang w:val="en-GB"/>
        </w:rPr>
        <w:t xml:space="preserve"> engagement, </w:t>
      </w:r>
      <w:r w:rsidR="00570C7B" w:rsidRPr="004E1BEF">
        <w:rPr>
          <w:lang w:val="en-GB"/>
        </w:rPr>
        <w:t xml:space="preserve">where they feel </w:t>
      </w:r>
      <w:r w:rsidR="000A3B35" w:rsidRPr="004E1BEF">
        <w:rPr>
          <w:lang w:val="en-GB"/>
        </w:rPr>
        <w:t>value</w:t>
      </w:r>
      <w:r w:rsidR="00757C8D" w:rsidRPr="004E1BEF">
        <w:rPr>
          <w:lang w:val="en-GB"/>
        </w:rPr>
        <w:t>d</w:t>
      </w:r>
      <w:r w:rsidR="000A3B35" w:rsidRPr="004E1BEF">
        <w:rPr>
          <w:lang w:val="en-GB"/>
        </w:rPr>
        <w:t>, trust</w:t>
      </w:r>
      <w:r w:rsidR="00D20844" w:rsidRPr="004E1BEF">
        <w:rPr>
          <w:lang w:val="en-GB"/>
        </w:rPr>
        <w:t>ed</w:t>
      </w:r>
      <w:r w:rsidR="000A3B35" w:rsidRPr="004E1BEF">
        <w:rPr>
          <w:lang w:val="en-GB"/>
        </w:rPr>
        <w:t xml:space="preserve"> and </w:t>
      </w:r>
      <w:r w:rsidR="00570C7B" w:rsidRPr="004E1BEF">
        <w:rPr>
          <w:lang w:val="en-GB"/>
        </w:rPr>
        <w:t>help drive</w:t>
      </w:r>
      <w:r w:rsidR="00D20844" w:rsidRPr="004E1BEF">
        <w:rPr>
          <w:lang w:val="en-GB"/>
        </w:rPr>
        <w:t xml:space="preserve"> </w:t>
      </w:r>
      <w:r w:rsidR="000A3B35" w:rsidRPr="004E1BEF">
        <w:rPr>
          <w:lang w:val="en-GB"/>
        </w:rPr>
        <w:t>innovation</w:t>
      </w:r>
      <w:r w:rsidR="00D20844" w:rsidRPr="004E1BEF">
        <w:rPr>
          <w:lang w:val="en-GB"/>
        </w:rPr>
        <w:t xml:space="preserve">. As a </w:t>
      </w:r>
      <w:r w:rsidR="003B051B" w:rsidRPr="004E1BEF">
        <w:rPr>
          <w:lang w:val="en-GB"/>
        </w:rPr>
        <w:t>result,</w:t>
      </w:r>
      <w:r w:rsidR="00D20844" w:rsidRPr="004E1BEF">
        <w:rPr>
          <w:lang w:val="en-GB"/>
        </w:rPr>
        <w:t xml:space="preserve"> it can increase employee </w:t>
      </w:r>
      <w:r w:rsidR="000A3B35" w:rsidRPr="004E1BEF">
        <w:rPr>
          <w:lang w:val="en-GB"/>
        </w:rPr>
        <w:t>performance and job satisfaction</w:t>
      </w:r>
      <w:r w:rsidR="00D20844" w:rsidRPr="004E1BEF">
        <w:rPr>
          <w:lang w:val="en-GB"/>
        </w:rPr>
        <w:t xml:space="preserve"> leading to reduce</w:t>
      </w:r>
      <w:r w:rsidR="003B051B" w:rsidRPr="004E1BEF">
        <w:rPr>
          <w:lang w:val="en-GB"/>
        </w:rPr>
        <w:t>d</w:t>
      </w:r>
      <w:r w:rsidR="00D20844" w:rsidRPr="004E1BEF">
        <w:rPr>
          <w:lang w:val="en-GB"/>
        </w:rPr>
        <w:t xml:space="preserve"> turnover</w:t>
      </w:r>
      <w:r w:rsidR="00A530DD" w:rsidRPr="004E1BEF">
        <w:rPr>
          <w:lang w:val="en-GB"/>
        </w:rPr>
        <w:t xml:space="preserve"> (Boxall and Purcell, 2016)</w:t>
      </w:r>
      <w:r w:rsidR="000A3B35" w:rsidRPr="004E1BEF">
        <w:rPr>
          <w:lang w:val="en-GB"/>
        </w:rPr>
        <w:t xml:space="preserve">. </w:t>
      </w:r>
    </w:p>
    <w:p w14:paraId="5B0E7541" w14:textId="6384BB5D" w:rsidR="00B71B3D" w:rsidRPr="004E1BEF" w:rsidRDefault="00486EBA" w:rsidP="00600072">
      <w:pPr>
        <w:pStyle w:val="Nornal"/>
        <w:spacing w:after="0" w:line="240" w:lineRule="auto"/>
        <w:rPr>
          <w:lang w:val="en-GB"/>
        </w:rPr>
      </w:pPr>
      <w:r w:rsidRPr="004E1BEF">
        <w:rPr>
          <w:lang w:val="en-GB"/>
        </w:rPr>
        <w:t>However, Daniels (2021) emphasises management resistance and hierarchical inequality can limit meaningful dialogue.</w:t>
      </w:r>
      <w:r w:rsidR="00423BFD" w:rsidRPr="004E1BEF">
        <w:rPr>
          <w:lang w:val="en-GB"/>
        </w:rPr>
        <w:t xml:space="preserve"> Feedback can be </w:t>
      </w:r>
      <w:r w:rsidR="00C360BC" w:rsidRPr="004E1BEF">
        <w:rPr>
          <w:lang w:val="en-GB"/>
        </w:rPr>
        <w:t>ignored,</w:t>
      </w:r>
      <w:r w:rsidR="00423BFD" w:rsidRPr="004E1BEF">
        <w:rPr>
          <w:lang w:val="en-GB"/>
        </w:rPr>
        <w:t xml:space="preserve"> and bureaucratic processes </w:t>
      </w:r>
      <w:r w:rsidR="00B71B3D" w:rsidRPr="004E1BEF">
        <w:rPr>
          <w:lang w:val="en-GB"/>
        </w:rPr>
        <w:t>can</w:t>
      </w:r>
      <w:r w:rsidR="00423BFD" w:rsidRPr="004E1BEF">
        <w:rPr>
          <w:lang w:val="en-GB"/>
        </w:rPr>
        <w:t xml:space="preserve"> delay decision making (Torrington et al.,2020). </w:t>
      </w:r>
    </w:p>
    <w:p w14:paraId="3B4D8A22" w14:textId="768E52BA" w:rsidR="00F30507" w:rsidRPr="004E1BEF" w:rsidRDefault="00040B8A" w:rsidP="00600072">
      <w:pPr>
        <w:pStyle w:val="Nornal"/>
        <w:spacing w:after="0" w:line="240" w:lineRule="auto"/>
        <w:rPr>
          <w:lang w:val="en-GB"/>
        </w:rPr>
      </w:pPr>
      <w:r w:rsidRPr="004E1BEF">
        <w:rPr>
          <w:lang w:val="en-GB"/>
        </w:rPr>
        <w:t>R</w:t>
      </w:r>
      <w:r w:rsidR="00812C8F" w:rsidRPr="004E1BEF">
        <w:rPr>
          <w:lang w:val="en-GB"/>
        </w:rPr>
        <w:t xml:space="preserve">esearch by the CIPD </w:t>
      </w:r>
      <w:r w:rsidR="003B051B" w:rsidRPr="004E1BEF">
        <w:rPr>
          <w:lang w:val="en-GB"/>
        </w:rPr>
        <w:t>(2021)</w:t>
      </w:r>
      <w:r w:rsidR="00D510B2" w:rsidRPr="004E1BEF">
        <w:rPr>
          <w:lang w:val="en-GB"/>
        </w:rPr>
        <w:t xml:space="preserve"> </w:t>
      </w:r>
      <w:r w:rsidR="003B051B" w:rsidRPr="004E1BEF">
        <w:rPr>
          <w:lang w:val="en-GB"/>
        </w:rPr>
        <w:t xml:space="preserve">identified employees are more likely to </w:t>
      </w:r>
      <w:r w:rsidR="004A501E" w:rsidRPr="004E1BEF">
        <w:rPr>
          <w:lang w:val="en-GB"/>
        </w:rPr>
        <w:t xml:space="preserve">go above and beyond when they </w:t>
      </w:r>
      <w:r w:rsidR="00541DBA" w:rsidRPr="004E1BEF">
        <w:rPr>
          <w:lang w:val="en-GB"/>
        </w:rPr>
        <w:t>feel heard</w:t>
      </w:r>
      <w:r w:rsidR="004A501E" w:rsidRPr="004E1BEF">
        <w:rPr>
          <w:lang w:val="en-GB"/>
        </w:rPr>
        <w:t xml:space="preserve">. </w:t>
      </w:r>
      <w:r w:rsidR="002C1429" w:rsidRPr="004E1BEF">
        <w:rPr>
          <w:lang w:val="en-GB"/>
        </w:rPr>
        <w:t>Consequently</w:t>
      </w:r>
      <w:r w:rsidR="00D510B2" w:rsidRPr="004E1BEF">
        <w:rPr>
          <w:lang w:val="en-GB"/>
        </w:rPr>
        <w:t>,</w:t>
      </w:r>
      <w:r w:rsidR="004A501E" w:rsidRPr="004E1BEF">
        <w:rPr>
          <w:lang w:val="en-GB"/>
        </w:rPr>
        <w:t xml:space="preserve"> the organisation benefits from a positive result</w:t>
      </w:r>
      <w:r w:rsidR="00D510B2" w:rsidRPr="004E1BEF">
        <w:rPr>
          <w:lang w:val="en-GB"/>
        </w:rPr>
        <w:t xml:space="preserve"> from improved morale and commitment.</w:t>
      </w:r>
      <w:r w:rsidR="00B71B3D" w:rsidRPr="004E1BEF">
        <w:rPr>
          <w:lang w:val="en-GB"/>
        </w:rPr>
        <w:t xml:space="preserve"> </w:t>
      </w:r>
    </w:p>
    <w:p w14:paraId="1EAEFBD1" w14:textId="6EFDC79E" w:rsidR="001B0300" w:rsidRPr="004E1BEF" w:rsidRDefault="00C17D25" w:rsidP="00600072">
      <w:pPr>
        <w:pStyle w:val="Nornal"/>
        <w:spacing w:after="0" w:line="240" w:lineRule="auto"/>
        <w:rPr>
          <w:lang w:val="en-GB"/>
        </w:rPr>
      </w:pPr>
      <w:r w:rsidRPr="004E1BEF">
        <w:rPr>
          <w:lang w:val="en-GB"/>
        </w:rPr>
        <w:t>It is worth considering, w</w:t>
      </w:r>
      <w:r w:rsidR="00B71B3D" w:rsidRPr="004E1BEF">
        <w:rPr>
          <w:lang w:val="en-GB"/>
        </w:rPr>
        <w:t xml:space="preserve">ith </w:t>
      </w:r>
      <w:r w:rsidR="00210992" w:rsidRPr="004E1BEF">
        <w:rPr>
          <w:lang w:val="en-GB"/>
        </w:rPr>
        <w:t xml:space="preserve">stakeholder expectations </w:t>
      </w:r>
      <w:r w:rsidR="00B71B3D" w:rsidRPr="004E1BEF">
        <w:rPr>
          <w:lang w:val="en-GB"/>
        </w:rPr>
        <w:t xml:space="preserve">remaining </w:t>
      </w:r>
      <w:r w:rsidR="00210992" w:rsidRPr="004E1BEF">
        <w:rPr>
          <w:lang w:val="en-GB"/>
        </w:rPr>
        <w:t>high in the public sector</w:t>
      </w:r>
      <w:r w:rsidR="002B5EBE" w:rsidRPr="004E1BEF">
        <w:rPr>
          <w:lang w:val="en-GB"/>
        </w:rPr>
        <w:t xml:space="preserve">. </w:t>
      </w:r>
      <w:r w:rsidR="00B71B3D" w:rsidRPr="004E1BEF">
        <w:rPr>
          <w:lang w:val="en-GB"/>
        </w:rPr>
        <w:t>E</w:t>
      </w:r>
      <w:r w:rsidR="002C1429" w:rsidRPr="004E1BEF">
        <w:rPr>
          <w:lang w:val="en-GB"/>
        </w:rPr>
        <w:t xml:space="preserve">mployee voice </w:t>
      </w:r>
      <w:r w:rsidR="004B2D37" w:rsidRPr="004E1BEF">
        <w:rPr>
          <w:lang w:val="en-GB"/>
        </w:rPr>
        <w:t xml:space="preserve">can </w:t>
      </w:r>
      <w:r w:rsidR="002B5EBE" w:rsidRPr="004E1BEF">
        <w:rPr>
          <w:lang w:val="en-GB"/>
        </w:rPr>
        <w:t xml:space="preserve">promote continuous improvement, enhance service delivery and identify operational inefficiencies. </w:t>
      </w:r>
      <w:r w:rsidR="00D14564" w:rsidRPr="004E1BEF">
        <w:rPr>
          <w:lang w:val="en-GB"/>
        </w:rPr>
        <w:t>Reputed for op</w:t>
      </w:r>
      <w:r w:rsidR="002B5EBE" w:rsidRPr="004E1BEF">
        <w:rPr>
          <w:lang w:val="en-GB"/>
        </w:rPr>
        <w:t xml:space="preserve">erating within tight budgets, </w:t>
      </w:r>
      <w:r w:rsidR="00040B8A" w:rsidRPr="004E1BEF">
        <w:rPr>
          <w:lang w:val="en-GB"/>
        </w:rPr>
        <w:t xml:space="preserve">the public sector has </w:t>
      </w:r>
      <w:r w:rsidR="002B5EBE" w:rsidRPr="004E1BEF">
        <w:rPr>
          <w:lang w:val="en-GB"/>
        </w:rPr>
        <w:t>multiple stakeholders and complex regulatory frameworks</w:t>
      </w:r>
      <w:r w:rsidR="00D14564" w:rsidRPr="004E1BEF">
        <w:rPr>
          <w:lang w:val="en-GB"/>
        </w:rPr>
        <w:t xml:space="preserve">. </w:t>
      </w:r>
      <w:r w:rsidR="007E6CE0" w:rsidRPr="004E1BEF">
        <w:rPr>
          <w:lang w:val="en-GB"/>
        </w:rPr>
        <w:t>As a result, i</w:t>
      </w:r>
      <w:r w:rsidR="00D14564" w:rsidRPr="004E1BEF">
        <w:rPr>
          <w:lang w:val="en-GB"/>
        </w:rPr>
        <w:t>mpacting</w:t>
      </w:r>
      <w:r w:rsidR="004B2D37" w:rsidRPr="004E1BEF">
        <w:rPr>
          <w:lang w:val="en-GB"/>
        </w:rPr>
        <w:t xml:space="preserve"> </w:t>
      </w:r>
      <w:r w:rsidR="00D559B4" w:rsidRPr="004E1BEF">
        <w:rPr>
          <w:lang w:val="en-GB"/>
        </w:rPr>
        <w:t>organisational</w:t>
      </w:r>
      <w:r w:rsidR="004B2D37" w:rsidRPr="004E1BEF">
        <w:rPr>
          <w:lang w:val="en-GB"/>
        </w:rPr>
        <w:t xml:space="preserve"> performance</w:t>
      </w:r>
      <w:r w:rsidR="00D14564" w:rsidRPr="004E1BEF">
        <w:rPr>
          <w:lang w:val="en-GB"/>
        </w:rPr>
        <w:t xml:space="preserve"> plays a critical role</w:t>
      </w:r>
      <w:r w:rsidR="00B71B3D" w:rsidRPr="004E1BEF">
        <w:rPr>
          <w:lang w:val="en-GB"/>
        </w:rPr>
        <w:t xml:space="preserve"> (CIPD, 2021)</w:t>
      </w:r>
      <w:r w:rsidR="00D14564" w:rsidRPr="004E1BEF">
        <w:rPr>
          <w:lang w:val="en-GB"/>
        </w:rPr>
        <w:t xml:space="preserve">. </w:t>
      </w:r>
      <w:r w:rsidR="00944986" w:rsidRPr="004E1BEF">
        <w:rPr>
          <w:lang w:val="en-GB"/>
        </w:rPr>
        <w:t xml:space="preserve"> </w:t>
      </w:r>
      <w:r w:rsidR="00634150" w:rsidRPr="004E1BEF">
        <w:rPr>
          <w:lang w:val="en-GB"/>
        </w:rPr>
        <w:t xml:space="preserve">A critical view is offered by Daniels (2021) who states that political or budgetary pressures may result in employee voice processes being procedural rather than impactful. </w:t>
      </w:r>
      <w:r w:rsidR="009C202C" w:rsidRPr="004E1BEF">
        <w:rPr>
          <w:lang w:val="en-GB"/>
        </w:rPr>
        <w:t>Furthermore,</w:t>
      </w:r>
      <w:r w:rsidR="00BA7938" w:rsidRPr="004E1BEF">
        <w:rPr>
          <w:lang w:val="en-GB"/>
        </w:rPr>
        <w:t xml:space="preserve"> a lack of consultation skills among managers could </w:t>
      </w:r>
      <w:r w:rsidR="009C202C" w:rsidRPr="004E1BEF">
        <w:rPr>
          <w:lang w:val="en-GB"/>
        </w:rPr>
        <w:t>further have</w:t>
      </w:r>
      <w:r w:rsidR="00BA7938" w:rsidRPr="004E1BEF">
        <w:rPr>
          <w:lang w:val="en-GB"/>
        </w:rPr>
        <w:t xml:space="preserve"> an impact.  </w:t>
      </w:r>
    </w:p>
    <w:p w14:paraId="46539F8D" w14:textId="32A31D3A" w:rsidR="00957473" w:rsidRPr="004E1BEF" w:rsidRDefault="00FD0215" w:rsidP="00600072">
      <w:pPr>
        <w:pStyle w:val="Nornal"/>
        <w:spacing w:after="0" w:line="240" w:lineRule="auto"/>
        <w:rPr>
          <w:lang w:val="en-GB"/>
        </w:rPr>
      </w:pPr>
      <w:r w:rsidRPr="004E1BEF">
        <w:rPr>
          <w:lang w:val="en-GB"/>
        </w:rPr>
        <w:t>A</w:t>
      </w:r>
      <w:r w:rsidR="005C3AEF" w:rsidRPr="004E1BEF">
        <w:rPr>
          <w:lang w:val="en-GB"/>
        </w:rPr>
        <w:t xml:space="preserve"> report</w:t>
      </w:r>
      <w:r w:rsidR="0067112A" w:rsidRPr="004E1BEF">
        <w:rPr>
          <w:lang w:val="en-GB"/>
        </w:rPr>
        <w:t xml:space="preserve"> </w:t>
      </w:r>
      <w:r w:rsidR="005E7D97" w:rsidRPr="004E1BEF">
        <w:rPr>
          <w:lang w:val="en-GB"/>
        </w:rPr>
        <w:t xml:space="preserve">Collective Employee Voice </w:t>
      </w:r>
      <w:r w:rsidRPr="004E1BEF">
        <w:rPr>
          <w:lang w:val="en-GB"/>
        </w:rPr>
        <w:t>commissioned by the CIPD (202</w:t>
      </w:r>
      <w:r w:rsidR="005E7D97" w:rsidRPr="004E1BEF">
        <w:rPr>
          <w:lang w:val="en-GB"/>
        </w:rPr>
        <w:t>2</w:t>
      </w:r>
      <w:r w:rsidRPr="004E1BEF">
        <w:rPr>
          <w:lang w:val="en-GB"/>
        </w:rPr>
        <w:t>)</w:t>
      </w:r>
      <w:r w:rsidR="005E7D97" w:rsidRPr="004E1BEF">
        <w:rPr>
          <w:lang w:val="en-GB"/>
        </w:rPr>
        <w:t>. R</w:t>
      </w:r>
      <w:r w:rsidR="005C3AEF" w:rsidRPr="004E1BEF">
        <w:rPr>
          <w:lang w:val="en-GB"/>
        </w:rPr>
        <w:t>esearch</w:t>
      </w:r>
      <w:r w:rsidR="00040B8A" w:rsidRPr="004E1BEF">
        <w:rPr>
          <w:lang w:val="en-GB"/>
        </w:rPr>
        <w:t>ed</w:t>
      </w:r>
      <w:r w:rsidR="005C3AEF" w:rsidRPr="004E1BEF">
        <w:rPr>
          <w:lang w:val="en-GB"/>
        </w:rPr>
        <w:t xml:space="preserve"> </w:t>
      </w:r>
      <w:r w:rsidRPr="004E1BEF">
        <w:rPr>
          <w:lang w:val="en-GB"/>
        </w:rPr>
        <w:t xml:space="preserve">the impact </w:t>
      </w:r>
      <w:r w:rsidR="0067112A" w:rsidRPr="004E1BEF">
        <w:rPr>
          <w:lang w:val="en-GB"/>
        </w:rPr>
        <w:t xml:space="preserve">of </w:t>
      </w:r>
      <w:r w:rsidR="005C3AEF" w:rsidRPr="004E1BEF">
        <w:rPr>
          <w:lang w:val="en-GB"/>
        </w:rPr>
        <w:t xml:space="preserve">union and non-union collective voice </w:t>
      </w:r>
      <w:r w:rsidRPr="004E1BEF">
        <w:rPr>
          <w:lang w:val="en-GB"/>
        </w:rPr>
        <w:t xml:space="preserve">through times of change and challenge. </w:t>
      </w:r>
      <w:r w:rsidR="009823F9" w:rsidRPr="004E1BEF">
        <w:rPr>
          <w:lang w:val="en-GB"/>
        </w:rPr>
        <w:t>Based on studies and surveys across many sectors</w:t>
      </w:r>
      <w:r w:rsidR="0044697F" w:rsidRPr="004E1BEF">
        <w:rPr>
          <w:lang w:val="en-GB"/>
        </w:rPr>
        <w:t xml:space="preserve">, </w:t>
      </w:r>
      <w:r w:rsidR="005E7D97" w:rsidRPr="004E1BEF">
        <w:rPr>
          <w:lang w:val="en-GB"/>
        </w:rPr>
        <w:t xml:space="preserve">with recommendations for Employers and </w:t>
      </w:r>
      <w:r w:rsidR="003B1089" w:rsidRPr="004E1BEF">
        <w:rPr>
          <w:lang w:val="en-GB"/>
        </w:rPr>
        <w:t>Employees. The</w:t>
      </w:r>
      <w:r w:rsidR="005E7D97" w:rsidRPr="004E1BEF">
        <w:rPr>
          <w:lang w:val="en-GB"/>
        </w:rPr>
        <w:t xml:space="preserve"> findings highlighted the need for Employers to build trust through open communication, ensuring employees are well informed. Creating a culture of engagement, </w:t>
      </w:r>
      <w:r w:rsidR="005E7D97" w:rsidRPr="004E1BEF">
        <w:rPr>
          <w:lang w:val="en-GB"/>
        </w:rPr>
        <w:lastRenderedPageBreak/>
        <w:t xml:space="preserve">whilst integrating practices into the organisational strategy. Ensuring line managers and HR professionals are confident in employment relations (ER) skills. </w:t>
      </w:r>
    </w:p>
    <w:p w14:paraId="72610150" w14:textId="18DFF9F4" w:rsidR="00116DB0" w:rsidRPr="004E1BEF" w:rsidRDefault="007E6CE0" w:rsidP="00600072">
      <w:pPr>
        <w:pStyle w:val="Nornal"/>
        <w:spacing w:after="0" w:line="240" w:lineRule="auto"/>
        <w:rPr>
          <w:lang w:val="en-GB"/>
        </w:rPr>
      </w:pPr>
      <w:r w:rsidRPr="004E1BEF">
        <w:rPr>
          <w:lang w:val="en-GB"/>
        </w:rPr>
        <w:t xml:space="preserve">In comparison, </w:t>
      </w:r>
      <w:r w:rsidR="005E7D97" w:rsidRPr="004E1BEF">
        <w:rPr>
          <w:lang w:val="en-GB"/>
        </w:rPr>
        <w:t>Employe</w:t>
      </w:r>
      <w:r w:rsidR="00957473" w:rsidRPr="004E1BEF">
        <w:rPr>
          <w:lang w:val="en-GB"/>
        </w:rPr>
        <w:t>e</w:t>
      </w:r>
      <w:r w:rsidR="005E7D97" w:rsidRPr="004E1BEF">
        <w:rPr>
          <w:lang w:val="en-GB"/>
        </w:rPr>
        <w:t xml:space="preserve">s </w:t>
      </w:r>
      <w:r w:rsidRPr="004E1BEF">
        <w:rPr>
          <w:lang w:val="en-GB"/>
        </w:rPr>
        <w:t xml:space="preserve">are </w:t>
      </w:r>
      <w:r w:rsidR="005E7D97" w:rsidRPr="004E1BEF">
        <w:rPr>
          <w:lang w:val="en-GB"/>
        </w:rPr>
        <w:t xml:space="preserve">encouraged to engage in expressing ideas, feedback and </w:t>
      </w:r>
      <w:r w:rsidRPr="004E1BEF">
        <w:rPr>
          <w:lang w:val="en-GB"/>
        </w:rPr>
        <w:t xml:space="preserve">the </w:t>
      </w:r>
      <w:r w:rsidR="00957473" w:rsidRPr="004E1BEF">
        <w:rPr>
          <w:lang w:val="en-GB"/>
        </w:rPr>
        <w:t>raising</w:t>
      </w:r>
      <w:r w:rsidR="005E7D97" w:rsidRPr="004E1BEF">
        <w:rPr>
          <w:lang w:val="en-GB"/>
        </w:rPr>
        <w:t xml:space="preserve"> </w:t>
      </w:r>
      <w:r w:rsidRPr="004E1BEF">
        <w:rPr>
          <w:lang w:val="en-GB"/>
        </w:rPr>
        <w:t xml:space="preserve">of any </w:t>
      </w:r>
      <w:r w:rsidR="005E7D97" w:rsidRPr="004E1BEF">
        <w:rPr>
          <w:lang w:val="en-GB"/>
        </w:rPr>
        <w:t xml:space="preserve">concerns. </w:t>
      </w:r>
      <w:r w:rsidRPr="004E1BEF">
        <w:rPr>
          <w:lang w:val="en-GB"/>
        </w:rPr>
        <w:t>Thus, e</w:t>
      </w:r>
      <w:r w:rsidR="00957473" w:rsidRPr="004E1BEF">
        <w:rPr>
          <w:lang w:val="en-GB"/>
        </w:rPr>
        <w:t xml:space="preserve">nsuring their voice is heard through employee forums and consultation processes. Benefiting </w:t>
      </w:r>
      <w:r w:rsidRPr="004E1BEF">
        <w:rPr>
          <w:lang w:val="en-GB"/>
        </w:rPr>
        <w:t>both</w:t>
      </w:r>
      <w:r w:rsidR="00957473" w:rsidRPr="004E1BEF">
        <w:rPr>
          <w:lang w:val="en-GB"/>
        </w:rPr>
        <w:t xml:space="preserve"> the </w:t>
      </w:r>
      <w:r w:rsidR="00DF3EEC" w:rsidRPr="004E1BEF">
        <w:rPr>
          <w:lang w:val="en-GB"/>
        </w:rPr>
        <w:t>organisation</w:t>
      </w:r>
      <w:r w:rsidR="00957473" w:rsidRPr="004E1BEF">
        <w:rPr>
          <w:lang w:val="en-GB"/>
        </w:rPr>
        <w:t xml:space="preserve"> and the workforce. </w:t>
      </w:r>
    </w:p>
    <w:p w14:paraId="4F9AA2BF" w14:textId="2E437200" w:rsidR="00116DB0" w:rsidRPr="004E1BEF" w:rsidRDefault="004F29E2" w:rsidP="00600072">
      <w:pPr>
        <w:pStyle w:val="Nornal"/>
        <w:spacing w:after="0" w:line="240" w:lineRule="auto"/>
        <w:rPr>
          <w:lang w:val="en-GB"/>
        </w:rPr>
      </w:pPr>
      <w:r w:rsidRPr="004E1BEF">
        <w:rPr>
          <w:lang w:val="en-GB"/>
        </w:rPr>
        <w:t xml:space="preserve">A practical example can be seen in the </w:t>
      </w:r>
      <w:r w:rsidR="00116DB0" w:rsidRPr="004E1BEF">
        <w:rPr>
          <w:lang w:val="en-GB"/>
        </w:rPr>
        <w:t>Case Study: NatWest Group</w:t>
      </w:r>
    </w:p>
    <w:p w14:paraId="7AB00432" w14:textId="13753A05" w:rsidR="00116DB0" w:rsidRPr="004E1BEF" w:rsidRDefault="00116DB0" w:rsidP="00600072">
      <w:pPr>
        <w:pStyle w:val="Nornal"/>
        <w:spacing w:after="0" w:line="240" w:lineRule="auto"/>
        <w:rPr>
          <w:lang w:val="en-GB"/>
        </w:rPr>
      </w:pPr>
      <w:r w:rsidRPr="004E1BEF">
        <w:rPr>
          <w:lang w:val="en-GB"/>
        </w:rPr>
        <w:t>Unite and FSU unions are recogni</w:t>
      </w:r>
      <w:r w:rsidR="00856320" w:rsidRPr="004E1BEF">
        <w:rPr>
          <w:lang w:val="en-GB"/>
        </w:rPr>
        <w:t>s</w:t>
      </w:r>
      <w:r w:rsidRPr="004E1BEF">
        <w:rPr>
          <w:lang w:val="en-GB"/>
        </w:rPr>
        <w:t xml:space="preserve">ed by NatWest group to consult on issues </w:t>
      </w:r>
      <w:r w:rsidR="001F41BD" w:rsidRPr="004E1BEF">
        <w:rPr>
          <w:lang w:val="en-GB"/>
        </w:rPr>
        <w:t>around wo</w:t>
      </w:r>
      <w:r w:rsidRPr="004E1BEF">
        <w:rPr>
          <w:lang w:val="en-GB"/>
        </w:rPr>
        <w:t xml:space="preserve">rking conditions and pay. </w:t>
      </w:r>
      <w:r w:rsidR="00856320" w:rsidRPr="004E1BEF">
        <w:rPr>
          <w:lang w:val="en-GB"/>
        </w:rPr>
        <w:t xml:space="preserve">They </w:t>
      </w:r>
      <w:r w:rsidRPr="004E1BEF">
        <w:rPr>
          <w:lang w:val="en-GB"/>
        </w:rPr>
        <w:t xml:space="preserve">prioritise early engagement, open </w:t>
      </w:r>
      <w:r w:rsidR="00856320" w:rsidRPr="004E1BEF">
        <w:rPr>
          <w:lang w:val="en-GB"/>
        </w:rPr>
        <w:t>dialogue</w:t>
      </w:r>
      <w:r w:rsidRPr="004E1BEF">
        <w:rPr>
          <w:lang w:val="en-GB"/>
        </w:rPr>
        <w:t xml:space="preserve"> and trust through regular meetings with senior leaders and representatives. </w:t>
      </w:r>
      <w:r w:rsidR="00C70AAE" w:rsidRPr="004E1BEF">
        <w:rPr>
          <w:lang w:val="en-GB"/>
        </w:rPr>
        <w:t xml:space="preserve">Union reps receive advance notice of changes, are supported with training and paid time. It is worth noting where union coverage is limited, to support specific change initiatives, employee consultive bodies (ECBs) are formed. </w:t>
      </w:r>
      <w:r w:rsidR="00856320" w:rsidRPr="004E1BEF">
        <w:rPr>
          <w:lang w:val="en-GB"/>
        </w:rPr>
        <w:t xml:space="preserve">This approach has supported extending timelines for branch changes and organisational plans, in response to employee feedback (CIPD, 2022). </w:t>
      </w:r>
    </w:p>
    <w:p w14:paraId="2CBA603B" w14:textId="77777777" w:rsidR="00116DB0" w:rsidRPr="004E1BEF" w:rsidRDefault="00116DB0" w:rsidP="00600072">
      <w:pPr>
        <w:pStyle w:val="Nornal"/>
        <w:spacing w:after="0" w:line="240" w:lineRule="auto"/>
        <w:rPr>
          <w:lang w:val="en-GB"/>
        </w:rPr>
      </w:pPr>
    </w:p>
    <w:bookmarkEnd w:id="0"/>
    <w:p w14:paraId="42D90C94" w14:textId="1806BEFF" w:rsidR="00643436" w:rsidRPr="004E1BEF" w:rsidRDefault="00643436" w:rsidP="00600072">
      <w:pPr>
        <w:pStyle w:val="Nornal"/>
        <w:spacing w:after="0" w:line="240" w:lineRule="auto"/>
        <w:rPr>
          <w:lang w:val="en-GB"/>
        </w:rPr>
      </w:pPr>
      <w:r w:rsidRPr="004E1BEF">
        <w:rPr>
          <w:lang w:val="en-GB"/>
        </w:rPr>
        <w:t>AC 1.4</w:t>
      </w:r>
    </w:p>
    <w:p w14:paraId="56ABE7B6" w14:textId="77777777" w:rsidR="00597048" w:rsidRPr="004E1BEF" w:rsidRDefault="00597048" w:rsidP="00600072">
      <w:pPr>
        <w:pStyle w:val="Nornal"/>
        <w:spacing w:after="0" w:line="240" w:lineRule="auto"/>
        <w:rPr>
          <w:lang w:val="en-GB"/>
        </w:rPr>
      </w:pPr>
    </w:p>
    <w:p w14:paraId="18190EB6" w14:textId="00B85622" w:rsidR="00BC7E41" w:rsidRPr="004E1BEF" w:rsidRDefault="004502E7" w:rsidP="00600072">
      <w:pPr>
        <w:pStyle w:val="Nornal"/>
        <w:spacing w:after="0" w:line="240" w:lineRule="auto"/>
        <w:rPr>
          <w:lang w:val="en-GB"/>
        </w:rPr>
      </w:pPr>
      <w:r w:rsidRPr="004E1BEF">
        <w:rPr>
          <w:lang w:val="en-GB"/>
        </w:rPr>
        <w:t xml:space="preserve">Torrington et al. (2020) defines the concept of better working lives as </w:t>
      </w:r>
      <w:r w:rsidR="00597048" w:rsidRPr="004E1BEF">
        <w:rPr>
          <w:lang w:val="en-GB"/>
        </w:rPr>
        <w:t>a work environment where employees feel supported, valued and motivated</w:t>
      </w:r>
      <w:r w:rsidR="006B49AE" w:rsidRPr="004E1BEF">
        <w:rPr>
          <w:lang w:val="en-GB"/>
        </w:rPr>
        <w:t>.</w:t>
      </w:r>
      <w:r w:rsidR="00AC0B1A" w:rsidRPr="004E1BEF">
        <w:rPr>
          <w:lang w:val="en-GB"/>
        </w:rPr>
        <w:t xml:space="preserve"> </w:t>
      </w:r>
      <w:r w:rsidR="00340FA4" w:rsidRPr="004E1BEF">
        <w:rPr>
          <w:lang w:val="en-GB"/>
        </w:rPr>
        <w:t>I</w:t>
      </w:r>
      <w:r w:rsidR="005B16EB" w:rsidRPr="004E1BEF">
        <w:rPr>
          <w:lang w:val="en-GB"/>
        </w:rPr>
        <w:t>n a</w:t>
      </w:r>
      <w:r w:rsidR="006B49AE" w:rsidRPr="004E1BEF">
        <w:rPr>
          <w:lang w:val="en-GB"/>
        </w:rPr>
        <w:t>n organisation</w:t>
      </w:r>
      <w:r w:rsidR="005B16EB" w:rsidRPr="004E1BEF">
        <w:rPr>
          <w:lang w:val="en-GB"/>
        </w:rPr>
        <w:t xml:space="preserve"> where</w:t>
      </w:r>
      <w:r w:rsidR="00340FA4" w:rsidRPr="004E1BEF">
        <w:rPr>
          <w:lang w:val="en-GB"/>
        </w:rPr>
        <w:t xml:space="preserve"> </w:t>
      </w:r>
      <w:r w:rsidR="005A0C9D" w:rsidRPr="004E1BEF">
        <w:rPr>
          <w:lang w:val="en-GB"/>
        </w:rPr>
        <w:t xml:space="preserve">fairness, </w:t>
      </w:r>
      <w:r w:rsidR="00340FA4" w:rsidRPr="004E1BEF">
        <w:rPr>
          <w:lang w:val="en-GB"/>
        </w:rPr>
        <w:t xml:space="preserve">engagement, satisfaction and development </w:t>
      </w:r>
      <w:r w:rsidR="006B49AE" w:rsidRPr="004E1BEF">
        <w:rPr>
          <w:lang w:val="en-GB"/>
        </w:rPr>
        <w:t>contribute</w:t>
      </w:r>
      <w:r w:rsidR="005B16EB" w:rsidRPr="004E1BEF">
        <w:rPr>
          <w:lang w:val="en-GB"/>
        </w:rPr>
        <w:t xml:space="preserve"> </w:t>
      </w:r>
      <w:r w:rsidR="00340FA4" w:rsidRPr="004E1BEF">
        <w:rPr>
          <w:lang w:val="en-GB"/>
        </w:rPr>
        <w:t xml:space="preserve">positively to an </w:t>
      </w:r>
      <w:r w:rsidR="005B16EB" w:rsidRPr="004E1BEF">
        <w:rPr>
          <w:lang w:val="en-GB"/>
        </w:rPr>
        <w:t>employee’s</w:t>
      </w:r>
      <w:r w:rsidR="00340FA4" w:rsidRPr="004E1BEF">
        <w:rPr>
          <w:lang w:val="en-GB"/>
        </w:rPr>
        <w:t xml:space="preserve"> </w:t>
      </w:r>
      <w:r w:rsidR="0066605F" w:rsidRPr="004E1BEF">
        <w:rPr>
          <w:lang w:val="en-GB"/>
        </w:rPr>
        <w:t xml:space="preserve">personal and professional </w:t>
      </w:r>
      <w:r w:rsidR="00340FA4" w:rsidRPr="004E1BEF">
        <w:rPr>
          <w:lang w:val="en-GB"/>
        </w:rPr>
        <w:t>quality of life.</w:t>
      </w:r>
      <w:r w:rsidR="00DC23D4" w:rsidRPr="004E1BEF">
        <w:rPr>
          <w:lang w:val="en-GB"/>
        </w:rPr>
        <w:t xml:space="preserve"> It delivers</w:t>
      </w:r>
      <w:r w:rsidR="006B49AE" w:rsidRPr="004E1BEF">
        <w:rPr>
          <w:lang w:val="en-GB"/>
        </w:rPr>
        <w:t xml:space="preserve"> a sense of purpose</w:t>
      </w:r>
      <w:r w:rsidR="00AC0B1A" w:rsidRPr="004E1BEF">
        <w:rPr>
          <w:lang w:val="en-GB"/>
        </w:rPr>
        <w:t xml:space="preserve">, safety, well-being and </w:t>
      </w:r>
      <w:r w:rsidR="00AC0DCD" w:rsidRPr="004E1BEF">
        <w:rPr>
          <w:lang w:val="en-GB"/>
        </w:rPr>
        <w:t xml:space="preserve">enhanced </w:t>
      </w:r>
      <w:r w:rsidR="00AC0B1A" w:rsidRPr="004E1BEF">
        <w:rPr>
          <w:lang w:val="en-GB"/>
        </w:rPr>
        <w:t>productiv</w:t>
      </w:r>
      <w:r w:rsidR="00204C34" w:rsidRPr="004E1BEF">
        <w:rPr>
          <w:lang w:val="en-GB"/>
        </w:rPr>
        <w:t>ity</w:t>
      </w:r>
      <w:r w:rsidR="006B49AE" w:rsidRPr="004E1BEF">
        <w:rPr>
          <w:lang w:val="en-GB"/>
        </w:rPr>
        <w:t xml:space="preserve"> through the workplace and </w:t>
      </w:r>
      <w:r w:rsidR="005A0C9D" w:rsidRPr="004E1BEF">
        <w:rPr>
          <w:lang w:val="en-GB"/>
        </w:rPr>
        <w:t xml:space="preserve">its </w:t>
      </w:r>
      <w:r w:rsidR="006B49AE" w:rsidRPr="004E1BEF">
        <w:rPr>
          <w:lang w:val="en-GB"/>
        </w:rPr>
        <w:t>jobs</w:t>
      </w:r>
      <w:r w:rsidR="00204C34" w:rsidRPr="004E1BEF">
        <w:rPr>
          <w:lang w:val="en-GB"/>
        </w:rPr>
        <w:t xml:space="preserve">. </w:t>
      </w:r>
      <w:r w:rsidR="002F49EE" w:rsidRPr="004E1BEF">
        <w:rPr>
          <w:lang w:val="en-GB"/>
        </w:rPr>
        <w:t>Promoting good health, opportunities for learning and development and meaningful work.</w:t>
      </w:r>
    </w:p>
    <w:p w14:paraId="6591BBE4" w14:textId="3843B61B" w:rsidR="009716AB" w:rsidRPr="004E1BEF" w:rsidRDefault="00906DAC" w:rsidP="00600072">
      <w:pPr>
        <w:pStyle w:val="Nornal"/>
        <w:spacing w:after="0" w:line="240" w:lineRule="auto"/>
        <w:rPr>
          <w:lang w:val="en-GB"/>
        </w:rPr>
      </w:pPr>
      <w:r w:rsidRPr="004E1BEF">
        <w:rPr>
          <w:lang w:val="en-GB"/>
        </w:rPr>
        <w:t>To track long term trends, t</w:t>
      </w:r>
      <w:r w:rsidR="00597048" w:rsidRPr="004E1BEF">
        <w:rPr>
          <w:lang w:val="en-GB"/>
        </w:rPr>
        <w:t xml:space="preserve">he CIPD (2025) </w:t>
      </w:r>
      <w:r w:rsidR="003B3787" w:rsidRPr="004E1BEF">
        <w:rPr>
          <w:lang w:val="en-GB"/>
        </w:rPr>
        <w:t>annually creates a survey</w:t>
      </w:r>
      <w:r w:rsidRPr="004E1BEF">
        <w:rPr>
          <w:lang w:val="en-GB"/>
        </w:rPr>
        <w:t xml:space="preserve"> which</w:t>
      </w:r>
      <w:r w:rsidR="003B3787" w:rsidRPr="004E1BEF">
        <w:rPr>
          <w:lang w:val="en-GB"/>
        </w:rPr>
        <w:t xml:space="preserve"> </w:t>
      </w:r>
      <w:r w:rsidR="00597048" w:rsidRPr="004E1BEF">
        <w:rPr>
          <w:lang w:val="en-GB"/>
        </w:rPr>
        <w:t>benchmark</w:t>
      </w:r>
      <w:r w:rsidR="003B3787" w:rsidRPr="004E1BEF">
        <w:rPr>
          <w:lang w:val="en-GB"/>
        </w:rPr>
        <w:t>s</w:t>
      </w:r>
      <w:r w:rsidR="00597048" w:rsidRPr="004E1BEF">
        <w:rPr>
          <w:lang w:val="en-GB"/>
        </w:rPr>
        <w:t xml:space="preserve"> </w:t>
      </w:r>
      <w:r w:rsidR="00DA684C" w:rsidRPr="004E1BEF">
        <w:rPr>
          <w:lang w:val="en-GB"/>
        </w:rPr>
        <w:t xml:space="preserve">and champions </w:t>
      </w:r>
      <w:r w:rsidR="00204C34" w:rsidRPr="004E1BEF">
        <w:rPr>
          <w:lang w:val="en-GB"/>
        </w:rPr>
        <w:t xml:space="preserve">the quality of </w:t>
      </w:r>
      <w:r w:rsidR="00597048" w:rsidRPr="004E1BEF">
        <w:rPr>
          <w:lang w:val="en-GB"/>
        </w:rPr>
        <w:t>job</w:t>
      </w:r>
      <w:r w:rsidR="00204C34" w:rsidRPr="004E1BEF">
        <w:rPr>
          <w:lang w:val="en-GB"/>
        </w:rPr>
        <w:t>s</w:t>
      </w:r>
      <w:r w:rsidR="00DA684C" w:rsidRPr="004E1BEF">
        <w:rPr>
          <w:lang w:val="en-GB"/>
        </w:rPr>
        <w:t xml:space="preserve"> and work</w:t>
      </w:r>
      <w:r w:rsidR="00597048" w:rsidRPr="004E1BEF">
        <w:rPr>
          <w:lang w:val="en-GB"/>
        </w:rPr>
        <w:t xml:space="preserve"> in the UK. </w:t>
      </w:r>
      <w:r w:rsidR="00204C34" w:rsidRPr="004E1BEF">
        <w:rPr>
          <w:lang w:val="en-GB"/>
        </w:rPr>
        <w:t>Known as the</w:t>
      </w:r>
      <w:r w:rsidR="00597048" w:rsidRPr="004E1BEF">
        <w:rPr>
          <w:lang w:val="en-GB"/>
        </w:rPr>
        <w:t xml:space="preserve"> CIPD Good Work Index</w:t>
      </w:r>
      <w:r w:rsidR="00204C34" w:rsidRPr="004E1BEF">
        <w:rPr>
          <w:lang w:val="en-GB"/>
        </w:rPr>
        <w:t>, it</w:t>
      </w:r>
      <w:r w:rsidR="00597048" w:rsidRPr="004E1BEF">
        <w:rPr>
          <w:lang w:val="en-GB"/>
        </w:rPr>
        <w:t xml:space="preserve"> ex</w:t>
      </w:r>
      <w:r w:rsidR="00204C34" w:rsidRPr="004E1BEF">
        <w:rPr>
          <w:lang w:val="en-GB"/>
        </w:rPr>
        <w:t>amine</w:t>
      </w:r>
      <w:r w:rsidR="00DA684C" w:rsidRPr="004E1BEF">
        <w:rPr>
          <w:lang w:val="en-GB"/>
        </w:rPr>
        <w:t>s</w:t>
      </w:r>
      <w:r w:rsidR="00597048" w:rsidRPr="004E1BEF">
        <w:rPr>
          <w:lang w:val="en-GB"/>
        </w:rPr>
        <w:t xml:space="preserve"> </w:t>
      </w:r>
      <w:r w:rsidR="00204C34" w:rsidRPr="004E1BEF">
        <w:rPr>
          <w:lang w:val="en-GB"/>
        </w:rPr>
        <w:t xml:space="preserve">the key factors that influence </w:t>
      </w:r>
      <w:r w:rsidR="00DA684C" w:rsidRPr="004E1BEF">
        <w:rPr>
          <w:lang w:val="en-GB"/>
        </w:rPr>
        <w:t>employees’</w:t>
      </w:r>
      <w:r w:rsidR="00597048" w:rsidRPr="004E1BEF">
        <w:rPr>
          <w:lang w:val="en-GB"/>
        </w:rPr>
        <w:t xml:space="preserve"> </w:t>
      </w:r>
      <w:r w:rsidR="00204C34" w:rsidRPr="004E1BEF">
        <w:rPr>
          <w:lang w:val="en-GB"/>
        </w:rPr>
        <w:t xml:space="preserve">working lives. </w:t>
      </w:r>
      <w:r w:rsidR="00F52563" w:rsidRPr="004E1BEF">
        <w:rPr>
          <w:lang w:val="en-GB"/>
        </w:rPr>
        <w:t xml:space="preserve">With over 5,000 UK </w:t>
      </w:r>
      <w:r w:rsidR="00C5176E">
        <w:rPr>
          <w:lang w:val="en-GB"/>
        </w:rPr>
        <w:t>w</w:t>
      </w:r>
      <w:r w:rsidR="00F52563" w:rsidRPr="004E1BEF">
        <w:rPr>
          <w:lang w:val="en-GB"/>
        </w:rPr>
        <w:t xml:space="preserve">orkers surveyed it </w:t>
      </w:r>
      <w:r w:rsidR="009716AB" w:rsidRPr="004E1BEF">
        <w:rPr>
          <w:lang w:val="en-GB"/>
        </w:rPr>
        <w:t>encompasse</w:t>
      </w:r>
      <w:r w:rsidR="00C5176E">
        <w:rPr>
          <w:lang w:val="en-GB"/>
        </w:rPr>
        <w:t>d</w:t>
      </w:r>
      <w:r w:rsidR="00F52563" w:rsidRPr="004E1BEF">
        <w:rPr>
          <w:lang w:val="en-GB"/>
        </w:rPr>
        <w:t xml:space="preserve"> contracts, pay and benefits, relationships at work, </w:t>
      </w:r>
      <w:r w:rsidR="00593F5D" w:rsidRPr="004E1BEF">
        <w:rPr>
          <w:lang w:val="en-GB"/>
        </w:rPr>
        <w:t xml:space="preserve">job design, </w:t>
      </w:r>
      <w:r w:rsidR="00F52563" w:rsidRPr="004E1BEF">
        <w:rPr>
          <w:lang w:val="en-GB"/>
        </w:rPr>
        <w:t>employee voice, work-life balance</w:t>
      </w:r>
      <w:r w:rsidR="00593F5D" w:rsidRPr="004E1BEF">
        <w:rPr>
          <w:lang w:val="en-GB"/>
        </w:rPr>
        <w:t xml:space="preserve">, </w:t>
      </w:r>
      <w:r w:rsidR="00F52563" w:rsidRPr="004E1BEF">
        <w:rPr>
          <w:lang w:val="en-GB"/>
        </w:rPr>
        <w:t xml:space="preserve">health and wellbeing. </w:t>
      </w:r>
    </w:p>
    <w:p w14:paraId="3EE74C4A" w14:textId="3F070B9C" w:rsidR="0037181F" w:rsidRPr="004E1BEF" w:rsidRDefault="009716AB" w:rsidP="00600072">
      <w:pPr>
        <w:pStyle w:val="Nornal"/>
        <w:spacing w:after="0" w:line="240" w:lineRule="auto"/>
        <w:rPr>
          <w:lang w:val="en-GB"/>
        </w:rPr>
      </w:pPr>
      <w:r w:rsidRPr="004E1BEF">
        <w:rPr>
          <w:lang w:val="en-GB"/>
        </w:rPr>
        <w:t>Their r</w:t>
      </w:r>
      <w:r w:rsidR="00BC7E41" w:rsidRPr="004E1BEF">
        <w:rPr>
          <w:lang w:val="en-GB"/>
        </w:rPr>
        <w:t xml:space="preserve">esearch confirms </w:t>
      </w:r>
      <w:r w:rsidR="00B139A8" w:rsidRPr="004E1BEF">
        <w:rPr>
          <w:lang w:val="en-GB"/>
        </w:rPr>
        <w:t>one</w:t>
      </w:r>
      <w:r w:rsidR="00BC7E41" w:rsidRPr="004E1BEF">
        <w:rPr>
          <w:lang w:val="en-GB"/>
        </w:rPr>
        <w:t xml:space="preserve"> in </w:t>
      </w:r>
      <w:r w:rsidR="00B139A8" w:rsidRPr="004E1BEF">
        <w:rPr>
          <w:lang w:val="en-GB"/>
        </w:rPr>
        <w:t>four</w:t>
      </w:r>
      <w:r w:rsidR="00BC7E41" w:rsidRPr="004E1BEF">
        <w:rPr>
          <w:lang w:val="en-GB"/>
        </w:rPr>
        <w:t xml:space="preserve"> workers negatively suffer mental or physical health from their job</w:t>
      </w:r>
      <w:r w:rsidR="00B139A8" w:rsidRPr="004E1BEF">
        <w:rPr>
          <w:lang w:val="en-GB"/>
        </w:rPr>
        <w:t>, but</w:t>
      </w:r>
      <w:r w:rsidR="00BC7E41" w:rsidRPr="004E1BEF">
        <w:rPr>
          <w:lang w:val="en-GB"/>
        </w:rPr>
        <w:t xml:space="preserve"> job satisfaction remains stable. </w:t>
      </w:r>
      <w:r w:rsidR="00C82418" w:rsidRPr="004E1BEF">
        <w:rPr>
          <w:lang w:val="en-GB"/>
        </w:rPr>
        <w:t>However, individual line manag</w:t>
      </w:r>
      <w:r w:rsidR="0039142F" w:rsidRPr="004E1BEF">
        <w:rPr>
          <w:lang w:val="en-GB"/>
        </w:rPr>
        <w:t>ement</w:t>
      </w:r>
      <w:r w:rsidR="00C82418" w:rsidRPr="004E1BEF">
        <w:rPr>
          <w:lang w:val="en-GB"/>
        </w:rPr>
        <w:t xml:space="preserve"> support creat</w:t>
      </w:r>
      <w:r w:rsidR="0039142F" w:rsidRPr="004E1BEF">
        <w:rPr>
          <w:lang w:val="en-GB"/>
        </w:rPr>
        <w:t>es</w:t>
      </w:r>
      <w:r w:rsidR="00C82418" w:rsidRPr="004E1BEF">
        <w:rPr>
          <w:lang w:val="en-GB"/>
        </w:rPr>
        <w:t xml:space="preserve"> positive employee experiences. </w:t>
      </w:r>
      <w:r w:rsidR="0039142F" w:rsidRPr="004E1BEF">
        <w:rPr>
          <w:lang w:val="en-GB"/>
        </w:rPr>
        <w:t>With t</w:t>
      </w:r>
      <w:r w:rsidR="00B139A8" w:rsidRPr="004E1BEF">
        <w:rPr>
          <w:lang w:val="en-GB"/>
        </w:rPr>
        <w:t xml:space="preserve">he strongest </w:t>
      </w:r>
      <w:r w:rsidR="005C3978" w:rsidRPr="004E1BEF">
        <w:rPr>
          <w:lang w:val="en-GB"/>
        </w:rPr>
        <w:t>indicator of job satisfaction</w:t>
      </w:r>
      <w:r w:rsidR="0039142F" w:rsidRPr="004E1BEF">
        <w:rPr>
          <w:lang w:val="en-GB"/>
        </w:rPr>
        <w:t xml:space="preserve"> being</w:t>
      </w:r>
      <w:r w:rsidR="005C3978" w:rsidRPr="004E1BEF">
        <w:rPr>
          <w:lang w:val="en-GB"/>
        </w:rPr>
        <w:t xml:space="preserve"> management quality and workload.</w:t>
      </w:r>
      <w:r w:rsidR="0039142F" w:rsidRPr="004E1BEF">
        <w:rPr>
          <w:lang w:val="en-GB"/>
        </w:rPr>
        <w:t xml:space="preserve"> </w:t>
      </w:r>
      <w:r w:rsidR="00060C62" w:rsidRPr="004E1BEF">
        <w:rPr>
          <w:lang w:val="en-GB"/>
        </w:rPr>
        <w:t>It is worth noting</w:t>
      </w:r>
      <w:r w:rsidR="0068420B" w:rsidRPr="004E1BEF">
        <w:rPr>
          <w:lang w:val="en-GB"/>
        </w:rPr>
        <w:t>, e</w:t>
      </w:r>
      <w:r w:rsidR="0039142F" w:rsidRPr="004E1BEF">
        <w:rPr>
          <w:lang w:val="en-GB"/>
        </w:rPr>
        <w:t>mployee voice</w:t>
      </w:r>
      <w:r w:rsidR="007E3167" w:rsidRPr="004E1BEF">
        <w:rPr>
          <w:lang w:val="en-GB"/>
        </w:rPr>
        <w:t xml:space="preserve"> continues to be supported by individuals in preference to joint representation channels</w:t>
      </w:r>
      <w:r w:rsidR="0068420B" w:rsidRPr="004E1BEF">
        <w:rPr>
          <w:lang w:val="en-GB"/>
        </w:rPr>
        <w:t>, primarily in the private sector</w:t>
      </w:r>
      <w:r w:rsidR="002C010D" w:rsidRPr="004E1BEF">
        <w:rPr>
          <w:lang w:val="en-GB"/>
        </w:rPr>
        <w:t xml:space="preserve"> (CIPD, 2025)</w:t>
      </w:r>
      <w:r w:rsidR="0068420B" w:rsidRPr="004E1BEF">
        <w:rPr>
          <w:lang w:val="en-GB"/>
        </w:rPr>
        <w:t xml:space="preserve">. </w:t>
      </w:r>
    </w:p>
    <w:p w14:paraId="6985C505" w14:textId="7EE7C5D5" w:rsidR="0004358C" w:rsidRPr="004E1BEF" w:rsidRDefault="002C010D" w:rsidP="00600072">
      <w:pPr>
        <w:pStyle w:val="Nornal"/>
        <w:spacing w:after="0" w:line="240" w:lineRule="auto"/>
        <w:rPr>
          <w:lang w:val="en-GB"/>
        </w:rPr>
      </w:pPr>
      <w:r w:rsidRPr="004E1BEF">
        <w:rPr>
          <w:lang w:val="en-GB"/>
        </w:rPr>
        <w:t xml:space="preserve">Formulating a strategic approach to better working </w:t>
      </w:r>
      <w:r w:rsidR="001C2BE4" w:rsidRPr="004E1BEF">
        <w:rPr>
          <w:lang w:val="en-GB"/>
        </w:rPr>
        <w:t xml:space="preserve">lives requires people-first </w:t>
      </w:r>
      <w:r w:rsidR="009D5806" w:rsidRPr="004E1BEF">
        <w:rPr>
          <w:lang w:val="en-GB"/>
        </w:rPr>
        <w:t>initiatives</w:t>
      </w:r>
      <w:r w:rsidRPr="004E1BEF">
        <w:rPr>
          <w:lang w:val="en-GB"/>
        </w:rPr>
        <w:t>.</w:t>
      </w:r>
      <w:r w:rsidR="001C2BE4" w:rsidRPr="004E1BEF">
        <w:rPr>
          <w:lang w:val="en-GB"/>
        </w:rPr>
        <w:t xml:space="preserve"> </w:t>
      </w:r>
      <w:r w:rsidR="009D5806" w:rsidRPr="004E1BEF">
        <w:rPr>
          <w:lang w:val="en-GB"/>
        </w:rPr>
        <w:t>Alongside,</w:t>
      </w:r>
      <w:r w:rsidR="001C2BE4" w:rsidRPr="004E1BEF">
        <w:rPr>
          <w:lang w:val="en-GB"/>
        </w:rPr>
        <w:t xml:space="preserve"> departmental </w:t>
      </w:r>
      <w:r w:rsidR="009D5806" w:rsidRPr="004E1BEF">
        <w:rPr>
          <w:lang w:val="en-GB"/>
        </w:rPr>
        <w:t xml:space="preserve">managers </w:t>
      </w:r>
      <w:r w:rsidR="00974942" w:rsidRPr="004E1BEF">
        <w:rPr>
          <w:lang w:val="en-GB"/>
        </w:rPr>
        <w:t xml:space="preserve">who </w:t>
      </w:r>
      <w:r w:rsidR="009D5806" w:rsidRPr="004E1BEF">
        <w:rPr>
          <w:lang w:val="en-GB"/>
        </w:rPr>
        <w:t>play</w:t>
      </w:r>
      <w:r w:rsidR="001C2BE4" w:rsidRPr="004E1BEF">
        <w:rPr>
          <w:lang w:val="en-GB"/>
        </w:rPr>
        <w:t xml:space="preserve"> a critical role in developing collaborative relationships and promoting employee engagement.</w:t>
      </w:r>
      <w:r w:rsidRPr="004E1BEF">
        <w:rPr>
          <w:lang w:val="en-GB"/>
        </w:rPr>
        <w:t xml:space="preserve"> The CIPD (2025) highlights the need for improvements based on development opportunities, pay, employee wellbeing and autonomy.</w:t>
      </w:r>
      <w:r w:rsidR="001C2BE4" w:rsidRPr="004E1BEF">
        <w:rPr>
          <w:lang w:val="en-GB"/>
        </w:rPr>
        <w:t xml:space="preserve"> Whereas Torrington </w:t>
      </w:r>
      <w:r w:rsidR="003B1089" w:rsidRPr="004E1BEF">
        <w:rPr>
          <w:lang w:val="en-GB"/>
        </w:rPr>
        <w:t>et al. (</w:t>
      </w:r>
      <w:r w:rsidR="001C2BE4" w:rsidRPr="004E1BEF">
        <w:rPr>
          <w:lang w:val="en-GB"/>
        </w:rPr>
        <w:t>2020)</w:t>
      </w:r>
      <w:r w:rsidRPr="004E1BEF">
        <w:rPr>
          <w:lang w:val="en-GB"/>
        </w:rPr>
        <w:t xml:space="preserve"> </w:t>
      </w:r>
      <w:r w:rsidR="0009179E" w:rsidRPr="004E1BEF">
        <w:rPr>
          <w:lang w:val="en-GB"/>
        </w:rPr>
        <w:t xml:space="preserve">points out that </w:t>
      </w:r>
      <w:r w:rsidR="00C4438F" w:rsidRPr="004E1BEF">
        <w:rPr>
          <w:lang w:val="en-GB"/>
        </w:rPr>
        <w:t>a strategic approach can establish b</w:t>
      </w:r>
      <w:r w:rsidRPr="004E1BEF">
        <w:rPr>
          <w:lang w:val="en-GB"/>
        </w:rPr>
        <w:t xml:space="preserve">etter </w:t>
      </w:r>
      <w:r w:rsidR="00C4438F" w:rsidRPr="004E1BEF">
        <w:rPr>
          <w:lang w:val="en-GB"/>
        </w:rPr>
        <w:t>w</w:t>
      </w:r>
      <w:r w:rsidRPr="004E1BEF">
        <w:rPr>
          <w:lang w:val="en-GB"/>
        </w:rPr>
        <w:t xml:space="preserve">orking </w:t>
      </w:r>
      <w:r w:rsidR="00C4438F" w:rsidRPr="004E1BEF">
        <w:rPr>
          <w:lang w:val="en-GB"/>
        </w:rPr>
        <w:t>l</w:t>
      </w:r>
      <w:r w:rsidRPr="004E1BEF">
        <w:rPr>
          <w:lang w:val="en-GB"/>
        </w:rPr>
        <w:t>ives</w:t>
      </w:r>
      <w:r w:rsidR="00C4438F" w:rsidRPr="004E1BEF">
        <w:rPr>
          <w:lang w:val="en-GB"/>
        </w:rPr>
        <w:t xml:space="preserve"> by integrating key principles in human resource management. </w:t>
      </w:r>
      <w:r w:rsidR="00D97F83" w:rsidRPr="004E1BEF">
        <w:rPr>
          <w:lang w:val="en-GB"/>
        </w:rPr>
        <w:t>Through reward processes, employee voice</w:t>
      </w:r>
      <w:r w:rsidR="0074541A" w:rsidRPr="004E1BEF">
        <w:rPr>
          <w:lang w:val="en-GB"/>
        </w:rPr>
        <w:t xml:space="preserve">, </w:t>
      </w:r>
      <w:r w:rsidR="00D97F83" w:rsidRPr="004E1BEF">
        <w:rPr>
          <w:lang w:val="en-GB"/>
        </w:rPr>
        <w:t>culture</w:t>
      </w:r>
      <w:r w:rsidR="0074541A" w:rsidRPr="004E1BEF">
        <w:rPr>
          <w:lang w:val="en-GB"/>
        </w:rPr>
        <w:t xml:space="preserve"> and</w:t>
      </w:r>
      <w:r w:rsidR="00D97F83" w:rsidRPr="004E1BEF">
        <w:rPr>
          <w:lang w:val="en-GB"/>
        </w:rPr>
        <w:t xml:space="preserve"> encouraging employee participation in decision making.</w:t>
      </w:r>
      <w:r w:rsidRPr="004E1BEF">
        <w:rPr>
          <w:lang w:val="en-GB"/>
        </w:rPr>
        <w:t xml:space="preserve"> </w:t>
      </w:r>
      <w:r w:rsidR="0074541A" w:rsidRPr="004E1BEF">
        <w:rPr>
          <w:lang w:val="en-GB"/>
        </w:rPr>
        <w:t xml:space="preserve">To improve retention and motivation through work that is not only socially rewarding but also psychological. </w:t>
      </w:r>
    </w:p>
    <w:p w14:paraId="0F501226" w14:textId="36D6A272" w:rsidR="0004358C" w:rsidRPr="004E1BEF" w:rsidRDefault="00A71CC2" w:rsidP="00600072">
      <w:pPr>
        <w:pStyle w:val="Nornal"/>
        <w:spacing w:after="0" w:line="240" w:lineRule="auto"/>
        <w:rPr>
          <w:lang w:val="en-GB"/>
        </w:rPr>
      </w:pPr>
      <w:r w:rsidRPr="004E1BEF">
        <w:rPr>
          <w:lang w:val="en-GB"/>
        </w:rPr>
        <w:t>By e</w:t>
      </w:r>
      <w:r w:rsidR="0004358C" w:rsidRPr="004E1BEF">
        <w:rPr>
          <w:lang w:val="en-GB"/>
        </w:rPr>
        <w:t>mpowering employees</w:t>
      </w:r>
      <w:r w:rsidR="00CB04EB" w:rsidRPr="004E1BEF">
        <w:rPr>
          <w:lang w:val="en-GB"/>
        </w:rPr>
        <w:t xml:space="preserve"> and</w:t>
      </w:r>
      <w:r w:rsidR="00974942" w:rsidRPr="004E1BEF">
        <w:rPr>
          <w:lang w:val="en-GB"/>
        </w:rPr>
        <w:t xml:space="preserve"> encouraging participation in decision making</w:t>
      </w:r>
      <w:r w:rsidR="00CB04EB" w:rsidRPr="004E1BEF">
        <w:rPr>
          <w:lang w:val="en-GB"/>
        </w:rPr>
        <w:t>. I</w:t>
      </w:r>
      <w:r w:rsidRPr="004E1BEF">
        <w:rPr>
          <w:lang w:val="en-GB"/>
        </w:rPr>
        <w:t>t enables</w:t>
      </w:r>
      <w:r w:rsidR="00974942" w:rsidRPr="004E1BEF">
        <w:rPr>
          <w:lang w:val="en-GB"/>
        </w:rPr>
        <w:t xml:space="preserve"> </w:t>
      </w:r>
      <w:r w:rsidR="00CB04EB" w:rsidRPr="004E1BEF">
        <w:rPr>
          <w:lang w:val="en-GB"/>
        </w:rPr>
        <w:t>access to</w:t>
      </w:r>
      <w:r w:rsidR="00974942" w:rsidRPr="004E1BEF">
        <w:rPr>
          <w:lang w:val="en-GB"/>
        </w:rPr>
        <w:t xml:space="preserve"> more control over their work and </w:t>
      </w:r>
      <w:r w:rsidRPr="004E1BEF">
        <w:rPr>
          <w:lang w:val="en-GB"/>
        </w:rPr>
        <w:t>the recognition of</w:t>
      </w:r>
      <w:r w:rsidR="00974942" w:rsidRPr="004E1BEF">
        <w:rPr>
          <w:lang w:val="en-GB"/>
        </w:rPr>
        <w:t xml:space="preserve"> their contributions. </w:t>
      </w:r>
      <w:r w:rsidR="00CB04EB" w:rsidRPr="004E1BEF">
        <w:rPr>
          <w:lang w:val="en-GB"/>
        </w:rPr>
        <w:t>C</w:t>
      </w:r>
      <w:r w:rsidR="00974942" w:rsidRPr="004E1BEF">
        <w:rPr>
          <w:lang w:val="en-GB"/>
        </w:rPr>
        <w:t xml:space="preserve">onsidering the wider employment relationship, </w:t>
      </w:r>
      <w:r w:rsidR="00CB04EB" w:rsidRPr="004E1BEF">
        <w:rPr>
          <w:lang w:val="en-GB"/>
        </w:rPr>
        <w:t>this approach</w:t>
      </w:r>
      <w:r w:rsidR="00974942" w:rsidRPr="004E1BEF">
        <w:rPr>
          <w:lang w:val="en-GB"/>
        </w:rPr>
        <w:t xml:space="preserve"> re</w:t>
      </w:r>
      <w:r w:rsidR="00CB04EB" w:rsidRPr="004E1BEF">
        <w:rPr>
          <w:lang w:val="en-GB"/>
        </w:rPr>
        <w:t>inforces</w:t>
      </w:r>
      <w:r w:rsidR="00974942" w:rsidRPr="004E1BEF">
        <w:rPr>
          <w:lang w:val="en-GB"/>
        </w:rPr>
        <w:t xml:space="preserve"> the design of better working lives. Enabling integrity in practices and policies, </w:t>
      </w:r>
      <w:r w:rsidR="00CB04EB" w:rsidRPr="004E1BEF">
        <w:rPr>
          <w:lang w:val="en-GB"/>
        </w:rPr>
        <w:t>furthermore,</w:t>
      </w:r>
      <w:r w:rsidR="00974942" w:rsidRPr="004E1BEF">
        <w:rPr>
          <w:lang w:val="en-GB"/>
        </w:rPr>
        <w:t xml:space="preserve"> aligning organisational and personal </w:t>
      </w:r>
      <w:r w:rsidR="00906D90" w:rsidRPr="004E1BEF">
        <w:rPr>
          <w:lang w:val="en-GB"/>
        </w:rPr>
        <w:t>goals</w:t>
      </w:r>
      <w:r w:rsidR="00974942" w:rsidRPr="004E1BEF">
        <w:rPr>
          <w:lang w:val="en-GB"/>
        </w:rPr>
        <w:t xml:space="preserve">. </w:t>
      </w:r>
      <w:r w:rsidR="003B1089" w:rsidRPr="004E1BEF">
        <w:rPr>
          <w:lang w:val="en-GB"/>
        </w:rPr>
        <w:t>Consequently,</w:t>
      </w:r>
      <w:r w:rsidR="00CB04EB" w:rsidRPr="004E1BEF">
        <w:rPr>
          <w:lang w:val="en-GB"/>
        </w:rPr>
        <w:t xml:space="preserve"> enhancing overall well-being and job satisfaction</w:t>
      </w:r>
      <w:r w:rsidR="00906D90" w:rsidRPr="004E1BEF">
        <w:rPr>
          <w:lang w:val="en-GB"/>
        </w:rPr>
        <w:t xml:space="preserve"> (Torrington et al,2020)</w:t>
      </w:r>
      <w:r w:rsidR="00CB04EB" w:rsidRPr="004E1BEF">
        <w:rPr>
          <w:lang w:val="en-GB"/>
        </w:rPr>
        <w:t xml:space="preserve">. </w:t>
      </w:r>
    </w:p>
    <w:p w14:paraId="22B4350B" w14:textId="77777777" w:rsidR="008E34A3" w:rsidRDefault="00C0765F" w:rsidP="00600072">
      <w:pPr>
        <w:pStyle w:val="Nornal"/>
        <w:spacing w:after="0" w:line="240" w:lineRule="auto"/>
        <w:rPr>
          <w:lang w:val="en-GB"/>
        </w:rPr>
      </w:pPr>
      <w:r w:rsidRPr="004E1BEF">
        <w:rPr>
          <w:lang w:val="en-GB"/>
        </w:rPr>
        <w:t xml:space="preserve">However, Lansbury et al. (2021) argues the narrative surrounding better working lives regularly lacks substance. Thus, diverting attention from the core drivers such as inadequate pay, unstable contracts and absence of employee voice. As an alternative focusing on </w:t>
      </w:r>
      <w:r w:rsidR="001370CC" w:rsidRPr="004E1BEF">
        <w:rPr>
          <w:lang w:val="en-GB"/>
        </w:rPr>
        <w:t>wellbeing</w:t>
      </w:r>
      <w:r w:rsidRPr="004E1BEF">
        <w:rPr>
          <w:lang w:val="en-GB"/>
        </w:rPr>
        <w:t xml:space="preserve"> apps, m</w:t>
      </w:r>
      <w:r w:rsidR="001370CC" w:rsidRPr="004E1BEF">
        <w:rPr>
          <w:lang w:val="en-GB"/>
        </w:rPr>
        <w:t>editation and m</w:t>
      </w:r>
      <w:r w:rsidRPr="004E1BEF">
        <w:rPr>
          <w:lang w:val="en-GB"/>
        </w:rPr>
        <w:t>indfulness classes</w:t>
      </w:r>
      <w:r w:rsidR="001370CC" w:rsidRPr="004E1BEF">
        <w:rPr>
          <w:lang w:val="en-GB"/>
        </w:rPr>
        <w:t xml:space="preserve">. </w:t>
      </w:r>
      <w:r w:rsidR="002479F0" w:rsidRPr="004E1BEF">
        <w:rPr>
          <w:lang w:val="en-GB"/>
        </w:rPr>
        <w:t>Therefore,</w:t>
      </w:r>
      <w:r w:rsidR="001370CC" w:rsidRPr="004E1BEF">
        <w:rPr>
          <w:lang w:val="en-GB"/>
        </w:rPr>
        <w:t xml:space="preserve"> promoting </w:t>
      </w:r>
      <w:r w:rsidR="001F1947" w:rsidRPr="004E1BEF">
        <w:rPr>
          <w:lang w:val="en-GB"/>
        </w:rPr>
        <w:t>individual responsibility, without tackling the underlying issue ingrained in the organisation.</w:t>
      </w:r>
    </w:p>
    <w:p w14:paraId="096BDB41" w14:textId="16D9202E" w:rsidR="00643436" w:rsidRPr="004E1BEF" w:rsidRDefault="001F1947" w:rsidP="00600072">
      <w:pPr>
        <w:pStyle w:val="Nornal"/>
        <w:spacing w:after="0" w:line="240" w:lineRule="auto"/>
        <w:rPr>
          <w:lang w:val="en-GB"/>
        </w:rPr>
      </w:pPr>
      <w:r w:rsidRPr="004E1BEF">
        <w:rPr>
          <w:lang w:val="en-GB"/>
        </w:rPr>
        <w:t xml:space="preserve"> </w:t>
      </w:r>
    </w:p>
    <w:p w14:paraId="4CEEA260" w14:textId="77777777" w:rsidR="00027BDF" w:rsidRPr="004E1BEF" w:rsidRDefault="00027BDF" w:rsidP="00600072">
      <w:pPr>
        <w:pStyle w:val="Nornal"/>
        <w:spacing w:after="0" w:line="240" w:lineRule="auto"/>
        <w:rPr>
          <w:lang w:val="en-GB"/>
        </w:rPr>
      </w:pPr>
    </w:p>
    <w:p w14:paraId="18763B26" w14:textId="35196CAC" w:rsidR="00106E85" w:rsidRPr="004E1BEF" w:rsidRDefault="00DD655D" w:rsidP="00DD655D">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lastRenderedPageBreak/>
        <w:t>AC 2.1</w:t>
      </w:r>
    </w:p>
    <w:p w14:paraId="253F4BEC" w14:textId="77777777" w:rsidR="00DD655D" w:rsidRPr="004E1BEF" w:rsidRDefault="00DD655D" w:rsidP="00DD655D">
      <w:pPr>
        <w:pBdr>
          <w:top w:val="nil"/>
          <w:left w:val="nil"/>
          <w:bottom w:val="nil"/>
          <w:right w:val="nil"/>
          <w:between w:val="nil"/>
          <w:bar w:val="nil"/>
        </w:pBdr>
        <w:spacing w:after="0"/>
        <w:rPr>
          <w:rFonts w:ascii="Arial" w:hAnsi="Arial" w:cs="Arial"/>
          <w:color w:val="000000"/>
          <w:u w:color="000000"/>
        </w:rPr>
      </w:pPr>
    </w:p>
    <w:p w14:paraId="0F43F536" w14:textId="2CF3DAD0" w:rsidR="00DD655D" w:rsidRPr="004E1BEF" w:rsidRDefault="004767F0" w:rsidP="00DD655D">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T</w:t>
      </w:r>
      <w:r w:rsidR="00F80B06" w:rsidRPr="004E1BEF">
        <w:rPr>
          <w:rFonts w:ascii="Arial" w:hAnsi="Arial" w:cs="Arial"/>
          <w:color w:val="000000"/>
          <w:u w:color="000000"/>
        </w:rPr>
        <w:t xml:space="preserve">he </w:t>
      </w:r>
      <w:r w:rsidR="00434D3B" w:rsidRPr="004E1BEF">
        <w:rPr>
          <w:rFonts w:ascii="Arial" w:hAnsi="Arial" w:cs="Arial"/>
          <w:color w:val="000000"/>
          <w:u w:color="000000"/>
        </w:rPr>
        <w:t xml:space="preserve">CIPD (2020) </w:t>
      </w:r>
      <w:r w:rsidR="00F80B06" w:rsidRPr="004E1BEF">
        <w:rPr>
          <w:rFonts w:ascii="Arial" w:hAnsi="Arial" w:cs="Arial"/>
          <w:color w:val="000000"/>
          <w:u w:color="000000"/>
        </w:rPr>
        <w:t xml:space="preserve">specifies </w:t>
      </w:r>
      <w:r w:rsidR="00106E85" w:rsidRPr="004E1BEF">
        <w:rPr>
          <w:rFonts w:ascii="Arial" w:hAnsi="Arial" w:cs="Arial"/>
          <w:b/>
          <w:bCs/>
          <w:color w:val="000000"/>
          <w:u w:color="000000"/>
        </w:rPr>
        <w:t>Organisational Conflict</w:t>
      </w:r>
      <w:r w:rsidRPr="004E1BEF">
        <w:rPr>
          <w:rFonts w:ascii="Arial" w:hAnsi="Arial" w:cs="Arial"/>
          <w:b/>
          <w:bCs/>
          <w:color w:val="000000"/>
          <w:u w:color="000000"/>
        </w:rPr>
        <w:t xml:space="preserve"> </w:t>
      </w:r>
      <w:r w:rsidRPr="004E1BEF">
        <w:rPr>
          <w:rFonts w:ascii="Arial" w:hAnsi="Arial" w:cs="Arial"/>
          <w:color w:val="000000"/>
          <w:u w:color="000000"/>
        </w:rPr>
        <w:t xml:space="preserve">as a common </w:t>
      </w:r>
      <w:r w:rsidR="00FD06CC" w:rsidRPr="004E1BEF">
        <w:rPr>
          <w:rFonts w:ascii="Arial" w:hAnsi="Arial" w:cs="Arial"/>
          <w:color w:val="000000"/>
          <w:u w:color="000000"/>
        </w:rPr>
        <w:t xml:space="preserve">dysfunctional </w:t>
      </w:r>
      <w:r w:rsidRPr="004E1BEF">
        <w:rPr>
          <w:rFonts w:ascii="Arial" w:hAnsi="Arial" w:cs="Arial"/>
          <w:color w:val="000000"/>
          <w:u w:color="000000"/>
        </w:rPr>
        <w:t>situation but depending on how it is handled it’s not always destructive. Recognised</w:t>
      </w:r>
      <w:r w:rsidR="00F80B06" w:rsidRPr="004E1BEF">
        <w:rPr>
          <w:rFonts w:ascii="Arial" w:hAnsi="Arial" w:cs="Arial"/>
          <w:color w:val="000000"/>
          <w:u w:color="000000"/>
        </w:rPr>
        <w:t xml:space="preserve"> </w:t>
      </w:r>
      <w:r w:rsidR="001E2D75" w:rsidRPr="004E1BEF">
        <w:rPr>
          <w:rFonts w:ascii="Arial" w:hAnsi="Arial" w:cs="Arial"/>
          <w:color w:val="000000"/>
          <w:u w:color="000000"/>
        </w:rPr>
        <w:t xml:space="preserve">as </w:t>
      </w:r>
      <w:r w:rsidR="00F80B06" w:rsidRPr="004E1BEF">
        <w:rPr>
          <w:rFonts w:ascii="Arial" w:hAnsi="Arial" w:cs="Arial"/>
          <w:color w:val="000000"/>
          <w:u w:color="000000"/>
        </w:rPr>
        <w:t xml:space="preserve">a </w:t>
      </w:r>
      <w:r w:rsidR="007B14F1" w:rsidRPr="004E1BEF">
        <w:rPr>
          <w:rFonts w:ascii="Arial" w:hAnsi="Arial" w:cs="Arial"/>
          <w:color w:val="000000"/>
          <w:u w:color="000000"/>
        </w:rPr>
        <w:t xml:space="preserve">form of </w:t>
      </w:r>
      <w:r w:rsidR="00200C1E" w:rsidRPr="004E1BEF">
        <w:rPr>
          <w:rFonts w:ascii="Arial" w:hAnsi="Arial" w:cs="Arial"/>
          <w:color w:val="000000"/>
          <w:u w:color="000000"/>
        </w:rPr>
        <w:t xml:space="preserve">disagreement, </w:t>
      </w:r>
      <w:r w:rsidR="007B14F1" w:rsidRPr="004E1BEF">
        <w:rPr>
          <w:rFonts w:ascii="Arial" w:hAnsi="Arial" w:cs="Arial"/>
          <w:color w:val="000000"/>
          <w:u w:color="000000"/>
        </w:rPr>
        <w:t xml:space="preserve">tension, </w:t>
      </w:r>
      <w:r w:rsidR="00F80B06" w:rsidRPr="004E1BEF">
        <w:rPr>
          <w:rFonts w:ascii="Arial" w:hAnsi="Arial" w:cs="Arial"/>
          <w:color w:val="000000"/>
          <w:u w:color="000000"/>
        </w:rPr>
        <w:t xml:space="preserve">dispute of actions, interests, directions or values between a group or individuals within a work environment. </w:t>
      </w:r>
      <w:r w:rsidR="001E2D75" w:rsidRPr="004E1BEF">
        <w:rPr>
          <w:rFonts w:ascii="Arial" w:hAnsi="Arial" w:cs="Arial"/>
          <w:color w:val="000000"/>
          <w:u w:color="000000"/>
        </w:rPr>
        <w:t xml:space="preserve">This situation could occur at any level and may involve departments, managers or employees. </w:t>
      </w:r>
      <w:r w:rsidR="00F33573" w:rsidRPr="004E1BEF">
        <w:rPr>
          <w:rFonts w:ascii="Arial" w:hAnsi="Arial" w:cs="Arial"/>
          <w:color w:val="000000"/>
          <w:u w:color="000000"/>
        </w:rPr>
        <w:t xml:space="preserve">Frequent factors include performance and </w:t>
      </w:r>
      <w:r w:rsidR="0027152D" w:rsidRPr="004E1BEF">
        <w:rPr>
          <w:rFonts w:ascii="Arial" w:hAnsi="Arial" w:cs="Arial"/>
          <w:color w:val="000000"/>
          <w:u w:color="000000"/>
        </w:rPr>
        <w:t>behavio</w:t>
      </w:r>
      <w:r w:rsidR="0012772A" w:rsidRPr="004E1BEF">
        <w:rPr>
          <w:rFonts w:ascii="Arial" w:hAnsi="Arial" w:cs="Arial"/>
          <w:color w:val="000000"/>
          <w:u w:color="000000"/>
        </w:rPr>
        <w:t>u</w:t>
      </w:r>
      <w:r w:rsidR="0027152D" w:rsidRPr="004E1BEF">
        <w:rPr>
          <w:rFonts w:ascii="Arial" w:hAnsi="Arial" w:cs="Arial"/>
          <w:color w:val="000000"/>
          <w:u w:color="000000"/>
        </w:rPr>
        <w:t>r</w:t>
      </w:r>
      <w:r w:rsidR="00F33573" w:rsidRPr="004E1BEF">
        <w:rPr>
          <w:rFonts w:ascii="Arial" w:hAnsi="Arial" w:cs="Arial"/>
          <w:color w:val="000000"/>
          <w:u w:color="000000"/>
        </w:rPr>
        <w:t xml:space="preserve">, poor communication, </w:t>
      </w:r>
      <w:r w:rsidR="0027152D" w:rsidRPr="004E1BEF">
        <w:rPr>
          <w:rFonts w:ascii="Arial" w:hAnsi="Arial" w:cs="Arial"/>
          <w:color w:val="000000"/>
          <w:u w:color="000000"/>
        </w:rPr>
        <w:t>organisational</w:t>
      </w:r>
      <w:r w:rsidR="00F33573" w:rsidRPr="004E1BEF">
        <w:rPr>
          <w:rFonts w:ascii="Arial" w:hAnsi="Arial" w:cs="Arial"/>
          <w:color w:val="000000"/>
          <w:u w:color="000000"/>
        </w:rPr>
        <w:t xml:space="preserve"> change, personality clashes, resource</w:t>
      </w:r>
      <w:r w:rsidR="0027152D" w:rsidRPr="004E1BEF">
        <w:rPr>
          <w:rFonts w:ascii="Arial" w:hAnsi="Arial" w:cs="Arial"/>
          <w:color w:val="000000"/>
          <w:u w:color="000000"/>
        </w:rPr>
        <w:t>s</w:t>
      </w:r>
      <w:r w:rsidR="00F33573" w:rsidRPr="004E1BEF">
        <w:rPr>
          <w:rFonts w:ascii="Arial" w:hAnsi="Arial" w:cs="Arial"/>
          <w:color w:val="000000"/>
          <w:u w:color="000000"/>
        </w:rPr>
        <w:t xml:space="preserve"> and unclear job roles.</w:t>
      </w:r>
      <w:r w:rsidR="00200C1E" w:rsidRPr="004E1BEF">
        <w:rPr>
          <w:rFonts w:ascii="Arial" w:hAnsi="Arial" w:cs="Arial"/>
          <w:color w:val="000000"/>
          <w:u w:color="000000"/>
        </w:rPr>
        <w:t xml:space="preserve"> </w:t>
      </w:r>
      <w:r w:rsidR="00B44411" w:rsidRPr="004E1BEF">
        <w:rPr>
          <w:rFonts w:ascii="Arial" w:hAnsi="Arial" w:cs="Arial"/>
          <w:color w:val="000000"/>
          <w:u w:color="000000"/>
        </w:rPr>
        <w:t xml:space="preserve">The impact can damage working relationships, reduce </w:t>
      </w:r>
      <w:r w:rsidR="00FE1C32" w:rsidRPr="004E1BEF">
        <w:rPr>
          <w:rFonts w:ascii="Arial" w:hAnsi="Arial" w:cs="Arial"/>
          <w:color w:val="000000"/>
          <w:u w:color="000000"/>
        </w:rPr>
        <w:t>morale</w:t>
      </w:r>
      <w:r w:rsidR="00B44411" w:rsidRPr="004E1BEF">
        <w:rPr>
          <w:rFonts w:ascii="Arial" w:hAnsi="Arial" w:cs="Arial"/>
          <w:color w:val="000000"/>
          <w:u w:color="000000"/>
        </w:rPr>
        <w:t xml:space="preserve"> and productivity. </w:t>
      </w:r>
      <w:r w:rsidR="006A53DB" w:rsidRPr="004E1BEF">
        <w:rPr>
          <w:rFonts w:ascii="Arial" w:hAnsi="Arial" w:cs="Arial"/>
          <w:color w:val="000000"/>
          <w:u w:color="000000"/>
        </w:rPr>
        <w:t xml:space="preserve">Conflict </w:t>
      </w:r>
      <w:r w:rsidR="00B44411" w:rsidRPr="004E1BEF">
        <w:rPr>
          <w:rFonts w:ascii="Arial" w:hAnsi="Arial" w:cs="Arial"/>
          <w:color w:val="000000"/>
          <w:u w:color="000000"/>
        </w:rPr>
        <w:t xml:space="preserve">resolution requires early intervention to address underlying causes, clear policies, </w:t>
      </w:r>
      <w:r w:rsidR="00FE1C32" w:rsidRPr="004E1BEF">
        <w:rPr>
          <w:rFonts w:ascii="Arial" w:hAnsi="Arial" w:cs="Arial"/>
          <w:color w:val="000000"/>
          <w:u w:color="000000"/>
        </w:rPr>
        <w:t xml:space="preserve">and </w:t>
      </w:r>
      <w:r w:rsidR="00B44411" w:rsidRPr="004E1BEF">
        <w:rPr>
          <w:rFonts w:ascii="Arial" w:hAnsi="Arial" w:cs="Arial"/>
          <w:color w:val="000000"/>
          <w:u w:color="000000"/>
        </w:rPr>
        <w:t xml:space="preserve">skilled </w:t>
      </w:r>
      <w:r w:rsidR="006A53DB" w:rsidRPr="004E1BEF">
        <w:rPr>
          <w:rFonts w:ascii="Arial" w:hAnsi="Arial" w:cs="Arial"/>
          <w:color w:val="000000"/>
          <w:u w:color="000000"/>
        </w:rPr>
        <w:t xml:space="preserve">management </w:t>
      </w:r>
      <w:r w:rsidR="00FE1C32" w:rsidRPr="004E1BEF">
        <w:rPr>
          <w:rFonts w:ascii="Arial" w:hAnsi="Arial" w:cs="Arial"/>
          <w:color w:val="000000"/>
          <w:u w:color="000000"/>
        </w:rPr>
        <w:t>to maintain a healthy working environment</w:t>
      </w:r>
      <w:r w:rsidR="00200C1E" w:rsidRPr="004E1BEF">
        <w:rPr>
          <w:rFonts w:ascii="Arial" w:hAnsi="Arial" w:cs="Arial"/>
          <w:color w:val="000000"/>
          <w:u w:color="000000"/>
        </w:rPr>
        <w:t xml:space="preserve"> (Armstrong and Taylor, 2023)</w:t>
      </w:r>
      <w:r w:rsidR="00FE1C32" w:rsidRPr="004E1BEF">
        <w:rPr>
          <w:rFonts w:ascii="Arial" w:hAnsi="Arial" w:cs="Arial"/>
          <w:color w:val="000000"/>
          <w:u w:color="000000"/>
        </w:rPr>
        <w:t xml:space="preserve">. </w:t>
      </w:r>
      <w:r w:rsidR="00F33573" w:rsidRPr="004E1BEF">
        <w:rPr>
          <w:rFonts w:ascii="Arial" w:hAnsi="Arial" w:cs="Arial"/>
          <w:color w:val="000000"/>
          <w:u w:color="000000"/>
        </w:rPr>
        <w:t xml:space="preserve"> </w:t>
      </w:r>
    </w:p>
    <w:p w14:paraId="7EFDE349" w14:textId="77B2E30C" w:rsidR="004767F0" w:rsidRPr="004E1BEF" w:rsidRDefault="007B14F1" w:rsidP="00DD655D">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 xml:space="preserve">The CIPD (2024) highlighted a quarter of UK employees experienced conflict in the past year, yet only 36% felt it was resolved. </w:t>
      </w:r>
      <w:r w:rsidR="00E00340" w:rsidRPr="004E1BEF">
        <w:rPr>
          <w:rFonts w:ascii="Arial" w:hAnsi="Arial" w:cs="Arial"/>
          <w:color w:val="000000"/>
          <w:u w:color="000000"/>
        </w:rPr>
        <w:t xml:space="preserve">Stating poor management </w:t>
      </w:r>
      <w:r w:rsidR="00795780" w:rsidRPr="004E1BEF">
        <w:rPr>
          <w:rFonts w:ascii="Arial" w:hAnsi="Arial" w:cs="Arial"/>
          <w:color w:val="000000"/>
          <w:u w:color="000000"/>
        </w:rPr>
        <w:t>behavio</w:t>
      </w:r>
      <w:r w:rsidR="00AC7F4F" w:rsidRPr="004E1BEF">
        <w:rPr>
          <w:rFonts w:ascii="Arial" w:hAnsi="Arial" w:cs="Arial"/>
          <w:color w:val="000000"/>
          <w:u w:color="000000"/>
        </w:rPr>
        <w:t>u</w:t>
      </w:r>
      <w:r w:rsidR="00795780" w:rsidRPr="004E1BEF">
        <w:rPr>
          <w:rFonts w:ascii="Arial" w:hAnsi="Arial" w:cs="Arial"/>
          <w:color w:val="000000"/>
          <w:u w:color="000000"/>
        </w:rPr>
        <w:t>rs</w:t>
      </w:r>
      <w:r w:rsidR="00E00340" w:rsidRPr="004E1BEF">
        <w:rPr>
          <w:rFonts w:ascii="Arial" w:hAnsi="Arial" w:cs="Arial"/>
          <w:color w:val="000000"/>
          <w:u w:color="000000"/>
        </w:rPr>
        <w:t xml:space="preserve">, bullying, harassment and a misalignment between genuine workplace culture and formal policies </w:t>
      </w:r>
      <w:r w:rsidR="00894C6A" w:rsidRPr="004E1BEF">
        <w:rPr>
          <w:rFonts w:ascii="Arial" w:hAnsi="Arial" w:cs="Arial"/>
          <w:color w:val="000000"/>
          <w:u w:color="000000"/>
        </w:rPr>
        <w:t xml:space="preserve">underpinning </w:t>
      </w:r>
      <w:r w:rsidR="00E00340" w:rsidRPr="004E1BEF">
        <w:rPr>
          <w:rFonts w:ascii="Arial" w:hAnsi="Arial" w:cs="Arial"/>
          <w:color w:val="000000"/>
          <w:u w:color="000000"/>
        </w:rPr>
        <w:t xml:space="preserve">the causes. </w:t>
      </w:r>
      <w:r w:rsidR="00050CD5" w:rsidRPr="004E1BEF">
        <w:rPr>
          <w:rFonts w:ascii="Arial" w:hAnsi="Arial" w:cs="Arial"/>
          <w:color w:val="000000"/>
          <w:u w:color="000000"/>
        </w:rPr>
        <w:t>By c</w:t>
      </w:r>
      <w:r w:rsidR="00795780" w:rsidRPr="004E1BEF">
        <w:rPr>
          <w:rFonts w:ascii="Arial" w:hAnsi="Arial" w:cs="Arial"/>
          <w:color w:val="000000"/>
          <w:u w:color="000000"/>
        </w:rPr>
        <w:t xml:space="preserve">ultivating open communication, trust and fairness </w:t>
      </w:r>
      <w:r w:rsidR="00050CD5" w:rsidRPr="004E1BEF">
        <w:rPr>
          <w:rFonts w:ascii="Arial" w:hAnsi="Arial" w:cs="Arial"/>
          <w:color w:val="000000"/>
          <w:u w:color="000000"/>
        </w:rPr>
        <w:t>can</w:t>
      </w:r>
      <w:r w:rsidR="00795780" w:rsidRPr="004E1BEF">
        <w:rPr>
          <w:rFonts w:ascii="Arial" w:hAnsi="Arial" w:cs="Arial"/>
          <w:color w:val="000000"/>
          <w:u w:color="000000"/>
        </w:rPr>
        <w:t xml:space="preserve"> bridge the gap between employee experience and effective procedures. </w:t>
      </w:r>
      <w:r w:rsidR="00050CD5" w:rsidRPr="004E1BEF">
        <w:rPr>
          <w:rFonts w:ascii="Arial" w:hAnsi="Arial" w:cs="Arial"/>
          <w:color w:val="000000"/>
          <w:u w:color="000000"/>
        </w:rPr>
        <w:t>Additionally, e</w:t>
      </w:r>
      <w:r w:rsidR="00795780" w:rsidRPr="004E1BEF">
        <w:rPr>
          <w:rFonts w:ascii="Arial" w:hAnsi="Arial" w:cs="Arial"/>
          <w:color w:val="000000"/>
          <w:u w:color="000000"/>
        </w:rPr>
        <w:t xml:space="preserve">ncouraging influential leadership and early-stage conflict resolution strategies to create trust and fairness. </w:t>
      </w:r>
    </w:p>
    <w:p w14:paraId="199F73F4" w14:textId="089D06AD" w:rsidR="00050CD5" w:rsidRPr="004E1BEF" w:rsidRDefault="00795780" w:rsidP="00795780">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 xml:space="preserve">As a comparison </w:t>
      </w:r>
      <w:r w:rsidR="00FD06CC" w:rsidRPr="004E1BEF">
        <w:rPr>
          <w:rFonts w:ascii="Arial" w:hAnsi="Arial" w:cs="Arial"/>
          <w:color w:val="000000"/>
          <w:u w:color="000000"/>
        </w:rPr>
        <w:t>the CIPD (2020) points out that functional conflict</w:t>
      </w:r>
      <w:r w:rsidR="001A1E52" w:rsidRPr="004E1BEF">
        <w:rPr>
          <w:rFonts w:ascii="Arial" w:hAnsi="Arial" w:cs="Arial"/>
          <w:color w:val="000000"/>
          <w:u w:color="000000"/>
        </w:rPr>
        <w:t xml:space="preserve">, deemed as </w:t>
      </w:r>
      <w:r w:rsidR="00545868" w:rsidRPr="004E1BEF">
        <w:rPr>
          <w:rFonts w:ascii="Arial" w:hAnsi="Arial" w:cs="Arial"/>
          <w:color w:val="000000"/>
          <w:u w:color="000000"/>
        </w:rPr>
        <w:t xml:space="preserve">not necessarily detrimental. </w:t>
      </w:r>
      <w:r w:rsidR="002C7BB7" w:rsidRPr="004E1BEF">
        <w:rPr>
          <w:rFonts w:ascii="Arial" w:hAnsi="Arial" w:cs="Arial"/>
          <w:color w:val="000000"/>
          <w:u w:color="000000"/>
        </w:rPr>
        <w:t xml:space="preserve">Has the potential to create </w:t>
      </w:r>
      <w:r w:rsidR="001A1E52" w:rsidRPr="004E1BEF">
        <w:rPr>
          <w:rFonts w:ascii="Arial" w:hAnsi="Arial" w:cs="Arial"/>
          <w:color w:val="000000"/>
          <w:u w:color="000000"/>
        </w:rPr>
        <w:t xml:space="preserve">constructive </w:t>
      </w:r>
      <w:r w:rsidR="00050CD5" w:rsidRPr="004E1BEF">
        <w:rPr>
          <w:rFonts w:ascii="Arial" w:hAnsi="Arial" w:cs="Arial"/>
          <w:color w:val="000000"/>
          <w:u w:color="000000"/>
        </w:rPr>
        <w:t>disagreement</w:t>
      </w:r>
      <w:r w:rsidR="00545868" w:rsidRPr="004E1BEF">
        <w:rPr>
          <w:rFonts w:ascii="Arial" w:hAnsi="Arial" w:cs="Arial"/>
          <w:color w:val="000000"/>
          <w:u w:color="000000"/>
        </w:rPr>
        <w:t xml:space="preserve"> which</w:t>
      </w:r>
      <w:r w:rsidR="001A1E52" w:rsidRPr="004E1BEF">
        <w:rPr>
          <w:rFonts w:ascii="Arial" w:hAnsi="Arial" w:cs="Arial"/>
          <w:color w:val="000000"/>
          <w:u w:color="000000"/>
        </w:rPr>
        <w:t xml:space="preserve"> </w:t>
      </w:r>
      <w:r w:rsidR="00CC492A" w:rsidRPr="004E1BEF">
        <w:rPr>
          <w:rFonts w:ascii="Arial" w:hAnsi="Arial" w:cs="Arial"/>
          <w:color w:val="000000"/>
          <w:u w:color="000000"/>
        </w:rPr>
        <w:t xml:space="preserve">is capable of </w:t>
      </w:r>
      <w:r w:rsidR="002C7BB7" w:rsidRPr="004E1BEF">
        <w:rPr>
          <w:rFonts w:ascii="Arial" w:hAnsi="Arial" w:cs="Arial"/>
          <w:color w:val="000000"/>
          <w:u w:color="000000"/>
        </w:rPr>
        <w:t>stimulating</w:t>
      </w:r>
      <w:r w:rsidR="00FD06CC" w:rsidRPr="004E1BEF">
        <w:rPr>
          <w:rFonts w:ascii="Arial" w:hAnsi="Arial" w:cs="Arial"/>
          <w:color w:val="000000"/>
          <w:u w:color="000000"/>
        </w:rPr>
        <w:t xml:space="preserve"> discussion</w:t>
      </w:r>
      <w:r w:rsidR="001A1E52" w:rsidRPr="004E1BEF">
        <w:rPr>
          <w:rFonts w:ascii="Arial" w:hAnsi="Arial" w:cs="Arial"/>
          <w:color w:val="000000"/>
          <w:u w:color="000000"/>
        </w:rPr>
        <w:t xml:space="preserve">. </w:t>
      </w:r>
      <w:r w:rsidR="00C5176E">
        <w:rPr>
          <w:rFonts w:ascii="Arial" w:hAnsi="Arial" w:cs="Arial"/>
          <w:color w:val="000000"/>
          <w:u w:color="000000"/>
        </w:rPr>
        <w:t>E</w:t>
      </w:r>
      <w:r w:rsidR="00050CD5" w:rsidRPr="004E1BEF">
        <w:rPr>
          <w:rFonts w:ascii="Arial" w:hAnsi="Arial" w:cs="Arial"/>
          <w:color w:val="000000"/>
          <w:u w:color="000000"/>
        </w:rPr>
        <w:t>nabling</w:t>
      </w:r>
      <w:r w:rsidR="00FD06CC" w:rsidRPr="004E1BEF">
        <w:rPr>
          <w:rFonts w:ascii="Arial" w:hAnsi="Arial" w:cs="Arial"/>
          <w:color w:val="000000"/>
          <w:u w:color="000000"/>
        </w:rPr>
        <w:t xml:space="preserve"> employees to express concerns, nurture ideas</w:t>
      </w:r>
      <w:r w:rsidR="00DB3899" w:rsidRPr="004E1BEF">
        <w:rPr>
          <w:rFonts w:ascii="Arial" w:hAnsi="Arial" w:cs="Arial"/>
          <w:color w:val="000000"/>
          <w:u w:color="000000"/>
        </w:rPr>
        <w:t xml:space="preserve"> and</w:t>
      </w:r>
      <w:r w:rsidR="00050CD5" w:rsidRPr="004E1BEF">
        <w:rPr>
          <w:rFonts w:ascii="Arial" w:hAnsi="Arial" w:cs="Arial"/>
          <w:color w:val="000000"/>
          <w:u w:color="000000"/>
        </w:rPr>
        <w:t xml:space="preserve"> development</w:t>
      </w:r>
      <w:r w:rsidR="00FD06CC" w:rsidRPr="004E1BEF">
        <w:rPr>
          <w:rFonts w:ascii="Arial" w:hAnsi="Arial" w:cs="Arial"/>
          <w:color w:val="000000"/>
          <w:u w:color="000000"/>
        </w:rPr>
        <w:t xml:space="preserve"> </w:t>
      </w:r>
      <w:r w:rsidR="00DB3899" w:rsidRPr="004E1BEF">
        <w:rPr>
          <w:rFonts w:ascii="Arial" w:hAnsi="Arial" w:cs="Arial"/>
          <w:color w:val="000000"/>
          <w:u w:color="000000"/>
        </w:rPr>
        <w:t>whilst</w:t>
      </w:r>
      <w:r w:rsidR="00FD06CC" w:rsidRPr="004E1BEF">
        <w:rPr>
          <w:rFonts w:ascii="Arial" w:hAnsi="Arial" w:cs="Arial"/>
          <w:color w:val="000000"/>
          <w:u w:color="000000"/>
        </w:rPr>
        <w:t xml:space="preserve"> encouraging a more positive experience. </w:t>
      </w:r>
      <w:r w:rsidR="00050CD5" w:rsidRPr="004E1BEF">
        <w:rPr>
          <w:rFonts w:ascii="Arial" w:hAnsi="Arial" w:cs="Arial"/>
          <w:color w:val="000000"/>
          <w:u w:color="000000"/>
        </w:rPr>
        <w:t>Furthermore,</w:t>
      </w:r>
      <w:r w:rsidR="00FD06CC" w:rsidRPr="004E1BEF">
        <w:rPr>
          <w:rFonts w:ascii="Arial" w:hAnsi="Arial" w:cs="Arial"/>
          <w:color w:val="000000"/>
          <w:u w:color="000000"/>
        </w:rPr>
        <w:t xml:space="preserve"> improving innovation, decision-making, </w:t>
      </w:r>
      <w:r w:rsidR="00050CD5" w:rsidRPr="004E1BEF">
        <w:rPr>
          <w:rFonts w:ascii="Arial" w:hAnsi="Arial" w:cs="Arial"/>
          <w:color w:val="000000"/>
          <w:u w:color="000000"/>
        </w:rPr>
        <w:t xml:space="preserve">influencing the </w:t>
      </w:r>
      <w:r w:rsidR="00FD06CC" w:rsidRPr="004E1BEF">
        <w:rPr>
          <w:rFonts w:ascii="Arial" w:hAnsi="Arial" w:cs="Arial"/>
          <w:color w:val="000000"/>
          <w:u w:color="000000"/>
        </w:rPr>
        <w:t>collaboration</w:t>
      </w:r>
      <w:r w:rsidR="001A1E52" w:rsidRPr="004E1BEF">
        <w:rPr>
          <w:rFonts w:ascii="Arial" w:hAnsi="Arial" w:cs="Arial"/>
          <w:color w:val="000000"/>
          <w:u w:color="000000"/>
        </w:rPr>
        <w:t xml:space="preserve"> </w:t>
      </w:r>
      <w:r w:rsidR="00050CD5" w:rsidRPr="004E1BEF">
        <w:rPr>
          <w:rFonts w:ascii="Arial" w:hAnsi="Arial" w:cs="Arial"/>
          <w:color w:val="000000"/>
          <w:u w:color="000000"/>
        </w:rPr>
        <w:t>and nurturing of i</w:t>
      </w:r>
      <w:r w:rsidRPr="004E1BEF">
        <w:rPr>
          <w:rFonts w:ascii="Arial" w:hAnsi="Arial" w:cs="Arial"/>
          <w:color w:val="000000"/>
          <w:u w:color="000000"/>
        </w:rPr>
        <w:t xml:space="preserve">deas and </w:t>
      </w:r>
      <w:r w:rsidR="00050CD5" w:rsidRPr="004E1BEF">
        <w:rPr>
          <w:rFonts w:ascii="Arial" w:hAnsi="Arial" w:cs="Arial"/>
          <w:color w:val="000000"/>
          <w:u w:color="000000"/>
        </w:rPr>
        <w:t>improving</w:t>
      </w:r>
      <w:r w:rsidRPr="004E1BEF">
        <w:rPr>
          <w:rFonts w:ascii="Arial" w:hAnsi="Arial" w:cs="Arial"/>
          <w:color w:val="000000"/>
          <w:u w:color="000000"/>
        </w:rPr>
        <w:t xml:space="preserve"> </w:t>
      </w:r>
      <w:r w:rsidR="00050CD5" w:rsidRPr="004E1BEF">
        <w:rPr>
          <w:rFonts w:ascii="Arial" w:hAnsi="Arial" w:cs="Arial"/>
          <w:color w:val="000000"/>
          <w:u w:color="000000"/>
        </w:rPr>
        <w:t xml:space="preserve">of </w:t>
      </w:r>
      <w:r w:rsidRPr="004E1BEF">
        <w:rPr>
          <w:rFonts w:ascii="Arial" w:hAnsi="Arial" w:cs="Arial"/>
          <w:color w:val="000000"/>
          <w:u w:color="000000"/>
        </w:rPr>
        <w:t>workplace practices.</w:t>
      </w:r>
      <w:r w:rsidR="00FD06CC" w:rsidRPr="004E1BEF">
        <w:rPr>
          <w:rFonts w:ascii="Arial" w:hAnsi="Arial" w:cs="Arial"/>
          <w:color w:val="000000"/>
          <w:u w:color="000000"/>
        </w:rPr>
        <w:t xml:space="preserve"> </w:t>
      </w:r>
      <w:r w:rsidR="002C7BB7" w:rsidRPr="004E1BEF">
        <w:rPr>
          <w:rFonts w:ascii="Arial" w:hAnsi="Arial" w:cs="Arial"/>
          <w:color w:val="000000"/>
          <w:u w:color="000000"/>
        </w:rPr>
        <w:t>Therefore, r</w:t>
      </w:r>
      <w:r w:rsidR="00CC492A" w:rsidRPr="004E1BEF">
        <w:rPr>
          <w:rFonts w:ascii="Arial" w:hAnsi="Arial" w:cs="Arial"/>
          <w:color w:val="000000"/>
          <w:u w:color="000000"/>
        </w:rPr>
        <w:t xml:space="preserve">esulting in an increase in </w:t>
      </w:r>
      <w:r w:rsidR="002C7BB7" w:rsidRPr="004E1BEF">
        <w:rPr>
          <w:rFonts w:ascii="Arial" w:hAnsi="Arial" w:cs="Arial"/>
          <w:color w:val="000000"/>
          <w:u w:color="000000"/>
        </w:rPr>
        <w:t>morale</w:t>
      </w:r>
      <w:r w:rsidR="00CC492A" w:rsidRPr="004E1BEF">
        <w:rPr>
          <w:rFonts w:ascii="Arial" w:hAnsi="Arial" w:cs="Arial"/>
          <w:color w:val="000000"/>
          <w:u w:color="000000"/>
        </w:rPr>
        <w:t xml:space="preserve">, working relationships and productivity. </w:t>
      </w:r>
    </w:p>
    <w:p w14:paraId="3B40FEA4" w14:textId="28933A92" w:rsidR="003A5067" w:rsidRPr="004E1BEF" w:rsidRDefault="00ED73D4" w:rsidP="00ED73D4">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b/>
          <w:bCs/>
          <w:color w:val="000000"/>
          <w:u w:color="000000"/>
        </w:rPr>
        <w:t xml:space="preserve">Misbehaviour </w:t>
      </w:r>
      <w:r w:rsidR="0023265F" w:rsidRPr="004E1BEF">
        <w:rPr>
          <w:rFonts w:ascii="Arial" w:hAnsi="Arial" w:cs="Arial"/>
          <w:color w:val="000000"/>
          <w:u w:color="000000"/>
        </w:rPr>
        <w:t xml:space="preserve">is </w:t>
      </w:r>
      <w:r w:rsidR="003A5067" w:rsidRPr="004E1BEF">
        <w:rPr>
          <w:rFonts w:ascii="Arial" w:hAnsi="Arial" w:cs="Arial"/>
          <w:color w:val="000000"/>
          <w:u w:color="000000"/>
        </w:rPr>
        <w:t>d</w:t>
      </w:r>
      <w:r w:rsidR="0059315A" w:rsidRPr="004E1BEF">
        <w:rPr>
          <w:rFonts w:ascii="Arial" w:hAnsi="Arial" w:cs="Arial"/>
          <w:color w:val="000000"/>
          <w:u w:color="000000"/>
        </w:rPr>
        <w:t>efined as a</w:t>
      </w:r>
      <w:r w:rsidR="00311E69" w:rsidRPr="004E1BEF">
        <w:rPr>
          <w:rFonts w:ascii="Arial" w:hAnsi="Arial" w:cs="Arial"/>
          <w:color w:val="000000"/>
          <w:u w:color="000000"/>
        </w:rPr>
        <w:t xml:space="preserve"> </w:t>
      </w:r>
      <w:r w:rsidR="0059315A" w:rsidRPr="004E1BEF">
        <w:rPr>
          <w:rFonts w:ascii="Arial" w:hAnsi="Arial" w:cs="Arial"/>
          <w:color w:val="000000"/>
          <w:u w:color="000000"/>
        </w:rPr>
        <w:t>deliberate action by employees</w:t>
      </w:r>
      <w:r w:rsidR="0023265F" w:rsidRPr="004E1BEF">
        <w:rPr>
          <w:rFonts w:ascii="Arial" w:hAnsi="Arial" w:cs="Arial"/>
          <w:color w:val="000000"/>
          <w:u w:color="000000"/>
        </w:rPr>
        <w:t>, t</w:t>
      </w:r>
      <w:r w:rsidR="0059315A" w:rsidRPr="004E1BEF">
        <w:rPr>
          <w:rFonts w:ascii="Arial" w:hAnsi="Arial" w:cs="Arial"/>
          <w:color w:val="000000"/>
          <w:u w:color="000000"/>
        </w:rPr>
        <w:t>he CIPD (2021) recogni</w:t>
      </w:r>
      <w:r w:rsidR="00B91D26" w:rsidRPr="004E1BEF">
        <w:rPr>
          <w:rFonts w:ascii="Arial" w:hAnsi="Arial" w:cs="Arial"/>
          <w:color w:val="000000"/>
          <w:u w:color="000000"/>
        </w:rPr>
        <w:t>s</w:t>
      </w:r>
      <w:r w:rsidR="0059315A" w:rsidRPr="004E1BEF">
        <w:rPr>
          <w:rFonts w:ascii="Arial" w:hAnsi="Arial" w:cs="Arial"/>
          <w:color w:val="000000"/>
          <w:u w:color="000000"/>
        </w:rPr>
        <w:t xml:space="preserve">es as a breach of expectations, organisational policies and procedures. </w:t>
      </w:r>
      <w:r w:rsidR="00B91D26" w:rsidRPr="004E1BEF">
        <w:rPr>
          <w:rFonts w:ascii="Arial" w:hAnsi="Arial" w:cs="Arial"/>
          <w:color w:val="000000"/>
          <w:u w:color="000000"/>
        </w:rPr>
        <w:t>Arising naturally</w:t>
      </w:r>
      <w:r w:rsidR="00D84F1E" w:rsidRPr="004E1BEF">
        <w:rPr>
          <w:rFonts w:ascii="Arial" w:hAnsi="Arial" w:cs="Arial"/>
          <w:color w:val="000000"/>
          <w:u w:color="000000"/>
        </w:rPr>
        <w:t xml:space="preserve"> from </w:t>
      </w:r>
      <w:r w:rsidR="00151D21" w:rsidRPr="004E1BEF">
        <w:rPr>
          <w:rFonts w:ascii="Arial" w:hAnsi="Arial" w:cs="Arial"/>
          <w:color w:val="000000"/>
          <w:u w:color="000000"/>
        </w:rPr>
        <w:t xml:space="preserve">a conscious decision to </w:t>
      </w:r>
      <w:r w:rsidR="00BF6578" w:rsidRPr="004E1BEF">
        <w:rPr>
          <w:rFonts w:ascii="Arial" w:hAnsi="Arial" w:cs="Arial"/>
          <w:color w:val="000000"/>
          <w:u w:val="single"/>
        </w:rPr>
        <w:t>overtly</w:t>
      </w:r>
      <w:r w:rsidR="00BF6578" w:rsidRPr="004E1BEF">
        <w:rPr>
          <w:rFonts w:ascii="Arial" w:hAnsi="Arial" w:cs="Arial"/>
          <w:color w:val="000000"/>
          <w:u w:color="000000"/>
        </w:rPr>
        <w:t xml:space="preserve"> </w:t>
      </w:r>
      <w:r w:rsidR="00151D21" w:rsidRPr="004E1BEF">
        <w:rPr>
          <w:rFonts w:ascii="Arial" w:hAnsi="Arial" w:cs="Arial"/>
          <w:color w:val="000000"/>
          <w:u w:color="000000"/>
        </w:rPr>
        <w:t>act against business objectives</w:t>
      </w:r>
      <w:r w:rsidR="00AC737D" w:rsidRPr="004E1BEF">
        <w:rPr>
          <w:rFonts w:ascii="Arial" w:hAnsi="Arial" w:cs="Arial"/>
          <w:color w:val="000000"/>
          <w:u w:color="000000"/>
        </w:rPr>
        <w:t xml:space="preserve"> as a form of resistance or retaliation</w:t>
      </w:r>
      <w:r w:rsidR="00B26338" w:rsidRPr="004E1BEF">
        <w:rPr>
          <w:rFonts w:ascii="Arial" w:hAnsi="Arial" w:cs="Arial"/>
          <w:color w:val="000000"/>
          <w:u w:color="000000"/>
        </w:rPr>
        <w:t xml:space="preserve">. </w:t>
      </w:r>
      <w:r w:rsidR="00A14192" w:rsidRPr="004E1BEF">
        <w:rPr>
          <w:rFonts w:ascii="Arial" w:hAnsi="Arial" w:cs="Arial"/>
          <w:color w:val="000000"/>
          <w:u w:color="000000"/>
        </w:rPr>
        <w:t>Resulting in acts of bullying, persistent lateness, theft, harassment and insubordination.</w:t>
      </w:r>
      <w:r w:rsidR="00AC737D" w:rsidRPr="004E1BEF">
        <w:rPr>
          <w:rFonts w:ascii="Arial" w:hAnsi="Arial" w:cs="Arial"/>
          <w:color w:val="000000"/>
          <w:u w:color="000000"/>
        </w:rPr>
        <w:t xml:space="preserve"> </w:t>
      </w:r>
      <w:r w:rsidR="00E56394" w:rsidRPr="004E1BEF">
        <w:rPr>
          <w:rFonts w:ascii="Arial" w:hAnsi="Arial" w:cs="Arial"/>
          <w:color w:val="000000"/>
          <w:u w:color="000000"/>
        </w:rPr>
        <w:t>A</w:t>
      </w:r>
      <w:r w:rsidR="003A5067" w:rsidRPr="004E1BEF">
        <w:rPr>
          <w:rFonts w:ascii="Arial" w:hAnsi="Arial" w:cs="Arial"/>
          <w:color w:val="000000"/>
          <w:u w:color="000000"/>
        </w:rPr>
        <w:t xml:space="preserve">longside </w:t>
      </w:r>
      <w:r w:rsidR="00AC737D" w:rsidRPr="004E1BEF">
        <w:rPr>
          <w:rFonts w:ascii="Arial" w:hAnsi="Arial" w:cs="Arial"/>
          <w:color w:val="000000"/>
          <w:u w:color="000000"/>
        </w:rPr>
        <w:t>physical aggression</w:t>
      </w:r>
      <w:r w:rsidR="00BF6578" w:rsidRPr="004E1BEF">
        <w:rPr>
          <w:rFonts w:ascii="Arial" w:hAnsi="Arial" w:cs="Arial"/>
          <w:color w:val="000000"/>
          <w:u w:color="000000"/>
        </w:rPr>
        <w:t xml:space="preserve"> and</w:t>
      </w:r>
      <w:r w:rsidR="00AC737D" w:rsidRPr="004E1BEF">
        <w:rPr>
          <w:rFonts w:ascii="Arial" w:hAnsi="Arial" w:cs="Arial"/>
          <w:color w:val="000000"/>
          <w:u w:color="000000"/>
        </w:rPr>
        <w:t xml:space="preserve"> verbal abuse</w:t>
      </w:r>
      <w:r w:rsidR="00BF6578" w:rsidRPr="004E1BEF">
        <w:rPr>
          <w:rFonts w:ascii="Arial" w:hAnsi="Arial" w:cs="Arial"/>
          <w:color w:val="000000"/>
          <w:u w:color="000000"/>
        </w:rPr>
        <w:t xml:space="preserve">. </w:t>
      </w:r>
    </w:p>
    <w:p w14:paraId="182C1042" w14:textId="5FDE1C04" w:rsidR="003A5067" w:rsidRPr="004E1BEF" w:rsidRDefault="003A5067" w:rsidP="00ED73D4">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Alternatively,</w:t>
      </w:r>
      <w:r w:rsidR="00E56394" w:rsidRPr="004E1BEF">
        <w:rPr>
          <w:rFonts w:ascii="Arial" w:hAnsi="Arial" w:cs="Arial"/>
          <w:color w:val="000000"/>
          <w:u w:color="000000"/>
        </w:rPr>
        <w:t xml:space="preserve"> </w:t>
      </w:r>
      <w:r w:rsidRPr="004E1BEF">
        <w:rPr>
          <w:rFonts w:ascii="Arial" w:hAnsi="Arial" w:cs="Arial"/>
          <w:color w:val="000000"/>
          <w:u w:color="000000"/>
        </w:rPr>
        <w:t xml:space="preserve">Armstrong and Taylor (2023) observe </w:t>
      </w:r>
      <w:r w:rsidR="00E56394" w:rsidRPr="004E1BEF">
        <w:rPr>
          <w:rFonts w:ascii="Arial" w:hAnsi="Arial" w:cs="Arial"/>
          <w:color w:val="000000"/>
          <w:u w:val="single"/>
        </w:rPr>
        <w:t>c</w:t>
      </w:r>
      <w:r w:rsidR="00BF6578" w:rsidRPr="004E1BEF">
        <w:rPr>
          <w:rFonts w:ascii="Arial" w:hAnsi="Arial" w:cs="Arial"/>
          <w:color w:val="000000"/>
          <w:u w:val="single"/>
        </w:rPr>
        <w:t>over</w:t>
      </w:r>
      <w:r w:rsidR="00E56394" w:rsidRPr="004E1BEF">
        <w:rPr>
          <w:rFonts w:ascii="Arial" w:hAnsi="Arial" w:cs="Arial"/>
          <w:color w:val="000000"/>
          <w:u w:val="single"/>
        </w:rPr>
        <w:t>t</w:t>
      </w:r>
      <w:r w:rsidR="00BF6578" w:rsidRPr="004E1BEF">
        <w:rPr>
          <w:rFonts w:ascii="Arial" w:hAnsi="Arial" w:cs="Arial"/>
          <w:color w:val="000000"/>
          <w:u w:color="000000"/>
        </w:rPr>
        <w:t xml:space="preserve"> misbehaviour</w:t>
      </w:r>
      <w:r w:rsidRPr="004E1BEF">
        <w:rPr>
          <w:rFonts w:ascii="Arial" w:hAnsi="Arial" w:cs="Arial"/>
          <w:color w:val="000000"/>
          <w:u w:color="000000"/>
        </w:rPr>
        <w:t xml:space="preserve"> as manifestation </w:t>
      </w:r>
      <w:r w:rsidR="00E56394" w:rsidRPr="004E1BEF">
        <w:rPr>
          <w:rFonts w:ascii="Arial" w:hAnsi="Arial" w:cs="Arial"/>
          <w:color w:val="000000"/>
          <w:u w:color="000000"/>
        </w:rPr>
        <w:t xml:space="preserve">by disengagement, </w:t>
      </w:r>
      <w:r w:rsidRPr="004E1BEF">
        <w:rPr>
          <w:rFonts w:ascii="Arial" w:hAnsi="Arial" w:cs="Arial"/>
          <w:color w:val="000000"/>
          <w:u w:color="000000"/>
        </w:rPr>
        <w:t xml:space="preserve">exhibiting characteristics of </w:t>
      </w:r>
      <w:r w:rsidR="00E56394" w:rsidRPr="004E1BEF">
        <w:rPr>
          <w:rFonts w:ascii="Arial" w:hAnsi="Arial" w:cs="Arial"/>
          <w:color w:val="000000"/>
          <w:u w:color="000000"/>
        </w:rPr>
        <w:t xml:space="preserve">minimal effort, non-compliance </w:t>
      </w:r>
      <w:r w:rsidRPr="004E1BEF">
        <w:rPr>
          <w:rFonts w:ascii="Arial" w:hAnsi="Arial" w:cs="Arial"/>
          <w:color w:val="000000"/>
          <w:u w:color="000000"/>
        </w:rPr>
        <w:t>of</w:t>
      </w:r>
      <w:r w:rsidR="00E56394" w:rsidRPr="004E1BEF">
        <w:rPr>
          <w:rFonts w:ascii="Arial" w:hAnsi="Arial" w:cs="Arial"/>
          <w:color w:val="000000"/>
          <w:u w:color="000000"/>
        </w:rPr>
        <w:t xml:space="preserve"> procedures or deliberately slowing down work</w:t>
      </w:r>
      <w:r w:rsidR="0023265F" w:rsidRPr="004E1BEF">
        <w:rPr>
          <w:rFonts w:ascii="Arial" w:hAnsi="Arial" w:cs="Arial"/>
          <w:color w:val="000000"/>
          <w:u w:color="000000"/>
        </w:rPr>
        <w:t xml:space="preserve">. Consequences </w:t>
      </w:r>
      <w:r w:rsidR="003D60AC" w:rsidRPr="004E1BEF">
        <w:rPr>
          <w:rFonts w:ascii="Arial" w:hAnsi="Arial" w:cs="Arial"/>
          <w:color w:val="000000"/>
          <w:u w:color="000000"/>
        </w:rPr>
        <w:t xml:space="preserve">can be significant, including reputational damage, loss of trust, increased tension among team members </w:t>
      </w:r>
      <w:r w:rsidR="003B1089" w:rsidRPr="004E1BEF">
        <w:rPr>
          <w:rFonts w:ascii="Arial" w:hAnsi="Arial" w:cs="Arial"/>
          <w:color w:val="000000"/>
          <w:u w:color="000000"/>
        </w:rPr>
        <w:t>and</w:t>
      </w:r>
      <w:r w:rsidR="00625C50" w:rsidRPr="004E1BEF">
        <w:rPr>
          <w:rFonts w:ascii="Arial" w:hAnsi="Arial" w:cs="Arial"/>
          <w:color w:val="000000"/>
          <w:u w:color="000000"/>
        </w:rPr>
        <w:t xml:space="preserve"> a reduction in </w:t>
      </w:r>
      <w:r w:rsidR="003D60AC" w:rsidRPr="004E1BEF">
        <w:rPr>
          <w:rFonts w:ascii="Arial" w:hAnsi="Arial" w:cs="Arial"/>
          <w:color w:val="000000"/>
          <w:u w:color="000000"/>
        </w:rPr>
        <w:t xml:space="preserve">workforce synergy. </w:t>
      </w:r>
      <w:r w:rsidR="008304FB" w:rsidRPr="004E1BEF">
        <w:rPr>
          <w:rFonts w:ascii="Arial" w:hAnsi="Arial" w:cs="Arial"/>
          <w:color w:val="000000"/>
          <w:u w:color="000000"/>
        </w:rPr>
        <w:t xml:space="preserve">Addressing such behaviour in line with employment law and company policies through clear disciplinary procedures. </w:t>
      </w:r>
    </w:p>
    <w:p w14:paraId="30926350" w14:textId="3ACD0688" w:rsidR="00AA4301" w:rsidRPr="004E1BEF" w:rsidRDefault="008304FB" w:rsidP="00ED73D4">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CIPD (2021) argue misbehaviour may be down to employee failure in areas of unclear guidance,</w:t>
      </w:r>
      <w:r w:rsidR="0019617D" w:rsidRPr="004E1BEF">
        <w:rPr>
          <w:rFonts w:ascii="Arial" w:hAnsi="Arial" w:cs="Arial"/>
          <w:color w:val="000000"/>
          <w:u w:color="000000"/>
        </w:rPr>
        <w:t xml:space="preserve"> competence,</w:t>
      </w:r>
      <w:r w:rsidRPr="004E1BEF">
        <w:rPr>
          <w:rFonts w:ascii="Arial" w:hAnsi="Arial" w:cs="Arial"/>
          <w:color w:val="000000"/>
          <w:u w:color="000000"/>
        </w:rPr>
        <w:t xml:space="preserve"> inadequate training, resulting in a lack of skills, understanding or capability. An alternative viewpoint is held by Armstrong and Taylor (2023) where misbehaviour </w:t>
      </w:r>
      <w:r w:rsidR="00BC0588" w:rsidRPr="004E1BEF">
        <w:rPr>
          <w:rFonts w:ascii="Arial" w:hAnsi="Arial" w:cs="Arial"/>
          <w:color w:val="000000"/>
          <w:u w:color="000000"/>
        </w:rPr>
        <w:t xml:space="preserve">requires clear differentiation </w:t>
      </w:r>
      <w:r w:rsidR="00FE0C92" w:rsidRPr="004E1BEF">
        <w:rPr>
          <w:rFonts w:ascii="Arial" w:hAnsi="Arial" w:cs="Arial"/>
          <w:color w:val="000000"/>
          <w:u w:color="000000"/>
        </w:rPr>
        <w:t>from capability issues</w:t>
      </w:r>
      <w:r w:rsidR="001354C4" w:rsidRPr="004E1BEF">
        <w:rPr>
          <w:rFonts w:ascii="Arial" w:hAnsi="Arial" w:cs="Arial"/>
          <w:color w:val="000000"/>
          <w:u w:color="000000"/>
        </w:rPr>
        <w:t>. Conf</w:t>
      </w:r>
      <w:r w:rsidR="0012772A" w:rsidRPr="004E1BEF">
        <w:rPr>
          <w:rFonts w:ascii="Arial" w:hAnsi="Arial" w:cs="Arial"/>
          <w:color w:val="000000"/>
          <w:u w:color="000000"/>
        </w:rPr>
        <w:t>lating</w:t>
      </w:r>
      <w:r w:rsidR="001354C4" w:rsidRPr="004E1BEF">
        <w:rPr>
          <w:rFonts w:ascii="Arial" w:hAnsi="Arial" w:cs="Arial"/>
          <w:color w:val="000000"/>
          <w:u w:color="000000"/>
        </w:rPr>
        <w:t xml:space="preserve"> the two </w:t>
      </w:r>
      <w:r w:rsidR="0012772A" w:rsidRPr="004E1BEF">
        <w:rPr>
          <w:rFonts w:ascii="Arial" w:hAnsi="Arial" w:cs="Arial"/>
          <w:color w:val="000000"/>
          <w:u w:color="000000"/>
        </w:rPr>
        <w:t xml:space="preserve">can undermine fairness, trust and inappropriate disciplinary action. </w:t>
      </w:r>
      <w:r w:rsidR="00746CF2" w:rsidRPr="004E1BEF">
        <w:rPr>
          <w:rFonts w:ascii="Arial" w:hAnsi="Arial" w:cs="Arial"/>
        </w:rPr>
        <w:t>HR must distinguish between deliberate misconduct and capability issues</w:t>
      </w:r>
      <w:r w:rsidR="0019617D" w:rsidRPr="004E1BEF">
        <w:rPr>
          <w:rFonts w:ascii="Arial" w:hAnsi="Arial" w:cs="Arial"/>
        </w:rPr>
        <w:t>. D</w:t>
      </w:r>
      <w:r w:rsidR="00746CF2" w:rsidRPr="004E1BEF">
        <w:rPr>
          <w:rFonts w:ascii="Arial" w:hAnsi="Arial" w:cs="Arial"/>
        </w:rPr>
        <w:t>evelopment support in areas of coaching</w:t>
      </w:r>
      <w:r w:rsidR="0019617D" w:rsidRPr="004E1BEF">
        <w:rPr>
          <w:rFonts w:ascii="Arial" w:hAnsi="Arial" w:cs="Arial"/>
        </w:rPr>
        <w:t xml:space="preserve">, </w:t>
      </w:r>
      <w:r w:rsidR="00746CF2" w:rsidRPr="004E1BEF">
        <w:rPr>
          <w:rFonts w:ascii="Arial" w:hAnsi="Arial" w:cs="Arial"/>
        </w:rPr>
        <w:t>training</w:t>
      </w:r>
      <w:r w:rsidR="0019617D" w:rsidRPr="004E1BEF">
        <w:rPr>
          <w:rFonts w:ascii="Arial" w:hAnsi="Arial" w:cs="Arial"/>
        </w:rPr>
        <w:t>, performance improvement plans</w:t>
      </w:r>
      <w:r w:rsidR="00746CF2" w:rsidRPr="004E1BEF">
        <w:rPr>
          <w:rFonts w:ascii="Arial" w:hAnsi="Arial" w:cs="Arial"/>
        </w:rPr>
        <w:t xml:space="preserve"> </w:t>
      </w:r>
      <w:r w:rsidR="0019617D" w:rsidRPr="004E1BEF">
        <w:rPr>
          <w:rFonts w:ascii="Arial" w:hAnsi="Arial" w:cs="Arial"/>
        </w:rPr>
        <w:t xml:space="preserve">or reasonable adjustments support capability. </w:t>
      </w:r>
    </w:p>
    <w:p w14:paraId="614898F5" w14:textId="6649CF6A" w:rsidR="00AA4301" w:rsidRDefault="00AA4301" w:rsidP="00ED73D4">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 xml:space="preserve">Thus, HR plays a vital role through different approaches in both workplace misbehaviour and organisational conflict. Thereby </w:t>
      </w:r>
      <w:r w:rsidR="00746CF2" w:rsidRPr="004E1BEF">
        <w:rPr>
          <w:rFonts w:ascii="Arial" w:hAnsi="Arial" w:cs="Arial"/>
          <w:color w:val="000000"/>
          <w:u w:color="000000"/>
        </w:rPr>
        <w:t xml:space="preserve">upholding legal compliance and safeguarding fairness under the </w:t>
      </w:r>
      <w:r w:rsidR="00746CF2" w:rsidRPr="00431034">
        <w:rPr>
          <w:rFonts w:ascii="Arial" w:hAnsi="Arial" w:cs="Arial"/>
          <w:color w:val="000000"/>
          <w:u w:color="000000"/>
        </w:rPr>
        <w:t>Equality Act 2010 and Employment Rights Act 1996</w:t>
      </w:r>
      <w:r w:rsidR="00746CF2" w:rsidRPr="004E1BEF">
        <w:rPr>
          <w:rFonts w:ascii="Arial" w:hAnsi="Arial" w:cs="Arial"/>
          <w:color w:val="000000"/>
          <w:u w:color="000000"/>
        </w:rPr>
        <w:t xml:space="preserve">. </w:t>
      </w:r>
      <w:r w:rsidR="00D04B09" w:rsidRPr="004E1BEF">
        <w:rPr>
          <w:rFonts w:ascii="Arial" w:hAnsi="Arial" w:cs="Arial"/>
          <w:color w:val="000000"/>
          <w:u w:color="000000"/>
        </w:rPr>
        <w:t>Resulting in r</w:t>
      </w:r>
      <w:r w:rsidR="0019617D" w:rsidRPr="004E1BEF">
        <w:rPr>
          <w:rFonts w:ascii="Arial" w:hAnsi="Arial" w:cs="Arial"/>
          <w:color w:val="000000"/>
          <w:u w:color="000000"/>
        </w:rPr>
        <w:t>educing escalation, maintaining a culture of accountability, trust and safeguarding organisational performance (CIPD, 2021; A</w:t>
      </w:r>
      <w:r w:rsidR="00510EBC">
        <w:rPr>
          <w:rFonts w:ascii="Arial" w:hAnsi="Arial" w:cs="Arial"/>
          <w:color w:val="000000"/>
          <w:u w:color="000000"/>
        </w:rPr>
        <w:t>CAS</w:t>
      </w:r>
      <w:r w:rsidR="004C579B" w:rsidRPr="004E1BEF">
        <w:rPr>
          <w:rFonts w:ascii="Arial" w:hAnsi="Arial" w:cs="Arial"/>
          <w:color w:val="000000"/>
          <w:u w:color="000000"/>
        </w:rPr>
        <w:t>,</w:t>
      </w:r>
      <w:r w:rsidR="0019617D" w:rsidRPr="004E1BEF">
        <w:rPr>
          <w:rFonts w:ascii="Arial" w:hAnsi="Arial" w:cs="Arial"/>
          <w:color w:val="000000"/>
          <w:u w:color="000000"/>
        </w:rPr>
        <w:t xml:space="preserve"> 2023).</w:t>
      </w:r>
    </w:p>
    <w:p w14:paraId="6712BB27" w14:textId="77777777" w:rsidR="008E34A3" w:rsidRPr="004E1BEF" w:rsidRDefault="008E34A3" w:rsidP="00ED73D4">
      <w:pPr>
        <w:pBdr>
          <w:top w:val="nil"/>
          <w:left w:val="nil"/>
          <w:bottom w:val="nil"/>
          <w:right w:val="nil"/>
          <w:between w:val="nil"/>
          <w:bar w:val="nil"/>
        </w:pBdr>
        <w:spacing w:after="0"/>
        <w:rPr>
          <w:rFonts w:ascii="Arial" w:hAnsi="Arial" w:cs="Arial"/>
          <w:color w:val="000000"/>
          <w:u w:color="000000"/>
        </w:rPr>
      </w:pPr>
    </w:p>
    <w:p w14:paraId="03BCECAC" w14:textId="55BE8065" w:rsidR="00BF6578" w:rsidRPr="004E1BEF" w:rsidRDefault="00BF6578" w:rsidP="00ED73D4">
      <w:pPr>
        <w:pBdr>
          <w:top w:val="nil"/>
          <w:left w:val="nil"/>
          <w:bottom w:val="nil"/>
          <w:right w:val="nil"/>
          <w:between w:val="nil"/>
          <w:bar w:val="nil"/>
        </w:pBdr>
        <w:spacing w:after="0"/>
        <w:rPr>
          <w:rFonts w:ascii="Arial" w:hAnsi="Arial" w:cs="Arial"/>
          <w:color w:val="000000"/>
          <w:u w:color="000000"/>
        </w:rPr>
      </w:pPr>
    </w:p>
    <w:p w14:paraId="6A46DE16" w14:textId="61189F9D" w:rsidR="004A700A" w:rsidRPr="004E1BEF" w:rsidRDefault="004A700A" w:rsidP="00ED73D4">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lastRenderedPageBreak/>
        <w:t>AC 2.2</w:t>
      </w:r>
    </w:p>
    <w:p w14:paraId="71928571" w14:textId="77777777" w:rsidR="004A700A" w:rsidRPr="004E1BEF" w:rsidRDefault="004A700A" w:rsidP="004A700A">
      <w:pPr>
        <w:pBdr>
          <w:top w:val="nil"/>
          <w:left w:val="nil"/>
          <w:bottom w:val="nil"/>
          <w:right w:val="nil"/>
          <w:between w:val="nil"/>
          <w:bar w:val="nil"/>
        </w:pBdr>
        <w:spacing w:after="0"/>
        <w:rPr>
          <w:rFonts w:ascii="Arial" w:hAnsi="Arial" w:cs="Arial"/>
          <w:color w:val="000000"/>
          <w:u w:color="000000"/>
        </w:rPr>
      </w:pPr>
    </w:p>
    <w:p w14:paraId="576F9D7A" w14:textId="0B359F04" w:rsidR="00D006E9" w:rsidRPr="004E1BEF" w:rsidRDefault="00182CAF" w:rsidP="004A700A">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 xml:space="preserve">CIPD (2023) observes </w:t>
      </w:r>
      <w:r w:rsidR="00BF3B50" w:rsidRPr="004E1BEF">
        <w:rPr>
          <w:rFonts w:ascii="Arial" w:hAnsi="Arial" w:cs="Arial"/>
          <w:color w:val="000000"/>
          <w:u w:color="000000"/>
        </w:rPr>
        <w:t xml:space="preserve">how </w:t>
      </w:r>
      <w:r w:rsidRPr="004E1BEF">
        <w:rPr>
          <w:rFonts w:ascii="Arial" w:hAnsi="Arial" w:cs="Arial"/>
          <w:color w:val="000000"/>
          <w:u w:color="000000"/>
        </w:rPr>
        <w:t>w</w:t>
      </w:r>
      <w:r w:rsidR="00DD3A4D" w:rsidRPr="004E1BEF">
        <w:rPr>
          <w:rFonts w:ascii="Arial" w:hAnsi="Arial" w:cs="Arial"/>
          <w:color w:val="000000"/>
          <w:u w:color="000000"/>
        </w:rPr>
        <w:t xml:space="preserve">orkplace </w:t>
      </w:r>
      <w:r w:rsidR="00DD3A4D" w:rsidRPr="004E1BEF">
        <w:rPr>
          <w:rFonts w:ascii="Arial" w:hAnsi="Arial" w:cs="Arial"/>
          <w:b/>
          <w:bCs/>
          <w:color w:val="000000"/>
          <w:u w:color="000000"/>
        </w:rPr>
        <w:t>conflict</w:t>
      </w:r>
      <w:r w:rsidR="00DD3A4D" w:rsidRPr="004E1BEF">
        <w:rPr>
          <w:rFonts w:ascii="Arial" w:hAnsi="Arial" w:cs="Arial"/>
          <w:color w:val="000000"/>
          <w:u w:color="000000"/>
        </w:rPr>
        <w:t xml:space="preserve"> is evolving; emerging patterns reveal recent trends highlighting new areas of dispute. </w:t>
      </w:r>
      <w:r w:rsidR="00725882" w:rsidRPr="004E1BEF">
        <w:rPr>
          <w:rFonts w:ascii="Arial" w:hAnsi="Arial" w:cs="Arial"/>
          <w:color w:val="000000"/>
          <w:u w:color="000000"/>
        </w:rPr>
        <w:t xml:space="preserve">Resulting in the impact of organisational outcomes and employee relations, with HR focusing more on individual case management. </w:t>
      </w:r>
      <w:r w:rsidR="00DD3A4D" w:rsidRPr="004E1BEF">
        <w:rPr>
          <w:rFonts w:ascii="Arial" w:hAnsi="Arial" w:cs="Arial"/>
          <w:color w:val="000000"/>
          <w:u w:color="000000"/>
        </w:rPr>
        <w:t>Historically</w:t>
      </w:r>
      <w:r w:rsidR="00B05BD8" w:rsidRPr="004E1BEF">
        <w:rPr>
          <w:rFonts w:ascii="Arial" w:hAnsi="Arial" w:cs="Arial"/>
          <w:color w:val="000000"/>
          <w:u w:color="000000"/>
        </w:rPr>
        <w:t xml:space="preserve"> collective</w:t>
      </w:r>
      <w:r w:rsidR="00DD3A4D" w:rsidRPr="004E1BEF">
        <w:rPr>
          <w:rFonts w:ascii="Arial" w:hAnsi="Arial" w:cs="Arial"/>
          <w:color w:val="000000"/>
          <w:u w:color="000000"/>
        </w:rPr>
        <w:t xml:space="preserve"> hours of work and pay are shifting towards more multifaceted disputes. </w:t>
      </w:r>
      <w:r w:rsidR="00D5483D" w:rsidRPr="004E1BEF">
        <w:rPr>
          <w:rFonts w:ascii="Arial" w:hAnsi="Arial" w:cs="Arial"/>
          <w:color w:val="000000"/>
          <w:u w:color="000000"/>
        </w:rPr>
        <w:t>Whereas A</w:t>
      </w:r>
      <w:r w:rsidR="0043772F">
        <w:rPr>
          <w:rFonts w:ascii="Arial" w:hAnsi="Arial" w:cs="Arial"/>
          <w:color w:val="000000"/>
          <w:u w:color="000000"/>
        </w:rPr>
        <w:t>CAS</w:t>
      </w:r>
      <w:r w:rsidR="00D5483D" w:rsidRPr="004E1BEF">
        <w:rPr>
          <w:rFonts w:ascii="Arial" w:hAnsi="Arial" w:cs="Arial"/>
          <w:color w:val="000000"/>
          <w:u w:color="000000"/>
        </w:rPr>
        <w:t xml:space="preserve"> highlight</w:t>
      </w:r>
      <w:r w:rsidR="004F314E" w:rsidRPr="004E1BEF">
        <w:rPr>
          <w:rFonts w:ascii="Arial" w:hAnsi="Arial" w:cs="Arial"/>
          <w:color w:val="000000"/>
          <w:u w:color="000000"/>
        </w:rPr>
        <w:t>s</w:t>
      </w:r>
      <w:r w:rsidR="00D5483D" w:rsidRPr="004E1BEF">
        <w:rPr>
          <w:rFonts w:ascii="Arial" w:hAnsi="Arial" w:cs="Arial"/>
          <w:color w:val="000000"/>
          <w:u w:color="000000"/>
        </w:rPr>
        <w:t xml:space="preserve"> a shift from traditional collective conflict to more complex individual disputes and complexity</w:t>
      </w:r>
      <w:r w:rsidR="004F314E" w:rsidRPr="004E1BEF">
        <w:rPr>
          <w:rFonts w:ascii="Arial" w:hAnsi="Arial" w:cs="Arial"/>
          <w:color w:val="000000"/>
          <w:u w:color="000000"/>
        </w:rPr>
        <w:t>, especially in areas of whistleblowing and discrimination (A</w:t>
      </w:r>
      <w:r w:rsidR="0043772F">
        <w:rPr>
          <w:rFonts w:ascii="Arial" w:hAnsi="Arial" w:cs="Arial"/>
          <w:color w:val="000000"/>
          <w:u w:color="000000"/>
        </w:rPr>
        <w:t>CAS</w:t>
      </w:r>
      <w:r w:rsidR="004F314E" w:rsidRPr="004E1BEF">
        <w:rPr>
          <w:rFonts w:ascii="Arial" w:hAnsi="Arial" w:cs="Arial"/>
          <w:color w:val="000000"/>
          <w:u w:color="000000"/>
        </w:rPr>
        <w:t>, 2023a)</w:t>
      </w:r>
      <w:r w:rsidR="00D5483D" w:rsidRPr="004E1BEF">
        <w:rPr>
          <w:rFonts w:ascii="Arial" w:hAnsi="Arial" w:cs="Arial"/>
          <w:color w:val="000000"/>
          <w:u w:color="000000"/>
        </w:rPr>
        <w:t>.</w:t>
      </w:r>
      <w:r w:rsidR="00725882" w:rsidRPr="004E1BEF">
        <w:rPr>
          <w:rFonts w:ascii="Arial" w:hAnsi="Arial" w:cs="Arial"/>
          <w:color w:val="000000"/>
          <w:u w:color="000000"/>
        </w:rPr>
        <w:t xml:space="preserve"> </w:t>
      </w:r>
    </w:p>
    <w:p w14:paraId="542066BA" w14:textId="61FF8FB9" w:rsidR="00D006E9" w:rsidRPr="004E1BEF" w:rsidRDefault="00B05BD8" w:rsidP="004A700A">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With</w:t>
      </w:r>
      <w:r w:rsidR="00AE1264" w:rsidRPr="004E1BEF">
        <w:rPr>
          <w:rFonts w:ascii="Arial" w:hAnsi="Arial" w:cs="Arial"/>
          <w:color w:val="000000"/>
          <w:u w:color="000000"/>
        </w:rPr>
        <w:t xml:space="preserve"> less dependence </w:t>
      </w:r>
      <w:r w:rsidRPr="004E1BEF">
        <w:rPr>
          <w:rFonts w:ascii="Arial" w:hAnsi="Arial" w:cs="Arial"/>
          <w:color w:val="000000"/>
          <w:u w:color="000000"/>
        </w:rPr>
        <w:t>on unions, t</w:t>
      </w:r>
      <w:r w:rsidR="00D006E9" w:rsidRPr="004E1BEF">
        <w:rPr>
          <w:rFonts w:ascii="Arial" w:hAnsi="Arial" w:cs="Arial"/>
          <w:color w:val="000000"/>
          <w:u w:color="000000"/>
        </w:rPr>
        <w:t xml:space="preserve">he rise of individual disputes </w:t>
      </w:r>
      <w:r w:rsidR="001C3745" w:rsidRPr="004E1BEF">
        <w:rPr>
          <w:rFonts w:ascii="Arial" w:hAnsi="Arial" w:cs="Arial"/>
          <w:color w:val="000000"/>
          <w:u w:color="000000"/>
        </w:rPr>
        <w:t>offers opportunities for tailored interventions, building of direct relationships and stronger engagement</w:t>
      </w:r>
      <w:r w:rsidRPr="004E1BEF">
        <w:rPr>
          <w:rFonts w:ascii="Arial" w:hAnsi="Arial" w:cs="Arial"/>
          <w:color w:val="000000"/>
          <w:u w:color="000000"/>
        </w:rPr>
        <w:t xml:space="preserve"> with </w:t>
      </w:r>
      <w:r w:rsidR="001C3745" w:rsidRPr="004E1BEF">
        <w:rPr>
          <w:rFonts w:ascii="Arial" w:hAnsi="Arial" w:cs="Arial"/>
          <w:color w:val="000000"/>
          <w:u w:color="000000"/>
        </w:rPr>
        <w:t xml:space="preserve">HR and businesses. </w:t>
      </w:r>
      <w:r w:rsidR="00AE1264" w:rsidRPr="004E1BEF">
        <w:rPr>
          <w:rFonts w:ascii="Arial" w:hAnsi="Arial" w:cs="Arial"/>
          <w:color w:val="000000"/>
          <w:u w:color="000000"/>
        </w:rPr>
        <w:t>Reducing</w:t>
      </w:r>
      <w:r w:rsidR="001C3745" w:rsidRPr="004E1BEF">
        <w:rPr>
          <w:rFonts w:ascii="Arial" w:hAnsi="Arial" w:cs="Arial"/>
          <w:color w:val="000000"/>
          <w:u w:color="000000"/>
        </w:rPr>
        <w:t xml:space="preserve"> operational disruption</w:t>
      </w:r>
      <w:r w:rsidR="00AE1264" w:rsidRPr="004E1BEF">
        <w:rPr>
          <w:rFonts w:ascii="Arial" w:hAnsi="Arial" w:cs="Arial"/>
          <w:color w:val="000000"/>
          <w:u w:color="000000"/>
        </w:rPr>
        <w:t xml:space="preserve"> than collective strikes</w:t>
      </w:r>
      <w:r w:rsidRPr="004E1BEF">
        <w:rPr>
          <w:rFonts w:ascii="Arial" w:hAnsi="Arial" w:cs="Arial"/>
          <w:color w:val="000000"/>
          <w:u w:color="000000"/>
        </w:rPr>
        <w:t xml:space="preserve"> leading to the </w:t>
      </w:r>
      <w:r w:rsidR="00AE1264" w:rsidRPr="004E1BEF">
        <w:rPr>
          <w:rFonts w:ascii="Arial" w:hAnsi="Arial" w:cs="Arial"/>
          <w:color w:val="000000"/>
          <w:u w:color="000000"/>
        </w:rPr>
        <w:t xml:space="preserve">mitigation </w:t>
      </w:r>
      <w:r w:rsidRPr="004E1BEF">
        <w:rPr>
          <w:rFonts w:ascii="Arial" w:hAnsi="Arial" w:cs="Arial"/>
          <w:color w:val="000000"/>
          <w:u w:color="000000"/>
        </w:rPr>
        <w:t xml:space="preserve">of </w:t>
      </w:r>
      <w:r w:rsidR="001C3745" w:rsidRPr="004E1BEF">
        <w:rPr>
          <w:rFonts w:ascii="Arial" w:hAnsi="Arial" w:cs="Arial"/>
          <w:color w:val="000000"/>
          <w:u w:color="000000"/>
        </w:rPr>
        <w:t>cost and potential liability (CIPD, 2023</w:t>
      </w:r>
      <w:r w:rsidRPr="004E1BEF">
        <w:rPr>
          <w:rFonts w:ascii="Arial" w:hAnsi="Arial" w:cs="Arial"/>
          <w:color w:val="000000"/>
          <w:u w:color="000000"/>
        </w:rPr>
        <w:t>; Armstrong and Taylor, 2023</w:t>
      </w:r>
      <w:r w:rsidR="001C3745" w:rsidRPr="004E1BEF">
        <w:rPr>
          <w:rFonts w:ascii="Arial" w:hAnsi="Arial" w:cs="Arial"/>
          <w:color w:val="000000"/>
          <w:u w:color="000000"/>
        </w:rPr>
        <w:t xml:space="preserve">). </w:t>
      </w:r>
    </w:p>
    <w:p w14:paraId="1EC0116A" w14:textId="72C31DB8" w:rsidR="00182CAF" w:rsidRPr="004E1BEF" w:rsidRDefault="00225928" w:rsidP="004A700A">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 xml:space="preserve">The prominence of emerging </w:t>
      </w:r>
      <w:r w:rsidR="00B05BD8" w:rsidRPr="004E1BEF">
        <w:rPr>
          <w:rFonts w:ascii="Arial" w:hAnsi="Arial" w:cs="Arial"/>
          <w:color w:val="000000"/>
          <w:u w:color="000000"/>
        </w:rPr>
        <w:t xml:space="preserve">conflict </w:t>
      </w:r>
      <w:r w:rsidRPr="004E1BEF">
        <w:rPr>
          <w:rFonts w:ascii="Arial" w:hAnsi="Arial" w:cs="Arial"/>
          <w:color w:val="000000"/>
          <w:u w:color="000000"/>
        </w:rPr>
        <w:t xml:space="preserve">is increasing in </w:t>
      </w:r>
      <w:r w:rsidR="00182CAF" w:rsidRPr="004E1BEF">
        <w:rPr>
          <w:rFonts w:ascii="Arial" w:hAnsi="Arial" w:cs="Arial"/>
          <w:color w:val="000000"/>
          <w:u w:color="000000"/>
        </w:rPr>
        <w:t xml:space="preserve">diversity and inclusion </w:t>
      </w:r>
      <w:r w:rsidRPr="004E1BEF">
        <w:rPr>
          <w:rFonts w:ascii="Arial" w:hAnsi="Arial" w:cs="Arial"/>
          <w:color w:val="000000"/>
          <w:u w:color="000000"/>
        </w:rPr>
        <w:t xml:space="preserve">which </w:t>
      </w:r>
      <w:r w:rsidR="00182CAF" w:rsidRPr="004E1BEF">
        <w:rPr>
          <w:rFonts w:ascii="Arial" w:hAnsi="Arial" w:cs="Arial"/>
          <w:color w:val="000000"/>
          <w:u w:color="000000"/>
        </w:rPr>
        <w:t>encompass</w:t>
      </w:r>
      <w:r w:rsidR="00B05BD8" w:rsidRPr="004E1BEF">
        <w:rPr>
          <w:rFonts w:ascii="Arial" w:hAnsi="Arial" w:cs="Arial"/>
          <w:color w:val="000000"/>
          <w:u w:color="000000"/>
        </w:rPr>
        <w:t>es</w:t>
      </w:r>
      <w:r w:rsidR="00182CAF" w:rsidRPr="004E1BEF">
        <w:rPr>
          <w:rFonts w:ascii="Arial" w:hAnsi="Arial" w:cs="Arial"/>
          <w:color w:val="000000"/>
          <w:u w:color="000000"/>
        </w:rPr>
        <w:t xml:space="preserve"> discrimination, generational differences, communication styles and bias</w:t>
      </w:r>
      <w:r w:rsidR="00623AB0" w:rsidRPr="004E1BEF">
        <w:rPr>
          <w:rFonts w:ascii="Arial" w:hAnsi="Arial" w:cs="Arial"/>
          <w:color w:val="000000"/>
          <w:u w:color="000000"/>
        </w:rPr>
        <w:t>, leading to misunderstandings.</w:t>
      </w:r>
      <w:r w:rsidR="00182CAF" w:rsidRPr="004E1BEF">
        <w:rPr>
          <w:rFonts w:ascii="Arial" w:hAnsi="Arial" w:cs="Arial"/>
          <w:color w:val="000000"/>
          <w:u w:color="000000"/>
        </w:rPr>
        <w:t xml:space="preserve"> (Shore et al., 2018). </w:t>
      </w:r>
      <w:r w:rsidR="00623AB0" w:rsidRPr="004E1BEF">
        <w:rPr>
          <w:rFonts w:ascii="Arial" w:hAnsi="Arial" w:cs="Arial"/>
          <w:color w:val="000000"/>
          <w:u w:color="000000"/>
        </w:rPr>
        <w:t xml:space="preserve">Whereas the rise of hybrid working </w:t>
      </w:r>
      <w:r w:rsidR="00725882" w:rsidRPr="004E1BEF">
        <w:rPr>
          <w:rFonts w:ascii="Arial" w:hAnsi="Arial" w:cs="Arial"/>
          <w:color w:val="000000"/>
          <w:u w:color="000000"/>
        </w:rPr>
        <w:t xml:space="preserve">has </w:t>
      </w:r>
      <w:r w:rsidR="00623AB0" w:rsidRPr="004E1BEF">
        <w:rPr>
          <w:rFonts w:ascii="Arial" w:hAnsi="Arial" w:cs="Arial"/>
          <w:color w:val="000000"/>
          <w:u w:color="000000"/>
        </w:rPr>
        <w:t>create</w:t>
      </w:r>
      <w:r w:rsidR="00725882" w:rsidRPr="004E1BEF">
        <w:rPr>
          <w:rFonts w:ascii="Arial" w:hAnsi="Arial" w:cs="Arial"/>
          <w:color w:val="000000"/>
          <w:u w:color="000000"/>
        </w:rPr>
        <w:t>d</w:t>
      </w:r>
      <w:r w:rsidR="00623AB0" w:rsidRPr="004E1BEF">
        <w:rPr>
          <w:rFonts w:ascii="Arial" w:hAnsi="Arial" w:cs="Arial"/>
          <w:color w:val="000000"/>
          <w:u w:color="000000"/>
        </w:rPr>
        <w:t xml:space="preserve"> conflict around the lack of interaction face to face, fairness and workload allocation (CIPD, 2023). With the emergence of technology, there is a generational divide in adapting to new </w:t>
      </w:r>
      <w:r w:rsidR="00E257A8" w:rsidRPr="004E1BEF">
        <w:rPr>
          <w:rFonts w:ascii="Arial" w:hAnsi="Arial" w:cs="Arial"/>
          <w:color w:val="000000"/>
          <w:u w:color="000000"/>
        </w:rPr>
        <w:t>digital platforms</w:t>
      </w:r>
      <w:r w:rsidR="00623AB0" w:rsidRPr="004E1BEF">
        <w:rPr>
          <w:rFonts w:ascii="Arial" w:hAnsi="Arial" w:cs="Arial"/>
          <w:color w:val="000000"/>
          <w:u w:color="000000"/>
        </w:rPr>
        <w:t>.</w:t>
      </w:r>
      <w:r w:rsidR="00E257A8" w:rsidRPr="004E1BEF">
        <w:rPr>
          <w:rFonts w:ascii="Arial" w:hAnsi="Arial" w:cs="Arial"/>
          <w:color w:val="000000"/>
          <w:u w:color="000000"/>
        </w:rPr>
        <w:t xml:space="preserve"> Online communication including the misuse of social media, messaging platforms</w:t>
      </w:r>
      <w:r w:rsidR="004C579B" w:rsidRPr="004E1BEF">
        <w:rPr>
          <w:rFonts w:ascii="Arial" w:hAnsi="Arial" w:cs="Arial"/>
          <w:color w:val="000000"/>
          <w:u w:color="000000"/>
        </w:rPr>
        <w:t xml:space="preserve">, electronic monitoring </w:t>
      </w:r>
      <w:r w:rsidR="00E257A8" w:rsidRPr="004E1BEF">
        <w:rPr>
          <w:rFonts w:ascii="Arial" w:hAnsi="Arial" w:cs="Arial"/>
          <w:color w:val="000000"/>
          <w:u w:color="000000"/>
        </w:rPr>
        <w:t>and email tone (A</w:t>
      </w:r>
      <w:r w:rsidR="0043772F">
        <w:rPr>
          <w:rFonts w:ascii="Arial" w:hAnsi="Arial" w:cs="Arial"/>
          <w:color w:val="000000"/>
          <w:u w:color="000000"/>
        </w:rPr>
        <w:t>CAS</w:t>
      </w:r>
      <w:r w:rsidR="00E257A8" w:rsidRPr="004E1BEF">
        <w:rPr>
          <w:rFonts w:ascii="Arial" w:hAnsi="Arial" w:cs="Arial"/>
          <w:color w:val="000000"/>
          <w:u w:color="000000"/>
        </w:rPr>
        <w:t>, 2022)</w:t>
      </w:r>
      <w:r w:rsidR="004C579B" w:rsidRPr="004E1BEF">
        <w:rPr>
          <w:rFonts w:ascii="Arial" w:hAnsi="Arial" w:cs="Arial"/>
          <w:color w:val="000000"/>
          <w:u w:color="000000"/>
        </w:rPr>
        <w:t xml:space="preserve">. </w:t>
      </w:r>
      <w:r w:rsidR="004F314E" w:rsidRPr="004E1BEF">
        <w:rPr>
          <w:rFonts w:ascii="Arial" w:hAnsi="Arial" w:cs="Arial"/>
          <w:color w:val="000000"/>
          <w:u w:color="000000"/>
        </w:rPr>
        <w:t>Furthermore, concerns over artificial intelligence (AI) are creating new sources of conflict</w:t>
      </w:r>
      <w:r w:rsidR="00725882" w:rsidRPr="004E1BEF">
        <w:rPr>
          <w:rFonts w:ascii="Arial" w:hAnsi="Arial" w:cs="Arial"/>
          <w:color w:val="000000"/>
          <w:u w:color="000000"/>
        </w:rPr>
        <w:t xml:space="preserve"> with employees raising concerns of accuracy, fairness, regulations and job security (A</w:t>
      </w:r>
      <w:r w:rsidR="0043772F">
        <w:rPr>
          <w:rFonts w:ascii="Arial" w:hAnsi="Arial" w:cs="Arial"/>
          <w:color w:val="000000"/>
          <w:u w:color="000000"/>
        </w:rPr>
        <w:t>CAS</w:t>
      </w:r>
      <w:r w:rsidR="00725882" w:rsidRPr="004E1BEF">
        <w:rPr>
          <w:rFonts w:ascii="Arial" w:hAnsi="Arial" w:cs="Arial"/>
          <w:color w:val="000000"/>
          <w:u w:color="000000"/>
        </w:rPr>
        <w:t xml:space="preserve">, 2023b). </w:t>
      </w:r>
      <w:r w:rsidR="00464C85" w:rsidRPr="004E1BEF">
        <w:rPr>
          <w:rFonts w:ascii="Arial" w:hAnsi="Arial" w:cs="Arial"/>
          <w:color w:val="000000"/>
          <w:u w:color="000000"/>
        </w:rPr>
        <w:t xml:space="preserve">However, CIPD (2022) emphasises greater expertise and resources is required by </w:t>
      </w:r>
      <w:r w:rsidR="00121F69" w:rsidRPr="004E1BEF">
        <w:rPr>
          <w:rFonts w:ascii="Arial" w:hAnsi="Arial" w:cs="Arial"/>
          <w:color w:val="000000"/>
          <w:u w:color="000000"/>
        </w:rPr>
        <w:t>businesses and HR when</w:t>
      </w:r>
      <w:r w:rsidR="00464C85" w:rsidRPr="004E1BEF">
        <w:rPr>
          <w:rFonts w:ascii="Arial" w:hAnsi="Arial" w:cs="Arial"/>
          <w:color w:val="000000"/>
          <w:u w:color="000000"/>
        </w:rPr>
        <w:t xml:space="preserve"> considering the complexity of individual disputes. An increase in turnover, </w:t>
      </w:r>
      <w:r w:rsidR="00121F69" w:rsidRPr="004E1BEF">
        <w:rPr>
          <w:rFonts w:ascii="Arial" w:hAnsi="Arial" w:cs="Arial"/>
          <w:color w:val="000000"/>
          <w:u w:color="000000"/>
        </w:rPr>
        <w:t xml:space="preserve">adverse impact on </w:t>
      </w:r>
      <w:r w:rsidR="00464C85" w:rsidRPr="004E1BEF">
        <w:rPr>
          <w:rFonts w:ascii="Arial" w:hAnsi="Arial" w:cs="Arial"/>
          <w:color w:val="000000"/>
          <w:u w:color="000000"/>
        </w:rPr>
        <w:t xml:space="preserve">morale and reputational damage can arise </w:t>
      </w:r>
      <w:r w:rsidR="00121F69" w:rsidRPr="004E1BEF">
        <w:rPr>
          <w:rFonts w:ascii="Arial" w:hAnsi="Arial" w:cs="Arial"/>
          <w:color w:val="000000"/>
          <w:u w:color="000000"/>
        </w:rPr>
        <w:t xml:space="preserve">when </w:t>
      </w:r>
      <w:r w:rsidR="00464C85" w:rsidRPr="004E1BEF">
        <w:rPr>
          <w:rFonts w:ascii="Arial" w:hAnsi="Arial" w:cs="Arial"/>
          <w:color w:val="000000"/>
          <w:u w:color="000000"/>
        </w:rPr>
        <w:t xml:space="preserve">mishandling these cases. </w:t>
      </w:r>
      <w:r w:rsidR="00121F69" w:rsidRPr="004E1BEF">
        <w:rPr>
          <w:rFonts w:ascii="Arial" w:hAnsi="Arial" w:cs="Arial"/>
          <w:color w:val="000000"/>
          <w:u w:color="000000"/>
        </w:rPr>
        <w:t xml:space="preserve">Ensuring processes are transparent and inclusive, whilst remaining fair and efficient can be challenging. </w:t>
      </w:r>
    </w:p>
    <w:p w14:paraId="55580073" w14:textId="7B9A208F" w:rsidR="00BE587D" w:rsidRPr="004E1BEF" w:rsidRDefault="00EC4DF5" w:rsidP="00A90C1E">
      <w:pPr>
        <w:spacing w:after="0"/>
        <w:rPr>
          <w:rFonts w:ascii="Arial" w:hAnsi="Arial" w:cs="Arial"/>
          <w:u w:color="000000"/>
        </w:rPr>
      </w:pPr>
      <w:r w:rsidRPr="004E1BEF">
        <w:rPr>
          <w:rFonts w:ascii="Arial" w:hAnsi="Arial" w:cs="Arial"/>
          <w:b/>
          <w:bCs/>
          <w:u w:color="000000"/>
        </w:rPr>
        <w:t>Industrial sanctions</w:t>
      </w:r>
      <w:r w:rsidRPr="004E1BEF">
        <w:rPr>
          <w:rFonts w:ascii="Arial" w:hAnsi="Arial" w:cs="Arial"/>
          <w:u w:color="000000"/>
        </w:rPr>
        <w:t xml:space="preserve"> were most significant in 1984-1985 with the </w:t>
      </w:r>
      <w:r w:rsidR="00BA6E16" w:rsidRPr="004E1BEF">
        <w:rPr>
          <w:rFonts w:ascii="Arial" w:hAnsi="Arial" w:cs="Arial"/>
          <w:u w:color="000000"/>
        </w:rPr>
        <w:t>large-scale</w:t>
      </w:r>
      <w:r w:rsidR="009F4905" w:rsidRPr="004E1BEF">
        <w:rPr>
          <w:rFonts w:ascii="Arial" w:hAnsi="Arial" w:cs="Arial"/>
          <w:u w:color="000000"/>
        </w:rPr>
        <w:t xml:space="preserve"> collective dispute of the </w:t>
      </w:r>
      <w:r w:rsidR="00BA6E16" w:rsidRPr="004E1BEF">
        <w:rPr>
          <w:rFonts w:ascii="Arial" w:hAnsi="Arial" w:cs="Arial"/>
          <w:u w:color="000000"/>
        </w:rPr>
        <w:t>Miners’</w:t>
      </w:r>
      <w:r w:rsidRPr="004E1BEF">
        <w:rPr>
          <w:rFonts w:ascii="Arial" w:hAnsi="Arial" w:cs="Arial"/>
          <w:u w:color="000000"/>
        </w:rPr>
        <w:t xml:space="preserve"> Strike </w:t>
      </w:r>
      <w:r w:rsidR="00B5488D" w:rsidRPr="004E1BEF">
        <w:rPr>
          <w:rFonts w:ascii="Arial" w:hAnsi="Arial" w:cs="Arial"/>
          <w:u w:color="000000"/>
        </w:rPr>
        <w:t xml:space="preserve">and work to rule </w:t>
      </w:r>
      <w:r w:rsidRPr="004E1BEF">
        <w:rPr>
          <w:rFonts w:ascii="Arial" w:hAnsi="Arial" w:cs="Arial"/>
          <w:u w:color="000000"/>
        </w:rPr>
        <w:t xml:space="preserve">lasting over a year. </w:t>
      </w:r>
      <w:r w:rsidR="001448CA" w:rsidRPr="004E1BEF">
        <w:rPr>
          <w:rFonts w:ascii="Arial" w:hAnsi="Arial" w:cs="Arial"/>
          <w:u w:color="000000"/>
        </w:rPr>
        <w:t xml:space="preserve">Leading to reputational damage, </w:t>
      </w:r>
      <w:r w:rsidR="00DE07A1" w:rsidRPr="004E1BEF">
        <w:rPr>
          <w:rFonts w:ascii="Arial" w:hAnsi="Arial" w:cs="Arial"/>
          <w:u w:color="000000"/>
        </w:rPr>
        <w:t xml:space="preserve">social deprivation, </w:t>
      </w:r>
      <w:r w:rsidR="009F4905" w:rsidRPr="004E1BEF">
        <w:rPr>
          <w:rFonts w:ascii="Arial" w:hAnsi="Arial" w:cs="Arial"/>
          <w:u w:color="000000"/>
        </w:rPr>
        <w:t xml:space="preserve">severe </w:t>
      </w:r>
      <w:r w:rsidR="001448CA" w:rsidRPr="004E1BEF">
        <w:rPr>
          <w:rFonts w:ascii="Arial" w:hAnsi="Arial" w:cs="Arial"/>
          <w:u w:color="000000"/>
        </w:rPr>
        <w:t>financial hardship</w:t>
      </w:r>
      <w:r w:rsidR="00570249" w:rsidRPr="004E1BEF">
        <w:rPr>
          <w:rFonts w:ascii="Arial" w:hAnsi="Arial" w:cs="Arial"/>
          <w:u w:color="000000"/>
        </w:rPr>
        <w:t xml:space="preserve"> for workers, families and the communities.</w:t>
      </w:r>
      <w:r w:rsidR="00BA6E16" w:rsidRPr="004E1BEF">
        <w:rPr>
          <w:rFonts w:ascii="Arial" w:hAnsi="Arial" w:cs="Arial"/>
          <w:u w:color="000000"/>
        </w:rPr>
        <w:t xml:space="preserve"> </w:t>
      </w:r>
      <w:r w:rsidR="00FA545F" w:rsidRPr="004E1BEF">
        <w:rPr>
          <w:rFonts w:ascii="Arial" w:hAnsi="Arial" w:cs="Arial"/>
          <w:u w:color="000000"/>
        </w:rPr>
        <w:t xml:space="preserve">Dividing </w:t>
      </w:r>
      <w:r w:rsidR="008D00D3" w:rsidRPr="004E1BEF">
        <w:rPr>
          <w:rFonts w:ascii="Arial" w:hAnsi="Arial" w:cs="Arial"/>
          <w:u w:color="000000"/>
        </w:rPr>
        <w:t xml:space="preserve">some miners </w:t>
      </w:r>
      <w:r w:rsidR="00FA545F" w:rsidRPr="004E1BEF">
        <w:rPr>
          <w:rFonts w:ascii="Arial" w:hAnsi="Arial" w:cs="Arial"/>
          <w:u w:color="000000"/>
        </w:rPr>
        <w:t xml:space="preserve">who </w:t>
      </w:r>
      <w:r w:rsidR="008D00D3" w:rsidRPr="004E1BEF">
        <w:rPr>
          <w:rFonts w:ascii="Arial" w:hAnsi="Arial" w:cs="Arial"/>
          <w:u w:color="000000"/>
        </w:rPr>
        <w:t>returned to work</w:t>
      </w:r>
      <w:r w:rsidR="00BF3B50" w:rsidRPr="004E1BEF">
        <w:rPr>
          <w:rFonts w:ascii="Arial" w:hAnsi="Arial" w:cs="Arial"/>
          <w:u w:color="000000"/>
        </w:rPr>
        <w:t xml:space="preserve"> and</w:t>
      </w:r>
      <w:r w:rsidR="008D00D3" w:rsidRPr="004E1BEF">
        <w:rPr>
          <w:rFonts w:ascii="Arial" w:hAnsi="Arial" w:cs="Arial"/>
          <w:u w:color="000000"/>
        </w:rPr>
        <w:t xml:space="preserve"> creating tensions that lasted for generations</w:t>
      </w:r>
      <w:r w:rsidR="006C0C76" w:rsidRPr="004E1BEF">
        <w:rPr>
          <w:rFonts w:ascii="Arial" w:hAnsi="Arial" w:cs="Arial"/>
          <w:u w:color="000000"/>
        </w:rPr>
        <w:t xml:space="preserve"> (</w:t>
      </w:r>
      <w:r w:rsidR="00C14F02" w:rsidRPr="004E1BEF">
        <w:rPr>
          <w:rFonts w:ascii="Arial" w:hAnsi="Arial" w:cs="Arial"/>
          <w:u w:color="000000"/>
        </w:rPr>
        <w:t>Beynon, 1985</w:t>
      </w:r>
      <w:r w:rsidR="006C0C76" w:rsidRPr="004E1BEF">
        <w:rPr>
          <w:rFonts w:ascii="Arial" w:hAnsi="Arial" w:cs="Arial"/>
          <w:u w:color="000000"/>
        </w:rPr>
        <w:t>)</w:t>
      </w:r>
      <w:r w:rsidR="008D00D3" w:rsidRPr="004E1BEF">
        <w:rPr>
          <w:rFonts w:ascii="Arial" w:hAnsi="Arial" w:cs="Arial"/>
          <w:u w:color="000000"/>
        </w:rPr>
        <w:t>.</w:t>
      </w:r>
      <w:r w:rsidR="00DE07A1" w:rsidRPr="004E1BEF">
        <w:rPr>
          <w:rFonts w:ascii="Arial" w:hAnsi="Arial" w:cs="Arial"/>
          <w:u w:color="000000"/>
        </w:rPr>
        <w:t xml:space="preserve"> </w:t>
      </w:r>
      <w:r w:rsidR="00FA545F" w:rsidRPr="004E1BEF">
        <w:rPr>
          <w:rFonts w:ascii="Arial" w:hAnsi="Arial" w:cs="Arial"/>
          <w:u w:color="000000"/>
        </w:rPr>
        <w:t>Furthermore, failure to reach demands weakened union influence in the UK and with the loss of jobs</w:t>
      </w:r>
      <w:r w:rsidR="00BF3B50" w:rsidRPr="004E1BEF">
        <w:rPr>
          <w:rFonts w:ascii="Arial" w:hAnsi="Arial" w:cs="Arial"/>
          <w:u w:color="000000"/>
        </w:rPr>
        <w:t xml:space="preserve"> and</w:t>
      </w:r>
      <w:r w:rsidR="00FA545F" w:rsidRPr="004E1BEF">
        <w:rPr>
          <w:rFonts w:ascii="Arial" w:hAnsi="Arial" w:cs="Arial"/>
          <w:u w:color="000000"/>
        </w:rPr>
        <w:t xml:space="preserve"> </w:t>
      </w:r>
      <w:r w:rsidR="00100900" w:rsidRPr="004E1BEF">
        <w:rPr>
          <w:rFonts w:ascii="Arial" w:hAnsi="Arial" w:cs="Arial"/>
          <w:u w:color="000000"/>
        </w:rPr>
        <w:t>long-term</w:t>
      </w:r>
      <w:r w:rsidR="00FA545F" w:rsidRPr="004E1BEF">
        <w:rPr>
          <w:rFonts w:ascii="Arial" w:hAnsi="Arial" w:cs="Arial"/>
          <w:u w:color="000000"/>
        </w:rPr>
        <w:t xml:space="preserve"> security. It had a significant emotional strain on families in the community. Changes in the labour market following the decline of the coal industry </w:t>
      </w:r>
      <w:r w:rsidR="003C2A12" w:rsidRPr="004E1BEF">
        <w:rPr>
          <w:rFonts w:ascii="Arial" w:hAnsi="Arial" w:cs="Arial"/>
          <w:u w:color="000000"/>
        </w:rPr>
        <w:t>led</w:t>
      </w:r>
      <w:r w:rsidR="00FA545F" w:rsidRPr="004E1BEF">
        <w:rPr>
          <w:rFonts w:ascii="Arial" w:hAnsi="Arial" w:cs="Arial"/>
          <w:u w:color="000000"/>
        </w:rPr>
        <w:t xml:space="preserve"> to</w:t>
      </w:r>
      <w:r w:rsidR="00DE07A1" w:rsidRPr="004E1BEF">
        <w:rPr>
          <w:rFonts w:ascii="Arial" w:hAnsi="Arial" w:cs="Arial"/>
          <w:u w:color="000000"/>
        </w:rPr>
        <w:t xml:space="preserve"> w</w:t>
      </w:r>
      <w:r w:rsidR="00FA545F" w:rsidRPr="004E1BEF">
        <w:rPr>
          <w:rFonts w:ascii="Arial" w:hAnsi="Arial" w:cs="Arial"/>
          <w:u w:color="000000"/>
        </w:rPr>
        <w:t>idespread pit closures</w:t>
      </w:r>
      <w:r w:rsidR="003B0C5C" w:rsidRPr="004E1BEF">
        <w:rPr>
          <w:rFonts w:ascii="Arial" w:hAnsi="Arial" w:cs="Arial"/>
          <w:u w:color="000000"/>
        </w:rPr>
        <w:t xml:space="preserve"> (Armstrong and Taylor, 2023)</w:t>
      </w:r>
      <w:r w:rsidR="00FA545F" w:rsidRPr="004E1BEF">
        <w:rPr>
          <w:rFonts w:ascii="Arial" w:hAnsi="Arial" w:cs="Arial"/>
          <w:u w:color="000000"/>
        </w:rPr>
        <w:t xml:space="preserve">. </w:t>
      </w:r>
    </w:p>
    <w:p w14:paraId="36FC26D7" w14:textId="0DDDCA44" w:rsidR="00B02C6C" w:rsidRPr="004E1BEF" w:rsidRDefault="00B02C6C" w:rsidP="00A90C1E">
      <w:pPr>
        <w:spacing w:after="0"/>
        <w:rPr>
          <w:rFonts w:ascii="Arial" w:hAnsi="Arial" w:cs="Arial"/>
          <w:u w:color="000000"/>
        </w:rPr>
      </w:pPr>
      <w:r w:rsidRPr="004E1BEF">
        <w:rPr>
          <w:rFonts w:ascii="Arial" w:hAnsi="Arial" w:cs="Arial"/>
          <w:u w:color="000000"/>
        </w:rPr>
        <w:t>CIPD (2023) states this marked</w:t>
      </w:r>
      <w:r w:rsidR="00C73C09" w:rsidRPr="004E1BEF">
        <w:rPr>
          <w:rFonts w:ascii="Arial" w:hAnsi="Arial" w:cs="Arial"/>
          <w:u w:color="000000"/>
        </w:rPr>
        <w:t xml:space="preserve"> a </w:t>
      </w:r>
      <w:r w:rsidRPr="004E1BEF">
        <w:rPr>
          <w:rFonts w:ascii="Arial" w:hAnsi="Arial" w:cs="Arial"/>
          <w:u w:color="000000"/>
        </w:rPr>
        <w:t xml:space="preserve">pivotal moment in the balance between government and trade unions. </w:t>
      </w:r>
      <w:r w:rsidR="00100900" w:rsidRPr="004E1BEF">
        <w:rPr>
          <w:rFonts w:ascii="Arial" w:hAnsi="Arial" w:cs="Arial"/>
          <w:u w:color="000000"/>
        </w:rPr>
        <w:t xml:space="preserve">With discussions around inequality, fairness and the future of industrial relations. </w:t>
      </w:r>
      <w:r w:rsidR="00104E49" w:rsidRPr="004E1BEF">
        <w:rPr>
          <w:rFonts w:ascii="Arial" w:hAnsi="Arial" w:cs="Arial"/>
          <w:u w:color="000000"/>
        </w:rPr>
        <w:t xml:space="preserve">Following decline of </w:t>
      </w:r>
      <w:r w:rsidR="003C2E7F" w:rsidRPr="004E1BEF">
        <w:rPr>
          <w:rFonts w:ascii="Arial" w:hAnsi="Arial" w:cs="Arial"/>
          <w:u w:color="000000"/>
        </w:rPr>
        <w:t>large-scale</w:t>
      </w:r>
      <w:r w:rsidR="00104E49" w:rsidRPr="004E1BEF">
        <w:rPr>
          <w:rFonts w:ascii="Arial" w:hAnsi="Arial" w:cs="Arial"/>
          <w:u w:color="000000"/>
        </w:rPr>
        <w:t xml:space="preserve"> collective disputes and the rise of targeted and strategic sanctions. </w:t>
      </w:r>
      <w:r w:rsidR="006B1CDE" w:rsidRPr="004E1BEF">
        <w:rPr>
          <w:rFonts w:ascii="Arial" w:hAnsi="Arial" w:cs="Arial"/>
          <w:u w:color="000000"/>
        </w:rPr>
        <w:t xml:space="preserve">The impact of the </w:t>
      </w:r>
      <w:r w:rsidR="00A90C1E" w:rsidRPr="004E1BEF">
        <w:rPr>
          <w:rFonts w:ascii="Arial" w:hAnsi="Arial" w:cs="Arial"/>
          <w:u w:color="000000"/>
        </w:rPr>
        <w:t>miners’</w:t>
      </w:r>
      <w:r w:rsidR="006B1CDE" w:rsidRPr="004E1BEF">
        <w:rPr>
          <w:rFonts w:ascii="Arial" w:hAnsi="Arial" w:cs="Arial"/>
          <w:u w:color="000000"/>
        </w:rPr>
        <w:t xml:space="preserve"> strike highlighted the importance of sustaining operational resilience</w:t>
      </w:r>
      <w:r w:rsidR="005A13A7" w:rsidRPr="004E1BEF">
        <w:rPr>
          <w:rFonts w:ascii="Arial" w:hAnsi="Arial" w:cs="Arial"/>
          <w:u w:color="000000"/>
        </w:rPr>
        <w:t xml:space="preserve">, </w:t>
      </w:r>
      <w:r w:rsidR="006B1CDE" w:rsidRPr="004E1BEF">
        <w:rPr>
          <w:rFonts w:ascii="Arial" w:hAnsi="Arial" w:cs="Arial"/>
          <w:u w:color="000000"/>
        </w:rPr>
        <w:t xml:space="preserve">business continuity </w:t>
      </w:r>
      <w:r w:rsidR="005A13A7" w:rsidRPr="004E1BEF">
        <w:rPr>
          <w:rFonts w:ascii="Arial" w:hAnsi="Arial" w:cs="Arial"/>
          <w:u w:color="000000"/>
        </w:rPr>
        <w:t xml:space="preserve">and </w:t>
      </w:r>
      <w:r w:rsidR="006B1CDE" w:rsidRPr="004E1BEF">
        <w:rPr>
          <w:rFonts w:ascii="Arial" w:hAnsi="Arial" w:cs="Arial"/>
          <w:u w:color="000000"/>
        </w:rPr>
        <w:t xml:space="preserve">planning during industrial sanctions. </w:t>
      </w:r>
      <w:r w:rsidR="003C2A12" w:rsidRPr="004E1BEF">
        <w:rPr>
          <w:rFonts w:ascii="Arial" w:hAnsi="Arial" w:cs="Arial"/>
          <w:u w:color="000000"/>
        </w:rPr>
        <w:t>Illustrating</w:t>
      </w:r>
      <w:r w:rsidR="000F0F75" w:rsidRPr="004E1BEF">
        <w:rPr>
          <w:rFonts w:ascii="Arial" w:hAnsi="Arial" w:cs="Arial"/>
          <w:u w:color="000000"/>
        </w:rPr>
        <w:t xml:space="preserve"> the need to avoid escalation with early dispute resolution (A</w:t>
      </w:r>
      <w:r w:rsidR="005035BC">
        <w:rPr>
          <w:rFonts w:ascii="Arial" w:hAnsi="Arial" w:cs="Arial"/>
          <w:u w:color="000000"/>
        </w:rPr>
        <w:t>CAS</w:t>
      </w:r>
      <w:r w:rsidR="000F0F75" w:rsidRPr="004E1BEF">
        <w:rPr>
          <w:rFonts w:ascii="Arial" w:hAnsi="Arial" w:cs="Arial"/>
          <w:u w:color="000000"/>
        </w:rPr>
        <w:t xml:space="preserve">, 2023). </w:t>
      </w:r>
      <w:r w:rsidR="006B1CDE" w:rsidRPr="004E1BEF">
        <w:rPr>
          <w:rFonts w:ascii="Arial" w:hAnsi="Arial" w:cs="Arial"/>
          <w:u w:color="000000"/>
        </w:rPr>
        <w:t xml:space="preserve">  </w:t>
      </w:r>
    </w:p>
    <w:p w14:paraId="56B06551" w14:textId="3A4D29B1" w:rsidR="00182CAF" w:rsidRPr="004E1BEF" w:rsidRDefault="004A4920" w:rsidP="00A90C1E">
      <w:pPr>
        <w:spacing w:after="0"/>
        <w:rPr>
          <w:rFonts w:ascii="Arial" w:hAnsi="Arial" w:cs="Arial"/>
          <w:u w:color="000000"/>
        </w:rPr>
      </w:pPr>
      <w:r w:rsidRPr="004E1BEF">
        <w:rPr>
          <w:rFonts w:ascii="Arial" w:hAnsi="Arial" w:cs="Arial"/>
          <w:u w:color="000000"/>
        </w:rPr>
        <w:t>However,</w:t>
      </w:r>
      <w:r w:rsidR="006A4957" w:rsidRPr="004E1BEF">
        <w:rPr>
          <w:rFonts w:ascii="Arial" w:hAnsi="Arial" w:cs="Arial"/>
          <w:u w:color="000000"/>
        </w:rPr>
        <w:t xml:space="preserve"> a notable shift </w:t>
      </w:r>
      <w:r w:rsidRPr="004E1BEF">
        <w:rPr>
          <w:rFonts w:ascii="Arial" w:hAnsi="Arial" w:cs="Arial"/>
          <w:u w:color="000000"/>
        </w:rPr>
        <w:t xml:space="preserve">has emerged from formal </w:t>
      </w:r>
      <w:r w:rsidR="006667DE" w:rsidRPr="004E1BEF">
        <w:rPr>
          <w:rFonts w:ascii="Arial" w:hAnsi="Arial" w:cs="Arial"/>
          <w:u w:color="000000"/>
        </w:rPr>
        <w:t xml:space="preserve">large scale </w:t>
      </w:r>
      <w:r w:rsidRPr="004E1BEF">
        <w:rPr>
          <w:rFonts w:ascii="Arial" w:hAnsi="Arial" w:cs="Arial"/>
          <w:u w:color="000000"/>
        </w:rPr>
        <w:t>collective disputes</w:t>
      </w:r>
      <w:r w:rsidR="006667DE" w:rsidRPr="004E1BEF">
        <w:rPr>
          <w:rFonts w:ascii="Arial" w:hAnsi="Arial" w:cs="Arial"/>
          <w:u w:color="000000"/>
        </w:rPr>
        <w:t xml:space="preserve"> t</w:t>
      </w:r>
      <w:r w:rsidRPr="004E1BEF">
        <w:rPr>
          <w:rFonts w:ascii="Arial" w:hAnsi="Arial" w:cs="Arial"/>
          <w:u w:color="000000"/>
        </w:rPr>
        <w:t>o more strategically planned</w:t>
      </w:r>
      <w:r w:rsidR="00BE587D" w:rsidRPr="004E1BEF">
        <w:rPr>
          <w:rFonts w:ascii="Arial" w:hAnsi="Arial" w:cs="Arial"/>
          <w:u w:color="000000"/>
        </w:rPr>
        <w:t>, targeted tactics</w:t>
      </w:r>
      <w:r w:rsidR="006667DE" w:rsidRPr="004E1BEF">
        <w:rPr>
          <w:rFonts w:ascii="Arial" w:hAnsi="Arial" w:cs="Arial"/>
          <w:u w:color="000000"/>
        </w:rPr>
        <w:t xml:space="preserve">. </w:t>
      </w:r>
      <w:r w:rsidR="0020135A" w:rsidRPr="004E1BEF">
        <w:rPr>
          <w:rFonts w:ascii="Arial" w:hAnsi="Arial" w:cs="Arial"/>
          <w:u w:color="000000"/>
        </w:rPr>
        <w:t>With the evolution of negotiation strategies and modern communication this has facilitated</w:t>
      </w:r>
      <w:r w:rsidR="006667DE" w:rsidRPr="004E1BEF">
        <w:rPr>
          <w:rFonts w:ascii="Arial" w:hAnsi="Arial" w:cs="Arial"/>
          <w:u w:color="000000"/>
        </w:rPr>
        <w:t xml:space="preserve"> </w:t>
      </w:r>
      <w:r w:rsidR="000F0F75" w:rsidRPr="004E1BEF">
        <w:rPr>
          <w:rFonts w:ascii="Arial" w:hAnsi="Arial" w:cs="Arial"/>
          <w:u w:color="000000"/>
        </w:rPr>
        <w:t>preventative approaches leading to individually focused</w:t>
      </w:r>
      <w:r w:rsidR="006667DE" w:rsidRPr="004E1BEF">
        <w:rPr>
          <w:rFonts w:ascii="Arial" w:hAnsi="Arial" w:cs="Arial"/>
          <w:u w:color="000000"/>
        </w:rPr>
        <w:t xml:space="preserve"> disputes</w:t>
      </w:r>
      <w:r w:rsidR="005D0D64" w:rsidRPr="004E1BEF">
        <w:rPr>
          <w:rFonts w:ascii="Arial" w:hAnsi="Arial" w:cs="Arial"/>
          <w:u w:color="000000"/>
        </w:rPr>
        <w:t xml:space="preserve">, early conciliation to </w:t>
      </w:r>
      <w:r w:rsidR="00EF6DEF" w:rsidRPr="004E1BEF">
        <w:rPr>
          <w:rFonts w:ascii="Arial" w:hAnsi="Arial" w:cs="Arial"/>
          <w:u w:color="000000"/>
        </w:rPr>
        <w:t>avoid</w:t>
      </w:r>
      <w:r w:rsidR="006670F5" w:rsidRPr="004E1BEF">
        <w:rPr>
          <w:rFonts w:ascii="Arial" w:hAnsi="Arial" w:cs="Arial"/>
          <w:u w:color="000000"/>
        </w:rPr>
        <w:t xml:space="preserve"> escalation</w:t>
      </w:r>
      <w:r w:rsidR="00A90C1E" w:rsidRPr="004E1BEF">
        <w:rPr>
          <w:rFonts w:ascii="Arial" w:hAnsi="Arial" w:cs="Arial"/>
          <w:u w:color="000000"/>
        </w:rPr>
        <w:t xml:space="preserve"> (A</w:t>
      </w:r>
      <w:r w:rsidR="005035BC">
        <w:rPr>
          <w:rFonts w:ascii="Arial" w:hAnsi="Arial" w:cs="Arial"/>
          <w:u w:color="000000"/>
        </w:rPr>
        <w:t>CAS</w:t>
      </w:r>
      <w:r w:rsidR="00A90C1E" w:rsidRPr="004E1BEF">
        <w:rPr>
          <w:rFonts w:ascii="Arial" w:hAnsi="Arial" w:cs="Arial"/>
          <w:u w:color="000000"/>
        </w:rPr>
        <w:t>,</w:t>
      </w:r>
      <w:r w:rsidR="00657B67" w:rsidRPr="004E1BEF">
        <w:rPr>
          <w:rFonts w:ascii="Arial" w:hAnsi="Arial" w:cs="Arial"/>
          <w:u w:color="000000"/>
        </w:rPr>
        <w:t xml:space="preserve"> </w:t>
      </w:r>
      <w:r w:rsidR="00A90C1E" w:rsidRPr="004E1BEF">
        <w:rPr>
          <w:rFonts w:ascii="Arial" w:hAnsi="Arial" w:cs="Arial"/>
          <w:u w:color="000000"/>
        </w:rPr>
        <w:t>2023)</w:t>
      </w:r>
      <w:r w:rsidR="008641C0" w:rsidRPr="004E1BEF">
        <w:rPr>
          <w:rFonts w:ascii="Arial" w:hAnsi="Arial" w:cs="Arial"/>
          <w:u w:color="000000"/>
        </w:rPr>
        <w:t>.</w:t>
      </w:r>
    </w:p>
    <w:p w14:paraId="1AEF715F" w14:textId="77777777" w:rsidR="0098162F" w:rsidRPr="004E1BEF" w:rsidRDefault="00B5488D" w:rsidP="00A90C1E">
      <w:pPr>
        <w:spacing w:after="0"/>
        <w:rPr>
          <w:rFonts w:ascii="Arial" w:hAnsi="Arial" w:cs="Arial"/>
          <w:u w:color="000000"/>
        </w:rPr>
      </w:pPr>
      <w:r w:rsidRPr="004E1BEF">
        <w:rPr>
          <w:rFonts w:ascii="Arial" w:hAnsi="Arial" w:cs="Arial"/>
          <w:u w:color="000000"/>
        </w:rPr>
        <w:t>CIPD (2023) highlights how industrial sanctions have evolved</w:t>
      </w:r>
      <w:r w:rsidR="00D552F3" w:rsidRPr="004E1BEF">
        <w:rPr>
          <w:rFonts w:ascii="Arial" w:hAnsi="Arial" w:cs="Arial"/>
          <w:u w:color="000000"/>
        </w:rPr>
        <w:t xml:space="preserve"> and are </w:t>
      </w:r>
      <w:r w:rsidR="00140924" w:rsidRPr="004E1BEF">
        <w:rPr>
          <w:rFonts w:ascii="Arial" w:hAnsi="Arial" w:cs="Arial"/>
          <w:u w:color="000000"/>
        </w:rPr>
        <w:t>now more sector based</w:t>
      </w:r>
      <w:r w:rsidR="00D552F3" w:rsidRPr="004E1BEF">
        <w:rPr>
          <w:rFonts w:ascii="Arial" w:hAnsi="Arial" w:cs="Arial"/>
          <w:u w:color="000000"/>
        </w:rPr>
        <w:t>. A</w:t>
      </w:r>
      <w:r w:rsidRPr="004E1BEF">
        <w:rPr>
          <w:rFonts w:ascii="Arial" w:hAnsi="Arial" w:cs="Arial"/>
          <w:u w:color="000000"/>
        </w:rPr>
        <w:t>dopt</w:t>
      </w:r>
      <w:r w:rsidR="00140924" w:rsidRPr="004E1BEF">
        <w:rPr>
          <w:rFonts w:ascii="Arial" w:hAnsi="Arial" w:cs="Arial"/>
          <w:u w:color="000000"/>
        </w:rPr>
        <w:t xml:space="preserve">ing </w:t>
      </w:r>
      <w:r w:rsidRPr="004E1BEF">
        <w:rPr>
          <w:rFonts w:ascii="Arial" w:hAnsi="Arial" w:cs="Arial"/>
          <w:u w:color="000000"/>
        </w:rPr>
        <w:t xml:space="preserve">approaches to </w:t>
      </w:r>
      <w:r w:rsidR="00140924" w:rsidRPr="004E1BEF">
        <w:rPr>
          <w:rFonts w:ascii="Arial" w:hAnsi="Arial" w:cs="Arial"/>
          <w:u w:color="000000"/>
        </w:rPr>
        <w:t>include one day stoppages and rotating strikes</w:t>
      </w:r>
      <w:r w:rsidR="00D552F3" w:rsidRPr="004E1BEF">
        <w:rPr>
          <w:rFonts w:ascii="Arial" w:hAnsi="Arial" w:cs="Arial"/>
          <w:u w:color="000000"/>
        </w:rPr>
        <w:t>, applying</w:t>
      </w:r>
      <w:r w:rsidR="00140924" w:rsidRPr="004E1BEF">
        <w:rPr>
          <w:rFonts w:ascii="Arial" w:hAnsi="Arial" w:cs="Arial"/>
          <w:u w:color="000000"/>
        </w:rPr>
        <w:t xml:space="preserve">                                      </w:t>
      </w:r>
      <w:r w:rsidRPr="004E1BEF">
        <w:rPr>
          <w:rFonts w:ascii="Arial" w:hAnsi="Arial" w:cs="Arial"/>
          <w:u w:color="000000"/>
        </w:rPr>
        <w:t xml:space="preserve">pressure </w:t>
      </w:r>
      <w:r w:rsidR="00D552F3" w:rsidRPr="004E1BEF">
        <w:rPr>
          <w:rFonts w:ascii="Arial" w:hAnsi="Arial" w:cs="Arial"/>
          <w:u w:color="000000"/>
        </w:rPr>
        <w:t xml:space="preserve">while minimising </w:t>
      </w:r>
      <w:r w:rsidR="007D5606" w:rsidRPr="004E1BEF">
        <w:rPr>
          <w:rFonts w:ascii="Arial" w:hAnsi="Arial" w:cs="Arial"/>
          <w:u w:color="000000"/>
        </w:rPr>
        <w:t>wage loss</w:t>
      </w:r>
      <w:r w:rsidR="00D552F3" w:rsidRPr="004E1BEF">
        <w:rPr>
          <w:rFonts w:ascii="Arial" w:hAnsi="Arial" w:cs="Arial"/>
          <w:u w:color="000000"/>
        </w:rPr>
        <w:t xml:space="preserve">. </w:t>
      </w:r>
      <w:r w:rsidR="002F1568" w:rsidRPr="004E1BEF">
        <w:rPr>
          <w:rFonts w:ascii="Arial" w:hAnsi="Arial" w:cs="Arial"/>
          <w:u w:color="000000"/>
        </w:rPr>
        <w:t>S</w:t>
      </w:r>
      <w:r w:rsidR="00F47CA3" w:rsidRPr="004E1BEF">
        <w:rPr>
          <w:rFonts w:ascii="Arial" w:hAnsi="Arial" w:cs="Arial"/>
          <w:u w:color="000000"/>
        </w:rPr>
        <w:t xml:space="preserve">trategically impacting busy travel periods, events and peak service demands by issuing specific sanctions. </w:t>
      </w:r>
      <w:r w:rsidR="00A83879" w:rsidRPr="004E1BEF">
        <w:rPr>
          <w:rFonts w:ascii="Arial" w:hAnsi="Arial" w:cs="Arial"/>
          <w:u w:color="000000"/>
        </w:rPr>
        <w:t xml:space="preserve">For businesses this can cause disruption and impact reputation, highlighting the need for </w:t>
      </w:r>
      <w:r w:rsidR="002F1568" w:rsidRPr="004E1BEF">
        <w:rPr>
          <w:rFonts w:ascii="Arial" w:hAnsi="Arial" w:cs="Arial"/>
          <w:u w:color="000000"/>
        </w:rPr>
        <w:t>tactical</w:t>
      </w:r>
      <w:r w:rsidR="00A83879" w:rsidRPr="004E1BEF">
        <w:rPr>
          <w:rFonts w:ascii="Arial" w:hAnsi="Arial" w:cs="Arial"/>
          <w:u w:color="000000"/>
        </w:rPr>
        <w:t xml:space="preserve"> planning and </w:t>
      </w:r>
      <w:r w:rsidR="002F1568" w:rsidRPr="004E1BEF">
        <w:rPr>
          <w:rFonts w:ascii="Arial" w:hAnsi="Arial" w:cs="Arial"/>
          <w:u w:color="000000"/>
        </w:rPr>
        <w:t xml:space="preserve">business continuity. </w:t>
      </w:r>
      <w:r w:rsidR="00A83879" w:rsidRPr="004E1BEF">
        <w:rPr>
          <w:rFonts w:ascii="Arial" w:hAnsi="Arial" w:cs="Arial"/>
          <w:u w:color="000000"/>
        </w:rPr>
        <w:t xml:space="preserve"> </w:t>
      </w:r>
    </w:p>
    <w:p w14:paraId="164C918B" w14:textId="702C1E26" w:rsidR="00EF6DEF" w:rsidRPr="004E1BEF" w:rsidRDefault="0098162F" w:rsidP="00A90C1E">
      <w:pPr>
        <w:spacing w:after="0"/>
        <w:rPr>
          <w:rFonts w:ascii="Arial" w:hAnsi="Arial" w:cs="Arial"/>
          <w:u w:color="000000"/>
        </w:rPr>
      </w:pPr>
      <w:r w:rsidRPr="004E1BEF">
        <w:rPr>
          <w:rFonts w:ascii="Arial" w:hAnsi="Arial" w:cs="Arial"/>
          <w:u w:color="000000"/>
        </w:rPr>
        <w:lastRenderedPageBreak/>
        <w:t>According to A</w:t>
      </w:r>
      <w:r w:rsidR="0043772F">
        <w:rPr>
          <w:rFonts w:ascii="Arial" w:hAnsi="Arial" w:cs="Arial"/>
          <w:u w:color="000000"/>
        </w:rPr>
        <w:t>CAS</w:t>
      </w:r>
      <w:r w:rsidRPr="004E1BEF">
        <w:rPr>
          <w:rFonts w:ascii="Arial" w:hAnsi="Arial" w:cs="Arial"/>
          <w:u w:color="000000"/>
        </w:rPr>
        <w:t xml:space="preserve"> (2023) with more legislative constraints in the UK, unions face financial </w:t>
      </w:r>
      <w:r w:rsidR="0017783D" w:rsidRPr="004E1BEF">
        <w:rPr>
          <w:rFonts w:ascii="Arial" w:hAnsi="Arial" w:cs="Arial"/>
          <w:u w:color="000000"/>
        </w:rPr>
        <w:t>penalties,</w:t>
      </w:r>
      <w:r w:rsidRPr="004E1BEF">
        <w:rPr>
          <w:rFonts w:ascii="Arial" w:hAnsi="Arial" w:cs="Arial"/>
          <w:u w:color="000000"/>
        </w:rPr>
        <w:t xml:space="preserve"> and the use of injunctions can prevent strikes. </w:t>
      </w:r>
      <w:r w:rsidR="0017783D" w:rsidRPr="004E1BEF">
        <w:rPr>
          <w:rFonts w:ascii="Arial" w:hAnsi="Arial" w:cs="Arial"/>
          <w:u w:color="000000"/>
        </w:rPr>
        <w:t>Furthermore,</w:t>
      </w:r>
      <w:r w:rsidRPr="004E1BEF">
        <w:rPr>
          <w:rFonts w:ascii="Arial" w:hAnsi="Arial" w:cs="Arial"/>
          <w:u w:color="000000"/>
        </w:rPr>
        <w:t xml:space="preserve"> unofficial action can </w:t>
      </w:r>
      <w:r w:rsidR="0017783D" w:rsidRPr="004E1BEF">
        <w:rPr>
          <w:rFonts w:ascii="Arial" w:hAnsi="Arial" w:cs="Arial"/>
          <w:u w:color="000000"/>
        </w:rPr>
        <w:t xml:space="preserve">initiate disciplinary measures for </w:t>
      </w:r>
      <w:r w:rsidRPr="004E1BEF">
        <w:rPr>
          <w:rFonts w:ascii="Arial" w:hAnsi="Arial" w:cs="Arial"/>
          <w:u w:color="000000"/>
        </w:rPr>
        <w:t>employees</w:t>
      </w:r>
      <w:r w:rsidR="0017783D" w:rsidRPr="004E1BEF">
        <w:rPr>
          <w:rFonts w:ascii="Arial" w:hAnsi="Arial" w:cs="Arial"/>
          <w:u w:color="000000"/>
        </w:rPr>
        <w:t>.</w:t>
      </w:r>
      <w:r w:rsidRPr="004E1BEF">
        <w:rPr>
          <w:rFonts w:ascii="Arial" w:hAnsi="Arial" w:cs="Arial"/>
          <w:u w:color="000000"/>
        </w:rPr>
        <w:t xml:space="preserve"> </w:t>
      </w:r>
      <w:r w:rsidR="0017783D" w:rsidRPr="004E1BEF">
        <w:rPr>
          <w:rFonts w:ascii="Arial" w:hAnsi="Arial" w:cs="Arial"/>
          <w:u w:color="000000"/>
        </w:rPr>
        <w:t xml:space="preserve">Reinforced by the introduction of the </w:t>
      </w:r>
      <w:r w:rsidR="0017783D" w:rsidRPr="00114BEC">
        <w:rPr>
          <w:rFonts w:ascii="Arial" w:hAnsi="Arial" w:cs="Arial"/>
          <w:u w:color="000000"/>
        </w:rPr>
        <w:t>Trade Union Act 2016</w:t>
      </w:r>
      <w:r w:rsidR="00BD6C32" w:rsidRPr="00114BEC">
        <w:rPr>
          <w:rFonts w:ascii="Arial" w:hAnsi="Arial" w:cs="Arial"/>
          <w:u w:color="000000"/>
        </w:rPr>
        <w:t>, controlling the regulation of industrial action and reducing disruptio</w:t>
      </w:r>
      <w:r w:rsidR="00BD6C32" w:rsidRPr="004E1BEF">
        <w:rPr>
          <w:rFonts w:ascii="Arial" w:hAnsi="Arial" w:cs="Arial"/>
          <w:u w:color="000000"/>
        </w:rPr>
        <w:t xml:space="preserve">n to </w:t>
      </w:r>
      <w:r w:rsidR="004C39E8" w:rsidRPr="004E1BEF">
        <w:rPr>
          <w:rFonts w:ascii="Arial" w:hAnsi="Arial" w:cs="Arial"/>
          <w:u w:color="000000"/>
        </w:rPr>
        <w:t xml:space="preserve">businesses, </w:t>
      </w:r>
      <w:r w:rsidR="00BD6C32" w:rsidRPr="004E1BEF">
        <w:rPr>
          <w:rFonts w:ascii="Arial" w:hAnsi="Arial" w:cs="Arial"/>
          <w:u w:color="000000"/>
        </w:rPr>
        <w:t xml:space="preserve">the economy and </w:t>
      </w:r>
      <w:r w:rsidR="004C39E8" w:rsidRPr="004E1BEF">
        <w:rPr>
          <w:rFonts w:ascii="Arial" w:hAnsi="Arial" w:cs="Arial"/>
          <w:u w:color="000000"/>
        </w:rPr>
        <w:t xml:space="preserve">wider </w:t>
      </w:r>
      <w:r w:rsidR="00BD6C32" w:rsidRPr="004E1BEF">
        <w:rPr>
          <w:rFonts w:ascii="Arial" w:hAnsi="Arial" w:cs="Arial"/>
          <w:u w:color="000000"/>
        </w:rPr>
        <w:t>public</w:t>
      </w:r>
      <w:r w:rsidR="00A20252" w:rsidRPr="004E1BEF">
        <w:rPr>
          <w:rFonts w:ascii="Arial" w:hAnsi="Arial" w:cs="Arial"/>
          <w:u w:color="000000"/>
        </w:rPr>
        <w:t xml:space="preserve"> </w:t>
      </w:r>
      <w:r w:rsidR="00A20252" w:rsidRPr="004E1BEF">
        <w:rPr>
          <w:rFonts w:ascii="Arial" w:hAnsi="Arial" w:cs="Arial"/>
        </w:rPr>
        <w:t>(Department for Business, Innovation and Skills, 2016).</w:t>
      </w:r>
    </w:p>
    <w:p w14:paraId="4D4E6DF2" w14:textId="329DF065" w:rsidR="00182CAF" w:rsidRPr="004E1BEF" w:rsidRDefault="003C2A12" w:rsidP="00A20252">
      <w:pPr>
        <w:spacing w:after="0"/>
        <w:rPr>
          <w:rFonts w:ascii="Arial" w:hAnsi="Arial" w:cs="Arial"/>
          <w:color w:val="000000"/>
          <w:u w:color="000000"/>
        </w:rPr>
      </w:pPr>
      <w:r w:rsidRPr="004E1BEF">
        <w:rPr>
          <w:rFonts w:ascii="Arial" w:hAnsi="Arial" w:cs="Arial"/>
          <w:u w:color="000000"/>
        </w:rPr>
        <w:t xml:space="preserve">As highlighted below, you will see the </w:t>
      </w:r>
      <w:r w:rsidR="007D5606" w:rsidRPr="004E1BEF">
        <w:rPr>
          <w:rFonts w:ascii="Arial" w:hAnsi="Arial" w:cs="Arial"/>
        </w:rPr>
        <w:t>shift from tr</w:t>
      </w:r>
      <w:r w:rsidR="00121F69" w:rsidRPr="004E1BEF">
        <w:rPr>
          <w:rFonts w:ascii="Arial" w:hAnsi="Arial" w:cs="Arial"/>
        </w:rPr>
        <w:t xml:space="preserve">aditional </w:t>
      </w:r>
      <w:r w:rsidR="007D5606" w:rsidRPr="004E1BEF">
        <w:rPr>
          <w:rFonts w:ascii="Arial" w:hAnsi="Arial" w:cs="Arial"/>
        </w:rPr>
        <w:t xml:space="preserve">to </w:t>
      </w:r>
      <w:r w:rsidR="00121F69" w:rsidRPr="004E1BEF">
        <w:rPr>
          <w:rFonts w:ascii="Arial" w:hAnsi="Arial" w:cs="Arial"/>
        </w:rPr>
        <w:t>emerging trends</w:t>
      </w:r>
      <w:r w:rsidR="001D182A">
        <w:rPr>
          <w:rFonts w:ascii="Arial" w:hAnsi="Arial" w:cs="Arial"/>
        </w:rPr>
        <w:t xml:space="preserve">. </w:t>
      </w:r>
      <w:r w:rsidRPr="004E1BEF">
        <w:rPr>
          <w:rFonts w:ascii="Arial" w:hAnsi="Arial" w:cs="Arial"/>
        </w:rPr>
        <w:t xml:space="preserve">Signalling </w:t>
      </w:r>
      <w:r w:rsidR="007D5606" w:rsidRPr="004E1BEF">
        <w:rPr>
          <w:rFonts w:ascii="Arial" w:hAnsi="Arial" w:cs="Arial"/>
        </w:rPr>
        <w:t>a significant change in duration of action</w:t>
      </w:r>
      <w:r w:rsidR="0098162F" w:rsidRPr="004E1BEF">
        <w:rPr>
          <w:rFonts w:ascii="Arial" w:hAnsi="Arial" w:cs="Arial"/>
        </w:rPr>
        <w:t xml:space="preserve">, giving </w:t>
      </w:r>
      <w:r w:rsidR="007D5606" w:rsidRPr="004E1BEF">
        <w:rPr>
          <w:rFonts w:ascii="Arial" w:hAnsi="Arial" w:cs="Arial"/>
        </w:rPr>
        <w:t>way to shorter strikes</w:t>
      </w:r>
      <w:r w:rsidR="0098162F" w:rsidRPr="004E1BEF">
        <w:rPr>
          <w:rFonts w:ascii="Arial" w:hAnsi="Arial" w:cs="Arial"/>
        </w:rPr>
        <w:t>. Whereas employer response has decreased, highlighting the shift in shorter, targeted actions</w:t>
      </w:r>
      <w:r w:rsidR="001359CA">
        <w:rPr>
          <w:rFonts w:ascii="Arial" w:hAnsi="Arial" w:cs="Arial"/>
        </w:rPr>
        <w:t xml:space="preserve"> </w:t>
      </w:r>
      <w:r w:rsidR="00121F69" w:rsidRPr="004E1BEF">
        <w:rPr>
          <w:rFonts w:ascii="Arial" w:hAnsi="Arial" w:cs="Arial"/>
        </w:rPr>
        <w:t>(A</w:t>
      </w:r>
      <w:r w:rsidR="0043772F">
        <w:rPr>
          <w:rFonts w:ascii="Arial" w:hAnsi="Arial" w:cs="Arial"/>
        </w:rPr>
        <w:t>CAS</w:t>
      </w:r>
      <w:r w:rsidR="00121F69" w:rsidRPr="004E1BEF">
        <w:rPr>
          <w:rFonts w:ascii="Arial" w:hAnsi="Arial" w:cs="Arial"/>
        </w:rPr>
        <w:t>, 2023a).</w:t>
      </w:r>
    </w:p>
    <w:p w14:paraId="5AA3D0C9" w14:textId="77777777" w:rsidR="004A700A" w:rsidRPr="004E1BEF" w:rsidRDefault="004A700A" w:rsidP="004A700A">
      <w:pPr>
        <w:pBdr>
          <w:top w:val="nil"/>
          <w:left w:val="nil"/>
          <w:bottom w:val="nil"/>
          <w:right w:val="nil"/>
          <w:between w:val="nil"/>
          <w:bar w:val="nil"/>
        </w:pBdr>
        <w:spacing w:after="0"/>
        <w:rPr>
          <w:rFonts w:ascii="Arial" w:hAnsi="Arial" w:cs="Arial"/>
          <w:color w:val="000000"/>
          <w:u w:color="000000"/>
        </w:rPr>
      </w:pPr>
    </w:p>
    <w:p w14:paraId="29F2A19E" w14:textId="03CDBA56" w:rsidR="004A700A" w:rsidRPr="004E1BEF" w:rsidRDefault="00121F69" w:rsidP="004A700A">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noProof/>
        </w:rPr>
        <w:drawing>
          <wp:inline distT="0" distB="0" distL="0" distR="0" wp14:anchorId="067224D3" wp14:editId="621E72DE">
            <wp:extent cx="3007477" cy="1822613"/>
            <wp:effectExtent l="0" t="0" r="2540" b="6350"/>
            <wp:docPr id="1"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28691" cy="1835469"/>
                    </a:xfrm>
                    <a:prstGeom prst="rect">
                      <a:avLst/>
                    </a:prstGeom>
                    <a:noFill/>
                    <a:ln>
                      <a:noFill/>
                    </a:ln>
                  </pic:spPr>
                </pic:pic>
              </a:graphicData>
            </a:graphic>
          </wp:inline>
        </w:drawing>
      </w:r>
    </w:p>
    <w:p w14:paraId="0DC90320" w14:textId="77777777" w:rsidR="004A700A" w:rsidRPr="004E1BEF" w:rsidRDefault="004A700A" w:rsidP="004A700A">
      <w:pPr>
        <w:pBdr>
          <w:top w:val="nil"/>
          <w:left w:val="nil"/>
          <w:bottom w:val="nil"/>
          <w:right w:val="nil"/>
          <w:between w:val="nil"/>
          <w:bar w:val="nil"/>
        </w:pBdr>
        <w:spacing w:after="0"/>
        <w:rPr>
          <w:rFonts w:ascii="Arial" w:hAnsi="Arial" w:cs="Arial"/>
          <w:color w:val="000000"/>
          <w:u w:color="000000"/>
        </w:rPr>
      </w:pPr>
    </w:p>
    <w:p w14:paraId="1C7033FE" w14:textId="0A917EB9" w:rsidR="008F0379" w:rsidRPr="004E1BEF" w:rsidRDefault="004A700A" w:rsidP="008F0379">
      <w:pPr>
        <w:pBdr>
          <w:top w:val="nil"/>
          <w:left w:val="nil"/>
          <w:bottom w:val="nil"/>
          <w:right w:val="nil"/>
          <w:between w:val="nil"/>
          <w:bar w:val="nil"/>
        </w:pBdr>
        <w:spacing w:after="0"/>
        <w:rPr>
          <w:rFonts w:ascii="Arial" w:hAnsi="Arial" w:cs="Arial"/>
          <w:b/>
          <w:bCs/>
        </w:rPr>
      </w:pPr>
      <w:r w:rsidRPr="004E1BEF">
        <w:rPr>
          <w:rFonts w:ascii="Arial" w:hAnsi="Arial" w:cs="Arial"/>
          <w:color w:val="000000"/>
          <w:u w:color="000000"/>
        </w:rPr>
        <w:t xml:space="preserve">                                                                                                                                                                                                                                                                                                                                                                                                                                                                                                                                                                                                                                                                                                                                                                                                                                                                                                                                                                                                                                                                                                                                                                                                                                                                                                                                                                                                                                                                                                                                                                                                                                                                                                                                                                                                                                                                                                                                                                                                                                                                                              </w:t>
      </w:r>
      <w:r w:rsidR="008F0379" w:rsidRPr="004E1BEF">
        <w:rPr>
          <w:rFonts w:ascii="Arial" w:hAnsi="Arial" w:cs="Arial"/>
          <w:color w:val="000000"/>
          <w:u w:color="000000"/>
        </w:rPr>
        <w:t>AC 2.3</w:t>
      </w:r>
    </w:p>
    <w:p w14:paraId="747EE4BC" w14:textId="77777777" w:rsidR="00EE3C34" w:rsidRPr="004E1BEF" w:rsidRDefault="00EE3C34" w:rsidP="008F0379">
      <w:pPr>
        <w:pBdr>
          <w:top w:val="nil"/>
          <w:left w:val="nil"/>
          <w:bottom w:val="nil"/>
          <w:right w:val="nil"/>
          <w:between w:val="nil"/>
          <w:bar w:val="nil"/>
        </w:pBdr>
        <w:spacing w:after="0"/>
        <w:rPr>
          <w:rFonts w:ascii="Arial" w:hAnsi="Arial" w:cs="Arial"/>
          <w:b/>
          <w:bCs/>
        </w:rPr>
      </w:pPr>
    </w:p>
    <w:p w14:paraId="644EA15D" w14:textId="0A54D877" w:rsidR="00762A05" w:rsidRPr="004E1BEF" w:rsidRDefault="00EE3C34" w:rsidP="00762A05">
      <w:pPr>
        <w:pBdr>
          <w:top w:val="nil"/>
          <w:left w:val="nil"/>
          <w:bottom w:val="nil"/>
          <w:right w:val="nil"/>
          <w:between w:val="nil"/>
          <w:bar w:val="nil"/>
        </w:pBdr>
        <w:spacing w:after="0"/>
        <w:rPr>
          <w:rFonts w:ascii="Arial" w:hAnsi="Arial" w:cs="Arial"/>
        </w:rPr>
      </w:pPr>
      <w:r w:rsidRPr="004E1BEF">
        <w:rPr>
          <w:rFonts w:ascii="Arial" w:hAnsi="Arial" w:cs="Arial"/>
          <w:b/>
          <w:bCs/>
        </w:rPr>
        <w:t>Conciliation</w:t>
      </w:r>
      <w:r w:rsidR="00430304" w:rsidRPr="004E1BEF">
        <w:rPr>
          <w:rFonts w:ascii="Arial" w:hAnsi="Arial" w:cs="Arial"/>
          <w:b/>
          <w:bCs/>
        </w:rPr>
        <w:t xml:space="preserve"> </w:t>
      </w:r>
      <w:r w:rsidR="00430304" w:rsidRPr="004E1BEF">
        <w:rPr>
          <w:rFonts w:ascii="Arial" w:hAnsi="Arial" w:cs="Arial"/>
        </w:rPr>
        <w:t xml:space="preserve">is reached when an independent </w:t>
      </w:r>
      <w:r w:rsidR="00716B35" w:rsidRPr="004E1BEF">
        <w:rPr>
          <w:rFonts w:ascii="Arial" w:hAnsi="Arial" w:cs="Arial"/>
        </w:rPr>
        <w:t>third-party</w:t>
      </w:r>
      <w:r w:rsidR="0088015B" w:rsidRPr="004E1BEF">
        <w:rPr>
          <w:rFonts w:ascii="Arial" w:hAnsi="Arial" w:cs="Arial"/>
        </w:rPr>
        <w:t>, typically provided by A</w:t>
      </w:r>
      <w:r w:rsidR="00C878BA">
        <w:rPr>
          <w:rFonts w:ascii="Arial" w:hAnsi="Arial" w:cs="Arial"/>
        </w:rPr>
        <w:t>CAS</w:t>
      </w:r>
      <w:r w:rsidR="0088015B" w:rsidRPr="004E1BEF">
        <w:rPr>
          <w:rFonts w:ascii="Arial" w:hAnsi="Arial" w:cs="Arial"/>
        </w:rPr>
        <w:t>. V</w:t>
      </w:r>
      <w:r w:rsidR="00430304" w:rsidRPr="004E1BEF">
        <w:rPr>
          <w:rFonts w:ascii="Arial" w:hAnsi="Arial" w:cs="Arial"/>
        </w:rPr>
        <w:t xml:space="preserve">oluntary supports those in dispute, reaching a mutually agreed settlement. Facilitating </w:t>
      </w:r>
      <w:r w:rsidR="00716B35" w:rsidRPr="004E1BEF">
        <w:rPr>
          <w:rFonts w:ascii="Arial" w:hAnsi="Arial" w:cs="Arial"/>
        </w:rPr>
        <w:t>discussions,</w:t>
      </w:r>
      <w:r w:rsidR="00430304" w:rsidRPr="004E1BEF">
        <w:rPr>
          <w:rFonts w:ascii="Arial" w:hAnsi="Arial" w:cs="Arial"/>
        </w:rPr>
        <w:t xml:space="preserve"> it is </w:t>
      </w:r>
      <w:r w:rsidR="00716B35" w:rsidRPr="004E1BEF">
        <w:rPr>
          <w:rFonts w:ascii="Arial" w:hAnsi="Arial" w:cs="Arial"/>
        </w:rPr>
        <w:t>frequently applied in areas of discrimination and unfair dismissal in individual employment disagreements. Prior to claims escalating to an employment tribunal, the conciliator does not impose a decision but may suggest options (A</w:t>
      </w:r>
      <w:r w:rsidR="00C878BA">
        <w:rPr>
          <w:rFonts w:ascii="Arial" w:hAnsi="Arial" w:cs="Arial"/>
        </w:rPr>
        <w:t>CAS</w:t>
      </w:r>
      <w:r w:rsidR="00716B35" w:rsidRPr="004E1BEF">
        <w:rPr>
          <w:rFonts w:ascii="Arial" w:hAnsi="Arial" w:cs="Arial"/>
        </w:rPr>
        <w:t xml:space="preserve">, 2022). </w:t>
      </w:r>
    </w:p>
    <w:p w14:paraId="618893BC" w14:textId="0554C1D5" w:rsidR="00762A05" w:rsidRPr="004E1BEF" w:rsidRDefault="00716B35" w:rsidP="00762A05">
      <w:pPr>
        <w:pBdr>
          <w:top w:val="nil"/>
          <w:left w:val="nil"/>
          <w:bottom w:val="nil"/>
          <w:right w:val="nil"/>
          <w:between w:val="nil"/>
          <w:bar w:val="nil"/>
        </w:pBdr>
        <w:spacing w:after="0"/>
        <w:rPr>
          <w:rFonts w:ascii="Arial" w:hAnsi="Arial" w:cs="Arial"/>
        </w:rPr>
      </w:pPr>
      <w:r w:rsidRPr="004E1BEF">
        <w:rPr>
          <w:rFonts w:ascii="Arial" w:hAnsi="Arial" w:cs="Arial"/>
        </w:rPr>
        <w:t>It is worth noting that conciliation can fail if both parties are unwilling to compromise. Furthermore, where parties are seeking closure, frustration may occur if the facilitator cannot impose a decision (Daniels, 20</w:t>
      </w:r>
      <w:r w:rsidR="00CE442B" w:rsidRPr="004E1BEF">
        <w:rPr>
          <w:rFonts w:ascii="Arial" w:hAnsi="Arial" w:cs="Arial"/>
        </w:rPr>
        <w:t>22</w:t>
      </w:r>
      <w:r w:rsidRPr="004E1BEF">
        <w:rPr>
          <w:rFonts w:ascii="Arial" w:hAnsi="Arial" w:cs="Arial"/>
        </w:rPr>
        <w:t>).</w:t>
      </w:r>
    </w:p>
    <w:p w14:paraId="43F26DA0" w14:textId="4201DFFE" w:rsidR="00716B35" w:rsidRPr="004E1BEF" w:rsidRDefault="00AD409F" w:rsidP="00762A05">
      <w:pPr>
        <w:pBdr>
          <w:top w:val="nil"/>
          <w:left w:val="nil"/>
          <w:bottom w:val="nil"/>
          <w:right w:val="nil"/>
          <w:between w:val="nil"/>
          <w:bar w:val="nil"/>
        </w:pBdr>
        <w:spacing w:after="0"/>
        <w:rPr>
          <w:rFonts w:ascii="Arial" w:hAnsi="Arial" w:cs="Arial"/>
        </w:rPr>
      </w:pPr>
      <w:r w:rsidRPr="004E1BEF">
        <w:rPr>
          <w:rFonts w:ascii="Arial" w:hAnsi="Arial" w:cs="Arial"/>
        </w:rPr>
        <w:t>Daniels (20</w:t>
      </w:r>
      <w:r w:rsidR="008A3A57" w:rsidRPr="004E1BEF">
        <w:rPr>
          <w:rFonts w:ascii="Arial" w:hAnsi="Arial" w:cs="Arial"/>
        </w:rPr>
        <w:t>22</w:t>
      </w:r>
      <w:r w:rsidRPr="004E1BEF">
        <w:rPr>
          <w:rFonts w:ascii="Arial" w:hAnsi="Arial" w:cs="Arial"/>
        </w:rPr>
        <w:t xml:space="preserve">) emphasises </w:t>
      </w:r>
      <w:r w:rsidR="00716B35" w:rsidRPr="004E1BEF">
        <w:rPr>
          <w:rFonts w:ascii="Arial" w:hAnsi="Arial" w:cs="Arial"/>
          <w:b/>
          <w:bCs/>
        </w:rPr>
        <w:t>Mediation</w:t>
      </w:r>
      <w:r w:rsidRPr="004E1BEF">
        <w:rPr>
          <w:rFonts w:ascii="Arial" w:hAnsi="Arial" w:cs="Arial"/>
        </w:rPr>
        <w:t xml:space="preserve"> as an informal process typically used in relational disputes. Namely communication problems, relationship breakdowns in work, team tensions and bullying allegations. </w:t>
      </w:r>
      <w:r w:rsidR="007D303C" w:rsidRPr="004E1BEF">
        <w:rPr>
          <w:rFonts w:ascii="Arial" w:hAnsi="Arial" w:cs="Arial"/>
        </w:rPr>
        <w:t>Mediators can be external or internal and are often HR</w:t>
      </w:r>
      <w:r w:rsidR="003C2A12" w:rsidRPr="004E1BEF">
        <w:rPr>
          <w:rFonts w:ascii="Arial" w:hAnsi="Arial" w:cs="Arial"/>
        </w:rPr>
        <w:t>, represented as a</w:t>
      </w:r>
      <w:r w:rsidRPr="004E1BEF">
        <w:rPr>
          <w:rFonts w:ascii="Arial" w:hAnsi="Arial" w:cs="Arial"/>
        </w:rPr>
        <w:t>n unofficial process intended to resolve early-stage workplace conflict</w:t>
      </w:r>
      <w:r w:rsidR="003C2A12" w:rsidRPr="004E1BEF">
        <w:rPr>
          <w:rFonts w:ascii="Arial" w:hAnsi="Arial" w:cs="Arial"/>
        </w:rPr>
        <w:t>. The</w:t>
      </w:r>
      <w:r w:rsidRPr="004E1BEF">
        <w:rPr>
          <w:rFonts w:ascii="Arial" w:hAnsi="Arial" w:cs="Arial"/>
        </w:rPr>
        <w:t xml:space="preserve"> mediator supports the rebuilding of trust</w:t>
      </w:r>
      <w:r w:rsidR="003C2A12" w:rsidRPr="004E1BEF">
        <w:rPr>
          <w:rFonts w:ascii="Arial" w:hAnsi="Arial" w:cs="Arial"/>
        </w:rPr>
        <w:t xml:space="preserve"> and</w:t>
      </w:r>
      <w:r w:rsidRPr="004E1BEF">
        <w:rPr>
          <w:rFonts w:ascii="Arial" w:hAnsi="Arial" w:cs="Arial"/>
        </w:rPr>
        <w:t xml:space="preserve"> encourages open dialogue</w:t>
      </w:r>
      <w:r w:rsidR="003C2A12" w:rsidRPr="004E1BEF">
        <w:rPr>
          <w:rFonts w:ascii="Arial" w:hAnsi="Arial" w:cs="Arial"/>
        </w:rPr>
        <w:t>, w</w:t>
      </w:r>
      <w:r w:rsidRPr="004E1BEF">
        <w:rPr>
          <w:rFonts w:ascii="Arial" w:hAnsi="Arial" w:cs="Arial"/>
        </w:rPr>
        <w:t xml:space="preserve">ith no authority to impose an outcome. </w:t>
      </w:r>
      <w:r w:rsidR="007D303C" w:rsidRPr="004E1BEF">
        <w:rPr>
          <w:rFonts w:ascii="Arial" w:hAnsi="Arial" w:cs="Arial"/>
        </w:rPr>
        <w:t xml:space="preserve">Benefiting the </w:t>
      </w:r>
      <w:r w:rsidR="001A1975" w:rsidRPr="004E1BEF">
        <w:rPr>
          <w:rFonts w:ascii="Arial" w:hAnsi="Arial" w:cs="Arial"/>
        </w:rPr>
        <w:t>organisation,</w:t>
      </w:r>
      <w:r w:rsidR="007D303C" w:rsidRPr="004E1BEF">
        <w:rPr>
          <w:rFonts w:ascii="Arial" w:hAnsi="Arial" w:cs="Arial"/>
        </w:rPr>
        <w:t xml:space="preserve"> it can be less costly, more efficient, preserve working relationships and reduce stress (CIPD, 2023).</w:t>
      </w:r>
    </w:p>
    <w:p w14:paraId="3591F1E5" w14:textId="13CA3BF3" w:rsidR="00E06E3E" w:rsidRPr="004E1BEF" w:rsidRDefault="001A1975" w:rsidP="00762A05">
      <w:pPr>
        <w:pBdr>
          <w:top w:val="nil"/>
          <w:left w:val="nil"/>
          <w:bottom w:val="nil"/>
          <w:right w:val="nil"/>
          <w:between w:val="nil"/>
          <w:bar w:val="nil"/>
        </w:pBdr>
        <w:spacing w:after="0"/>
        <w:rPr>
          <w:rFonts w:ascii="Arial" w:hAnsi="Arial" w:cs="Arial"/>
        </w:rPr>
      </w:pPr>
      <w:r w:rsidRPr="004E1BEF">
        <w:rPr>
          <w:rFonts w:ascii="Arial" w:hAnsi="Arial" w:cs="Arial"/>
        </w:rPr>
        <w:t>A</w:t>
      </w:r>
      <w:r w:rsidR="0043772F">
        <w:rPr>
          <w:rFonts w:ascii="Arial" w:hAnsi="Arial" w:cs="Arial"/>
        </w:rPr>
        <w:t>CAS</w:t>
      </w:r>
      <w:r w:rsidRPr="004E1BEF">
        <w:rPr>
          <w:rFonts w:ascii="Arial" w:hAnsi="Arial" w:cs="Arial"/>
        </w:rPr>
        <w:t xml:space="preserve"> (2022) observes </w:t>
      </w:r>
      <w:r w:rsidRPr="004E1BEF">
        <w:rPr>
          <w:rFonts w:ascii="Arial" w:hAnsi="Arial" w:cs="Arial"/>
          <w:b/>
          <w:bCs/>
        </w:rPr>
        <w:t>Arbitration</w:t>
      </w:r>
      <w:r w:rsidRPr="004E1BEF">
        <w:rPr>
          <w:rFonts w:ascii="Arial" w:hAnsi="Arial" w:cs="Arial"/>
        </w:rPr>
        <w:t xml:space="preserve"> as a more formal process and results in an enforceable decision.</w:t>
      </w:r>
      <w:r w:rsidR="00250CDC" w:rsidRPr="004E1BEF">
        <w:rPr>
          <w:rFonts w:ascii="Arial" w:hAnsi="Arial" w:cs="Arial"/>
        </w:rPr>
        <w:t xml:space="preserve"> </w:t>
      </w:r>
      <w:r w:rsidR="00145465" w:rsidRPr="004E1BEF">
        <w:rPr>
          <w:rFonts w:ascii="Arial" w:hAnsi="Arial" w:cs="Arial"/>
        </w:rPr>
        <w:t>Represented as independent legal professionals, A</w:t>
      </w:r>
      <w:r w:rsidR="00F87B47">
        <w:rPr>
          <w:rFonts w:ascii="Arial" w:hAnsi="Arial" w:cs="Arial"/>
        </w:rPr>
        <w:t>CAS</w:t>
      </w:r>
      <w:r w:rsidR="00145465" w:rsidRPr="004E1BEF">
        <w:rPr>
          <w:rFonts w:ascii="Arial" w:hAnsi="Arial" w:cs="Arial"/>
        </w:rPr>
        <w:t xml:space="preserve"> appointed specialists or independent legal professionals. Supporting</w:t>
      </w:r>
      <w:r w:rsidR="00250CDC" w:rsidRPr="004E1BEF">
        <w:rPr>
          <w:rFonts w:ascii="Arial" w:hAnsi="Arial" w:cs="Arial"/>
        </w:rPr>
        <w:t xml:space="preserve"> collective disputes between employers and trade unions in areas of working hours, terms and conditions and pay. In individual disputes in cases of flexible working requests and unfair dismissals</w:t>
      </w:r>
      <w:r w:rsidR="00145465" w:rsidRPr="004E1BEF">
        <w:rPr>
          <w:rFonts w:ascii="Arial" w:hAnsi="Arial" w:cs="Arial"/>
        </w:rPr>
        <w:t xml:space="preserve"> (Daniels, 2022)</w:t>
      </w:r>
      <w:r w:rsidR="00250CDC" w:rsidRPr="004E1BEF">
        <w:rPr>
          <w:rFonts w:ascii="Arial" w:hAnsi="Arial" w:cs="Arial"/>
        </w:rPr>
        <w:t xml:space="preserve">. </w:t>
      </w:r>
    </w:p>
    <w:p w14:paraId="7FB10841" w14:textId="77777777" w:rsidR="008E34A3" w:rsidRDefault="00145465" w:rsidP="00762A05">
      <w:pPr>
        <w:pBdr>
          <w:top w:val="nil"/>
          <w:left w:val="nil"/>
          <w:bottom w:val="nil"/>
          <w:right w:val="nil"/>
          <w:between w:val="nil"/>
          <w:bar w:val="nil"/>
        </w:pBdr>
        <w:spacing w:after="0"/>
        <w:rPr>
          <w:rFonts w:ascii="Arial" w:hAnsi="Arial" w:cs="Arial"/>
        </w:rPr>
      </w:pPr>
      <w:r w:rsidRPr="004E1BEF">
        <w:rPr>
          <w:rFonts w:ascii="Arial" w:hAnsi="Arial" w:cs="Arial"/>
        </w:rPr>
        <w:t>Daniels (2022) mentions w</w:t>
      </w:r>
      <w:r w:rsidR="00E06E3E" w:rsidRPr="004E1BEF">
        <w:rPr>
          <w:rFonts w:ascii="Arial" w:hAnsi="Arial" w:cs="Arial"/>
        </w:rPr>
        <w:t>ithout the need for an employment tribunal</w:t>
      </w:r>
      <w:r w:rsidRPr="004E1BEF">
        <w:rPr>
          <w:rFonts w:ascii="Arial" w:hAnsi="Arial" w:cs="Arial"/>
        </w:rPr>
        <w:t xml:space="preserve"> or strike action. I</w:t>
      </w:r>
      <w:r w:rsidR="00E06E3E" w:rsidRPr="004E1BEF">
        <w:rPr>
          <w:rFonts w:ascii="Arial" w:hAnsi="Arial" w:cs="Arial"/>
        </w:rPr>
        <w:t xml:space="preserve">t is </w:t>
      </w:r>
      <w:r w:rsidRPr="004E1BEF">
        <w:rPr>
          <w:rFonts w:ascii="Arial" w:hAnsi="Arial" w:cs="Arial"/>
        </w:rPr>
        <w:t xml:space="preserve">more cost effective, not public and advantageous when </w:t>
      </w:r>
      <w:r w:rsidR="00E06E3E" w:rsidRPr="004E1BEF">
        <w:rPr>
          <w:rFonts w:ascii="Arial" w:hAnsi="Arial" w:cs="Arial"/>
        </w:rPr>
        <w:t>a clear resolution is more suitable.</w:t>
      </w:r>
      <w:r w:rsidR="00D714E7" w:rsidRPr="004E1BEF">
        <w:rPr>
          <w:rFonts w:ascii="Arial" w:hAnsi="Arial" w:cs="Arial"/>
        </w:rPr>
        <w:t xml:space="preserve"> </w:t>
      </w:r>
    </w:p>
    <w:p w14:paraId="502908A3" w14:textId="77777777" w:rsidR="001D182A" w:rsidRDefault="001D182A" w:rsidP="00762A05">
      <w:pPr>
        <w:pBdr>
          <w:top w:val="nil"/>
          <w:left w:val="nil"/>
          <w:bottom w:val="nil"/>
          <w:right w:val="nil"/>
          <w:between w:val="nil"/>
          <w:bar w:val="nil"/>
        </w:pBdr>
        <w:spacing w:after="0"/>
        <w:rPr>
          <w:rFonts w:ascii="Arial" w:hAnsi="Arial" w:cs="Arial"/>
        </w:rPr>
      </w:pPr>
    </w:p>
    <w:p w14:paraId="356AE4EE" w14:textId="77777777" w:rsidR="001D182A" w:rsidRDefault="001D182A" w:rsidP="00762A05">
      <w:pPr>
        <w:pBdr>
          <w:top w:val="nil"/>
          <w:left w:val="nil"/>
          <w:bottom w:val="nil"/>
          <w:right w:val="nil"/>
          <w:between w:val="nil"/>
          <w:bar w:val="nil"/>
        </w:pBdr>
        <w:spacing w:after="0"/>
        <w:rPr>
          <w:rFonts w:ascii="Arial" w:hAnsi="Arial" w:cs="Arial"/>
        </w:rPr>
      </w:pPr>
    </w:p>
    <w:p w14:paraId="1832C6CC" w14:textId="54A2AC18" w:rsidR="00E06E3E" w:rsidRPr="004E1BEF" w:rsidRDefault="00E06E3E" w:rsidP="00762A05">
      <w:pPr>
        <w:pBdr>
          <w:top w:val="nil"/>
          <w:left w:val="nil"/>
          <w:bottom w:val="nil"/>
          <w:right w:val="nil"/>
          <w:between w:val="nil"/>
          <w:bar w:val="nil"/>
        </w:pBdr>
        <w:spacing w:after="0"/>
        <w:rPr>
          <w:rFonts w:ascii="Arial" w:hAnsi="Arial" w:cs="Arial"/>
          <w:b/>
          <w:bCs/>
        </w:rPr>
      </w:pPr>
      <w:r w:rsidRPr="004E1BEF">
        <w:rPr>
          <w:rFonts w:ascii="Arial" w:hAnsi="Arial" w:cs="Arial"/>
        </w:rPr>
        <w:t xml:space="preserve"> </w:t>
      </w:r>
    </w:p>
    <w:p w14:paraId="0CEA30EC" w14:textId="77777777" w:rsidR="00B163D8" w:rsidRPr="004E1BEF" w:rsidRDefault="00B163D8" w:rsidP="00762A05">
      <w:pPr>
        <w:pBdr>
          <w:top w:val="nil"/>
          <w:left w:val="nil"/>
          <w:bottom w:val="nil"/>
          <w:right w:val="nil"/>
          <w:between w:val="nil"/>
          <w:bar w:val="nil"/>
        </w:pBdr>
        <w:spacing w:after="0"/>
        <w:rPr>
          <w:rFonts w:ascii="Arial" w:hAnsi="Arial" w:cs="Arial"/>
          <w:b/>
          <w:bCs/>
        </w:rPr>
      </w:pPr>
    </w:p>
    <w:p w14:paraId="31F4F801" w14:textId="7B61246A" w:rsidR="00815D8A" w:rsidRPr="004E1BEF" w:rsidRDefault="00815D8A" w:rsidP="00762A05">
      <w:pPr>
        <w:pBdr>
          <w:top w:val="nil"/>
          <w:left w:val="nil"/>
          <w:bottom w:val="nil"/>
          <w:right w:val="nil"/>
          <w:between w:val="nil"/>
          <w:bar w:val="nil"/>
        </w:pBdr>
        <w:spacing w:after="0"/>
        <w:rPr>
          <w:rFonts w:ascii="Arial" w:hAnsi="Arial" w:cs="Arial"/>
        </w:rPr>
      </w:pPr>
      <w:r w:rsidRPr="004E1BEF">
        <w:rPr>
          <w:rFonts w:ascii="Arial" w:hAnsi="Arial" w:cs="Arial"/>
        </w:rPr>
        <w:lastRenderedPageBreak/>
        <w:t>AC 3.1</w:t>
      </w:r>
    </w:p>
    <w:p w14:paraId="6EE23F2D" w14:textId="77777777" w:rsidR="00DC3815" w:rsidRPr="004E1BEF" w:rsidRDefault="00DC3815" w:rsidP="00815D8A">
      <w:pPr>
        <w:pBdr>
          <w:top w:val="nil"/>
          <w:left w:val="nil"/>
          <w:bottom w:val="nil"/>
          <w:right w:val="nil"/>
          <w:between w:val="nil"/>
          <w:bar w:val="nil"/>
        </w:pBdr>
        <w:spacing w:after="0"/>
        <w:rPr>
          <w:rFonts w:ascii="Arial" w:hAnsi="Arial" w:cs="Arial"/>
          <w:b/>
          <w:bCs/>
        </w:rPr>
      </w:pPr>
    </w:p>
    <w:p w14:paraId="159F318B" w14:textId="55D9FFEC" w:rsidR="00DC3815" w:rsidRPr="004E1BEF" w:rsidRDefault="008252F5" w:rsidP="008A3A57">
      <w:pPr>
        <w:pBdr>
          <w:top w:val="nil"/>
          <w:left w:val="nil"/>
          <w:bottom w:val="nil"/>
          <w:right w:val="nil"/>
          <w:between w:val="nil"/>
          <w:bar w:val="nil"/>
        </w:pBdr>
        <w:spacing w:after="0"/>
        <w:rPr>
          <w:rFonts w:ascii="Arial" w:hAnsi="Arial" w:cs="Arial"/>
        </w:rPr>
      </w:pPr>
      <w:r w:rsidRPr="004E1BEF">
        <w:rPr>
          <w:rFonts w:ascii="Arial" w:hAnsi="Arial" w:cs="Arial"/>
        </w:rPr>
        <w:t>Daniels (2022) observes</w:t>
      </w:r>
      <w:r w:rsidR="00FB4B72" w:rsidRPr="004E1BEF">
        <w:rPr>
          <w:rFonts w:ascii="Arial" w:hAnsi="Arial" w:cs="Arial"/>
        </w:rPr>
        <w:t xml:space="preserve"> although employees </w:t>
      </w:r>
      <w:r w:rsidR="00AE3B1B" w:rsidRPr="004E1BEF">
        <w:rPr>
          <w:rFonts w:ascii="Arial" w:hAnsi="Arial" w:cs="Arial"/>
        </w:rPr>
        <w:t xml:space="preserve">have the potential to be </w:t>
      </w:r>
      <w:r w:rsidR="00FB4B72" w:rsidRPr="004E1BEF">
        <w:rPr>
          <w:rFonts w:ascii="Arial" w:hAnsi="Arial" w:cs="Arial"/>
        </w:rPr>
        <w:t xml:space="preserve">dismissed, they have the statutory right </w:t>
      </w:r>
      <w:r w:rsidR="00BC4940" w:rsidRPr="004E1BEF">
        <w:rPr>
          <w:rFonts w:ascii="Arial" w:hAnsi="Arial" w:cs="Arial"/>
        </w:rPr>
        <w:t xml:space="preserve">to </w:t>
      </w:r>
      <w:r w:rsidR="0095365C" w:rsidRPr="004E1BEF">
        <w:rPr>
          <w:rFonts w:ascii="Arial" w:hAnsi="Arial" w:cs="Arial"/>
        </w:rPr>
        <w:t xml:space="preserve">be protected from </w:t>
      </w:r>
      <w:r w:rsidR="00BC4940" w:rsidRPr="004E1BEF">
        <w:rPr>
          <w:rFonts w:ascii="Arial" w:hAnsi="Arial" w:cs="Arial"/>
        </w:rPr>
        <w:t>unfair</w:t>
      </w:r>
      <w:r w:rsidR="00FB4B72" w:rsidRPr="004E1BEF">
        <w:rPr>
          <w:rFonts w:ascii="Arial" w:hAnsi="Arial" w:cs="Arial"/>
        </w:rPr>
        <w:t xml:space="preserve"> dismiss</w:t>
      </w:r>
      <w:r w:rsidR="00BC4940" w:rsidRPr="004E1BEF">
        <w:rPr>
          <w:rFonts w:ascii="Arial" w:hAnsi="Arial" w:cs="Arial"/>
        </w:rPr>
        <w:t>al</w:t>
      </w:r>
      <w:r w:rsidR="00FB4B72" w:rsidRPr="004E1BEF">
        <w:rPr>
          <w:rFonts w:ascii="Arial" w:hAnsi="Arial" w:cs="Arial"/>
        </w:rPr>
        <w:t xml:space="preserve">. As set out in the Employment Rights Act 1996, employers </w:t>
      </w:r>
      <w:r w:rsidR="00BC4940" w:rsidRPr="004E1BEF">
        <w:rPr>
          <w:rFonts w:ascii="Arial" w:hAnsi="Arial" w:cs="Arial"/>
        </w:rPr>
        <w:t>are</w:t>
      </w:r>
      <w:r w:rsidR="00F05542" w:rsidRPr="004E1BEF">
        <w:rPr>
          <w:rFonts w:ascii="Arial" w:hAnsi="Arial" w:cs="Arial"/>
        </w:rPr>
        <w:t xml:space="preserve"> required to demonstrate that an appropriate procedure is followed. </w:t>
      </w:r>
    </w:p>
    <w:p w14:paraId="69A7D9C8" w14:textId="4BB246B6" w:rsidR="00AE3B1B" w:rsidRPr="004E1BEF" w:rsidRDefault="00AE3B1B" w:rsidP="008A3A57">
      <w:pPr>
        <w:pBdr>
          <w:top w:val="nil"/>
          <w:left w:val="nil"/>
          <w:bottom w:val="nil"/>
          <w:right w:val="nil"/>
          <w:between w:val="nil"/>
          <w:bar w:val="nil"/>
        </w:pBdr>
        <w:spacing w:after="0"/>
        <w:rPr>
          <w:rFonts w:ascii="Arial" w:hAnsi="Arial" w:cs="Arial"/>
        </w:rPr>
      </w:pPr>
      <w:r w:rsidRPr="004E1BEF">
        <w:rPr>
          <w:rFonts w:ascii="Arial" w:hAnsi="Arial" w:cs="Arial"/>
          <w:b/>
          <w:bCs/>
        </w:rPr>
        <w:t>Capability</w:t>
      </w:r>
      <w:r w:rsidRPr="004E1BEF">
        <w:rPr>
          <w:rFonts w:ascii="Arial" w:hAnsi="Arial" w:cs="Arial"/>
        </w:rPr>
        <w:t xml:space="preserve"> is underpinned by the </w:t>
      </w:r>
      <w:r w:rsidR="0068667E" w:rsidRPr="004E1BEF">
        <w:rPr>
          <w:rFonts w:ascii="Arial" w:hAnsi="Arial" w:cs="Arial"/>
        </w:rPr>
        <w:t>employee’s</w:t>
      </w:r>
      <w:r w:rsidRPr="004E1BEF">
        <w:rPr>
          <w:rFonts w:ascii="Arial" w:hAnsi="Arial" w:cs="Arial"/>
        </w:rPr>
        <w:t xml:space="preserve"> ability to perform their role</w:t>
      </w:r>
      <w:r w:rsidR="00A64DF8" w:rsidRPr="004E1BEF">
        <w:rPr>
          <w:rFonts w:ascii="Arial" w:hAnsi="Arial" w:cs="Arial"/>
        </w:rPr>
        <w:t>. F</w:t>
      </w:r>
      <w:r w:rsidR="0068667E" w:rsidRPr="004E1BEF">
        <w:rPr>
          <w:rFonts w:ascii="Arial" w:hAnsi="Arial" w:cs="Arial"/>
        </w:rPr>
        <w:t xml:space="preserve">actors of </w:t>
      </w:r>
      <w:r w:rsidR="00A64DF8" w:rsidRPr="004E1BEF">
        <w:rPr>
          <w:rFonts w:ascii="Arial" w:hAnsi="Arial" w:cs="Arial"/>
        </w:rPr>
        <w:t>capability include</w:t>
      </w:r>
      <w:r w:rsidR="00892407" w:rsidRPr="004E1BEF">
        <w:rPr>
          <w:rFonts w:ascii="Arial" w:hAnsi="Arial" w:cs="Arial"/>
        </w:rPr>
        <w:t xml:space="preserve"> performance, disability, qualifications, ill health and skills. </w:t>
      </w:r>
      <w:r w:rsidR="0068667E" w:rsidRPr="004E1BEF">
        <w:rPr>
          <w:rFonts w:ascii="Arial" w:hAnsi="Arial" w:cs="Arial"/>
        </w:rPr>
        <w:t xml:space="preserve">Employers should </w:t>
      </w:r>
      <w:r w:rsidR="00892407" w:rsidRPr="004E1BEF">
        <w:rPr>
          <w:rFonts w:ascii="Arial" w:hAnsi="Arial" w:cs="Arial"/>
        </w:rPr>
        <w:t xml:space="preserve">provide </w:t>
      </w:r>
      <w:r w:rsidR="004A0DD0" w:rsidRPr="004E1BEF">
        <w:rPr>
          <w:rFonts w:ascii="Arial" w:hAnsi="Arial" w:cs="Arial"/>
        </w:rPr>
        <w:t xml:space="preserve">reasonable </w:t>
      </w:r>
      <w:r w:rsidR="00892407" w:rsidRPr="004E1BEF">
        <w:rPr>
          <w:rFonts w:ascii="Arial" w:hAnsi="Arial" w:cs="Arial"/>
        </w:rPr>
        <w:t>adjustments</w:t>
      </w:r>
      <w:r w:rsidR="00A64DF8" w:rsidRPr="004E1BEF">
        <w:rPr>
          <w:rFonts w:ascii="Arial" w:hAnsi="Arial" w:cs="Arial"/>
        </w:rPr>
        <w:t xml:space="preserve"> following a </w:t>
      </w:r>
      <w:r w:rsidR="00DC3815" w:rsidRPr="004E1BEF">
        <w:rPr>
          <w:rFonts w:ascii="Arial" w:hAnsi="Arial" w:cs="Arial"/>
        </w:rPr>
        <w:t>thorough</w:t>
      </w:r>
      <w:r w:rsidR="00A64DF8" w:rsidRPr="004E1BEF">
        <w:rPr>
          <w:rFonts w:ascii="Arial" w:hAnsi="Arial" w:cs="Arial"/>
        </w:rPr>
        <w:t xml:space="preserve"> investigation. O</w:t>
      </w:r>
      <w:r w:rsidR="0068667E" w:rsidRPr="004E1BEF">
        <w:rPr>
          <w:rFonts w:ascii="Arial" w:hAnsi="Arial" w:cs="Arial"/>
        </w:rPr>
        <w:t>ffering</w:t>
      </w:r>
      <w:r w:rsidR="00892407" w:rsidRPr="004E1BEF">
        <w:rPr>
          <w:rFonts w:ascii="Arial" w:hAnsi="Arial" w:cs="Arial"/>
        </w:rPr>
        <w:t xml:space="preserve"> training and appropriate support</w:t>
      </w:r>
      <w:r w:rsidR="00A64DF8" w:rsidRPr="004E1BEF">
        <w:rPr>
          <w:rFonts w:ascii="Arial" w:hAnsi="Arial" w:cs="Arial"/>
        </w:rPr>
        <w:t xml:space="preserve"> and f</w:t>
      </w:r>
      <w:r w:rsidR="00892407" w:rsidRPr="004E1BEF">
        <w:rPr>
          <w:rFonts w:ascii="Arial" w:hAnsi="Arial" w:cs="Arial"/>
        </w:rPr>
        <w:t>acilitating a period for improvement</w:t>
      </w:r>
      <w:r w:rsidR="00A64DF8" w:rsidRPr="004E1BEF">
        <w:rPr>
          <w:rFonts w:ascii="Arial" w:hAnsi="Arial" w:cs="Arial"/>
        </w:rPr>
        <w:t xml:space="preserve">. </w:t>
      </w:r>
      <w:r w:rsidR="00BB6012" w:rsidRPr="004E1BEF">
        <w:rPr>
          <w:rFonts w:ascii="Arial" w:hAnsi="Arial" w:cs="Arial"/>
        </w:rPr>
        <w:t>Nonetheless if</w:t>
      </w:r>
      <w:r w:rsidR="00496A7A" w:rsidRPr="004E1BEF">
        <w:rPr>
          <w:rFonts w:ascii="Arial" w:hAnsi="Arial" w:cs="Arial"/>
        </w:rPr>
        <w:t xml:space="preserve"> these actions are not carried out a dismissal could be judged as unfair</w:t>
      </w:r>
      <w:r w:rsidR="00AE12B6" w:rsidRPr="004E1BEF">
        <w:rPr>
          <w:rFonts w:ascii="Arial" w:hAnsi="Arial" w:cs="Arial"/>
        </w:rPr>
        <w:t xml:space="preserve"> (Daniels, 2022)</w:t>
      </w:r>
      <w:r w:rsidR="00496A7A" w:rsidRPr="004E1BEF">
        <w:rPr>
          <w:rFonts w:ascii="Arial" w:hAnsi="Arial" w:cs="Arial"/>
        </w:rPr>
        <w:t xml:space="preserve">. </w:t>
      </w:r>
    </w:p>
    <w:p w14:paraId="09A1AB2B" w14:textId="76177DDA" w:rsidR="00AE12B6" w:rsidRPr="004E1BEF" w:rsidRDefault="00AE12B6" w:rsidP="008A3A57">
      <w:pPr>
        <w:pBdr>
          <w:top w:val="nil"/>
          <w:left w:val="nil"/>
          <w:bottom w:val="nil"/>
          <w:right w:val="nil"/>
          <w:between w:val="nil"/>
          <w:bar w:val="nil"/>
        </w:pBdr>
        <w:spacing w:after="0"/>
        <w:rPr>
          <w:rFonts w:ascii="Arial" w:hAnsi="Arial" w:cs="Arial"/>
        </w:rPr>
      </w:pPr>
      <w:r w:rsidRPr="004E1BEF">
        <w:rPr>
          <w:rFonts w:ascii="Arial" w:hAnsi="Arial" w:cs="Arial"/>
        </w:rPr>
        <w:t xml:space="preserve">In relation to </w:t>
      </w:r>
      <w:r w:rsidRPr="004E1BEF">
        <w:rPr>
          <w:rFonts w:ascii="Arial" w:hAnsi="Arial" w:cs="Arial"/>
          <w:b/>
          <w:bCs/>
        </w:rPr>
        <w:t>Misconduct</w:t>
      </w:r>
      <w:r w:rsidRPr="004E1BEF">
        <w:rPr>
          <w:rFonts w:ascii="Arial" w:hAnsi="Arial" w:cs="Arial"/>
        </w:rPr>
        <w:t>, it refers to unacceptable or inappropriate behaviour</w:t>
      </w:r>
      <w:r w:rsidR="00AE21D9" w:rsidRPr="004E1BEF">
        <w:rPr>
          <w:rFonts w:ascii="Arial" w:hAnsi="Arial" w:cs="Arial"/>
        </w:rPr>
        <w:t xml:space="preserve">. According to Daniels (2022) an employee breaches workplaces policies, standards </w:t>
      </w:r>
      <w:r w:rsidR="00D631F3" w:rsidRPr="004E1BEF">
        <w:rPr>
          <w:rFonts w:ascii="Arial" w:hAnsi="Arial" w:cs="Arial"/>
        </w:rPr>
        <w:t>of</w:t>
      </w:r>
      <w:r w:rsidR="00AE21D9" w:rsidRPr="004E1BEF">
        <w:rPr>
          <w:rFonts w:ascii="Arial" w:hAnsi="Arial" w:cs="Arial"/>
        </w:rPr>
        <w:t xml:space="preserve"> conduct and rules. </w:t>
      </w:r>
      <w:r w:rsidR="00D631F3" w:rsidRPr="004E1BEF">
        <w:rPr>
          <w:rFonts w:ascii="Arial" w:hAnsi="Arial" w:cs="Arial"/>
        </w:rPr>
        <w:t xml:space="preserve">Areas include dishonesty, minor breaches of health and safety and repeated lateness. </w:t>
      </w:r>
      <w:r w:rsidR="00995AF1" w:rsidRPr="004E1BEF">
        <w:rPr>
          <w:rFonts w:ascii="Arial" w:hAnsi="Arial" w:cs="Arial"/>
        </w:rPr>
        <w:t xml:space="preserve">Often involving a set </w:t>
      </w:r>
      <w:r w:rsidR="00C73424" w:rsidRPr="004E1BEF">
        <w:rPr>
          <w:rFonts w:ascii="Arial" w:hAnsi="Arial" w:cs="Arial"/>
        </w:rPr>
        <w:t>of warnings and a fair di</w:t>
      </w:r>
      <w:r w:rsidR="00995AF1" w:rsidRPr="004E1BEF">
        <w:rPr>
          <w:rFonts w:ascii="Arial" w:hAnsi="Arial" w:cs="Arial"/>
        </w:rPr>
        <w:t xml:space="preserve">sciplinary process prior to dismissal being contemplated. </w:t>
      </w:r>
    </w:p>
    <w:p w14:paraId="2C4E63B3" w14:textId="77777777" w:rsidR="00D84831" w:rsidRPr="004E1BEF" w:rsidRDefault="00E46F4B" w:rsidP="008A3A57">
      <w:pPr>
        <w:pBdr>
          <w:top w:val="nil"/>
          <w:left w:val="nil"/>
          <w:bottom w:val="nil"/>
          <w:right w:val="nil"/>
          <w:between w:val="nil"/>
          <w:bar w:val="nil"/>
        </w:pBdr>
        <w:spacing w:after="0"/>
        <w:rPr>
          <w:rFonts w:ascii="Arial" w:hAnsi="Arial" w:cs="Arial"/>
        </w:rPr>
      </w:pPr>
      <w:r w:rsidRPr="004E1BEF">
        <w:rPr>
          <w:rFonts w:ascii="Arial" w:hAnsi="Arial" w:cs="Arial"/>
        </w:rPr>
        <w:t>It is worth noting the freedom of association ensures an employee cannot lawfully be dismissed for affiliation or non-affiliation of membership of a trade union</w:t>
      </w:r>
      <w:r w:rsidR="005B1758" w:rsidRPr="004E1BEF">
        <w:rPr>
          <w:rFonts w:ascii="Arial" w:hAnsi="Arial" w:cs="Arial"/>
        </w:rPr>
        <w:t xml:space="preserve">. This includes </w:t>
      </w:r>
      <w:r w:rsidRPr="004E1BEF">
        <w:rPr>
          <w:rFonts w:ascii="Arial" w:hAnsi="Arial" w:cs="Arial"/>
        </w:rPr>
        <w:t>taking part in activities</w:t>
      </w:r>
      <w:r w:rsidR="005B1758" w:rsidRPr="004E1BEF">
        <w:rPr>
          <w:rFonts w:ascii="Arial" w:hAnsi="Arial" w:cs="Arial"/>
        </w:rPr>
        <w:t xml:space="preserve"> such as lawful industrial action and attending of meetings </w:t>
      </w:r>
      <w:r w:rsidR="00D84831" w:rsidRPr="004E1BEF">
        <w:rPr>
          <w:rFonts w:ascii="Arial" w:hAnsi="Arial" w:cs="Arial"/>
        </w:rPr>
        <w:t>(</w:t>
      </w:r>
      <w:r w:rsidR="005B1758" w:rsidRPr="004E1BEF">
        <w:rPr>
          <w:rFonts w:ascii="Arial" w:hAnsi="Arial" w:cs="Arial"/>
        </w:rPr>
        <w:t>Daniels</w:t>
      </w:r>
      <w:r w:rsidR="00D84831" w:rsidRPr="004E1BEF">
        <w:rPr>
          <w:rFonts w:ascii="Arial" w:hAnsi="Arial" w:cs="Arial"/>
        </w:rPr>
        <w:t xml:space="preserve">, </w:t>
      </w:r>
      <w:r w:rsidR="005B1758" w:rsidRPr="004E1BEF">
        <w:rPr>
          <w:rFonts w:ascii="Arial" w:hAnsi="Arial" w:cs="Arial"/>
        </w:rPr>
        <w:t>2022)</w:t>
      </w:r>
      <w:r w:rsidRPr="004E1BEF">
        <w:rPr>
          <w:rFonts w:ascii="Arial" w:hAnsi="Arial" w:cs="Arial"/>
        </w:rPr>
        <w:t>.</w:t>
      </w:r>
    </w:p>
    <w:p w14:paraId="139CEED0" w14:textId="109AE63B" w:rsidR="00E46F4B" w:rsidRPr="004E1BEF" w:rsidRDefault="00433A12" w:rsidP="008A3A57">
      <w:pPr>
        <w:pBdr>
          <w:top w:val="nil"/>
          <w:left w:val="nil"/>
          <w:bottom w:val="nil"/>
          <w:right w:val="nil"/>
          <w:between w:val="nil"/>
          <w:bar w:val="nil"/>
        </w:pBdr>
        <w:spacing w:after="0"/>
        <w:rPr>
          <w:rFonts w:ascii="Arial" w:hAnsi="Arial" w:cs="Arial"/>
        </w:rPr>
      </w:pPr>
      <w:r w:rsidRPr="004E1BEF">
        <w:rPr>
          <w:rFonts w:ascii="Arial" w:hAnsi="Arial" w:cs="Arial"/>
        </w:rPr>
        <w:t xml:space="preserve">Whereas employees currently have a two-year qualifying period, should legislation be passed by parliament. It is worth noting with the </w:t>
      </w:r>
      <w:r w:rsidR="00D84831" w:rsidRPr="004E1BEF">
        <w:rPr>
          <w:rFonts w:ascii="Arial" w:hAnsi="Arial" w:cs="Arial"/>
        </w:rPr>
        <w:t xml:space="preserve">possibility of day one rights, which is under political debate. Employees will have immediate protection against unfair dismissal. </w:t>
      </w:r>
      <w:r w:rsidR="00E46F4B" w:rsidRPr="004E1BEF">
        <w:rPr>
          <w:rFonts w:ascii="Arial" w:hAnsi="Arial" w:cs="Arial"/>
        </w:rPr>
        <w:t xml:space="preserve"> </w:t>
      </w:r>
      <w:r w:rsidR="00D84831" w:rsidRPr="004E1BEF">
        <w:rPr>
          <w:rFonts w:ascii="Arial" w:hAnsi="Arial" w:cs="Arial"/>
        </w:rPr>
        <w:t xml:space="preserve">Placing greater responsibility on employers to ensure dismissals are </w:t>
      </w:r>
      <w:r w:rsidR="00C97B58" w:rsidRPr="004E1BEF">
        <w:rPr>
          <w:rFonts w:ascii="Arial" w:hAnsi="Arial" w:cs="Arial"/>
        </w:rPr>
        <w:t>fair in process</w:t>
      </w:r>
      <w:r w:rsidRPr="004E1BEF">
        <w:rPr>
          <w:rFonts w:ascii="Arial" w:hAnsi="Arial" w:cs="Arial"/>
        </w:rPr>
        <w:t xml:space="preserve"> and lawful</w:t>
      </w:r>
      <w:r w:rsidR="00C97B58" w:rsidRPr="004E1BEF">
        <w:rPr>
          <w:rFonts w:ascii="Arial" w:hAnsi="Arial" w:cs="Arial"/>
        </w:rPr>
        <w:t xml:space="preserve"> </w:t>
      </w:r>
      <w:r w:rsidR="00D84831" w:rsidRPr="004E1BEF">
        <w:rPr>
          <w:rFonts w:ascii="Arial" w:hAnsi="Arial" w:cs="Arial"/>
        </w:rPr>
        <w:t>from</w:t>
      </w:r>
      <w:r w:rsidR="00C97B58" w:rsidRPr="004E1BEF">
        <w:rPr>
          <w:rFonts w:ascii="Arial" w:hAnsi="Arial" w:cs="Arial"/>
        </w:rPr>
        <w:t xml:space="preserve"> day one</w:t>
      </w:r>
      <w:r w:rsidRPr="004E1BEF">
        <w:rPr>
          <w:rFonts w:ascii="Arial" w:hAnsi="Arial" w:cs="Arial"/>
        </w:rPr>
        <w:t xml:space="preserve"> </w:t>
      </w:r>
      <w:r w:rsidR="00C97B58" w:rsidRPr="004E1BEF">
        <w:rPr>
          <w:rFonts w:ascii="Arial" w:hAnsi="Arial" w:cs="Arial"/>
        </w:rPr>
        <w:t>(Daniels, 2022).</w:t>
      </w:r>
    </w:p>
    <w:p w14:paraId="38D628A7" w14:textId="6CA548FB" w:rsidR="00D84831" w:rsidRPr="004E1BEF" w:rsidRDefault="008A2E5D" w:rsidP="008A3A57">
      <w:pPr>
        <w:pBdr>
          <w:top w:val="nil"/>
          <w:left w:val="nil"/>
          <w:bottom w:val="nil"/>
          <w:right w:val="nil"/>
          <w:between w:val="nil"/>
          <w:bar w:val="nil"/>
        </w:pBdr>
        <w:spacing w:after="0"/>
        <w:rPr>
          <w:rFonts w:ascii="Arial" w:eastAsia="Times New Roman" w:hAnsi="Arial" w:cs="Arial"/>
          <w:lang w:eastAsia="en-GB"/>
        </w:rPr>
      </w:pPr>
      <w:r w:rsidRPr="004E1BEF">
        <w:rPr>
          <w:rFonts w:ascii="Arial" w:eastAsia="Times New Roman" w:hAnsi="Arial" w:cs="Arial"/>
          <w:i/>
          <w:iCs/>
          <w:lang w:eastAsia="en-GB"/>
        </w:rPr>
        <w:t xml:space="preserve">Cygnet Behavioural Health Ltd v Britton </w:t>
      </w:r>
      <w:r w:rsidRPr="004E1BEF">
        <w:rPr>
          <w:rFonts w:ascii="Arial" w:eastAsia="Times New Roman" w:hAnsi="Arial" w:cs="Arial"/>
          <w:lang w:eastAsia="en-GB"/>
        </w:rPr>
        <w:t>[2022] EAT 108</w:t>
      </w:r>
    </w:p>
    <w:p w14:paraId="69E5C210" w14:textId="76011BC1" w:rsidR="00D84831" w:rsidRPr="004E1BEF" w:rsidRDefault="008A2E5D" w:rsidP="00B4049E">
      <w:pPr>
        <w:pBdr>
          <w:top w:val="nil"/>
          <w:left w:val="nil"/>
          <w:bottom w:val="nil"/>
          <w:right w:val="nil"/>
          <w:between w:val="nil"/>
          <w:bar w:val="nil"/>
        </w:pBdr>
        <w:spacing w:after="0"/>
        <w:rPr>
          <w:rFonts w:ascii="Arial" w:hAnsi="Arial" w:cs="Arial"/>
          <w:b/>
          <w:bCs/>
        </w:rPr>
      </w:pPr>
      <w:r w:rsidRPr="004E1BEF">
        <w:rPr>
          <w:rFonts w:ascii="Arial" w:eastAsia="Times New Roman" w:hAnsi="Arial" w:cs="Arial"/>
          <w:lang w:eastAsia="en-GB"/>
        </w:rPr>
        <w:t>Th</w:t>
      </w:r>
      <w:r w:rsidR="005C4851" w:rsidRPr="004E1BEF">
        <w:rPr>
          <w:rFonts w:ascii="Arial" w:eastAsia="Times New Roman" w:hAnsi="Arial" w:cs="Arial"/>
          <w:lang w:eastAsia="en-GB"/>
        </w:rPr>
        <w:t>e</w:t>
      </w:r>
      <w:r w:rsidRPr="004E1BEF">
        <w:rPr>
          <w:rFonts w:ascii="Arial" w:eastAsia="Times New Roman" w:hAnsi="Arial" w:cs="Arial"/>
          <w:lang w:eastAsia="en-GB"/>
        </w:rPr>
        <w:t xml:space="preserve"> case concerned a claimant who was 62 days late in bringing a claim of unfair dismissal. </w:t>
      </w:r>
      <w:r w:rsidR="005C4851" w:rsidRPr="004E1BEF">
        <w:rPr>
          <w:rFonts w:ascii="Arial" w:eastAsia="Times New Roman" w:hAnsi="Arial" w:cs="Arial"/>
          <w:lang w:eastAsia="en-GB"/>
        </w:rPr>
        <w:t xml:space="preserve">It was argued the claimant had health issues including deteriorating mental health and dyslexia. However, </w:t>
      </w:r>
      <w:r w:rsidR="00B4049E" w:rsidRPr="004E1BEF">
        <w:rPr>
          <w:rFonts w:ascii="Arial" w:eastAsia="Times New Roman" w:hAnsi="Arial" w:cs="Arial"/>
          <w:lang w:eastAsia="en-GB"/>
        </w:rPr>
        <w:t xml:space="preserve">it was mentioned he </w:t>
      </w:r>
      <w:r w:rsidR="00433A12" w:rsidRPr="004E1BEF">
        <w:rPr>
          <w:rFonts w:ascii="Arial" w:eastAsia="Times New Roman" w:hAnsi="Arial" w:cs="Arial"/>
          <w:lang w:eastAsia="en-GB"/>
        </w:rPr>
        <w:t>had the means to determine t</w:t>
      </w:r>
      <w:r w:rsidR="00B4049E" w:rsidRPr="004E1BEF">
        <w:rPr>
          <w:rFonts w:ascii="Arial" w:eastAsia="Times New Roman" w:hAnsi="Arial" w:cs="Arial"/>
          <w:lang w:eastAsia="en-GB"/>
        </w:rPr>
        <w:t xml:space="preserve">he time limit as </w:t>
      </w:r>
      <w:r w:rsidR="005C4851" w:rsidRPr="004E1BEF">
        <w:rPr>
          <w:rFonts w:ascii="Arial" w:eastAsia="Times New Roman" w:hAnsi="Arial" w:cs="Arial"/>
          <w:lang w:eastAsia="en-GB"/>
        </w:rPr>
        <w:t>he had moved house and worked as a locum. It was conclu</w:t>
      </w:r>
      <w:r w:rsidR="00B4049E" w:rsidRPr="004E1BEF">
        <w:rPr>
          <w:rFonts w:ascii="Arial" w:eastAsia="Times New Roman" w:hAnsi="Arial" w:cs="Arial"/>
          <w:lang w:eastAsia="en-GB"/>
        </w:rPr>
        <w:t>ded that he had been able to bring a claim in time</w:t>
      </w:r>
      <w:r w:rsidR="00433A12" w:rsidRPr="004E1BEF">
        <w:rPr>
          <w:rFonts w:ascii="Arial" w:eastAsia="Times New Roman" w:hAnsi="Arial" w:cs="Arial"/>
          <w:lang w:eastAsia="en-GB"/>
        </w:rPr>
        <w:t>, r</w:t>
      </w:r>
      <w:r w:rsidR="00B4049E" w:rsidRPr="004E1BEF">
        <w:rPr>
          <w:rFonts w:ascii="Arial" w:eastAsia="Times New Roman" w:hAnsi="Arial" w:cs="Arial"/>
          <w:lang w:eastAsia="en-GB"/>
        </w:rPr>
        <w:t>einforcing personal challenges are not enough to justify delay (Daniels, 2022).</w:t>
      </w:r>
    </w:p>
    <w:p w14:paraId="39EAA7D6" w14:textId="77777777" w:rsidR="00D84831" w:rsidRPr="004E1BEF" w:rsidRDefault="00D84831" w:rsidP="001E3A49">
      <w:pPr>
        <w:pStyle w:val="ListParagraph"/>
        <w:pBdr>
          <w:top w:val="nil"/>
          <w:left w:val="nil"/>
          <w:bottom w:val="nil"/>
          <w:right w:val="nil"/>
          <w:between w:val="nil"/>
          <w:bar w:val="nil"/>
        </w:pBdr>
        <w:spacing w:after="0"/>
        <w:contextualSpacing w:val="0"/>
        <w:rPr>
          <w:rFonts w:ascii="Arial" w:hAnsi="Arial" w:cs="Arial"/>
          <w:b/>
          <w:bCs/>
        </w:rPr>
      </w:pPr>
    </w:p>
    <w:p w14:paraId="74FF7DA4" w14:textId="0FDB094F" w:rsidR="00BA5BF2" w:rsidRPr="004E1BEF" w:rsidRDefault="00BA5BF2" w:rsidP="00BA5BF2">
      <w:pPr>
        <w:pBdr>
          <w:top w:val="nil"/>
          <w:left w:val="nil"/>
          <w:bottom w:val="nil"/>
          <w:right w:val="nil"/>
          <w:between w:val="nil"/>
          <w:bar w:val="nil"/>
        </w:pBdr>
        <w:spacing w:after="0"/>
        <w:rPr>
          <w:rFonts w:ascii="Arial" w:hAnsi="Arial" w:cs="Arial"/>
          <w:color w:val="000000"/>
          <w:u w:color="000000"/>
        </w:rPr>
      </w:pPr>
      <w:r w:rsidRPr="004E1BEF">
        <w:rPr>
          <w:rFonts w:ascii="Arial" w:hAnsi="Arial" w:cs="Arial"/>
          <w:color w:val="000000"/>
          <w:u w:color="000000"/>
        </w:rPr>
        <w:t>AC 3.2</w:t>
      </w:r>
    </w:p>
    <w:p w14:paraId="21F232F2" w14:textId="77777777" w:rsidR="009F4A60" w:rsidRPr="004E1BEF" w:rsidRDefault="009F4A60" w:rsidP="00BA5BF2">
      <w:pPr>
        <w:pBdr>
          <w:top w:val="nil"/>
          <w:left w:val="nil"/>
          <w:bottom w:val="nil"/>
          <w:right w:val="nil"/>
          <w:between w:val="nil"/>
          <w:bar w:val="nil"/>
        </w:pBdr>
        <w:spacing w:after="0"/>
        <w:rPr>
          <w:rFonts w:ascii="Arial" w:hAnsi="Arial" w:cs="Arial"/>
          <w:color w:val="000000"/>
          <w:u w:color="000000"/>
        </w:rPr>
      </w:pPr>
    </w:p>
    <w:p w14:paraId="662D004B" w14:textId="229A84C8" w:rsidR="001E3A49" w:rsidRPr="004E1BEF" w:rsidRDefault="00BA5BF2" w:rsidP="00BA5BF2">
      <w:pPr>
        <w:pBdr>
          <w:top w:val="nil"/>
          <w:left w:val="nil"/>
          <w:bottom w:val="nil"/>
          <w:right w:val="nil"/>
          <w:between w:val="nil"/>
          <w:bar w:val="nil"/>
        </w:pBdr>
        <w:spacing w:after="0"/>
        <w:rPr>
          <w:rFonts w:ascii="Arial" w:hAnsi="Arial" w:cs="Arial"/>
        </w:rPr>
      </w:pPr>
      <w:r w:rsidRPr="004E1BEF">
        <w:rPr>
          <w:rFonts w:ascii="Arial" w:hAnsi="Arial" w:cs="Arial"/>
        </w:rPr>
        <w:t xml:space="preserve">According to Armstrong and Taylor (2023), </w:t>
      </w:r>
      <w:r w:rsidR="00604711" w:rsidRPr="004E1BEF">
        <w:rPr>
          <w:rFonts w:ascii="Arial" w:hAnsi="Arial" w:cs="Arial"/>
          <w:b/>
          <w:bCs/>
          <w:u w:val="single"/>
        </w:rPr>
        <w:t>U</w:t>
      </w:r>
      <w:r w:rsidRPr="004E1BEF">
        <w:rPr>
          <w:rFonts w:ascii="Arial" w:hAnsi="Arial" w:cs="Arial"/>
          <w:b/>
          <w:bCs/>
          <w:u w:val="single"/>
        </w:rPr>
        <w:t xml:space="preserve">nfair </w:t>
      </w:r>
      <w:r w:rsidR="00604711" w:rsidRPr="004E1BEF">
        <w:rPr>
          <w:rFonts w:ascii="Arial" w:hAnsi="Arial" w:cs="Arial"/>
          <w:b/>
          <w:bCs/>
          <w:u w:val="single"/>
        </w:rPr>
        <w:t>T</w:t>
      </w:r>
      <w:r w:rsidRPr="004E1BEF">
        <w:rPr>
          <w:rFonts w:ascii="Arial" w:hAnsi="Arial" w:cs="Arial"/>
          <w:b/>
          <w:bCs/>
          <w:u w:val="single"/>
        </w:rPr>
        <w:t>reatment</w:t>
      </w:r>
      <w:r w:rsidRPr="004E1BEF">
        <w:rPr>
          <w:rFonts w:ascii="Arial" w:hAnsi="Arial" w:cs="Arial"/>
        </w:rPr>
        <w:t xml:space="preserve"> </w:t>
      </w:r>
      <w:r w:rsidR="00AB6327" w:rsidRPr="004E1BEF">
        <w:rPr>
          <w:rFonts w:ascii="Arial" w:hAnsi="Arial" w:cs="Arial"/>
        </w:rPr>
        <w:t>is</w:t>
      </w:r>
      <w:r w:rsidRPr="004E1BEF">
        <w:rPr>
          <w:rFonts w:ascii="Arial" w:hAnsi="Arial" w:cs="Arial"/>
        </w:rPr>
        <w:t xml:space="preserve"> seen as an employee grievance. </w:t>
      </w:r>
      <w:r w:rsidR="00AB6327" w:rsidRPr="004E1BEF">
        <w:rPr>
          <w:rFonts w:ascii="Arial" w:hAnsi="Arial" w:cs="Arial"/>
        </w:rPr>
        <w:t xml:space="preserve">Especially when staff feel unfairly treated in relation to pay, training, favouritism, promotion and workload. </w:t>
      </w:r>
      <w:r w:rsidR="001E3A49" w:rsidRPr="004E1BEF">
        <w:rPr>
          <w:rFonts w:ascii="Arial" w:hAnsi="Arial" w:cs="Arial"/>
        </w:rPr>
        <w:t xml:space="preserve">As a </w:t>
      </w:r>
      <w:r w:rsidR="00047944" w:rsidRPr="004E1BEF">
        <w:rPr>
          <w:rFonts w:ascii="Arial" w:hAnsi="Arial" w:cs="Arial"/>
        </w:rPr>
        <w:t>result,</w:t>
      </w:r>
      <w:r w:rsidR="003D7385" w:rsidRPr="004E1BEF">
        <w:rPr>
          <w:rFonts w:ascii="Arial" w:hAnsi="Arial" w:cs="Arial"/>
        </w:rPr>
        <w:t xml:space="preserve"> </w:t>
      </w:r>
      <w:r w:rsidR="00047944" w:rsidRPr="004E1BEF">
        <w:rPr>
          <w:rFonts w:ascii="Arial" w:hAnsi="Arial" w:cs="Arial"/>
        </w:rPr>
        <w:t xml:space="preserve">this can lead </w:t>
      </w:r>
      <w:r w:rsidR="00AB6327" w:rsidRPr="004E1BEF">
        <w:rPr>
          <w:rFonts w:ascii="Arial" w:hAnsi="Arial" w:cs="Arial"/>
        </w:rPr>
        <w:t xml:space="preserve">to the decline of trust in management, potential conflict and overall dissatisfaction. </w:t>
      </w:r>
      <w:r w:rsidR="00047944" w:rsidRPr="004E1BEF">
        <w:rPr>
          <w:rFonts w:ascii="Arial" w:hAnsi="Arial" w:cs="Arial"/>
        </w:rPr>
        <w:t>H</w:t>
      </w:r>
      <w:r w:rsidR="00AB6327" w:rsidRPr="004E1BEF">
        <w:rPr>
          <w:rFonts w:ascii="Arial" w:hAnsi="Arial" w:cs="Arial"/>
        </w:rPr>
        <w:t xml:space="preserve">eavily impacted </w:t>
      </w:r>
      <w:r w:rsidR="00047944" w:rsidRPr="004E1BEF">
        <w:rPr>
          <w:rFonts w:ascii="Arial" w:hAnsi="Arial" w:cs="Arial"/>
        </w:rPr>
        <w:t>by</w:t>
      </w:r>
      <w:r w:rsidR="00AB6327" w:rsidRPr="004E1BEF">
        <w:rPr>
          <w:rFonts w:ascii="Arial" w:hAnsi="Arial" w:cs="Arial"/>
        </w:rPr>
        <w:t xml:space="preserve"> the absence of engagement, communication, transparency and implementation of routinely followed HR policies.</w:t>
      </w:r>
      <w:r w:rsidR="00CD263A" w:rsidRPr="004E1BEF">
        <w:rPr>
          <w:rFonts w:ascii="Arial" w:hAnsi="Arial" w:cs="Arial"/>
        </w:rPr>
        <w:t xml:space="preserve"> Unresolved, this can escalate into the damaging of organisational culture and employee morale. </w:t>
      </w:r>
      <w:r w:rsidR="00BA6498" w:rsidRPr="004E1BEF">
        <w:rPr>
          <w:rFonts w:ascii="Arial" w:hAnsi="Arial" w:cs="Arial"/>
        </w:rPr>
        <w:t>Resulting in formal grievances and employment tribunal if the employee later makes a claim (A</w:t>
      </w:r>
      <w:r w:rsidR="00C878BA">
        <w:rPr>
          <w:rFonts w:ascii="Arial" w:hAnsi="Arial" w:cs="Arial"/>
        </w:rPr>
        <w:t>CAS</w:t>
      </w:r>
      <w:r w:rsidR="00BA6498" w:rsidRPr="004E1BEF">
        <w:rPr>
          <w:rFonts w:ascii="Arial" w:hAnsi="Arial" w:cs="Arial"/>
        </w:rPr>
        <w:t xml:space="preserve">, 2015). </w:t>
      </w:r>
    </w:p>
    <w:p w14:paraId="2F7CD533" w14:textId="0F1743D2" w:rsidR="000B669E" w:rsidRPr="004E1BEF" w:rsidRDefault="007C7AAF" w:rsidP="00BA5BF2">
      <w:pPr>
        <w:pBdr>
          <w:top w:val="nil"/>
          <w:left w:val="nil"/>
          <w:bottom w:val="nil"/>
          <w:right w:val="nil"/>
          <w:between w:val="nil"/>
          <w:bar w:val="nil"/>
        </w:pBdr>
        <w:spacing w:after="0"/>
        <w:rPr>
          <w:rFonts w:ascii="Arial" w:hAnsi="Arial" w:cs="Arial"/>
        </w:rPr>
      </w:pPr>
      <w:r w:rsidRPr="004E1BEF">
        <w:rPr>
          <w:rFonts w:ascii="Arial" w:hAnsi="Arial" w:cs="Arial"/>
        </w:rPr>
        <w:t xml:space="preserve">Providing line managers with training on procedural fairness, unconscious bias, equitable treatment and inclusive practices. Whilst maintaining clear communication and embedding </w:t>
      </w:r>
      <w:r w:rsidR="003D7385" w:rsidRPr="004E1BEF">
        <w:rPr>
          <w:rFonts w:ascii="Arial" w:hAnsi="Arial" w:cs="Arial"/>
        </w:rPr>
        <w:t>accessible, consistent HR policies can protect the organisation financially and legally</w:t>
      </w:r>
      <w:r w:rsidR="001E3A49" w:rsidRPr="004E1BEF">
        <w:rPr>
          <w:rFonts w:ascii="Arial" w:hAnsi="Arial" w:cs="Arial"/>
        </w:rPr>
        <w:t xml:space="preserve"> (Armstrong &amp; Taylor, 2023).</w:t>
      </w:r>
      <w:r w:rsidR="003D7385" w:rsidRPr="004E1BEF">
        <w:rPr>
          <w:rFonts w:ascii="Arial" w:hAnsi="Arial" w:cs="Arial"/>
        </w:rPr>
        <w:t xml:space="preserve"> </w:t>
      </w:r>
      <w:r w:rsidRPr="004E1BEF">
        <w:rPr>
          <w:rFonts w:ascii="Arial" w:hAnsi="Arial" w:cs="Arial"/>
        </w:rPr>
        <w:t xml:space="preserve"> </w:t>
      </w:r>
    </w:p>
    <w:p w14:paraId="2349DDEF" w14:textId="06A94535" w:rsidR="003250EB" w:rsidRPr="004E1BEF" w:rsidRDefault="000B669E" w:rsidP="00BA5BF2">
      <w:pPr>
        <w:pBdr>
          <w:top w:val="nil"/>
          <w:left w:val="nil"/>
          <w:bottom w:val="nil"/>
          <w:right w:val="nil"/>
          <w:between w:val="nil"/>
          <w:bar w:val="nil"/>
        </w:pBdr>
        <w:spacing w:after="0"/>
        <w:rPr>
          <w:rFonts w:ascii="Arial" w:hAnsi="Arial" w:cs="Arial"/>
        </w:rPr>
      </w:pPr>
      <w:r w:rsidRPr="004E1BEF">
        <w:rPr>
          <w:rFonts w:ascii="Arial" w:hAnsi="Arial" w:cs="Arial"/>
          <w:b/>
          <w:bCs/>
          <w:u w:val="single"/>
        </w:rPr>
        <w:t>Bullying</w:t>
      </w:r>
      <w:r w:rsidR="00604711" w:rsidRPr="004E1BEF">
        <w:rPr>
          <w:rFonts w:ascii="Arial" w:hAnsi="Arial" w:cs="Arial"/>
        </w:rPr>
        <w:t xml:space="preserve"> is a serious grievance and a form of h</w:t>
      </w:r>
      <w:r w:rsidRPr="004E1BEF">
        <w:rPr>
          <w:rFonts w:ascii="Arial" w:hAnsi="Arial" w:cs="Arial"/>
        </w:rPr>
        <w:t>arassment</w:t>
      </w:r>
      <w:r w:rsidR="00604711" w:rsidRPr="004E1BEF">
        <w:rPr>
          <w:rFonts w:ascii="Arial" w:hAnsi="Arial" w:cs="Arial"/>
        </w:rPr>
        <w:t>, with</w:t>
      </w:r>
      <w:r w:rsidR="00480412" w:rsidRPr="004E1BEF">
        <w:rPr>
          <w:rFonts w:ascii="Arial" w:hAnsi="Arial" w:cs="Arial"/>
        </w:rPr>
        <w:t xml:space="preserve"> </w:t>
      </w:r>
      <w:r w:rsidR="00604711" w:rsidRPr="004E1BEF">
        <w:rPr>
          <w:rFonts w:ascii="Arial" w:hAnsi="Arial" w:cs="Arial"/>
        </w:rPr>
        <w:t xml:space="preserve">the capacity to </w:t>
      </w:r>
      <w:r w:rsidR="00186C0A" w:rsidRPr="004E1BEF">
        <w:rPr>
          <w:rFonts w:ascii="Arial" w:hAnsi="Arial" w:cs="Arial"/>
        </w:rPr>
        <w:t xml:space="preserve">significantly impact </w:t>
      </w:r>
      <w:r w:rsidR="00BE111F" w:rsidRPr="004E1BEF">
        <w:rPr>
          <w:rFonts w:ascii="Arial" w:hAnsi="Arial" w:cs="Arial"/>
        </w:rPr>
        <w:t>employee’s</w:t>
      </w:r>
      <w:r w:rsidR="00186C0A" w:rsidRPr="004E1BEF">
        <w:rPr>
          <w:rFonts w:ascii="Arial" w:hAnsi="Arial" w:cs="Arial"/>
        </w:rPr>
        <w:t xml:space="preserve"> mental health, safety and wellbeing. </w:t>
      </w:r>
      <w:r w:rsidR="00AB6327" w:rsidRPr="004E1BEF">
        <w:rPr>
          <w:rFonts w:ascii="Arial" w:hAnsi="Arial" w:cs="Arial"/>
        </w:rPr>
        <w:t xml:space="preserve"> </w:t>
      </w:r>
      <w:r w:rsidR="009F4A60" w:rsidRPr="004E1BEF">
        <w:rPr>
          <w:rFonts w:ascii="Arial" w:hAnsi="Arial" w:cs="Arial"/>
        </w:rPr>
        <w:t>Arising from individual, social or organisational contributors</w:t>
      </w:r>
      <w:r w:rsidR="00A04A36" w:rsidRPr="004E1BEF">
        <w:rPr>
          <w:rFonts w:ascii="Arial" w:hAnsi="Arial" w:cs="Arial"/>
        </w:rPr>
        <w:t xml:space="preserve"> (A</w:t>
      </w:r>
      <w:r w:rsidR="00C878BA">
        <w:rPr>
          <w:rFonts w:ascii="Arial" w:hAnsi="Arial" w:cs="Arial"/>
        </w:rPr>
        <w:t>CAS</w:t>
      </w:r>
      <w:r w:rsidR="00A04A36" w:rsidRPr="004E1BEF">
        <w:rPr>
          <w:rFonts w:ascii="Arial" w:hAnsi="Arial" w:cs="Arial"/>
        </w:rPr>
        <w:t>, 2023)</w:t>
      </w:r>
      <w:r w:rsidR="009F4A60" w:rsidRPr="004E1BEF">
        <w:rPr>
          <w:rFonts w:ascii="Arial" w:hAnsi="Arial" w:cs="Arial"/>
        </w:rPr>
        <w:t>. Key causes can be based on poor management practices, power imbalances, unclear expectations</w:t>
      </w:r>
      <w:r w:rsidR="001D182A">
        <w:rPr>
          <w:rFonts w:ascii="Arial" w:hAnsi="Arial" w:cs="Arial"/>
        </w:rPr>
        <w:t xml:space="preserve"> and </w:t>
      </w:r>
      <w:r w:rsidR="00F7770E" w:rsidRPr="004E1BEF">
        <w:rPr>
          <w:rFonts w:ascii="Arial" w:hAnsi="Arial" w:cs="Arial"/>
        </w:rPr>
        <w:t xml:space="preserve">a </w:t>
      </w:r>
      <w:r w:rsidR="009F4A60" w:rsidRPr="004E1BEF">
        <w:rPr>
          <w:rFonts w:ascii="Arial" w:hAnsi="Arial" w:cs="Arial"/>
        </w:rPr>
        <w:t xml:space="preserve">stressful and </w:t>
      </w:r>
      <w:r w:rsidR="00816882" w:rsidRPr="004E1BEF">
        <w:rPr>
          <w:rFonts w:ascii="Arial" w:hAnsi="Arial" w:cs="Arial"/>
        </w:rPr>
        <w:t xml:space="preserve">toxic environment. </w:t>
      </w:r>
      <w:r w:rsidR="000D2813" w:rsidRPr="004E1BEF">
        <w:rPr>
          <w:rFonts w:ascii="Arial" w:hAnsi="Arial" w:cs="Arial"/>
        </w:rPr>
        <w:t xml:space="preserve">Notwithstanding unclear job roles, excessive workloads, failures within leadership capability and communication. </w:t>
      </w:r>
      <w:r w:rsidR="00D96BE9" w:rsidRPr="004E1BEF">
        <w:rPr>
          <w:rFonts w:ascii="Arial" w:hAnsi="Arial" w:cs="Arial"/>
        </w:rPr>
        <w:t>Experienced as intimidation, exclusion and repeated unwanted behaviour, it can lead to anxiety, stress and disengagement</w:t>
      </w:r>
      <w:r w:rsidR="003250EB" w:rsidRPr="004E1BEF">
        <w:rPr>
          <w:rFonts w:ascii="Arial" w:hAnsi="Arial" w:cs="Arial"/>
        </w:rPr>
        <w:t xml:space="preserve"> (Armstrong and Taylor, 2020)</w:t>
      </w:r>
      <w:r w:rsidR="00D96BE9" w:rsidRPr="004E1BEF">
        <w:rPr>
          <w:rFonts w:ascii="Arial" w:hAnsi="Arial" w:cs="Arial"/>
        </w:rPr>
        <w:t xml:space="preserve">. </w:t>
      </w:r>
    </w:p>
    <w:p w14:paraId="220FD254" w14:textId="4C31019A" w:rsidR="00A450D3" w:rsidRPr="004E1BEF" w:rsidRDefault="00BE111F" w:rsidP="00BA5BF2">
      <w:pPr>
        <w:pBdr>
          <w:top w:val="nil"/>
          <w:left w:val="nil"/>
          <w:bottom w:val="nil"/>
          <w:right w:val="nil"/>
          <w:between w:val="nil"/>
          <w:bar w:val="nil"/>
        </w:pBdr>
        <w:spacing w:after="0"/>
        <w:rPr>
          <w:rFonts w:ascii="Arial" w:hAnsi="Arial" w:cs="Arial"/>
        </w:rPr>
      </w:pPr>
      <w:r w:rsidRPr="004E1BEF">
        <w:rPr>
          <w:rFonts w:ascii="Arial" w:hAnsi="Arial" w:cs="Arial"/>
        </w:rPr>
        <w:lastRenderedPageBreak/>
        <w:t xml:space="preserve">According to </w:t>
      </w:r>
      <w:r w:rsidRPr="00D95586">
        <w:rPr>
          <w:rFonts w:ascii="Arial" w:hAnsi="Arial" w:cs="Arial"/>
        </w:rPr>
        <w:t>the Equality Act 2010,</w:t>
      </w:r>
      <w:r w:rsidRPr="004E1BEF">
        <w:rPr>
          <w:rFonts w:ascii="Arial" w:hAnsi="Arial" w:cs="Arial"/>
        </w:rPr>
        <w:t xml:space="preserve"> unw</w:t>
      </w:r>
      <w:r w:rsidR="00F7677A" w:rsidRPr="004E1BEF">
        <w:rPr>
          <w:rFonts w:ascii="Arial" w:hAnsi="Arial" w:cs="Arial"/>
        </w:rPr>
        <w:t xml:space="preserve">anted behaviour </w:t>
      </w:r>
      <w:r w:rsidRPr="004E1BEF">
        <w:rPr>
          <w:rFonts w:ascii="Arial" w:hAnsi="Arial" w:cs="Arial"/>
        </w:rPr>
        <w:t xml:space="preserve">in the workplace can illustrate </w:t>
      </w:r>
      <w:r w:rsidR="00D96BE9" w:rsidRPr="004E1BEF">
        <w:rPr>
          <w:rFonts w:ascii="Arial" w:hAnsi="Arial" w:cs="Arial"/>
        </w:rPr>
        <w:t xml:space="preserve">as sexual harassment, less favourable treatment and unwanted conduct. </w:t>
      </w:r>
    </w:p>
    <w:p w14:paraId="4ED96701" w14:textId="0EB60CCB" w:rsidR="00A450D3" w:rsidRPr="004E1BEF" w:rsidRDefault="00D95586" w:rsidP="00BA5BF2">
      <w:pPr>
        <w:pBdr>
          <w:top w:val="nil"/>
          <w:left w:val="nil"/>
          <w:bottom w:val="nil"/>
          <w:right w:val="nil"/>
          <w:between w:val="nil"/>
          <w:bar w:val="nil"/>
        </w:pBdr>
        <w:spacing w:after="0"/>
        <w:rPr>
          <w:rFonts w:ascii="Arial" w:hAnsi="Arial" w:cs="Arial"/>
        </w:rPr>
      </w:pPr>
      <w:r w:rsidRPr="004378A4">
        <w:rPr>
          <w:rFonts w:ascii="Arial" w:hAnsi="Arial" w:cs="Arial"/>
        </w:rPr>
        <w:t>The Equality Act 2010</w:t>
      </w:r>
      <w:r w:rsidR="00AD33EF" w:rsidRPr="004E1BEF">
        <w:rPr>
          <w:rFonts w:ascii="Arial" w:hAnsi="Arial" w:cs="Arial"/>
        </w:rPr>
        <w:t xml:space="preserve"> defines </w:t>
      </w:r>
      <w:r w:rsidR="00A450D3" w:rsidRPr="004E1BEF">
        <w:rPr>
          <w:rFonts w:ascii="Arial" w:hAnsi="Arial" w:cs="Arial"/>
          <w:b/>
          <w:bCs/>
          <w:u w:val="single"/>
        </w:rPr>
        <w:t>Discrimination</w:t>
      </w:r>
      <w:r w:rsidR="00AD33EF" w:rsidRPr="004E1BEF">
        <w:rPr>
          <w:rFonts w:ascii="Arial" w:hAnsi="Arial" w:cs="Arial"/>
        </w:rPr>
        <w:t xml:space="preserve"> as an employee who is less favourably treated due to a protected characteristic. </w:t>
      </w:r>
      <w:r w:rsidR="00BD61AD" w:rsidRPr="004E1BEF">
        <w:rPr>
          <w:rFonts w:ascii="Arial" w:hAnsi="Arial" w:cs="Arial"/>
        </w:rPr>
        <w:t>Aspects</w:t>
      </w:r>
      <w:r w:rsidR="00A5212B" w:rsidRPr="004E1BEF">
        <w:rPr>
          <w:rFonts w:ascii="Arial" w:hAnsi="Arial" w:cs="Arial"/>
        </w:rPr>
        <w:t xml:space="preserve"> include sexual orientation, race, religion, age, gender or disability. A</w:t>
      </w:r>
      <w:r w:rsidR="00BD61AD" w:rsidRPr="004E1BEF">
        <w:rPr>
          <w:rFonts w:ascii="Arial" w:hAnsi="Arial" w:cs="Arial"/>
        </w:rPr>
        <w:t>s a</w:t>
      </w:r>
      <w:r w:rsidR="00A5212B" w:rsidRPr="004E1BEF">
        <w:rPr>
          <w:rFonts w:ascii="Arial" w:hAnsi="Arial" w:cs="Arial"/>
        </w:rPr>
        <w:t xml:space="preserve"> significant source of grievance in the workplace, this behaviour c</w:t>
      </w:r>
      <w:r w:rsidR="00443AB2" w:rsidRPr="004E1BEF">
        <w:rPr>
          <w:rFonts w:ascii="Arial" w:hAnsi="Arial" w:cs="Arial"/>
        </w:rPr>
        <w:t xml:space="preserve">ould manifest as </w:t>
      </w:r>
      <w:r w:rsidR="00A5212B" w:rsidRPr="004E1BEF">
        <w:rPr>
          <w:rFonts w:ascii="Arial" w:hAnsi="Arial" w:cs="Arial"/>
        </w:rPr>
        <w:t xml:space="preserve">indirect or direct by </w:t>
      </w:r>
      <w:r w:rsidR="00DA6C17" w:rsidRPr="004E1BEF">
        <w:rPr>
          <w:rFonts w:ascii="Arial" w:hAnsi="Arial" w:cs="Arial"/>
        </w:rPr>
        <w:t>means of</w:t>
      </w:r>
      <w:r w:rsidR="00A5212B" w:rsidRPr="004E1BEF">
        <w:rPr>
          <w:rFonts w:ascii="Arial" w:hAnsi="Arial" w:cs="Arial"/>
        </w:rPr>
        <w:t xml:space="preserve"> victimisation and harassment</w:t>
      </w:r>
      <w:r w:rsidR="00BD61AD" w:rsidRPr="004E1BEF">
        <w:rPr>
          <w:rFonts w:ascii="Arial" w:hAnsi="Arial" w:cs="Arial"/>
        </w:rPr>
        <w:t xml:space="preserve"> (A</w:t>
      </w:r>
      <w:r w:rsidR="004378A4">
        <w:rPr>
          <w:rFonts w:ascii="Arial" w:hAnsi="Arial" w:cs="Arial"/>
        </w:rPr>
        <w:t>CAS</w:t>
      </w:r>
      <w:r w:rsidR="00BD61AD" w:rsidRPr="004E1BEF">
        <w:rPr>
          <w:rFonts w:ascii="Arial" w:hAnsi="Arial" w:cs="Arial"/>
        </w:rPr>
        <w:t>, 2021)</w:t>
      </w:r>
      <w:r w:rsidR="00A5212B" w:rsidRPr="004E1BEF">
        <w:rPr>
          <w:rFonts w:ascii="Arial" w:hAnsi="Arial" w:cs="Arial"/>
        </w:rPr>
        <w:t xml:space="preserve">. </w:t>
      </w:r>
    </w:p>
    <w:p w14:paraId="1612526F" w14:textId="73D9A004" w:rsidR="00BC0E6D" w:rsidRPr="004E1BEF" w:rsidRDefault="00A80FDC" w:rsidP="00BA5BF2">
      <w:pPr>
        <w:pBdr>
          <w:top w:val="nil"/>
          <w:left w:val="nil"/>
          <w:bottom w:val="nil"/>
          <w:right w:val="nil"/>
          <w:between w:val="nil"/>
          <w:bar w:val="nil"/>
        </w:pBdr>
        <w:spacing w:after="0"/>
        <w:rPr>
          <w:rFonts w:ascii="Arial" w:hAnsi="Arial" w:cs="Arial"/>
        </w:rPr>
      </w:pPr>
      <w:r w:rsidRPr="004E1BEF">
        <w:rPr>
          <w:rFonts w:ascii="Arial" w:hAnsi="Arial" w:cs="Arial"/>
        </w:rPr>
        <w:t xml:space="preserve">An omission in tackling discrimination can result in legal claims, reputational damage to the organisation and the escalation of conflict. Bias can be perceived by employees in areas of salary, recruitment, promotion and workplace treatment. Leading to the damaging of </w:t>
      </w:r>
      <w:r w:rsidR="004378A4" w:rsidRPr="004E1BEF">
        <w:rPr>
          <w:rFonts w:ascii="Arial" w:hAnsi="Arial" w:cs="Arial"/>
        </w:rPr>
        <w:t>morale, loss</w:t>
      </w:r>
      <w:r w:rsidR="00D921ED" w:rsidRPr="004E1BEF">
        <w:rPr>
          <w:rFonts w:ascii="Arial" w:hAnsi="Arial" w:cs="Arial"/>
        </w:rPr>
        <w:t xml:space="preserve"> of </w:t>
      </w:r>
      <w:r w:rsidRPr="004E1BEF">
        <w:rPr>
          <w:rFonts w:ascii="Arial" w:hAnsi="Arial" w:cs="Arial"/>
        </w:rPr>
        <w:t>trust</w:t>
      </w:r>
      <w:r w:rsidR="00D921ED" w:rsidRPr="004E1BEF">
        <w:rPr>
          <w:rFonts w:ascii="Arial" w:hAnsi="Arial" w:cs="Arial"/>
        </w:rPr>
        <w:t>, high turnover</w:t>
      </w:r>
      <w:r w:rsidRPr="004E1BEF">
        <w:rPr>
          <w:rFonts w:ascii="Arial" w:hAnsi="Arial" w:cs="Arial"/>
        </w:rPr>
        <w:t xml:space="preserve"> </w:t>
      </w:r>
      <w:r w:rsidR="00D921ED" w:rsidRPr="004E1BEF">
        <w:rPr>
          <w:rFonts w:ascii="Arial" w:hAnsi="Arial" w:cs="Arial"/>
        </w:rPr>
        <w:t xml:space="preserve">and undermines engagement (Armstrong and Taylor, 2023). </w:t>
      </w:r>
    </w:p>
    <w:p w14:paraId="4D0AF1E8" w14:textId="17F2F3DB" w:rsidR="000C6F61" w:rsidRPr="004E1BEF" w:rsidRDefault="00BC0E6D" w:rsidP="000C6F61">
      <w:pPr>
        <w:pBdr>
          <w:top w:val="nil"/>
          <w:left w:val="nil"/>
          <w:bottom w:val="nil"/>
          <w:right w:val="nil"/>
          <w:between w:val="nil"/>
          <w:bar w:val="nil"/>
        </w:pBdr>
        <w:spacing w:after="0"/>
        <w:rPr>
          <w:rFonts w:ascii="Arial" w:hAnsi="Arial" w:cs="Arial"/>
        </w:rPr>
      </w:pPr>
      <w:r w:rsidRPr="004E1BEF">
        <w:rPr>
          <w:rFonts w:ascii="Arial" w:hAnsi="Arial" w:cs="Arial"/>
        </w:rPr>
        <w:t>A critical view is offered by CIPD (2024), who</w:t>
      </w:r>
      <w:r w:rsidR="0095327D" w:rsidRPr="004E1BEF">
        <w:rPr>
          <w:rFonts w:ascii="Arial" w:hAnsi="Arial" w:cs="Arial"/>
        </w:rPr>
        <w:t>se findings</w:t>
      </w:r>
      <w:r w:rsidRPr="004E1BEF">
        <w:rPr>
          <w:rFonts w:ascii="Arial" w:hAnsi="Arial" w:cs="Arial"/>
        </w:rPr>
        <w:t xml:space="preserve"> </w:t>
      </w:r>
      <w:r w:rsidR="0095327D" w:rsidRPr="004E1BEF">
        <w:rPr>
          <w:rFonts w:ascii="Arial" w:hAnsi="Arial" w:cs="Arial"/>
        </w:rPr>
        <w:t>indicate</w:t>
      </w:r>
      <w:r w:rsidRPr="004E1BEF">
        <w:rPr>
          <w:rFonts w:ascii="Arial" w:hAnsi="Arial" w:cs="Arial"/>
        </w:rPr>
        <w:t xml:space="preserve"> that </w:t>
      </w:r>
      <w:r w:rsidR="00434167" w:rsidRPr="004E1BEF">
        <w:rPr>
          <w:rFonts w:ascii="Arial" w:hAnsi="Arial" w:cs="Arial"/>
        </w:rPr>
        <w:t>36% of employees researched experienced full resolution</w:t>
      </w:r>
      <w:r w:rsidR="0095327D" w:rsidRPr="004E1BEF">
        <w:rPr>
          <w:rFonts w:ascii="Arial" w:hAnsi="Arial" w:cs="Arial"/>
        </w:rPr>
        <w:t xml:space="preserve"> of conflict in the workplace</w:t>
      </w:r>
      <w:r w:rsidR="00434167" w:rsidRPr="004E1BEF">
        <w:rPr>
          <w:rFonts w:ascii="Arial" w:hAnsi="Arial" w:cs="Arial"/>
        </w:rPr>
        <w:t xml:space="preserve">. Whilst 81% of employers </w:t>
      </w:r>
      <w:r w:rsidR="0095327D" w:rsidRPr="004E1BEF">
        <w:rPr>
          <w:rFonts w:ascii="Arial" w:hAnsi="Arial" w:cs="Arial"/>
        </w:rPr>
        <w:t>fe</w:t>
      </w:r>
      <w:r w:rsidR="008208DA" w:rsidRPr="004E1BEF">
        <w:rPr>
          <w:rFonts w:ascii="Arial" w:hAnsi="Arial" w:cs="Arial"/>
        </w:rPr>
        <w:t>lt</w:t>
      </w:r>
      <w:r w:rsidR="0095327D" w:rsidRPr="004E1BEF">
        <w:rPr>
          <w:rFonts w:ascii="Arial" w:hAnsi="Arial" w:cs="Arial"/>
        </w:rPr>
        <w:t xml:space="preserve"> they </w:t>
      </w:r>
      <w:r w:rsidR="008F6589" w:rsidRPr="004E1BEF">
        <w:rPr>
          <w:rFonts w:ascii="Arial" w:hAnsi="Arial" w:cs="Arial"/>
        </w:rPr>
        <w:t>were</w:t>
      </w:r>
      <w:r w:rsidR="0095327D" w:rsidRPr="004E1BEF">
        <w:rPr>
          <w:rFonts w:ascii="Arial" w:hAnsi="Arial" w:cs="Arial"/>
        </w:rPr>
        <w:t xml:space="preserve"> adequately addressing the prevention and management of bullying and harassment. Highlighting a major disparity between employee experience and employer perception.   </w:t>
      </w:r>
    </w:p>
    <w:p w14:paraId="009304DD" w14:textId="43A10138" w:rsidR="002A768C" w:rsidRPr="004E1BEF" w:rsidRDefault="00963FB8" w:rsidP="000C6F61">
      <w:pPr>
        <w:pBdr>
          <w:top w:val="nil"/>
          <w:left w:val="nil"/>
          <w:bottom w:val="nil"/>
          <w:right w:val="nil"/>
          <w:between w:val="nil"/>
          <w:bar w:val="nil"/>
        </w:pBdr>
        <w:spacing w:after="0"/>
        <w:rPr>
          <w:rFonts w:ascii="Arial" w:hAnsi="Arial" w:cs="Arial"/>
          <w:b/>
          <w:bCs/>
        </w:rPr>
      </w:pPr>
      <w:r w:rsidRPr="004E1BEF">
        <w:rPr>
          <w:rFonts w:ascii="Arial" w:hAnsi="Arial" w:cs="Arial"/>
        </w:rPr>
        <w:t xml:space="preserve">As highlighted in the first successful claim for sexual orientation discrimination </w:t>
      </w:r>
      <w:bookmarkStart w:id="1" w:name="_Hlk205732341"/>
      <w:r w:rsidRPr="004E1BEF">
        <w:rPr>
          <w:rFonts w:ascii="Arial" w:hAnsi="Arial" w:cs="Arial"/>
          <w:i/>
          <w:iCs/>
        </w:rPr>
        <w:t>Whitfield</w:t>
      </w:r>
      <w:r w:rsidRPr="004E1BEF">
        <w:rPr>
          <w:rFonts w:ascii="Arial" w:hAnsi="Arial" w:cs="Arial"/>
        </w:rPr>
        <w:t xml:space="preserve"> v </w:t>
      </w:r>
      <w:r w:rsidRPr="004E1BEF">
        <w:rPr>
          <w:rFonts w:ascii="Arial" w:hAnsi="Arial" w:cs="Arial"/>
          <w:i/>
          <w:iCs/>
        </w:rPr>
        <w:t>Cleanaway</w:t>
      </w:r>
      <w:r w:rsidRPr="004E1BEF">
        <w:rPr>
          <w:rFonts w:ascii="Arial" w:hAnsi="Arial" w:cs="Arial"/>
        </w:rPr>
        <w:t xml:space="preserve"> UK Ltd </w:t>
      </w:r>
      <w:r w:rsidR="004378A4">
        <w:rPr>
          <w:rFonts w:ascii="Arial" w:hAnsi="Arial" w:cs="Arial"/>
        </w:rPr>
        <w:t>[</w:t>
      </w:r>
      <w:r w:rsidRPr="004E1BEF">
        <w:rPr>
          <w:rFonts w:ascii="Arial" w:hAnsi="Arial" w:cs="Arial"/>
        </w:rPr>
        <w:t>2005</w:t>
      </w:r>
      <w:r w:rsidR="004378A4">
        <w:rPr>
          <w:rFonts w:ascii="Arial" w:hAnsi="Arial" w:cs="Arial"/>
        </w:rPr>
        <w:t>]</w:t>
      </w:r>
      <w:bookmarkEnd w:id="1"/>
      <w:r w:rsidRPr="004E1BEF">
        <w:rPr>
          <w:rFonts w:ascii="Arial" w:hAnsi="Arial" w:cs="Arial"/>
        </w:rPr>
        <w:t xml:space="preserve">. Where derogatory comments were made about his sexuality, including a manager calling him “Sebastian” a homosexual character from the television programme </w:t>
      </w:r>
      <w:r w:rsidRPr="004378A4">
        <w:rPr>
          <w:rFonts w:ascii="Arial" w:hAnsi="Arial" w:cs="Arial"/>
        </w:rPr>
        <w:t>Little Britain</w:t>
      </w:r>
      <w:r w:rsidRPr="004E1BEF">
        <w:rPr>
          <w:rFonts w:ascii="Arial" w:hAnsi="Arial" w:cs="Arial"/>
          <w:i/>
          <w:iCs/>
        </w:rPr>
        <w:t xml:space="preserve">. </w:t>
      </w:r>
      <w:r w:rsidRPr="004E1BEF">
        <w:rPr>
          <w:rFonts w:ascii="Arial" w:hAnsi="Arial" w:cs="Arial"/>
        </w:rPr>
        <w:t xml:space="preserve">Following </w:t>
      </w:r>
      <w:r w:rsidR="000131EE" w:rsidRPr="004E1BEF">
        <w:rPr>
          <w:rFonts w:ascii="Arial" w:hAnsi="Arial" w:cs="Arial"/>
        </w:rPr>
        <w:t>resignation,</w:t>
      </w:r>
      <w:r w:rsidRPr="004E1BEF">
        <w:rPr>
          <w:rFonts w:ascii="Arial" w:hAnsi="Arial" w:cs="Arial"/>
        </w:rPr>
        <w:t xml:space="preserve"> he successful claimed sexual orientation discrimination and constructive dismissal (Daniels, 2021). </w:t>
      </w:r>
    </w:p>
    <w:p w14:paraId="7C37FC7E" w14:textId="77777777" w:rsidR="00DB422F" w:rsidRPr="004E1BEF" w:rsidRDefault="00DB422F" w:rsidP="00DB422F">
      <w:pPr>
        <w:pStyle w:val="Body"/>
        <w:rPr>
          <w:rFonts w:eastAsia="Trebuchet MS"/>
          <w:b/>
          <w:bCs/>
        </w:rPr>
      </w:pPr>
    </w:p>
    <w:p w14:paraId="5FA910FA" w14:textId="77777777" w:rsidR="00434D3B" w:rsidRPr="004E1BEF" w:rsidRDefault="00FA1A20" w:rsidP="00434D3B">
      <w:pPr>
        <w:spacing w:after="0"/>
        <w:rPr>
          <w:rFonts w:ascii="Arial" w:hAnsi="Arial" w:cs="Arial"/>
        </w:rPr>
      </w:pPr>
      <w:r w:rsidRPr="004E1BEF">
        <w:rPr>
          <w:rFonts w:ascii="Arial" w:hAnsi="Arial" w:cs="Arial"/>
        </w:rPr>
        <w:t>AC 3.3</w:t>
      </w:r>
    </w:p>
    <w:p w14:paraId="6F3394AC" w14:textId="77777777" w:rsidR="00434D3B" w:rsidRPr="004E1BEF" w:rsidRDefault="00434D3B" w:rsidP="00434D3B">
      <w:pPr>
        <w:spacing w:after="0"/>
        <w:rPr>
          <w:rFonts w:ascii="Arial" w:hAnsi="Arial" w:cs="Arial"/>
        </w:rPr>
      </w:pPr>
    </w:p>
    <w:p w14:paraId="3D129039" w14:textId="0C4BBF79" w:rsidR="005D4B38" w:rsidRPr="004E1BEF" w:rsidRDefault="002A768C" w:rsidP="005B305B">
      <w:pPr>
        <w:spacing w:after="0"/>
        <w:rPr>
          <w:rStyle w:val="ui-provider"/>
          <w:rFonts w:ascii="Arial" w:hAnsi="Arial" w:cs="Arial"/>
        </w:rPr>
      </w:pPr>
      <w:r w:rsidRPr="004E1BEF">
        <w:rPr>
          <w:rFonts w:ascii="Arial" w:hAnsi="Arial" w:cs="Arial"/>
        </w:rPr>
        <w:t>A</w:t>
      </w:r>
      <w:r w:rsidR="0043772F">
        <w:rPr>
          <w:rFonts w:ascii="Arial" w:hAnsi="Arial" w:cs="Arial"/>
        </w:rPr>
        <w:t>CAS</w:t>
      </w:r>
      <w:r w:rsidR="00BB4813" w:rsidRPr="004E1BEF">
        <w:rPr>
          <w:rFonts w:ascii="Arial" w:hAnsi="Arial" w:cs="Arial"/>
        </w:rPr>
        <w:t xml:space="preserve"> (2021), emphasises a</w:t>
      </w:r>
      <w:r w:rsidRPr="004E1BEF">
        <w:rPr>
          <w:rFonts w:ascii="Arial" w:hAnsi="Arial" w:cs="Arial"/>
        </w:rPr>
        <w:t>s a minimum, the A</w:t>
      </w:r>
      <w:r w:rsidR="0043772F">
        <w:rPr>
          <w:rFonts w:ascii="Arial" w:hAnsi="Arial" w:cs="Arial"/>
        </w:rPr>
        <w:t>CAS</w:t>
      </w:r>
      <w:r w:rsidRPr="004E1BEF">
        <w:rPr>
          <w:rFonts w:ascii="Arial" w:hAnsi="Arial" w:cs="Arial"/>
        </w:rPr>
        <w:t xml:space="preserve"> Code of Practice should be followed when addressing matters of </w:t>
      </w:r>
      <w:r w:rsidR="00A71595" w:rsidRPr="004E1BEF">
        <w:rPr>
          <w:rFonts w:ascii="Arial" w:hAnsi="Arial" w:cs="Arial"/>
        </w:rPr>
        <w:t>grievance</w:t>
      </w:r>
      <w:r w:rsidRPr="004E1BEF">
        <w:rPr>
          <w:rFonts w:ascii="Arial" w:hAnsi="Arial" w:cs="Arial"/>
        </w:rPr>
        <w:t xml:space="preserve">. Enabling a full and fair procedure, handled </w:t>
      </w:r>
      <w:r w:rsidR="00A71595" w:rsidRPr="004E1BEF">
        <w:rPr>
          <w:rStyle w:val="ui-provider"/>
          <w:rFonts w:ascii="Arial" w:hAnsi="Arial" w:cs="Arial"/>
        </w:rPr>
        <w:t>effectively</w:t>
      </w:r>
      <w:r w:rsidR="00827EBC" w:rsidRPr="004E1BEF">
        <w:rPr>
          <w:rStyle w:val="ui-provider"/>
          <w:rFonts w:ascii="Arial" w:hAnsi="Arial" w:cs="Arial"/>
        </w:rPr>
        <w:t xml:space="preserve">, </w:t>
      </w:r>
      <w:r w:rsidRPr="004E1BEF">
        <w:rPr>
          <w:rStyle w:val="ui-provider"/>
          <w:rFonts w:ascii="Arial" w:hAnsi="Arial" w:cs="Arial"/>
        </w:rPr>
        <w:t xml:space="preserve">can maintain legal compliance, morale and trust in the workplace. </w:t>
      </w:r>
    </w:p>
    <w:p w14:paraId="6B29070B" w14:textId="6B9525DC" w:rsidR="00827EBC" w:rsidRPr="004E1BEF" w:rsidRDefault="00827EBC" w:rsidP="005B305B">
      <w:pPr>
        <w:spacing w:after="0"/>
        <w:rPr>
          <w:rStyle w:val="ui-provider"/>
          <w:rFonts w:ascii="Arial" w:hAnsi="Arial" w:cs="Arial"/>
        </w:rPr>
      </w:pPr>
      <w:r w:rsidRPr="004E1BEF">
        <w:rPr>
          <w:rStyle w:val="ui-provider"/>
          <w:rFonts w:ascii="Arial" w:hAnsi="Arial" w:cs="Arial"/>
        </w:rPr>
        <w:t xml:space="preserve">Employers and employees should </w:t>
      </w:r>
      <w:r w:rsidR="004C56AE" w:rsidRPr="004E1BEF">
        <w:rPr>
          <w:rStyle w:val="ui-provider"/>
          <w:rFonts w:ascii="Arial" w:hAnsi="Arial" w:cs="Arial"/>
        </w:rPr>
        <w:t>endeavour</w:t>
      </w:r>
      <w:r w:rsidRPr="004E1BEF">
        <w:rPr>
          <w:rStyle w:val="ui-provider"/>
          <w:rFonts w:ascii="Arial" w:hAnsi="Arial" w:cs="Arial"/>
        </w:rPr>
        <w:t xml:space="preserve"> to resolve issues at an early stage, to improve efficiency and reduce likelihood of damaging working relationships. </w:t>
      </w:r>
      <w:r w:rsidR="009452DF" w:rsidRPr="004E1BEF">
        <w:rPr>
          <w:rStyle w:val="ui-provider"/>
          <w:rFonts w:ascii="Arial" w:hAnsi="Arial" w:cs="Arial"/>
        </w:rPr>
        <w:t xml:space="preserve">Unresolved and poorly managed can escalate into tribunal claims, formal disputes and </w:t>
      </w:r>
      <w:r w:rsidR="00BB4813" w:rsidRPr="004E1BEF">
        <w:rPr>
          <w:rStyle w:val="ui-provider"/>
          <w:rFonts w:ascii="Arial" w:hAnsi="Arial" w:cs="Arial"/>
        </w:rPr>
        <w:t xml:space="preserve">cause </w:t>
      </w:r>
      <w:r w:rsidR="009452DF" w:rsidRPr="004E1BEF">
        <w:rPr>
          <w:rStyle w:val="ui-provider"/>
          <w:rFonts w:ascii="Arial" w:hAnsi="Arial" w:cs="Arial"/>
        </w:rPr>
        <w:t>reputational damage</w:t>
      </w:r>
      <w:r w:rsidR="00BB4813" w:rsidRPr="004E1BEF">
        <w:rPr>
          <w:rStyle w:val="ui-provider"/>
          <w:rFonts w:ascii="Arial" w:hAnsi="Arial" w:cs="Arial"/>
        </w:rPr>
        <w:t xml:space="preserve"> (A</w:t>
      </w:r>
      <w:r w:rsidR="0043772F">
        <w:rPr>
          <w:rStyle w:val="ui-provider"/>
          <w:rFonts w:ascii="Arial" w:hAnsi="Arial" w:cs="Arial"/>
        </w:rPr>
        <w:t>CAS</w:t>
      </w:r>
      <w:r w:rsidR="00BB4813" w:rsidRPr="004E1BEF">
        <w:rPr>
          <w:rStyle w:val="ui-provider"/>
          <w:rFonts w:ascii="Arial" w:hAnsi="Arial" w:cs="Arial"/>
        </w:rPr>
        <w:t>, 2021).</w:t>
      </w:r>
    </w:p>
    <w:p w14:paraId="6FCB2BA5" w14:textId="1FF03023" w:rsidR="00BB4813" w:rsidRPr="004E1BEF" w:rsidRDefault="00BB4813" w:rsidP="005B305B">
      <w:pPr>
        <w:spacing w:after="0"/>
        <w:rPr>
          <w:rStyle w:val="ui-provider"/>
          <w:rFonts w:ascii="Arial" w:hAnsi="Arial" w:cs="Arial"/>
        </w:rPr>
      </w:pPr>
      <w:r w:rsidRPr="004E1BEF">
        <w:rPr>
          <w:rStyle w:val="ui-provider"/>
          <w:rFonts w:ascii="Arial" w:hAnsi="Arial" w:cs="Arial"/>
        </w:rPr>
        <w:t xml:space="preserve">It is worth noting that grievance procedures enable employees to raise concerns, in a structured way. </w:t>
      </w:r>
      <w:r w:rsidR="005D4B38" w:rsidRPr="004E1BEF">
        <w:rPr>
          <w:rStyle w:val="ui-provider"/>
          <w:rFonts w:ascii="Arial" w:hAnsi="Arial" w:cs="Arial"/>
        </w:rPr>
        <w:t>Thus,</w:t>
      </w:r>
      <w:r w:rsidRPr="004E1BEF">
        <w:rPr>
          <w:rStyle w:val="ui-provider"/>
          <w:rFonts w:ascii="Arial" w:hAnsi="Arial" w:cs="Arial"/>
        </w:rPr>
        <w:t xml:space="preserve"> promoting transparency, fairness</w:t>
      </w:r>
      <w:r w:rsidR="005D4B38" w:rsidRPr="004E1BEF">
        <w:rPr>
          <w:rStyle w:val="ui-provider"/>
          <w:rFonts w:ascii="Arial" w:hAnsi="Arial" w:cs="Arial"/>
        </w:rPr>
        <w:t xml:space="preserve">, maintaining trust </w:t>
      </w:r>
      <w:r w:rsidRPr="004E1BEF">
        <w:rPr>
          <w:rStyle w:val="ui-provider"/>
          <w:rFonts w:ascii="Arial" w:hAnsi="Arial" w:cs="Arial"/>
        </w:rPr>
        <w:t xml:space="preserve">and </w:t>
      </w:r>
      <w:r w:rsidR="005D4B38" w:rsidRPr="004E1BEF">
        <w:rPr>
          <w:rStyle w:val="ui-provider"/>
          <w:rFonts w:ascii="Arial" w:hAnsi="Arial" w:cs="Arial"/>
        </w:rPr>
        <w:t xml:space="preserve">a more engaged workforce relationship (CIPD, 2023). </w:t>
      </w:r>
    </w:p>
    <w:p w14:paraId="7C3F6685" w14:textId="77777777" w:rsidR="005B305B" w:rsidRPr="004E1BEF" w:rsidRDefault="005D4B38" w:rsidP="005B305B">
      <w:pPr>
        <w:spacing w:after="0"/>
        <w:rPr>
          <w:rStyle w:val="ui-provider"/>
          <w:rFonts w:ascii="Arial" w:hAnsi="Arial" w:cs="Arial"/>
        </w:rPr>
      </w:pPr>
      <w:r w:rsidRPr="004E1BEF">
        <w:rPr>
          <w:rStyle w:val="ui-provider"/>
          <w:rFonts w:ascii="Arial" w:hAnsi="Arial" w:cs="Arial"/>
        </w:rPr>
        <w:t xml:space="preserve">According to Armstrong and Taylor (2023), </w:t>
      </w:r>
      <w:r w:rsidR="0064744E" w:rsidRPr="004E1BEF">
        <w:rPr>
          <w:rStyle w:val="ui-provider"/>
          <w:rFonts w:ascii="Arial" w:hAnsi="Arial" w:cs="Arial"/>
        </w:rPr>
        <w:t xml:space="preserve">handling grievances effectively safeguards mutual expectations in the employment relationship. Demonstrating to employees their concerns are acknowledged and acted upon. Consequently, enhancing engagement, reducing turnover </w:t>
      </w:r>
      <w:r w:rsidR="00F016F5" w:rsidRPr="004E1BEF">
        <w:rPr>
          <w:rStyle w:val="ui-provider"/>
          <w:rFonts w:ascii="Arial" w:hAnsi="Arial" w:cs="Arial"/>
        </w:rPr>
        <w:t xml:space="preserve">and </w:t>
      </w:r>
      <w:r w:rsidR="00A61648" w:rsidRPr="004E1BEF">
        <w:rPr>
          <w:rStyle w:val="ui-provider"/>
          <w:rFonts w:ascii="Arial" w:hAnsi="Arial" w:cs="Arial"/>
        </w:rPr>
        <w:t xml:space="preserve">the optimising of </w:t>
      </w:r>
      <w:r w:rsidR="00F016F5" w:rsidRPr="004E1BEF">
        <w:rPr>
          <w:rStyle w:val="ui-provider"/>
          <w:rFonts w:ascii="Arial" w:hAnsi="Arial" w:cs="Arial"/>
        </w:rPr>
        <w:t xml:space="preserve">operational efficiency. </w:t>
      </w:r>
    </w:p>
    <w:p w14:paraId="7042E770" w14:textId="4DE59985" w:rsidR="00666C0B" w:rsidRPr="004E1BEF" w:rsidRDefault="00A61648" w:rsidP="005B305B">
      <w:pPr>
        <w:spacing w:after="0"/>
        <w:rPr>
          <w:rFonts w:ascii="Arial" w:hAnsi="Arial" w:cs="Arial"/>
        </w:rPr>
      </w:pPr>
      <w:r w:rsidRPr="004E1BEF">
        <w:rPr>
          <w:rStyle w:val="ui-provider"/>
          <w:rFonts w:ascii="Arial" w:hAnsi="Arial" w:cs="Arial"/>
        </w:rPr>
        <w:t>Additionally, the Employment Rights Act 1996 and the Equality Act 2010 should always be considered as these laws provide the legal framework for handling grievances effectively, employee protection and fair treatment</w:t>
      </w:r>
      <w:r w:rsidR="00666C0B" w:rsidRPr="004E1BEF">
        <w:rPr>
          <w:rStyle w:val="ui-provider"/>
          <w:rFonts w:ascii="Arial" w:hAnsi="Arial" w:cs="Arial"/>
        </w:rPr>
        <w:t xml:space="preserve"> </w:t>
      </w:r>
      <w:r w:rsidR="00666C0B" w:rsidRPr="004E1BEF">
        <w:rPr>
          <w:rFonts w:ascii="Arial" w:hAnsi="Arial" w:cs="Arial"/>
        </w:rPr>
        <w:t>(Employment Rights Act 1996; Equality Act 2010).</w:t>
      </w:r>
    </w:p>
    <w:p w14:paraId="0A733615" w14:textId="77777777" w:rsidR="00DE49C3" w:rsidRPr="004E1BEF" w:rsidRDefault="00DE49C3" w:rsidP="005B305B">
      <w:pPr>
        <w:spacing w:after="0"/>
        <w:rPr>
          <w:rFonts w:ascii="Arial" w:hAnsi="Arial" w:cs="Arial"/>
        </w:rPr>
      </w:pPr>
    </w:p>
    <w:p w14:paraId="716F7EA0" w14:textId="0BC2E37C" w:rsidR="00A953C9" w:rsidRDefault="00A953C9" w:rsidP="008E34A3">
      <w:pPr>
        <w:rPr>
          <w:rFonts w:ascii="Arial" w:hAnsi="Arial" w:cs="Arial"/>
        </w:rPr>
      </w:pPr>
      <w:r w:rsidRPr="008E34A3">
        <w:rPr>
          <w:rFonts w:ascii="Arial" w:hAnsi="Arial" w:cs="Arial"/>
        </w:rPr>
        <w:t xml:space="preserve">In my personal experience </w:t>
      </w:r>
      <w:r w:rsidR="00434D3B" w:rsidRPr="008E34A3">
        <w:rPr>
          <w:rFonts w:ascii="Arial" w:hAnsi="Arial" w:cs="Arial"/>
        </w:rPr>
        <w:t xml:space="preserve">as HR </w:t>
      </w:r>
      <w:r w:rsidRPr="008E34A3">
        <w:rPr>
          <w:rFonts w:ascii="Arial" w:hAnsi="Arial" w:cs="Arial"/>
        </w:rPr>
        <w:t xml:space="preserve">working in a nursing home, I identified a concerningly high staff turnover shortly after my arrival. Exit interviews revealed recurring themes of racism and bullying involving two members of staff, with several employees expressing that they were too fearful to speak openly due to intimidation and potential repercussions. Written grievances were submitted, detailing allegations of segregation between Black and </w:t>
      </w:r>
      <w:r w:rsidR="00434D3B" w:rsidRPr="008E34A3">
        <w:rPr>
          <w:rFonts w:ascii="Arial" w:hAnsi="Arial" w:cs="Arial"/>
        </w:rPr>
        <w:t>White staff</w:t>
      </w:r>
      <w:r w:rsidRPr="008E34A3">
        <w:rPr>
          <w:rFonts w:ascii="Arial" w:hAnsi="Arial" w:cs="Arial"/>
        </w:rPr>
        <w:t>, deliberate isolation, intimidation, and disproportionate workload allocation.</w:t>
      </w:r>
      <w:r w:rsidR="008311BB">
        <w:rPr>
          <w:rFonts w:ascii="Arial" w:hAnsi="Arial" w:cs="Arial"/>
        </w:rPr>
        <w:t xml:space="preserve"> </w:t>
      </w:r>
      <w:r w:rsidRPr="008E34A3">
        <w:rPr>
          <w:rFonts w:ascii="Arial" w:hAnsi="Arial" w:cs="Arial"/>
        </w:rPr>
        <w:t>In line with the company’s grievance procedure, and with reference to A</w:t>
      </w:r>
      <w:r w:rsidR="0043772F">
        <w:rPr>
          <w:rFonts w:ascii="Arial" w:hAnsi="Arial" w:cs="Arial"/>
        </w:rPr>
        <w:t>CAS</w:t>
      </w:r>
      <w:r w:rsidRPr="008E34A3">
        <w:rPr>
          <w:rFonts w:ascii="Arial" w:hAnsi="Arial" w:cs="Arial"/>
        </w:rPr>
        <w:t xml:space="preserve"> guidance, the Equality Act 2010, and CIPD best practice, a formal meeting was arranged with a senior manager and the affected employees to address their concerns. This was followed by a thorough and </w:t>
      </w:r>
      <w:r w:rsidRPr="008E34A3">
        <w:rPr>
          <w:rFonts w:ascii="Arial" w:hAnsi="Arial" w:cs="Arial"/>
        </w:rPr>
        <w:lastRenderedPageBreak/>
        <w:t xml:space="preserve">impartial investigation, ensuring confidentiality and procedural fairness. Evidence, including witness statements and work allocation records, substantiated the claims. The investigation concluded that the behaviours breached both organisational policy and legal obligations under equality legislation. As a result, both staff members involved were dismissed. </w:t>
      </w:r>
      <w:r w:rsidR="001D182A">
        <w:rPr>
          <w:rFonts w:ascii="Arial" w:hAnsi="Arial" w:cs="Arial"/>
        </w:rPr>
        <w:t xml:space="preserve">Reinforcing </w:t>
      </w:r>
      <w:r w:rsidRPr="008E34A3">
        <w:rPr>
          <w:rFonts w:ascii="Arial" w:hAnsi="Arial" w:cs="Arial"/>
        </w:rPr>
        <w:t>the importance of having robust grievance handling processes, taking swift action to address discrimination, and creating a workplace culture where employees feel safe to speak up without fear of retaliation.</w:t>
      </w:r>
    </w:p>
    <w:p w14:paraId="4E24118E" w14:textId="77777777" w:rsidR="00101E80" w:rsidRDefault="00101E80" w:rsidP="008E34A3">
      <w:pPr>
        <w:rPr>
          <w:rFonts w:ascii="Arial" w:hAnsi="Arial" w:cs="Arial"/>
        </w:rPr>
      </w:pPr>
    </w:p>
    <w:p w14:paraId="32DCCB09" w14:textId="77777777" w:rsidR="00101E80" w:rsidRDefault="00101E80" w:rsidP="008E34A3">
      <w:pPr>
        <w:rPr>
          <w:rFonts w:ascii="Arial" w:hAnsi="Arial" w:cs="Arial"/>
        </w:rPr>
      </w:pPr>
    </w:p>
    <w:p w14:paraId="701D1851" w14:textId="77777777" w:rsidR="00101E80" w:rsidRDefault="00101E80" w:rsidP="008E34A3">
      <w:pPr>
        <w:rPr>
          <w:rFonts w:ascii="Arial" w:hAnsi="Arial" w:cs="Arial"/>
        </w:rPr>
      </w:pPr>
    </w:p>
    <w:p w14:paraId="163F75BA" w14:textId="77777777" w:rsidR="00101E80" w:rsidRDefault="00101E80" w:rsidP="008E34A3">
      <w:pPr>
        <w:rPr>
          <w:rFonts w:ascii="Arial" w:hAnsi="Arial" w:cs="Arial"/>
        </w:rPr>
      </w:pPr>
    </w:p>
    <w:p w14:paraId="1B367D82" w14:textId="77777777" w:rsidR="00101E80" w:rsidRDefault="00101E80" w:rsidP="008E34A3">
      <w:pPr>
        <w:rPr>
          <w:rFonts w:ascii="Arial" w:hAnsi="Arial" w:cs="Arial"/>
        </w:rPr>
      </w:pPr>
    </w:p>
    <w:p w14:paraId="190DF6EF" w14:textId="77777777" w:rsidR="00101E80" w:rsidRDefault="00101E80" w:rsidP="008E34A3">
      <w:pPr>
        <w:rPr>
          <w:rFonts w:ascii="Arial" w:hAnsi="Arial" w:cs="Arial"/>
        </w:rPr>
      </w:pPr>
    </w:p>
    <w:p w14:paraId="364E79D7" w14:textId="77777777" w:rsidR="00101E80" w:rsidRDefault="00101E80" w:rsidP="008E34A3">
      <w:pPr>
        <w:rPr>
          <w:rFonts w:ascii="Arial" w:hAnsi="Arial" w:cs="Arial"/>
        </w:rPr>
      </w:pPr>
    </w:p>
    <w:p w14:paraId="046A2AB4" w14:textId="77777777" w:rsidR="00101E80" w:rsidRDefault="00101E80" w:rsidP="008E34A3">
      <w:pPr>
        <w:rPr>
          <w:rFonts w:ascii="Arial" w:hAnsi="Arial" w:cs="Arial"/>
        </w:rPr>
      </w:pPr>
    </w:p>
    <w:p w14:paraId="09E7130D" w14:textId="77777777" w:rsidR="00101E80" w:rsidRDefault="00101E80" w:rsidP="008E34A3">
      <w:pPr>
        <w:rPr>
          <w:rFonts w:ascii="Arial" w:hAnsi="Arial" w:cs="Arial"/>
        </w:rPr>
      </w:pPr>
    </w:p>
    <w:p w14:paraId="2612CB23" w14:textId="77777777" w:rsidR="00101E80" w:rsidRDefault="00101E80" w:rsidP="008E34A3">
      <w:pPr>
        <w:rPr>
          <w:rFonts w:ascii="Arial" w:hAnsi="Arial" w:cs="Arial"/>
        </w:rPr>
      </w:pPr>
    </w:p>
    <w:p w14:paraId="553F354D" w14:textId="77777777" w:rsidR="00101E80" w:rsidRDefault="00101E80" w:rsidP="008E34A3">
      <w:pPr>
        <w:rPr>
          <w:rFonts w:ascii="Arial" w:hAnsi="Arial" w:cs="Arial"/>
        </w:rPr>
      </w:pPr>
    </w:p>
    <w:p w14:paraId="3492BBB6" w14:textId="77777777" w:rsidR="00101E80" w:rsidRDefault="00101E80" w:rsidP="008E34A3">
      <w:pPr>
        <w:rPr>
          <w:rFonts w:ascii="Arial" w:hAnsi="Arial" w:cs="Arial"/>
        </w:rPr>
      </w:pPr>
    </w:p>
    <w:p w14:paraId="0BDC731D" w14:textId="77777777" w:rsidR="00101E80" w:rsidRDefault="00101E80" w:rsidP="008E34A3">
      <w:pPr>
        <w:rPr>
          <w:rFonts w:ascii="Arial" w:hAnsi="Arial" w:cs="Arial"/>
        </w:rPr>
      </w:pPr>
    </w:p>
    <w:p w14:paraId="55CA6E59" w14:textId="77777777" w:rsidR="00101E80" w:rsidRDefault="00101E80" w:rsidP="008E34A3">
      <w:pPr>
        <w:rPr>
          <w:rFonts w:ascii="Arial" w:hAnsi="Arial" w:cs="Arial"/>
        </w:rPr>
      </w:pPr>
    </w:p>
    <w:p w14:paraId="38A66E9B" w14:textId="77777777" w:rsidR="00101E80" w:rsidRDefault="00101E80" w:rsidP="008E34A3">
      <w:pPr>
        <w:rPr>
          <w:rFonts w:ascii="Arial" w:hAnsi="Arial" w:cs="Arial"/>
        </w:rPr>
      </w:pPr>
    </w:p>
    <w:p w14:paraId="3AFA48A7" w14:textId="77777777" w:rsidR="00101E80" w:rsidRDefault="00101E80" w:rsidP="008E34A3">
      <w:pPr>
        <w:rPr>
          <w:rFonts w:ascii="Arial" w:hAnsi="Arial" w:cs="Arial"/>
        </w:rPr>
      </w:pPr>
    </w:p>
    <w:p w14:paraId="65FDE730" w14:textId="77777777" w:rsidR="00101E80" w:rsidRDefault="00101E80" w:rsidP="008E34A3">
      <w:pPr>
        <w:rPr>
          <w:rFonts w:ascii="Arial" w:hAnsi="Arial" w:cs="Arial"/>
        </w:rPr>
      </w:pPr>
    </w:p>
    <w:p w14:paraId="4F5C2BA2" w14:textId="77777777" w:rsidR="00101E80" w:rsidRDefault="00101E80" w:rsidP="008E34A3">
      <w:pPr>
        <w:rPr>
          <w:rFonts w:ascii="Arial" w:hAnsi="Arial" w:cs="Arial"/>
        </w:rPr>
      </w:pPr>
    </w:p>
    <w:p w14:paraId="69F10170" w14:textId="77777777" w:rsidR="00101E80" w:rsidRDefault="00101E80" w:rsidP="008E34A3">
      <w:pPr>
        <w:rPr>
          <w:rFonts w:ascii="Arial" w:hAnsi="Arial" w:cs="Arial"/>
        </w:rPr>
      </w:pPr>
    </w:p>
    <w:p w14:paraId="37F897EB" w14:textId="77777777" w:rsidR="00101E80" w:rsidRDefault="00101E80" w:rsidP="008E34A3">
      <w:pPr>
        <w:rPr>
          <w:rFonts w:ascii="Arial" w:hAnsi="Arial" w:cs="Arial"/>
        </w:rPr>
      </w:pPr>
    </w:p>
    <w:p w14:paraId="4202568C" w14:textId="77777777" w:rsidR="00101E80" w:rsidRDefault="00101E80" w:rsidP="008E34A3">
      <w:pPr>
        <w:rPr>
          <w:rFonts w:ascii="Arial" w:hAnsi="Arial" w:cs="Arial"/>
        </w:rPr>
      </w:pPr>
    </w:p>
    <w:p w14:paraId="31C1BFC5" w14:textId="77777777" w:rsidR="00101E80" w:rsidRDefault="00101E80" w:rsidP="008E34A3">
      <w:pPr>
        <w:rPr>
          <w:rFonts w:ascii="Arial" w:hAnsi="Arial" w:cs="Arial"/>
        </w:rPr>
      </w:pPr>
    </w:p>
    <w:p w14:paraId="60B9D612" w14:textId="77777777" w:rsidR="00101E80" w:rsidRDefault="00101E80" w:rsidP="008E34A3">
      <w:pPr>
        <w:rPr>
          <w:rFonts w:ascii="Arial" w:hAnsi="Arial" w:cs="Arial"/>
        </w:rPr>
      </w:pPr>
    </w:p>
    <w:p w14:paraId="10899938" w14:textId="77777777" w:rsidR="00101E80" w:rsidRDefault="00101E80" w:rsidP="008E34A3">
      <w:pPr>
        <w:rPr>
          <w:rFonts w:ascii="Arial" w:hAnsi="Arial" w:cs="Arial"/>
        </w:rPr>
      </w:pPr>
    </w:p>
    <w:p w14:paraId="4E31EF75" w14:textId="77777777" w:rsidR="00101E80" w:rsidRDefault="00101E80" w:rsidP="008E34A3">
      <w:pPr>
        <w:rPr>
          <w:rFonts w:ascii="Arial" w:hAnsi="Arial" w:cs="Arial"/>
        </w:rPr>
      </w:pPr>
    </w:p>
    <w:p w14:paraId="0D0C2EFD" w14:textId="77777777" w:rsidR="00101E80" w:rsidRDefault="00101E80" w:rsidP="008E34A3">
      <w:pPr>
        <w:rPr>
          <w:rFonts w:ascii="Arial" w:hAnsi="Arial" w:cs="Arial"/>
        </w:rPr>
      </w:pPr>
    </w:p>
    <w:p w14:paraId="19051706" w14:textId="77777777" w:rsidR="00DC6C75" w:rsidRDefault="00DC6C75" w:rsidP="00DC6C75">
      <w:pPr>
        <w:rPr>
          <w:rFonts w:ascii="Calibri" w:hAnsi="Calibri" w:cs="Calibri"/>
          <w:b/>
          <w:bCs/>
          <w:sz w:val="27"/>
          <w:szCs w:val="27"/>
          <w:u w:val="single"/>
        </w:rPr>
      </w:pPr>
    </w:p>
    <w:p w14:paraId="66A5AB11" w14:textId="61F54280" w:rsidR="00DC6C75" w:rsidRPr="00665219" w:rsidRDefault="00DC6C75" w:rsidP="00DC6C75">
      <w:pPr>
        <w:rPr>
          <w:rFonts w:ascii="Calibri" w:hAnsi="Calibri" w:cs="Calibri"/>
          <w:b/>
          <w:bCs/>
          <w:sz w:val="27"/>
          <w:szCs w:val="27"/>
          <w:u w:val="single"/>
        </w:rPr>
      </w:pPr>
      <w:r w:rsidRPr="00665219">
        <w:rPr>
          <w:rFonts w:ascii="Calibri" w:hAnsi="Calibri" w:cs="Calibri"/>
          <w:b/>
          <w:bCs/>
          <w:sz w:val="27"/>
          <w:szCs w:val="27"/>
          <w:u w:val="single"/>
        </w:rPr>
        <w:lastRenderedPageBreak/>
        <w:t xml:space="preserve">Referencing </w:t>
      </w:r>
    </w:p>
    <w:p w14:paraId="7CA0998B" w14:textId="77777777" w:rsidR="00DC6C75" w:rsidRPr="008F2426" w:rsidRDefault="00DC6C75" w:rsidP="00DC6C75">
      <w:pPr>
        <w:rPr>
          <w:b/>
          <w:bCs/>
          <w:sz w:val="28"/>
          <w:szCs w:val="28"/>
          <w:u w:val="single"/>
        </w:rPr>
      </w:pPr>
    </w:p>
    <w:p w14:paraId="382F58B1" w14:textId="77777777" w:rsidR="00DC6C75" w:rsidRDefault="00DC6C75" w:rsidP="00DC6C75">
      <w:pPr>
        <w:rPr>
          <w:b/>
          <w:bCs/>
          <w:sz w:val="28"/>
          <w:szCs w:val="28"/>
          <w:u w:val="single"/>
        </w:rPr>
      </w:pPr>
      <w:r>
        <w:rPr>
          <w:rFonts w:ascii="Calibri" w:hAnsi="Calibri" w:cs="Calibri"/>
          <w:color w:val="2C3E50"/>
          <w:sz w:val="27"/>
          <w:szCs w:val="27"/>
          <w:shd w:val="clear" w:color="auto" w:fill="FEF1C4"/>
        </w:rPr>
        <w:t>ACAS (2015). </w:t>
      </w:r>
      <w:r>
        <w:rPr>
          <w:rFonts w:ascii="Calibri" w:hAnsi="Calibri" w:cs="Calibri"/>
          <w:i/>
          <w:iCs/>
          <w:color w:val="2C3E50"/>
          <w:sz w:val="27"/>
          <w:szCs w:val="27"/>
          <w:shd w:val="clear" w:color="auto" w:fill="FEF1C4"/>
        </w:rPr>
        <w:t>Code of Practice on Disciplinary and Grievance Procedures</w:t>
      </w:r>
      <w:r>
        <w:rPr>
          <w:rFonts w:ascii="Calibri" w:hAnsi="Calibri" w:cs="Calibri"/>
          <w:color w:val="2C3E50"/>
          <w:sz w:val="27"/>
          <w:szCs w:val="27"/>
          <w:shd w:val="clear" w:color="auto" w:fill="FEF1C4"/>
        </w:rPr>
        <w:t xml:space="preserve">. [online] </w:t>
      </w:r>
      <w:proofErr w:type="spellStart"/>
      <w:r>
        <w:rPr>
          <w:rFonts w:ascii="Calibri" w:hAnsi="Calibri" w:cs="Calibri"/>
          <w:color w:val="2C3E50"/>
          <w:sz w:val="27"/>
          <w:szCs w:val="27"/>
          <w:shd w:val="clear" w:color="auto" w:fill="FEF1C4"/>
        </w:rPr>
        <w:t>Acas</w:t>
      </w:r>
      <w:proofErr w:type="spellEnd"/>
      <w:r>
        <w:rPr>
          <w:rFonts w:ascii="Calibri" w:hAnsi="Calibri" w:cs="Calibri"/>
          <w:color w:val="2C3E50"/>
          <w:sz w:val="27"/>
          <w:szCs w:val="27"/>
          <w:shd w:val="clear" w:color="auto" w:fill="FEF1C4"/>
        </w:rPr>
        <w:t>. Available at: https://www.acas.org.uk/acas-code-of-practice-on-disciplinary-and-grievance-procedures/html.</w:t>
      </w:r>
    </w:p>
    <w:p w14:paraId="0B6A470F" w14:textId="77777777" w:rsidR="00DC6C75" w:rsidRPr="00F22187" w:rsidRDefault="00DC6C75" w:rsidP="00DC6C75">
      <w:pPr>
        <w:pStyle w:val="NormalWeb"/>
        <w:rPr>
          <w:color w:val="EE0000"/>
        </w:rPr>
      </w:pPr>
      <w:r>
        <w:rPr>
          <w:rFonts w:ascii="Calibri" w:hAnsi="Calibri" w:cs="Calibri"/>
          <w:color w:val="2C3E50"/>
          <w:sz w:val="27"/>
          <w:szCs w:val="27"/>
          <w:shd w:val="clear" w:color="auto" w:fill="FEF1C4"/>
        </w:rPr>
        <w:t>ACAS (2019). </w:t>
      </w:r>
      <w:r>
        <w:rPr>
          <w:rFonts w:ascii="Calibri" w:hAnsi="Calibri" w:cs="Calibri"/>
          <w:i/>
          <w:iCs/>
          <w:color w:val="2C3E50"/>
          <w:sz w:val="27"/>
          <w:szCs w:val="27"/>
          <w:shd w:val="clear" w:color="auto" w:fill="FEF1C4"/>
        </w:rPr>
        <w:t>Age discrimination: key points for the workplace</w:t>
      </w:r>
      <w:r>
        <w:rPr>
          <w:rFonts w:ascii="Calibri" w:hAnsi="Calibri" w:cs="Calibri"/>
          <w:color w:val="2C3E50"/>
          <w:sz w:val="27"/>
          <w:szCs w:val="27"/>
          <w:shd w:val="clear" w:color="auto" w:fill="FEF1C4"/>
        </w:rPr>
        <w:t>. [online] Available at: https://www.acas.org.uk/sites/default/files/2024-04/age-discrimination-key-points-for-the-workplace.pdf.</w:t>
      </w:r>
    </w:p>
    <w:p w14:paraId="0734CC3D" w14:textId="77777777" w:rsidR="00DC6C75" w:rsidRDefault="00DC6C75" w:rsidP="00DC6C75">
      <w:pPr>
        <w:rPr>
          <w:b/>
          <w:bCs/>
          <w:sz w:val="28"/>
          <w:szCs w:val="28"/>
          <w:u w:val="single"/>
        </w:rPr>
      </w:pPr>
      <w:r>
        <w:rPr>
          <w:rFonts w:ascii="Calibri" w:hAnsi="Calibri" w:cs="Calibri"/>
          <w:color w:val="2C3E50"/>
          <w:sz w:val="27"/>
          <w:szCs w:val="27"/>
          <w:shd w:val="clear" w:color="auto" w:fill="FEF1C4"/>
        </w:rPr>
        <w:t>ACAS (2020). </w:t>
      </w:r>
      <w:r>
        <w:rPr>
          <w:rFonts w:ascii="Calibri" w:hAnsi="Calibri" w:cs="Calibri"/>
          <w:i/>
          <w:iCs/>
          <w:color w:val="2C3E50"/>
          <w:sz w:val="27"/>
          <w:szCs w:val="27"/>
          <w:shd w:val="clear" w:color="auto" w:fill="FEF1C4"/>
        </w:rPr>
        <w:t xml:space="preserve">Discipline and grievances at work: the </w:t>
      </w:r>
      <w:proofErr w:type="spellStart"/>
      <w:r>
        <w:rPr>
          <w:rFonts w:ascii="Calibri" w:hAnsi="Calibri" w:cs="Calibri"/>
          <w:i/>
          <w:iCs/>
          <w:color w:val="2C3E50"/>
          <w:sz w:val="27"/>
          <w:szCs w:val="27"/>
          <w:shd w:val="clear" w:color="auto" w:fill="FEF1C4"/>
        </w:rPr>
        <w:t>Acas</w:t>
      </w:r>
      <w:proofErr w:type="spellEnd"/>
      <w:r>
        <w:rPr>
          <w:rFonts w:ascii="Calibri" w:hAnsi="Calibri" w:cs="Calibri"/>
          <w:i/>
          <w:iCs/>
          <w:color w:val="2C3E50"/>
          <w:sz w:val="27"/>
          <w:szCs w:val="27"/>
          <w:shd w:val="clear" w:color="auto" w:fill="FEF1C4"/>
        </w:rPr>
        <w:t xml:space="preserve"> guide</w:t>
      </w:r>
      <w:r>
        <w:rPr>
          <w:rFonts w:ascii="Calibri" w:hAnsi="Calibri" w:cs="Calibri"/>
          <w:color w:val="2C3E50"/>
          <w:sz w:val="27"/>
          <w:szCs w:val="27"/>
          <w:shd w:val="clear" w:color="auto" w:fill="FEF1C4"/>
        </w:rPr>
        <w:t>. [online] </w:t>
      </w:r>
      <w:r>
        <w:rPr>
          <w:rFonts w:ascii="Calibri" w:hAnsi="Calibri" w:cs="Calibri"/>
          <w:i/>
          <w:iCs/>
          <w:color w:val="2C3E50"/>
          <w:sz w:val="27"/>
          <w:szCs w:val="27"/>
          <w:shd w:val="clear" w:color="auto" w:fill="FEF1C4"/>
        </w:rPr>
        <w:t>ACAS</w:t>
      </w:r>
      <w:r>
        <w:rPr>
          <w:rFonts w:ascii="Calibri" w:hAnsi="Calibri" w:cs="Calibri"/>
          <w:color w:val="2C3E50"/>
          <w:sz w:val="27"/>
          <w:szCs w:val="27"/>
          <w:shd w:val="clear" w:color="auto" w:fill="FEF1C4"/>
        </w:rPr>
        <w:t>. ACAS. Available at: https://www.acas.org.uk/sites/default/files/2024-08/discipline-and-grievances-at-work-the-acas-guide.pdf.</w:t>
      </w:r>
    </w:p>
    <w:p w14:paraId="0F8C0612" w14:textId="77777777" w:rsidR="00DC6C75" w:rsidRDefault="00DC6C75" w:rsidP="00DC6C75">
      <w:pPr>
        <w:pBdr>
          <w:top w:val="nil"/>
          <w:left w:val="nil"/>
          <w:bottom w:val="nil"/>
          <w:right w:val="nil"/>
          <w:between w:val="nil"/>
          <w:bar w:val="nil"/>
        </w:pBdr>
        <w:spacing w:after="0"/>
      </w:pPr>
    </w:p>
    <w:p w14:paraId="09D1A613" w14:textId="77777777" w:rsidR="00DC6C75" w:rsidRDefault="00DC6C75" w:rsidP="00DC6C75">
      <w:pPr>
        <w:pBdr>
          <w:top w:val="nil"/>
          <w:left w:val="nil"/>
          <w:bottom w:val="nil"/>
          <w:right w:val="nil"/>
          <w:between w:val="nil"/>
          <w:bar w:val="nil"/>
        </w:pBdr>
        <w:spacing w:after="0"/>
      </w:pPr>
      <w:r>
        <w:rPr>
          <w:rFonts w:ascii="Calibri" w:hAnsi="Calibri" w:cs="Calibri"/>
          <w:color w:val="2C3E50"/>
          <w:sz w:val="27"/>
          <w:szCs w:val="27"/>
          <w:shd w:val="clear" w:color="auto" w:fill="FEF1C4"/>
        </w:rPr>
        <w:t>ACAS. (2021). </w:t>
      </w:r>
      <w:r>
        <w:rPr>
          <w:rFonts w:ascii="Calibri" w:hAnsi="Calibri" w:cs="Calibri"/>
          <w:i/>
          <w:iCs/>
          <w:color w:val="2C3E50"/>
          <w:sz w:val="27"/>
          <w:szCs w:val="27"/>
          <w:shd w:val="clear" w:color="auto" w:fill="FEF1C4"/>
        </w:rPr>
        <w:t>ACAS (Advisory, Conciliation and Arbitration Service) 2021 discrimination: key points</w:t>
      </w:r>
      <w:r>
        <w:rPr>
          <w:rFonts w:ascii="Calibri" w:hAnsi="Calibri" w:cs="Calibri"/>
          <w:color w:val="2C3E50"/>
          <w:sz w:val="27"/>
          <w:szCs w:val="27"/>
          <w:shd w:val="clear" w:color="auto" w:fill="FEF1C4"/>
        </w:rPr>
        <w:t>.</w:t>
      </w:r>
    </w:p>
    <w:p w14:paraId="4ADCEFF5" w14:textId="77777777" w:rsidR="00DC6C75" w:rsidRDefault="00DC6C75" w:rsidP="00DC6C75">
      <w:pPr>
        <w:pBdr>
          <w:top w:val="nil"/>
          <w:left w:val="nil"/>
          <w:bottom w:val="nil"/>
          <w:right w:val="nil"/>
          <w:between w:val="nil"/>
          <w:bar w:val="nil"/>
        </w:pBdr>
        <w:spacing w:after="0"/>
      </w:pPr>
    </w:p>
    <w:p w14:paraId="18EE67AB" w14:textId="77777777" w:rsidR="00DC6C75" w:rsidRDefault="00DC6C75" w:rsidP="00DC6C75">
      <w:pPr>
        <w:pStyle w:val="NormalWeb"/>
        <w:spacing w:before="0" w:beforeAutospacing="0" w:after="240" w:afterAutospacing="0"/>
        <w:rPr>
          <w:color w:val="EE0000"/>
        </w:rPr>
      </w:pPr>
      <w:r w:rsidRPr="00F44827">
        <w:rPr>
          <w:rFonts w:ascii="Calibri" w:hAnsi="Calibri" w:cs="Calibri"/>
          <w:sz w:val="27"/>
          <w:szCs w:val="27"/>
        </w:rPr>
        <w:t xml:space="preserve">ACAS (2021) </w:t>
      </w:r>
      <w:r w:rsidRPr="00F44827">
        <w:rPr>
          <w:rStyle w:val="Emphasis"/>
          <w:rFonts w:ascii="Calibri" w:eastAsiaTheme="majorEastAsia" w:hAnsi="Calibri" w:cs="Calibri"/>
          <w:sz w:val="27"/>
          <w:szCs w:val="27"/>
        </w:rPr>
        <w:t>Discrimination: Key points for the workplace</w:t>
      </w:r>
      <w:r w:rsidRPr="00F44827">
        <w:rPr>
          <w:rFonts w:ascii="Calibri" w:hAnsi="Calibri" w:cs="Calibri"/>
          <w:sz w:val="27"/>
          <w:szCs w:val="27"/>
        </w:rPr>
        <w:t>. London: Advisory, Conciliation and Arbitration Service (ACAS).</w:t>
      </w:r>
    </w:p>
    <w:p w14:paraId="0D0BC08C" w14:textId="77777777" w:rsidR="00DC6C75" w:rsidRDefault="00DC6C75" w:rsidP="00DC6C75">
      <w:pPr>
        <w:rPr>
          <w:b/>
          <w:bCs/>
          <w:sz w:val="28"/>
          <w:szCs w:val="28"/>
          <w:u w:val="single"/>
        </w:rPr>
      </w:pPr>
      <w:r>
        <w:rPr>
          <w:rFonts w:ascii="Calibri" w:hAnsi="Calibri" w:cs="Calibri"/>
          <w:color w:val="2C3E50"/>
          <w:sz w:val="27"/>
          <w:szCs w:val="27"/>
          <w:shd w:val="clear" w:color="auto" w:fill="FEF1C4"/>
        </w:rPr>
        <w:t>ACAS (2021). </w:t>
      </w:r>
      <w:r>
        <w:rPr>
          <w:rFonts w:ascii="Calibri" w:hAnsi="Calibri" w:cs="Calibri"/>
          <w:i/>
          <w:iCs/>
          <w:color w:val="2C3E50"/>
          <w:sz w:val="27"/>
          <w:szCs w:val="27"/>
          <w:shd w:val="clear" w:color="auto" w:fill="FEF1C4"/>
        </w:rPr>
        <w:t xml:space="preserve">Discipline and grievances at work: the </w:t>
      </w:r>
      <w:proofErr w:type="spellStart"/>
      <w:r>
        <w:rPr>
          <w:rFonts w:ascii="Calibri" w:hAnsi="Calibri" w:cs="Calibri"/>
          <w:i/>
          <w:iCs/>
          <w:color w:val="2C3E50"/>
          <w:sz w:val="27"/>
          <w:szCs w:val="27"/>
          <w:shd w:val="clear" w:color="auto" w:fill="FEF1C4"/>
        </w:rPr>
        <w:t>Acas</w:t>
      </w:r>
      <w:proofErr w:type="spellEnd"/>
      <w:r>
        <w:rPr>
          <w:rFonts w:ascii="Calibri" w:hAnsi="Calibri" w:cs="Calibri"/>
          <w:i/>
          <w:iCs/>
          <w:color w:val="2C3E50"/>
          <w:sz w:val="27"/>
          <w:szCs w:val="27"/>
          <w:shd w:val="clear" w:color="auto" w:fill="FEF1C4"/>
        </w:rPr>
        <w:t xml:space="preserve"> guide</w:t>
      </w:r>
      <w:r>
        <w:rPr>
          <w:rFonts w:ascii="Calibri" w:hAnsi="Calibri" w:cs="Calibri"/>
          <w:color w:val="2C3E50"/>
          <w:sz w:val="27"/>
          <w:szCs w:val="27"/>
          <w:shd w:val="clear" w:color="auto" w:fill="FEF1C4"/>
        </w:rPr>
        <w:t>. [online] </w:t>
      </w:r>
      <w:r>
        <w:rPr>
          <w:rFonts w:ascii="Calibri" w:hAnsi="Calibri" w:cs="Calibri"/>
          <w:i/>
          <w:iCs/>
          <w:color w:val="2C3E50"/>
          <w:sz w:val="27"/>
          <w:szCs w:val="27"/>
          <w:shd w:val="clear" w:color="auto" w:fill="FEF1C4"/>
        </w:rPr>
        <w:t>ACAS</w:t>
      </w:r>
      <w:r>
        <w:rPr>
          <w:rFonts w:ascii="Calibri" w:hAnsi="Calibri" w:cs="Calibri"/>
          <w:color w:val="2C3E50"/>
          <w:sz w:val="27"/>
          <w:szCs w:val="27"/>
          <w:shd w:val="clear" w:color="auto" w:fill="FEF1C4"/>
        </w:rPr>
        <w:t>. ACAS. Available at: https://www.acas.org.uk/sites/default/files/2024-08/discipline-and-grievances-at-work-the-acas-guide.pdf.</w:t>
      </w:r>
    </w:p>
    <w:p w14:paraId="16E681E5" w14:textId="77777777" w:rsidR="00DC6C75" w:rsidRPr="00DE4B5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DE4B5E">
        <w:rPr>
          <w:rFonts w:ascii="Calibri" w:eastAsia="Times New Roman" w:hAnsi="Calibri" w:cs="Calibri"/>
          <w:sz w:val="27"/>
          <w:szCs w:val="27"/>
          <w:lang w:eastAsia="en-GB"/>
        </w:rPr>
        <w:t xml:space="preserve">ACAS (2022) </w:t>
      </w:r>
      <w:r w:rsidRPr="00DE4B5E">
        <w:rPr>
          <w:rFonts w:ascii="Calibri" w:eastAsia="Times New Roman" w:hAnsi="Calibri" w:cs="Calibri"/>
          <w:i/>
          <w:iCs/>
          <w:sz w:val="27"/>
          <w:szCs w:val="27"/>
          <w:lang w:eastAsia="en-GB"/>
        </w:rPr>
        <w:t>Collective Employee Voice Report: July 2022</w:t>
      </w:r>
      <w:r w:rsidRPr="00DE4B5E">
        <w:rPr>
          <w:rFonts w:ascii="Calibri" w:eastAsia="Times New Roman" w:hAnsi="Calibri" w:cs="Calibri"/>
          <w:sz w:val="27"/>
          <w:szCs w:val="27"/>
          <w:lang w:eastAsia="en-GB"/>
        </w:rPr>
        <w:t xml:space="preserve">. London: </w:t>
      </w:r>
      <w:proofErr w:type="spellStart"/>
      <w:r w:rsidRPr="00DE4B5E">
        <w:rPr>
          <w:rFonts w:ascii="Calibri" w:eastAsia="Times New Roman" w:hAnsi="Calibri" w:cs="Calibri"/>
          <w:sz w:val="27"/>
          <w:szCs w:val="27"/>
          <w:lang w:eastAsia="en-GB"/>
        </w:rPr>
        <w:t>Acas</w:t>
      </w:r>
      <w:proofErr w:type="spellEnd"/>
      <w:r w:rsidRPr="00DE4B5E">
        <w:rPr>
          <w:rFonts w:ascii="Calibri" w:eastAsia="Times New Roman" w:hAnsi="Calibri" w:cs="Calibri"/>
          <w:sz w:val="27"/>
          <w:szCs w:val="27"/>
          <w:lang w:eastAsia="en-GB"/>
        </w:rPr>
        <w:t xml:space="preserve">. Available at: </w:t>
      </w:r>
      <w:hyperlink r:id="rId7" w:tgtFrame="_new" w:history="1">
        <w:r w:rsidRPr="00DE4B5E">
          <w:rPr>
            <w:rFonts w:ascii="Calibri" w:eastAsia="Times New Roman" w:hAnsi="Calibri" w:cs="Calibri"/>
            <w:sz w:val="27"/>
            <w:szCs w:val="27"/>
            <w:u w:val="single"/>
            <w:lang w:eastAsia="en-GB"/>
          </w:rPr>
          <w:t>https://www.acas.org.uk</w:t>
        </w:r>
      </w:hyperlink>
    </w:p>
    <w:p w14:paraId="2411E929" w14:textId="77777777" w:rsidR="00DC6C75" w:rsidRPr="00DE4B5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DE4B5E">
        <w:rPr>
          <w:rFonts w:ascii="Calibri" w:eastAsia="Times New Roman" w:hAnsi="Calibri" w:cs="Calibri"/>
          <w:sz w:val="27"/>
          <w:szCs w:val="27"/>
          <w:lang w:eastAsia="en-GB"/>
        </w:rPr>
        <w:t xml:space="preserve">ACAS (2022) </w:t>
      </w:r>
      <w:r w:rsidRPr="00DE4B5E">
        <w:rPr>
          <w:rFonts w:ascii="Calibri" w:eastAsia="Times New Roman" w:hAnsi="Calibri" w:cs="Calibri"/>
          <w:i/>
          <w:iCs/>
          <w:sz w:val="27"/>
          <w:szCs w:val="27"/>
          <w:lang w:eastAsia="en-GB"/>
        </w:rPr>
        <w:t>Managing Conflict at Work</w:t>
      </w:r>
      <w:r w:rsidRPr="00DE4B5E">
        <w:rPr>
          <w:rFonts w:ascii="Calibri" w:eastAsia="Times New Roman" w:hAnsi="Calibri" w:cs="Calibri"/>
          <w:sz w:val="27"/>
          <w:szCs w:val="27"/>
          <w:lang w:eastAsia="en-GB"/>
        </w:rPr>
        <w:t>. London: ACAS.</w:t>
      </w:r>
    </w:p>
    <w:p w14:paraId="5E2AA1DC" w14:textId="77777777" w:rsidR="00DC6C75" w:rsidRPr="00DE4B5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DE4B5E">
        <w:rPr>
          <w:rFonts w:ascii="Calibri" w:eastAsia="Times New Roman" w:hAnsi="Calibri" w:cs="Calibri"/>
          <w:sz w:val="27"/>
          <w:szCs w:val="27"/>
          <w:lang w:eastAsia="en-GB"/>
        </w:rPr>
        <w:t xml:space="preserve">ACAS (2023) </w:t>
      </w:r>
      <w:r w:rsidRPr="00DE4B5E">
        <w:rPr>
          <w:rFonts w:ascii="Calibri" w:eastAsia="Times New Roman" w:hAnsi="Calibri" w:cs="Calibri"/>
          <w:i/>
          <w:iCs/>
          <w:sz w:val="27"/>
          <w:szCs w:val="27"/>
          <w:lang w:eastAsia="en-GB"/>
        </w:rPr>
        <w:t>Bullying and Harassment at Work</w:t>
      </w:r>
      <w:r w:rsidRPr="00DE4B5E">
        <w:rPr>
          <w:rFonts w:ascii="Calibri" w:eastAsia="Times New Roman" w:hAnsi="Calibri" w:cs="Calibri"/>
          <w:sz w:val="27"/>
          <w:szCs w:val="27"/>
          <w:lang w:eastAsia="en-GB"/>
        </w:rPr>
        <w:t>. [Online] Available at: https://www.acas.org.uk/bullying</w:t>
      </w:r>
    </w:p>
    <w:p w14:paraId="24905834" w14:textId="77777777" w:rsidR="00DC6C75" w:rsidRPr="00DE4B5E" w:rsidRDefault="00DC6C75" w:rsidP="00DC6C75">
      <w:pPr>
        <w:pStyle w:val="NormalWeb"/>
        <w:rPr>
          <w:rFonts w:ascii="Calibri" w:hAnsi="Calibri" w:cs="Calibri"/>
          <w:sz w:val="27"/>
          <w:szCs w:val="27"/>
        </w:rPr>
      </w:pPr>
      <w:r w:rsidRPr="00DE4B5E">
        <w:rPr>
          <w:rFonts w:ascii="Calibri" w:hAnsi="Calibri" w:cs="Calibri"/>
          <w:sz w:val="27"/>
          <w:szCs w:val="27"/>
        </w:rPr>
        <w:t xml:space="preserve">ACAS (2023) </w:t>
      </w:r>
      <w:r w:rsidRPr="00DE4B5E">
        <w:rPr>
          <w:rStyle w:val="Emphasis"/>
          <w:rFonts w:ascii="Calibri" w:eastAsiaTheme="majorEastAsia" w:hAnsi="Calibri" w:cs="Calibri"/>
          <w:sz w:val="27"/>
          <w:szCs w:val="27"/>
        </w:rPr>
        <w:t>Discipline and grievances at work</w:t>
      </w:r>
      <w:r w:rsidRPr="00DE4B5E">
        <w:rPr>
          <w:rFonts w:ascii="Calibri" w:hAnsi="Calibri" w:cs="Calibri"/>
          <w:sz w:val="27"/>
          <w:szCs w:val="27"/>
        </w:rPr>
        <w:t>. London: Advisory, Conciliation and Arbitration Service.</w:t>
      </w:r>
    </w:p>
    <w:p w14:paraId="50949037" w14:textId="77777777" w:rsidR="00DC6C75" w:rsidRDefault="00DC6C75" w:rsidP="00DC6C75">
      <w:r>
        <w:rPr>
          <w:rFonts w:ascii="Calibri" w:hAnsi="Calibri" w:cs="Calibri"/>
          <w:color w:val="2C3E50"/>
          <w:sz w:val="27"/>
          <w:szCs w:val="27"/>
          <w:shd w:val="clear" w:color="auto" w:fill="FEF1C4"/>
        </w:rPr>
        <w:t>ACAS (2023). </w:t>
      </w:r>
      <w:r>
        <w:rPr>
          <w:rFonts w:ascii="Calibri" w:hAnsi="Calibri" w:cs="Calibri"/>
          <w:i/>
          <w:iCs/>
          <w:color w:val="2C3E50"/>
          <w:sz w:val="27"/>
          <w:szCs w:val="27"/>
          <w:shd w:val="clear" w:color="auto" w:fill="FEF1C4"/>
        </w:rPr>
        <w:t xml:space="preserve">The canary in the mine: what the release of </w:t>
      </w:r>
      <w:proofErr w:type="spellStart"/>
      <w:r>
        <w:rPr>
          <w:rFonts w:ascii="Calibri" w:hAnsi="Calibri" w:cs="Calibri"/>
          <w:i/>
          <w:iCs/>
          <w:color w:val="2C3E50"/>
          <w:sz w:val="27"/>
          <w:szCs w:val="27"/>
          <w:shd w:val="clear" w:color="auto" w:fill="FEF1C4"/>
        </w:rPr>
        <w:t>Acas</w:t>
      </w:r>
      <w:proofErr w:type="spellEnd"/>
      <w:r>
        <w:rPr>
          <w:rFonts w:ascii="Calibri" w:hAnsi="Calibri" w:cs="Calibri"/>
          <w:i/>
          <w:iCs/>
          <w:color w:val="2C3E50"/>
          <w:sz w:val="27"/>
          <w:szCs w:val="27"/>
          <w:shd w:val="clear" w:color="auto" w:fill="FEF1C4"/>
        </w:rPr>
        <w:t xml:space="preserve"> data tells us about our workplaces</w:t>
      </w:r>
      <w:r>
        <w:rPr>
          <w:rFonts w:ascii="Calibri" w:hAnsi="Calibri" w:cs="Calibri"/>
          <w:color w:val="2C3E50"/>
          <w:sz w:val="27"/>
          <w:szCs w:val="27"/>
          <w:shd w:val="clear" w:color="auto" w:fill="FEF1C4"/>
        </w:rPr>
        <w:t xml:space="preserve">. [online] </w:t>
      </w:r>
      <w:proofErr w:type="spellStart"/>
      <w:r>
        <w:rPr>
          <w:rFonts w:ascii="Calibri" w:hAnsi="Calibri" w:cs="Calibri"/>
          <w:color w:val="2C3E50"/>
          <w:sz w:val="27"/>
          <w:szCs w:val="27"/>
          <w:shd w:val="clear" w:color="auto" w:fill="FEF1C4"/>
        </w:rPr>
        <w:t>Acas</w:t>
      </w:r>
      <w:proofErr w:type="spellEnd"/>
      <w:r>
        <w:rPr>
          <w:rFonts w:ascii="Calibri" w:hAnsi="Calibri" w:cs="Calibri"/>
          <w:color w:val="2C3E50"/>
          <w:sz w:val="27"/>
          <w:szCs w:val="27"/>
          <w:shd w:val="clear" w:color="auto" w:fill="FEF1C4"/>
        </w:rPr>
        <w:t>. Available at: https://www.acas.org.uk/the-canary-in-the-mine-what-the-release-of-acas-data-tells-us-about-our-workplaces.</w:t>
      </w:r>
    </w:p>
    <w:p w14:paraId="6E6D7933" w14:textId="77777777" w:rsidR="00DC6C75" w:rsidRPr="00DE4B5E" w:rsidRDefault="00DC6C75" w:rsidP="00DC6C75">
      <w:pPr>
        <w:rPr>
          <w:rFonts w:ascii="Calibri" w:hAnsi="Calibri" w:cs="Calibri"/>
          <w:sz w:val="27"/>
          <w:szCs w:val="27"/>
        </w:rPr>
      </w:pPr>
      <w:r w:rsidRPr="00DE4B5E">
        <w:rPr>
          <w:rFonts w:ascii="Calibri" w:hAnsi="Calibri" w:cs="Calibri"/>
          <w:sz w:val="27"/>
          <w:szCs w:val="27"/>
        </w:rPr>
        <w:lastRenderedPageBreak/>
        <w:t xml:space="preserve">ACAS (2023a) </w:t>
      </w:r>
      <w:r w:rsidRPr="00DE4B5E">
        <w:rPr>
          <w:rStyle w:val="Emphasis"/>
          <w:rFonts w:ascii="Calibri" w:hAnsi="Calibri" w:cs="Calibri"/>
          <w:sz w:val="27"/>
          <w:szCs w:val="27"/>
        </w:rPr>
        <w:t>Dispute in the workplace: a story of change and complexity</w:t>
      </w:r>
      <w:r w:rsidRPr="00DE4B5E">
        <w:rPr>
          <w:rFonts w:ascii="Calibri" w:hAnsi="Calibri" w:cs="Calibri"/>
          <w:sz w:val="27"/>
          <w:szCs w:val="27"/>
        </w:rPr>
        <w:t>. Available at: https://www.acas.org.uk/dispute-in-the-workplace-a-story-of-change-and-complexity (Accessed: 16 August 2025).</w:t>
      </w:r>
    </w:p>
    <w:p w14:paraId="78CF96F4" w14:textId="77777777" w:rsidR="00DC6C75" w:rsidRPr="00DE4B5E" w:rsidRDefault="00DC6C75" w:rsidP="00DC6C75">
      <w:pPr>
        <w:rPr>
          <w:rFonts w:ascii="Calibri" w:hAnsi="Calibri" w:cs="Calibri"/>
          <w:sz w:val="27"/>
          <w:szCs w:val="27"/>
        </w:rPr>
      </w:pPr>
      <w:r w:rsidRPr="00DE4B5E">
        <w:rPr>
          <w:rFonts w:ascii="Calibri" w:hAnsi="Calibri" w:cs="Calibri"/>
          <w:sz w:val="27"/>
          <w:szCs w:val="27"/>
        </w:rPr>
        <w:t xml:space="preserve">ACAS (2023b) </w:t>
      </w:r>
      <w:r w:rsidRPr="00DE4B5E">
        <w:rPr>
          <w:rStyle w:val="Emphasis"/>
          <w:rFonts w:ascii="Calibri" w:hAnsi="Calibri" w:cs="Calibri"/>
          <w:sz w:val="27"/>
          <w:szCs w:val="27"/>
        </w:rPr>
        <w:t>AI and the workplace: employee concerns</w:t>
      </w:r>
      <w:r w:rsidRPr="00DE4B5E">
        <w:rPr>
          <w:rFonts w:ascii="Calibri" w:hAnsi="Calibri" w:cs="Calibri"/>
          <w:sz w:val="27"/>
          <w:szCs w:val="27"/>
        </w:rPr>
        <w:t>. London: ACAS.</w:t>
      </w:r>
    </w:p>
    <w:p w14:paraId="4EDF118A" w14:textId="77777777" w:rsidR="00DC6C75" w:rsidRPr="00B163D8" w:rsidRDefault="00DC6C75" w:rsidP="00DC6C75">
      <w:pPr>
        <w:spacing w:before="100" w:beforeAutospacing="1" w:after="100" w:afterAutospacing="1" w:line="240" w:lineRule="auto"/>
        <w:rPr>
          <w:rFonts w:ascii="Times New Roman" w:eastAsia="Times New Roman" w:hAnsi="Times New Roman" w:cs="Times New Roman"/>
          <w:sz w:val="24"/>
          <w:szCs w:val="24"/>
          <w:lang w:eastAsia="en-GB"/>
        </w:rPr>
      </w:pPr>
      <w:r>
        <w:rPr>
          <w:rFonts w:ascii="Calibri" w:hAnsi="Calibri" w:cs="Calibri"/>
          <w:color w:val="2C3E50"/>
          <w:sz w:val="27"/>
          <w:szCs w:val="27"/>
          <w:shd w:val="clear" w:color="auto" w:fill="FEF1C4"/>
        </w:rPr>
        <w:t>ACAS (2024). </w:t>
      </w:r>
      <w:r>
        <w:rPr>
          <w:rFonts w:ascii="Calibri" w:hAnsi="Calibri" w:cs="Calibri"/>
          <w:i/>
          <w:iCs/>
          <w:color w:val="2C3E50"/>
          <w:sz w:val="27"/>
          <w:szCs w:val="27"/>
          <w:shd w:val="clear" w:color="auto" w:fill="FEF1C4"/>
        </w:rPr>
        <w:t xml:space="preserve">Managing Conflict at Work – Policy, Procedure and Informal Resolution | </w:t>
      </w:r>
      <w:proofErr w:type="spellStart"/>
      <w:r>
        <w:rPr>
          <w:rFonts w:ascii="Calibri" w:hAnsi="Calibri" w:cs="Calibri"/>
          <w:i/>
          <w:iCs/>
          <w:color w:val="2C3E50"/>
          <w:sz w:val="27"/>
          <w:szCs w:val="27"/>
          <w:shd w:val="clear" w:color="auto" w:fill="FEF1C4"/>
        </w:rPr>
        <w:t>Acas</w:t>
      </w:r>
      <w:proofErr w:type="spellEnd"/>
      <w:r>
        <w:rPr>
          <w:rFonts w:ascii="Calibri" w:hAnsi="Calibri" w:cs="Calibri"/>
          <w:color w:val="2C3E50"/>
          <w:sz w:val="27"/>
          <w:szCs w:val="27"/>
          <w:shd w:val="clear" w:color="auto" w:fill="FEF1C4"/>
        </w:rPr>
        <w:t>. [online] ACAS. Available at: https://www.acas.org.uk/research-and-commentary/workplace-conflict/managing-conflict-at-work/report.</w:t>
      </w:r>
    </w:p>
    <w:p w14:paraId="5EB0C18F" w14:textId="77777777" w:rsidR="00DC6C75" w:rsidRDefault="00DC6C75" w:rsidP="00DC6C75">
      <w:r>
        <w:rPr>
          <w:rFonts w:ascii="Calibri" w:hAnsi="Calibri" w:cs="Calibri"/>
          <w:color w:val="2C3E50"/>
          <w:sz w:val="27"/>
          <w:szCs w:val="27"/>
          <w:shd w:val="clear" w:color="auto" w:fill="FEF1C4"/>
        </w:rPr>
        <w:t>Armstrong, M. and Taylor, S. (2020). </w:t>
      </w:r>
      <w:r>
        <w:rPr>
          <w:rFonts w:ascii="Calibri" w:hAnsi="Calibri" w:cs="Calibri"/>
          <w:i/>
          <w:iCs/>
          <w:color w:val="2C3E50"/>
          <w:sz w:val="27"/>
          <w:szCs w:val="27"/>
          <w:shd w:val="clear" w:color="auto" w:fill="FEF1C4"/>
        </w:rPr>
        <w:t>Armstrong’s Handbook of Human Resource Management Practice</w:t>
      </w:r>
      <w:r>
        <w:rPr>
          <w:rFonts w:ascii="Calibri" w:hAnsi="Calibri" w:cs="Calibri"/>
          <w:color w:val="2C3E50"/>
          <w:sz w:val="27"/>
          <w:szCs w:val="27"/>
          <w:shd w:val="clear" w:color="auto" w:fill="FEF1C4"/>
        </w:rPr>
        <w:t>. 15th ed. Kogan Page.</w:t>
      </w:r>
    </w:p>
    <w:p w14:paraId="3DFE7067" w14:textId="77777777" w:rsidR="00DC6C75" w:rsidRDefault="00DC6C75" w:rsidP="00DC6C75">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Armstrong, M. and Taylor, S. (2023). </w:t>
      </w:r>
      <w:r>
        <w:rPr>
          <w:rFonts w:ascii="Calibri" w:hAnsi="Calibri" w:cs="Calibri"/>
          <w:i/>
          <w:iCs/>
          <w:color w:val="2C3E50"/>
          <w:sz w:val="27"/>
          <w:szCs w:val="27"/>
          <w:shd w:val="clear" w:color="auto" w:fill="FEF1C4"/>
        </w:rPr>
        <w:t>Armstrong’s Handbook of Human Resource Management Practice</w:t>
      </w:r>
      <w:r>
        <w:rPr>
          <w:rFonts w:ascii="Calibri" w:hAnsi="Calibri" w:cs="Calibri"/>
          <w:color w:val="2C3E50"/>
          <w:sz w:val="27"/>
          <w:szCs w:val="27"/>
          <w:shd w:val="clear" w:color="auto" w:fill="FEF1C4"/>
        </w:rPr>
        <w:t>. 16th ed. Kogan Page.</w:t>
      </w:r>
    </w:p>
    <w:p w14:paraId="652AF702" w14:textId="77777777" w:rsidR="00DC6C75" w:rsidRPr="004F700A" w:rsidRDefault="00DC6C75" w:rsidP="00DC6C75">
      <w:pPr>
        <w:spacing w:before="100" w:beforeAutospacing="1" w:after="100" w:afterAutospacing="1" w:line="240" w:lineRule="auto"/>
        <w:rPr>
          <w:rFonts w:ascii="Calibri" w:eastAsia="Times New Roman" w:hAnsi="Calibri" w:cs="Calibri"/>
          <w:sz w:val="27"/>
          <w:szCs w:val="27"/>
          <w:lang w:eastAsia="en-GB"/>
        </w:rPr>
      </w:pPr>
      <w:r w:rsidRPr="004F700A">
        <w:rPr>
          <w:rFonts w:ascii="Calibri" w:eastAsia="Times New Roman" w:hAnsi="Calibri" w:cs="Calibri"/>
          <w:sz w:val="27"/>
          <w:szCs w:val="27"/>
          <w:lang w:eastAsia="en-GB"/>
        </w:rPr>
        <w:t xml:space="preserve">Beynon, H. (1985) </w:t>
      </w:r>
      <w:r w:rsidRPr="004F700A">
        <w:rPr>
          <w:rFonts w:ascii="Calibri" w:eastAsia="Times New Roman" w:hAnsi="Calibri" w:cs="Calibri"/>
          <w:i/>
          <w:iCs/>
          <w:sz w:val="27"/>
          <w:szCs w:val="27"/>
          <w:lang w:eastAsia="en-GB"/>
        </w:rPr>
        <w:t>Digging Deeper: Issues in the Miners’ Strike</w:t>
      </w:r>
      <w:r w:rsidRPr="004F700A">
        <w:rPr>
          <w:rFonts w:ascii="Calibri" w:eastAsia="Times New Roman" w:hAnsi="Calibri" w:cs="Calibri"/>
          <w:sz w:val="27"/>
          <w:szCs w:val="27"/>
          <w:lang w:eastAsia="en-GB"/>
        </w:rPr>
        <w:t>. London: Verso.</w:t>
      </w:r>
    </w:p>
    <w:p w14:paraId="3C52EE87" w14:textId="77777777" w:rsidR="00DC6C75" w:rsidRPr="004F700A" w:rsidRDefault="00DC6C75" w:rsidP="00DC6C75">
      <w:pPr>
        <w:spacing w:before="100" w:beforeAutospacing="1" w:after="100" w:afterAutospacing="1" w:line="240" w:lineRule="auto"/>
        <w:rPr>
          <w:rFonts w:ascii="Calibri" w:eastAsia="Times New Roman" w:hAnsi="Calibri" w:cs="Calibri"/>
          <w:sz w:val="27"/>
          <w:szCs w:val="27"/>
          <w:lang w:eastAsia="en-GB"/>
        </w:rPr>
      </w:pPr>
      <w:r w:rsidRPr="004F700A">
        <w:rPr>
          <w:rFonts w:ascii="Calibri" w:eastAsia="Times New Roman" w:hAnsi="Calibri" w:cs="Calibri"/>
          <w:sz w:val="27"/>
          <w:szCs w:val="27"/>
          <w:lang w:eastAsia="en-GB"/>
        </w:rPr>
        <w:t xml:space="preserve">Boxall, P. and Purcell, J. (2016) </w:t>
      </w:r>
      <w:r w:rsidRPr="004F700A">
        <w:rPr>
          <w:rFonts w:ascii="Calibri" w:eastAsia="Times New Roman" w:hAnsi="Calibri" w:cs="Calibri"/>
          <w:i/>
          <w:iCs/>
          <w:sz w:val="27"/>
          <w:szCs w:val="27"/>
          <w:lang w:eastAsia="en-GB"/>
        </w:rPr>
        <w:t>Strategy and Human Resource Management</w:t>
      </w:r>
      <w:r w:rsidRPr="004F700A">
        <w:rPr>
          <w:rFonts w:ascii="Calibri" w:eastAsia="Times New Roman" w:hAnsi="Calibri" w:cs="Calibri"/>
          <w:sz w:val="27"/>
          <w:szCs w:val="27"/>
          <w:lang w:eastAsia="en-GB"/>
        </w:rPr>
        <w:t>. 4th ed. London: Palgrave Macmillan.</w:t>
      </w:r>
    </w:p>
    <w:p w14:paraId="549592F9" w14:textId="77777777" w:rsidR="00DC6C75" w:rsidRPr="004F700A" w:rsidRDefault="00DC6C75" w:rsidP="00DC6C75">
      <w:pPr>
        <w:pStyle w:val="NormalWeb"/>
        <w:rPr>
          <w:rFonts w:ascii="Calibri" w:hAnsi="Calibri" w:cs="Calibri"/>
          <w:sz w:val="27"/>
          <w:szCs w:val="27"/>
        </w:rPr>
      </w:pPr>
      <w:r w:rsidRPr="004F700A">
        <w:rPr>
          <w:rFonts w:ascii="Calibri" w:hAnsi="Calibri" w:cs="Calibri"/>
          <w:sz w:val="27"/>
          <w:szCs w:val="27"/>
        </w:rPr>
        <w:t xml:space="preserve">CIPD (2020) </w:t>
      </w:r>
      <w:r w:rsidRPr="004F700A">
        <w:rPr>
          <w:rStyle w:val="Emphasis"/>
          <w:rFonts w:ascii="Calibri" w:eastAsiaTheme="majorEastAsia" w:hAnsi="Calibri" w:cs="Calibri"/>
          <w:sz w:val="27"/>
          <w:szCs w:val="27"/>
        </w:rPr>
        <w:t>Managing conflict in the modern workplace</w:t>
      </w:r>
      <w:r w:rsidRPr="004F700A">
        <w:rPr>
          <w:rFonts w:ascii="Calibri" w:hAnsi="Calibri" w:cs="Calibri"/>
          <w:sz w:val="27"/>
          <w:szCs w:val="27"/>
        </w:rPr>
        <w:t>. London: Chartered Institute of Personnel and Development.</w:t>
      </w:r>
    </w:p>
    <w:p w14:paraId="093443CF" w14:textId="77777777" w:rsidR="00DC6C75" w:rsidRPr="004F700A" w:rsidRDefault="00DC6C75" w:rsidP="00DC6C75">
      <w:pPr>
        <w:spacing w:before="100" w:beforeAutospacing="1" w:after="100" w:afterAutospacing="1" w:line="240" w:lineRule="auto"/>
        <w:rPr>
          <w:rFonts w:ascii="Calibri" w:eastAsia="Times New Roman" w:hAnsi="Calibri" w:cs="Calibri"/>
          <w:sz w:val="27"/>
          <w:szCs w:val="27"/>
          <w:lang w:eastAsia="en-GB"/>
        </w:rPr>
      </w:pPr>
      <w:r w:rsidRPr="004F700A">
        <w:rPr>
          <w:rFonts w:ascii="Calibri" w:eastAsia="Times New Roman" w:hAnsi="Calibri" w:cs="Calibri"/>
          <w:sz w:val="27"/>
          <w:szCs w:val="27"/>
          <w:lang w:eastAsia="en-GB"/>
        </w:rPr>
        <w:t xml:space="preserve">CIPD (2020) </w:t>
      </w:r>
      <w:r w:rsidRPr="004F700A">
        <w:rPr>
          <w:rFonts w:ascii="Calibri" w:eastAsia="Times New Roman" w:hAnsi="Calibri" w:cs="Calibri"/>
          <w:i/>
          <w:iCs/>
          <w:sz w:val="27"/>
          <w:szCs w:val="27"/>
          <w:lang w:eastAsia="en-GB"/>
        </w:rPr>
        <w:t>Managing Conflict in the Workplace</w:t>
      </w:r>
      <w:r w:rsidRPr="004F700A">
        <w:rPr>
          <w:rFonts w:ascii="Calibri" w:eastAsia="Times New Roman" w:hAnsi="Calibri" w:cs="Calibri"/>
          <w:sz w:val="27"/>
          <w:szCs w:val="27"/>
          <w:lang w:eastAsia="en-GB"/>
        </w:rPr>
        <w:t>. London: Chartered Institute of Personnel and Development.</w:t>
      </w:r>
    </w:p>
    <w:p w14:paraId="351A1E83" w14:textId="77777777" w:rsidR="00DC6C75" w:rsidRPr="004F700A" w:rsidRDefault="00DC6C75" w:rsidP="00DC6C75">
      <w:pPr>
        <w:pStyle w:val="NormalWeb"/>
        <w:rPr>
          <w:rFonts w:ascii="Calibri" w:hAnsi="Calibri" w:cs="Calibri"/>
          <w:sz w:val="27"/>
          <w:szCs w:val="27"/>
        </w:rPr>
      </w:pPr>
      <w:r w:rsidRPr="004F700A">
        <w:rPr>
          <w:rFonts w:ascii="Calibri" w:hAnsi="Calibri" w:cs="Calibri"/>
          <w:sz w:val="27"/>
          <w:szCs w:val="27"/>
        </w:rPr>
        <w:t xml:space="preserve">CIPD (2021) </w:t>
      </w:r>
      <w:r w:rsidRPr="004F700A">
        <w:rPr>
          <w:rStyle w:val="Emphasis"/>
          <w:rFonts w:ascii="Calibri" w:eastAsiaTheme="majorEastAsia" w:hAnsi="Calibri" w:cs="Calibri"/>
          <w:sz w:val="27"/>
          <w:szCs w:val="27"/>
        </w:rPr>
        <w:t>Conflict management: an introduction</w:t>
      </w:r>
      <w:r w:rsidRPr="004F700A">
        <w:rPr>
          <w:rFonts w:ascii="Calibri" w:hAnsi="Calibri" w:cs="Calibri"/>
          <w:sz w:val="27"/>
          <w:szCs w:val="27"/>
        </w:rPr>
        <w:t>. London: Chartered Institute of Personnel and Development.</w:t>
      </w:r>
    </w:p>
    <w:p w14:paraId="461157EA" w14:textId="77777777" w:rsidR="00DC6C75" w:rsidRPr="004F700A" w:rsidRDefault="00DC6C75" w:rsidP="00DC6C75">
      <w:pPr>
        <w:pStyle w:val="NormalWeb"/>
        <w:rPr>
          <w:rFonts w:ascii="Calibri" w:hAnsi="Calibri" w:cs="Calibri"/>
          <w:sz w:val="27"/>
          <w:szCs w:val="27"/>
        </w:rPr>
      </w:pPr>
      <w:r w:rsidRPr="004F700A">
        <w:rPr>
          <w:rFonts w:ascii="Calibri" w:hAnsi="Calibri" w:cs="Calibri"/>
          <w:sz w:val="27"/>
          <w:szCs w:val="27"/>
        </w:rPr>
        <w:t xml:space="preserve">CIPD (2021) </w:t>
      </w:r>
      <w:r w:rsidRPr="004F700A">
        <w:rPr>
          <w:rStyle w:val="Emphasis"/>
          <w:rFonts w:ascii="Calibri" w:eastAsiaTheme="majorEastAsia" w:hAnsi="Calibri" w:cs="Calibri"/>
          <w:sz w:val="27"/>
          <w:szCs w:val="27"/>
        </w:rPr>
        <w:t>Conflict management: Survey report</w:t>
      </w:r>
      <w:r w:rsidRPr="004F700A">
        <w:rPr>
          <w:rFonts w:ascii="Calibri" w:hAnsi="Calibri" w:cs="Calibri"/>
          <w:sz w:val="27"/>
          <w:szCs w:val="27"/>
        </w:rPr>
        <w:t>. London: Chartered Institute of Personnel and Development.</w:t>
      </w:r>
    </w:p>
    <w:p w14:paraId="22667B0F" w14:textId="77777777" w:rsidR="00DC6C75" w:rsidRPr="004F700A" w:rsidRDefault="00DC6C75" w:rsidP="00DC6C75">
      <w:pPr>
        <w:spacing w:before="100" w:beforeAutospacing="1" w:after="100" w:afterAutospacing="1" w:line="240" w:lineRule="auto"/>
        <w:rPr>
          <w:rFonts w:ascii="Calibri" w:eastAsia="Times New Roman" w:hAnsi="Calibri" w:cs="Calibri"/>
          <w:sz w:val="27"/>
          <w:szCs w:val="27"/>
          <w:lang w:eastAsia="en-GB"/>
        </w:rPr>
      </w:pPr>
      <w:r w:rsidRPr="004F700A">
        <w:rPr>
          <w:rFonts w:ascii="Calibri" w:eastAsia="Times New Roman" w:hAnsi="Calibri" w:cs="Calibri"/>
          <w:sz w:val="27"/>
          <w:szCs w:val="27"/>
          <w:lang w:eastAsia="en-GB"/>
        </w:rPr>
        <w:t xml:space="preserve">CIPD (2021) </w:t>
      </w:r>
      <w:r w:rsidRPr="004F700A">
        <w:rPr>
          <w:rFonts w:ascii="Calibri" w:eastAsia="Times New Roman" w:hAnsi="Calibri" w:cs="Calibri"/>
          <w:i/>
          <w:iCs/>
          <w:sz w:val="27"/>
          <w:szCs w:val="27"/>
          <w:lang w:eastAsia="en-GB"/>
        </w:rPr>
        <w:t>Employee Misconduct: An Overview</w:t>
      </w:r>
      <w:r w:rsidRPr="004F700A">
        <w:rPr>
          <w:rFonts w:ascii="Calibri" w:eastAsia="Times New Roman" w:hAnsi="Calibri" w:cs="Calibri"/>
          <w:sz w:val="27"/>
          <w:szCs w:val="27"/>
          <w:lang w:eastAsia="en-GB"/>
        </w:rPr>
        <w:t>. London: Chartered Institute of Personnel and Development.</w:t>
      </w:r>
    </w:p>
    <w:p w14:paraId="508BBA20" w14:textId="77777777" w:rsidR="00DC6C75" w:rsidRPr="00077DD7" w:rsidRDefault="00DC6C75" w:rsidP="00DC6C75">
      <w:pPr>
        <w:spacing w:before="100" w:beforeAutospacing="1" w:after="100" w:afterAutospacing="1" w:line="240" w:lineRule="auto"/>
        <w:rPr>
          <w:rFonts w:ascii="Calibri" w:eastAsia="Times New Roman" w:hAnsi="Calibri" w:cs="Calibri"/>
          <w:sz w:val="27"/>
          <w:szCs w:val="27"/>
          <w:lang w:eastAsia="en-GB"/>
        </w:rPr>
      </w:pPr>
      <w:r w:rsidRPr="00077DD7">
        <w:rPr>
          <w:rFonts w:ascii="Calibri" w:eastAsia="Times New Roman" w:hAnsi="Calibri" w:cs="Calibri"/>
          <w:sz w:val="27"/>
          <w:szCs w:val="27"/>
          <w:lang w:eastAsia="en-GB"/>
        </w:rPr>
        <w:t xml:space="preserve">CIPD (2021) </w:t>
      </w:r>
      <w:r w:rsidRPr="00077DD7">
        <w:rPr>
          <w:rFonts w:ascii="Calibri" w:eastAsia="Times New Roman" w:hAnsi="Calibri" w:cs="Calibri"/>
          <w:i/>
          <w:iCs/>
          <w:sz w:val="27"/>
          <w:szCs w:val="27"/>
          <w:lang w:eastAsia="en-GB"/>
        </w:rPr>
        <w:t>Employee voice and representation</w:t>
      </w:r>
      <w:r w:rsidRPr="00077DD7">
        <w:rPr>
          <w:rFonts w:ascii="Calibri" w:eastAsia="Times New Roman" w:hAnsi="Calibri" w:cs="Calibri"/>
          <w:sz w:val="27"/>
          <w:szCs w:val="27"/>
          <w:lang w:eastAsia="en-GB"/>
        </w:rPr>
        <w:t>. London: Chartered Institute of Personnel and Development.</w:t>
      </w:r>
    </w:p>
    <w:p w14:paraId="1B704900" w14:textId="77777777" w:rsidR="00DC6C75" w:rsidRPr="00077DD7" w:rsidRDefault="00DC6C75" w:rsidP="00DC6C75">
      <w:pPr>
        <w:spacing w:before="100" w:beforeAutospacing="1" w:after="100" w:afterAutospacing="1" w:line="240" w:lineRule="auto"/>
        <w:rPr>
          <w:rFonts w:ascii="Calibri" w:eastAsia="Times New Roman" w:hAnsi="Calibri" w:cs="Calibri"/>
          <w:sz w:val="27"/>
          <w:szCs w:val="27"/>
          <w:lang w:eastAsia="en-GB"/>
        </w:rPr>
      </w:pPr>
      <w:r w:rsidRPr="00077DD7">
        <w:rPr>
          <w:rFonts w:ascii="Calibri" w:eastAsia="Times New Roman" w:hAnsi="Calibri" w:cs="Calibri"/>
          <w:sz w:val="27"/>
          <w:szCs w:val="27"/>
          <w:lang w:eastAsia="en-GB"/>
        </w:rPr>
        <w:t xml:space="preserve">CIPD (2021) </w:t>
      </w:r>
      <w:r w:rsidRPr="00077DD7">
        <w:rPr>
          <w:rFonts w:ascii="Calibri" w:eastAsia="Times New Roman" w:hAnsi="Calibri" w:cs="Calibri"/>
          <w:i/>
          <w:iCs/>
          <w:sz w:val="27"/>
          <w:szCs w:val="27"/>
          <w:lang w:eastAsia="en-GB"/>
        </w:rPr>
        <w:t>Employee voice: A guide for people professionals</w:t>
      </w:r>
      <w:r w:rsidRPr="00077DD7">
        <w:rPr>
          <w:rFonts w:ascii="Calibri" w:eastAsia="Times New Roman" w:hAnsi="Calibri" w:cs="Calibri"/>
          <w:sz w:val="27"/>
          <w:szCs w:val="27"/>
          <w:lang w:eastAsia="en-GB"/>
        </w:rPr>
        <w:t>. London: CIPD.</w:t>
      </w:r>
    </w:p>
    <w:p w14:paraId="3DAD43A4" w14:textId="77777777" w:rsidR="00DC6C75" w:rsidRPr="00077DD7" w:rsidRDefault="00DC6C75" w:rsidP="00DC6C75">
      <w:pPr>
        <w:pStyle w:val="NormalWeb"/>
        <w:rPr>
          <w:rFonts w:ascii="Calibri" w:hAnsi="Calibri" w:cs="Calibri"/>
          <w:sz w:val="27"/>
          <w:szCs w:val="27"/>
        </w:rPr>
      </w:pPr>
      <w:r w:rsidRPr="00077DD7">
        <w:rPr>
          <w:rFonts w:ascii="Calibri" w:hAnsi="Calibri" w:cs="Calibri"/>
          <w:sz w:val="27"/>
          <w:szCs w:val="27"/>
        </w:rPr>
        <w:t xml:space="preserve">CIPD (2021) </w:t>
      </w:r>
      <w:r w:rsidRPr="00077DD7">
        <w:rPr>
          <w:rStyle w:val="Emphasis"/>
          <w:rFonts w:ascii="Calibri" w:eastAsiaTheme="majorEastAsia" w:hAnsi="Calibri" w:cs="Calibri"/>
          <w:sz w:val="27"/>
          <w:szCs w:val="27"/>
        </w:rPr>
        <w:t>Managing conflict in the modern workplace.</w:t>
      </w:r>
      <w:r w:rsidRPr="00077DD7">
        <w:rPr>
          <w:rFonts w:ascii="Calibri" w:hAnsi="Calibri" w:cs="Calibri"/>
          <w:sz w:val="27"/>
          <w:szCs w:val="27"/>
        </w:rPr>
        <w:t xml:space="preserve"> London: Chartered Institute of Personnel and Development.</w:t>
      </w:r>
    </w:p>
    <w:p w14:paraId="3B08BEB9" w14:textId="77777777" w:rsidR="00DC6C75" w:rsidRPr="00077DD7" w:rsidRDefault="00DC6C75" w:rsidP="00DC6C75">
      <w:pPr>
        <w:spacing w:before="100" w:beforeAutospacing="1" w:after="100" w:afterAutospacing="1" w:line="240" w:lineRule="auto"/>
        <w:rPr>
          <w:rFonts w:ascii="Calibri" w:eastAsia="Times New Roman" w:hAnsi="Calibri" w:cs="Calibri"/>
          <w:sz w:val="27"/>
          <w:szCs w:val="27"/>
          <w:lang w:eastAsia="en-GB"/>
        </w:rPr>
      </w:pPr>
      <w:r w:rsidRPr="00077DD7">
        <w:rPr>
          <w:rFonts w:ascii="Calibri" w:eastAsia="Times New Roman" w:hAnsi="Calibri" w:cs="Calibri"/>
          <w:sz w:val="27"/>
          <w:szCs w:val="27"/>
          <w:lang w:eastAsia="en-GB"/>
        </w:rPr>
        <w:lastRenderedPageBreak/>
        <w:t xml:space="preserve">CIPD (2022) </w:t>
      </w:r>
      <w:r w:rsidRPr="00077DD7">
        <w:rPr>
          <w:rFonts w:ascii="Calibri" w:eastAsia="Times New Roman" w:hAnsi="Calibri" w:cs="Calibri"/>
          <w:i/>
          <w:iCs/>
          <w:sz w:val="27"/>
          <w:szCs w:val="27"/>
          <w:lang w:eastAsia="en-GB"/>
        </w:rPr>
        <w:t>Ethical Practice and the Future of Work</w:t>
      </w:r>
      <w:r w:rsidRPr="00077DD7">
        <w:rPr>
          <w:rFonts w:ascii="Calibri" w:eastAsia="Times New Roman" w:hAnsi="Calibri" w:cs="Calibri"/>
          <w:sz w:val="27"/>
          <w:szCs w:val="27"/>
          <w:lang w:eastAsia="en-GB"/>
        </w:rPr>
        <w:t>. London: CIPD.</w:t>
      </w:r>
    </w:p>
    <w:p w14:paraId="5989985F" w14:textId="77777777" w:rsidR="00DC6C75" w:rsidRPr="00077DD7" w:rsidRDefault="00DC6C75" w:rsidP="00DC6C75">
      <w:pPr>
        <w:pStyle w:val="NormalWeb"/>
        <w:rPr>
          <w:rFonts w:ascii="Calibri" w:hAnsi="Calibri" w:cs="Calibri"/>
          <w:sz w:val="27"/>
          <w:szCs w:val="27"/>
        </w:rPr>
      </w:pPr>
      <w:r w:rsidRPr="00077DD7">
        <w:rPr>
          <w:rFonts w:ascii="Calibri" w:hAnsi="Calibri" w:cs="Calibri"/>
          <w:sz w:val="27"/>
          <w:szCs w:val="27"/>
        </w:rPr>
        <w:t xml:space="preserve">CIPD (2023) </w:t>
      </w:r>
      <w:r w:rsidRPr="00077DD7">
        <w:rPr>
          <w:rStyle w:val="Emphasis"/>
          <w:rFonts w:ascii="Calibri" w:eastAsiaTheme="majorEastAsia" w:hAnsi="Calibri" w:cs="Calibri"/>
          <w:sz w:val="27"/>
          <w:szCs w:val="27"/>
        </w:rPr>
        <w:t>Managing conflict in the modern workplace</w:t>
      </w:r>
      <w:r w:rsidRPr="00077DD7">
        <w:rPr>
          <w:rFonts w:ascii="Calibri" w:hAnsi="Calibri" w:cs="Calibri"/>
          <w:sz w:val="27"/>
          <w:szCs w:val="27"/>
        </w:rPr>
        <w:t>. London: Chartered Institute of Personnel and Development.</w:t>
      </w:r>
    </w:p>
    <w:p w14:paraId="0EA75433" w14:textId="77777777" w:rsidR="00DC6C75" w:rsidRPr="00077DD7" w:rsidRDefault="00DC6C75" w:rsidP="00DC6C75">
      <w:pPr>
        <w:pStyle w:val="NormalWeb"/>
        <w:rPr>
          <w:rFonts w:ascii="Calibri" w:hAnsi="Calibri" w:cs="Calibri"/>
          <w:sz w:val="27"/>
          <w:szCs w:val="27"/>
        </w:rPr>
      </w:pPr>
      <w:r w:rsidRPr="00077DD7">
        <w:rPr>
          <w:rFonts w:ascii="Calibri" w:hAnsi="Calibri" w:cs="Calibri"/>
          <w:sz w:val="27"/>
          <w:szCs w:val="27"/>
        </w:rPr>
        <w:t xml:space="preserve">CIPD (2023) </w:t>
      </w:r>
      <w:r w:rsidRPr="00077DD7">
        <w:rPr>
          <w:rStyle w:val="Emphasis"/>
          <w:rFonts w:ascii="Calibri" w:eastAsiaTheme="majorEastAsia" w:hAnsi="Calibri" w:cs="Calibri"/>
          <w:sz w:val="27"/>
          <w:szCs w:val="27"/>
        </w:rPr>
        <w:t>The role of social partnership in employment relations</w:t>
      </w:r>
      <w:r w:rsidRPr="00077DD7">
        <w:rPr>
          <w:rFonts w:ascii="Calibri" w:hAnsi="Calibri" w:cs="Calibri"/>
          <w:sz w:val="27"/>
          <w:szCs w:val="27"/>
        </w:rPr>
        <w:t>. London: CIPD.</w:t>
      </w:r>
    </w:p>
    <w:p w14:paraId="4455DA48" w14:textId="77777777" w:rsidR="00DC6C75" w:rsidRPr="00077DD7" w:rsidRDefault="00DC6C75" w:rsidP="00DC6C75">
      <w:pPr>
        <w:spacing w:before="100" w:beforeAutospacing="1" w:after="100" w:afterAutospacing="1" w:line="240" w:lineRule="auto"/>
        <w:rPr>
          <w:rFonts w:ascii="Calibri" w:eastAsia="Times New Roman" w:hAnsi="Calibri" w:cs="Calibri"/>
          <w:sz w:val="27"/>
          <w:szCs w:val="27"/>
          <w:lang w:eastAsia="en-GB"/>
        </w:rPr>
      </w:pPr>
      <w:r w:rsidRPr="00077DD7">
        <w:rPr>
          <w:rFonts w:ascii="Calibri" w:eastAsia="Times New Roman" w:hAnsi="Calibri" w:cs="Calibri"/>
          <w:sz w:val="27"/>
          <w:szCs w:val="27"/>
          <w:lang w:eastAsia="en-GB"/>
        </w:rPr>
        <w:t xml:space="preserve">CIPD (2024) </w:t>
      </w:r>
      <w:r w:rsidRPr="00077DD7">
        <w:rPr>
          <w:rFonts w:ascii="Calibri" w:eastAsia="Times New Roman" w:hAnsi="Calibri" w:cs="Calibri"/>
          <w:i/>
          <w:iCs/>
          <w:sz w:val="27"/>
          <w:szCs w:val="27"/>
          <w:lang w:eastAsia="en-GB"/>
        </w:rPr>
        <w:t>Employee voice factsheet</w:t>
      </w:r>
      <w:r w:rsidRPr="00077DD7">
        <w:rPr>
          <w:rFonts w:ascii="Calibri" w:eastAsia="Times New Roman" w:hAnsi="Calibri" w:cs="Calibri"/>
          <w:sz w:val="27"/>
          <w:szCs w:val="27"/>
          <w:lang w:eastAsia="en-GB"/>
        </w:rPr>
        <w:t>. [online] Available at: https://www.cipd.org/uk/knowledge/factsheets/employee-voice-factsheet/ [Accessed 11 June 2025].</w:t>
      </w:r>
    </w:p>
    <w:p w14:paraId="2CA3C703" w14:textId="77777777" w:rsidR="00DC6C75" w:rsidRPr="00077DD7" w:rsidRDefault="00DC6C75" w:rsidP="00DC6C75">
      <w:pPr>
        <w:rPr>
          <w:rFonts w:ascii="Calibri" w:hAnsi="Calibri" w:cs="Calibri"/>
          <w:sz w:val="27"/>
          <w:szCs w:val="27"/>
        </w:rPr>
      </w:pPr>
      <w:r w:rsidRPr="00077DD7">
        <w:rPr>
          <w:rFonts w:ascii="Calibri" w:hAnsi="Calibri" w:cs="Calibri"/>
          <w:sz w:val="27"/>
          <w:szCs w:val="27"/>
        </w:rPr>
        <w:t xml:space="preserve">CIPD (2024) </w:t>
      </w:r>
      <w:r w:rsidRPr="00077DD7">
        <w:rPr>
          <w:rStyle w:val="Emphasis"/>
          <w:rFonts w:ascii="Calibri" w:hAnsi="Calibri" w:cs="Calibri"/>
          <w:sz w:val="27"/>
          <w:szCs w:val="27"/>
        </w:rPr>
        <w:t>Managing Conflict in the Modern Workplace</w:t>
      </w:r>
      <w:r w:rsidRPr="00077DD7">
        <w:rPr>
          <w:rFonts w:ascii="Calibri" w:hAnsi="Calibri" w:cs="Calibri"/>
          <w:sz w:val="27"/>
          <w:szCs w:val="27"/>
        </w:rPr>
        <w:t>. London: CIPD.</w:t>
      </w:r>
    </w:p>
    <w:p w14:paraId="2216832D" w14:textId="77777777" w:rsidR="00DC6C75" w:rsidRDefault="00DC6C75" w:rsidP="00DC6C75">
      <w:pPr>
        <w:spacing w:before="100" w:beforeAutospacing="1" w:after="100" w:afterAutospacing="1" w:line="240" w:lineRule="auto"/>
        <w:rPr>
          <w:rFonts w:ascii="Times New Roman" w:eastAsia="Times New Roman" w:hAnsi="Times New Roman" w:cs="Times New Roman"/>
          <w:sz w:val="24"/>
          <w:szCs w:val="24"/>
          <w:lang w:eastAsia="en-GB"/>
        </w:rPr>
      </w:pPr>
      <w:r>
        <w:rPr>
          <w:rFonts w:ascii="Calibri" w:hAnsi="Calibri" w:cs="Calibri"/>
          <w:color w:val="2C3E50"/>
          <w:sz w:val="27"/>
          <w:szCs w:val="27"/>
          <w:shd w:val="clear" w:color="auto" w:fill="FEF1C4"/>
        </w:rPr>
        <w:t>CIPD (2024). </w:t>
      </w:r>
      <w:r>
        <w:rPr>
          <w:rFonts w:ascii="Calibri" w:hAnsi="Calibri" w:cs="Calibri"/>
          <w:i/>
          <w:iCs/>
          <w:color w:val="2C3E50"/>
          <w:sz w:val="27"/>
          <w:szCs w:val="27"/>
          <w:shd w:val="clear" w:color="auto" w:fill="FEF1C4"/>
        </w:rPr>
        <w:t>CIPD | Harassment and Bullying at Work</w:t>
      </w:r>
      <w:r>
        <w:rPr>
          <w:rFonts w:ascii="Calibri" w:hAnsi="Calibri" w:cs="Calibri"/>
          <w:color w:val="2C3E50"/>
          <w:sz w:val="27"/>
          <w:szCs w:val="27"/>
          <w:shd w:val="clear" w:color="auto" w:fill="FEF1C4"/>
        </w:rPr>
        <w:t>. [online] CIPD. Available at: https://www.cipd.org/uk/knowledge/factsheets/harassment-factsheet/.</w:t>
      </w:r>
    </w:p>
    <w:p w14:paraId="54B31AF5"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t xml:space="preserve">CIPD (2025) </w:t>
      </w:r>
      <w:r w:rsidRPr="00E863EE">
        <w:rPr>
          <w:rFonts w:ascii="Calibri" w:eastAsia="Times New Roman" w:hAnsi="Calibri" w:cs="Calibri"/>
          <w:i/>
          <w:iCs/>
          <w:sz w:val="27"/>
          <w:szCs w:val="27"/>
          <w:lang w:eastAsia="en-GB"/>
        </w:rPr>
        <w:t>Good Work Index 2025: UK Working Lives Survey</w:t>
      </w:r>
      <w:r w:rsidRPr="00E863EE">
        <w:rPr>
          <w:rFonts w:ascii="Calibri" w:eastAsia="Times New Roman" w:hAnsi="Calibri" w:cs="Calibri"/>
          <w:sz w:val="27"/>
          <w:szCs w:val="27"/>
          <w:lang w:eastAsia="en-GB"/>
        </w:rPr>
        <w:t>. London: Chartered Institute of Personnel and Development.</w:t>
      </w:r>
    </w:p>
    <w:p w14:paraId="761DF906" w14:textId="77777777" w:rsidR="00DC6C75" w:rsidRPr="00E863EE" w:rsidRDefault="00DC6C75" w:rsidP="00DC6C75">
      <w:pPr>
        <w:pStyle w:val="Nornal"/>
        <w:spacing w:after="0" w:line="240" w:lineRule="auto"/>
        <w:rPr>
          <w:rFonts w:ascii="Calibri" w:hAnsi="Calibri" w:cs="Calibri"/>
          <w:sz w:val="27"/>
          <w:szCs w:val="27"/>
          <w:lang w:val="en-GB"/>
        </w:rPr>
      </w:pPr>
      <w:r w:rsidRPr="00E863EE">
        <w:rPr>
          <w:rFonts w:ascii="Calibri" w:hAnsi="Calibri" w:cs="Calibri"/>
          <w:sz w:val="27"/>
          <w:szCs w:val="27"/>
        </w:rPr>
        <w:t xml:space="preserve">CIPD. (2022) </w:t>
      </w:r>
      <w:r w:rsidRPr="00E863EE">
        <w:rPr>
          <w:rStyle w:val="Emphasis"/>
          <w:rFonts w:ascii="Calibri" w:hAnsi="Calibri" w:cs="Calibri"/>
          <w:sz w:val="27"/>
          <w:szCs w:val="27"/>
        </w:rPr>
        <w:t xml:space="preserve">Collective employee voice: an evidence </w:t>
      </w:r>
      <w:proofErr w:type="gramStart"/>
      <w:r w:rsidRPr="00E863EE">
        <w:rPr>
          <w:rStyle w:val="Emphasis"/>
          <w:rFonts w:ascii="Calibri" w:hAnsi="Calibri" w:cs="Calibri"/>
          <w:sz w:val="27"/>
          <w:szCs w:val="27"/>
        </w:rPr>
        <w:t>review</w:t>
      </w:r>
      <w:proofErr w:type="gramEnd"/>
      <w:r w:rsidRPr="00E863EE">
        <w:rPr>
          <w:rFonts w:ascii="Calibri" w:hAnsi="Calibri" w:cs="Calibri"/>
          <w:sz w:val="27"/>
          <w:szCs w:val="27"/>
        </w:rPr>
        <w:t>. London: CIPD.</w:t>
      </w:r>
      <w:r w:rsidRPr="00E863EE">
        <w:rPr>
          <w:rFonts w:ascii="Calibri" w:hAnsi="Calibri" w:cs="Calibri"/>
          <w:sz w:val="27"/>
          <w:szCs w:val="27"/>
        </w:rPr>
        <w:br/>
        <w:t xml:space="preserve">Daniels, K. (2021) </w:t>
      </w:r>
      <w:r w:rsidRPr="00E863EE">
        <w:rPr>
          <w:rStyle w:val="Emphasis"/>
          <w:rFonts w:ascii="Calibri" w:hAnsi="Calibri" w:cs="Calibri"/>
          <w:sz w:val="27"/>
          <w:szCs w:val="27"/>
        </w:rPr>
        <w:t>Employment law for HR and business students</w:t>
      </w:r>
      <w:r w:rsidRPr="00E863EE">
        <w:rPr>
          <w:rFonts w:ascii="Calibri" w:hAnsi="Calibri" w:cs="Calibri"/>
          <w:sz w:val="27"/>
          <w:szCs w:val="27"/>
        </w:rPr>
        <w:t>. 6th ed. Pearson.</w:t>
      </w:r>
      <w:r w:rsidRPr="00E863EE">
        <w:rPr>
          <w:rFonts w:ascii="Calibri" w:hAnsi="Calibri" w:cs="Calibri"/>
          <w:sz w:val="27"/>
          <w:szCs w:val="27"/>
        </w:rPr>
        <w:br/>
        <w:t xml:space="preserve">Torrington, D. et al. (2020) </w:t>
      </w:r>
      <w:r w:rsidRPr="00E863EE">
        <w:rPr>
          <w:rStyle w:val="Emphasis"/>
          <w:rFonts w:ascii="Calibri" w:hAnsi="Calibri" w:cs="Calibri"/>
          <w:sz w:val="27"/>
          <w:szCs w:val="27"/>
        </w:rPr>
        <w:t>Human resource management</w:t>
      </w:r>
      <w:r w:rsidRPr="00E863EE">
        <w:rPr>
          <w:rFonts w:ascii="Calibri" w:hAnsi="Calibri" w:cs="Calibri"/>
          <w:sz w:val="27"/>
          <w:szCs w:val="27"/>
        </w:rPr>
        <w:t>. 11th ed. Pearson.</w:t>
      </w:r>
    </w:p>
    <w:p w14:paraId="76E75B14" w14:textId="77777777" w:rsidR="00DC6C75" w:rsidRPr="00E863EE" w:rsidRDefault="00DC6C75" w:rsidP="00DC6C75">
      <w:pPr>
        <w:pStyle w:val="NormalWeb"/>
        <w:rPr>
          <w:rFonts w:ascii="Calibri" w:hAnsi="Calibri" w:cs="Calibri"/>
          <w:sz w:val="27"/>
          <w:szCs w:val="27"/>
        </w:rPr>
      </w:pPr>
      <w:r w:rsidRPr="00E863EE">
        <w:rPr>
          <w:rFonts w:ascii="Calibri" w:hAnsi="Calibri" w:cs="Calibri"/>
          <w:sz w:val="27"/>
          <w:szCs w:val="27"/>
        </w:rPr>
        <w:t xml:space="preserve">CIPD. (2022) </w:t>
      </w:r>
      <w:r w:rsidRPr="00E863EE">
        <w:rPr>
          <w:rStyle w:val="Emphasis"/>
          <w:rFonts w:ascii="Calibri" w:eastAsiaTheme="majorEastAsia" w:hAnsi="Calibri" w:cs="Calibri"/>
          <w:sz w:val="27"/>
          <w:szCs w:val="27"/>
        </w:rPr>
        <w:t xml:space="preserve">Collective employee voice: an evidence </w:t>
      </w:r>
      <w:proofErr w:type="gramStart"/>
      <w:r w:rsidRPr="00E863EE">
        <w:rPr>
          <w:rStyle w:val="Emphasis"/>
          <w:rFonts w:ascii="Calibri" w:eastAsiaTheme="majorEastAsia" w:hAnsi="Calibri" w:cs="Calibri"/>
          <w:sz w:val="27"/>
          <w:szCs w:val="27"/>
        </w:rPr>
        <w:t>review</w:t>
      </w:r>
      <w:proofErr w:type="gramEnd"/>
      <w:r w:rsidRPr="00E863EE">
        <w:rPr>
          <w:rFonts w:ascii="Calibri" w:hAnsi="Calibri" w:cs="Calibri"/>
          <w:sz w:val="27"/>
          <w:szCs w:val="27"/>
        </w:rPr>
        <w:t>. London: CIPD.</w:t>
      </w:r>
      <w:r w:rsidRPr="00E863EE">
        <w:rPr>
          <w:rFonts w:ascii="Calibri" w:hAnsi="Calibri" w:cs="Calibri"/>
          <w:sz w:val="27"/>
          <w:szCs w:val="27"/>
        </w:rPr>
        <w:br/>
        <w:t xml:space="preserve">Daniels, K. (2021) </w:t>
      </w:r>
      <w:r w:rsidRPr="00E863EE">
        <w:rPr>
          <w:rStyle w:val="Emphasis"/>
          <w:rFonts w:ascii="Calibri" w:eastAsiaTheme="majorEastAsia" w:hAnsi="Calibri" w:cs="Calibri"/>
          <w:sz w:val="27"/>
          <w:szCs w:val="27"/>
        </w:rPr>
        <w:t>Employment Law for HR and Business Students</w:t>
      </w:r>
      <w:r w:rsidRPr="00E863EE">
        <w:rPr>
          <w:rFonts w:ascii="Calibri" w:hAnsi="Calibri" w:cs="Calibri"/>
          <w:sz w:val="27"/>
          <w:szCs w:val="27"/>
        </w:rPr>
        <w:t>. 6th ed. Pearson.</w:t>
      </w:r>
    </w:p>
    <w:p w14:paraId="249E10DE"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hAnsi="Calibri" w:cs="Calibri"/>
          <w:sz w:val="27"/>
          <w:szCs w:val="27"/>
        </w:rPr>
        <w:t>CIPD. (2022) Collective employee voice: recommendations for working with employee representatives for mutual gain. London: Chartered Institute of Personnel and Development.</w:t>
      </w:r>
    </w:p>
    <w:p w14:paraId="5EF9DF33" w14:textId="77777777" w:rsidR="00DC6C75" w:rsidRPr="00E863EE" w:rsidRDefault="00DC6C75" w:rsidP="00DC6C75">
      <w:pPr>
        <w:spacing w:before="100" w:beforeAutospacing="1" w:after="100" w:afterAutospacing="1" w:line="240" w:lineRule="auto"/>
        <w:rPr>
          <w:rFonts w:ascii="Calibri" w:hAnsi="Calibri" w:cs="Calibri"/>
          <w:color w:val="2C3E50"/>
          <w:sz w:val="27"/>
          <w:szCs w:val="27"/>
          <w:shd w:val="clear" w:color="auto" w:fill="FEF1C4"/>
        </w:rPr>
      </w:pPr>
      <w:r w:rsidRPr="00E863EE">
        <w:rPr>
          <w:rFonts w:ascii="Calibri" w:hAnsi="Calibri" w:cs="Calibri"/>
          <w:color w:val="2C3E50"/>
          <w:sz w:val="27"/>
          <w:szCs w:val="27"/>
          <w:shd w:val="clear" w:color="auto" w:fill="FEF1C4"/>
        </w:rPr>
        <w:t>CIPD. (2025). </w:t>
      </w:r>
      <w:r w:rsidRPr="00E863EE">
        <w:rPr>
          <w:rFonts w:ascii="Calibri" w:hAnsi="Calibri" w:cs="Calibri"/>
          <w:i/>
          <w:iCs/>
          <w:color w:val="2C3E50"/>
          <w:sz w:val="27"/>
          <w:szCs w:val="27"/>
          <w:shd w:val="clear" w:color="auto" w:fill="FEF1C4"/>
        </w:rPr>
        <w:t>CIPD | Information and Consultation of Employees</w:t>
      </w:r>
      <w:r w:rsidRPr="00E863EE">
        <w:rPr>
          <w:rFonts w:ascii="Calibri" w:hAnsi="Calibri" w:cs="Calibri"/>
          <w:color w:val="2C3E50"/>
          <w:sz w:val="27"/>
          <w:szCs w:val="27"/>
          <w:shd w:val="clear" w:color="auto" w:fill="FEF1C4"/>
        </w:rPr>
        <w:t xml:space="preserve">. [online] Available at: </w:t>
      </w:r>
      <w:hyperlink r:id="rId8" w:anchor="the-benefits-of-effective-ice-arrangements" w:history="1">
        <w:r w:rsidRPr="00E863EE">
          <w:rPr>
            <w:rStyle w:val="Hyperlink"/>
            <w:rFonts w:ascii="Calibri" w:hAnsi="Calibri" w:cs="Calibri"/>
            <w:sz w:val="27"/>
            <w:szCs w:val="27"/>
            <w:shd w:val="clear" w:color="auto" w:fill="FEF1C4"/>
          </w:rPr>
          <w:t>https://www.cipd.org/uk/knowledge/guides/communication-guide/#the-benefits-of-effective-ice-arrangements</w:t>
        </w:r>
      </w:hyperlink>
      <w:r w:rsidRPr="00E863EE">
        <w:rPr>
          <w:rFonts w:ascii="Calibri" w:hAnsi="Calibri" w:cs="Calibri"/>
          <w:color w:val="2C3E50"/>
          <w:sz w:val="27"/>
          <w:szCs w:val="27"/>
          <w:shd w:val="clear" w:color="auto" w:fill="FEF1C4"/>
        </w:rPr>
        <w:t>.</w:t>
      </w:r>
    </w:p>
    <w:p w14:paraId="32F49D77"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t xml:space="preserve">Daniels, K. (2021) </w:t>
      </w:r>
      <w:r w:rsidRPr="00E863EE">
        <w:rPr>
          <w:rFonts w:ascii="Calibri" w:eastAsia="Times New Roman" w:hAnsi="Calibri" w:cs="Calibri"/>
          <w:i/>
          <w:iCs/>
          <w:sz w:val="27"/>
          <w:szCs w:val="27"/>
          <w:lang w:eastAsia="en-GB"/>
        </w:rPr>
        <w:t>Employment Law for HR and Business Students</w:t>
      </w:r>
      <w:r w:rsidRPr="00E863EE">
        <w:rPr>
          <w:rFonts w:ascii="Calibri" w:eastAsia="Times New Roman" w:hAnsi="Calibri" w:cs="Calibri"/>
          <w:sz w:val="27"/>
          <w:szCs w:val="27"/>
          <w:lang w:eastAsia="en-GB"/>
        </w:rPr>
        <w:t xml:space="preserve">. 7th </w:t>
      </w:r>
      <w:proofErr w:type="spellStart"/>
      <w:r w:rsidRPr="00E863EE">
        <w:rPr>
          <w:rFonts w:ascii="Calibri" w:eastAsia="Times New Roman" w:hAnsi="Calibri" w:cs="Calibri"/>
          <w:sz w:val="27"/>
          <w:szCs w:val="27"/>
          <w:lang w:eastAsia="en-GB"/>
        </w:rPr>
        <w:t>edn</w:t>
      </w:r>
      <w:proofErr w:type="spellEnd"/>
      <w:r w:rsidRPr="00E863EE">
        <w:rPr>
          <w:rFonts w:ascii="Calibri" w:eastAsia="Times New Roman" w:hAnsi="Calibri" w:cs="Calibri"/>
          <w:sz w:val="27"/>
          <w:szCs w:val="27"/>
          <w:lang w:eastAsia="en-GB"/>
        </w:rPr>
        <w:t>. London: Chartered Institute of Personnel and Development.</w:t>
      </w:r>
    </w:p>
    <w:p w14:paraId="6D49B452" w14:textId="77777777" w:rsidR="00DC6C75" w:rsidRPr="00E863EE" w:rsidRDefault="00DC6C75" w:rsidP="00DC6C75">
      <w:pPr>
        <w:rPr>
          <w:rFonts w:ascii="Calibri" w:hAnsi="Calibri" w:cs="Calibri"/>
          <w:sz w:val="27"/>
          <w:szCs w:val="27"/>
        </w:rPr>
      </w:pPr>
      <w:r w:rsidRPr="00E863EE">
        <w:rPr>
          <w:rFonts w:ascii="Calibri" w:hAnsi="Calibri" w:cs="Calibri"/>
          <w:sz w:val="27"/>
          <w:szCs w:val="27"/>
        </w:rPr>
        <w:t xml:space="preserve">Daniels, K. (2021) </w:t>
      </w:r>
      <w:r w:rsidRPr="00E863EE">
        <w:rPr>
          <w:rFonts w:ascii="Calibri" w:hAnsi="Calibri" w:cs="Calibri"/>
          <w:i/>
          <w:iCs/>
          <w:sz w:val="27"/>
          <w:szCs w:val="27"/>
        </w:rPr>
        <w:t>Employment Law for HR and Business Students</w:t>
      </w:r>
      <w:r w:rsidRPr="00E863EE">
        <w:rPr>
          <w:rFonts w:ascii="Calibri" w:hAnsi="Calibri" w:cs="Calibri"/>
          <w:sz w:val="27"/>
          <w:szCs w:val="27"/>
        </w:rPr>
        <w:t>. 7th ed. Harlow: Pearson Education.</w:t>
      </w:r>
      <w:r w:rsidRPr="00E863EE">
        <w:rPr>
          <w:rFonts w:ascii="Calibri" w:hAnsi="Calibri" w:cs="Calibri"/>
          <w:sz w:val="27"/>
          <w:szCs w:val="27"/>
        </w:rPr>
        <w:br/>
      </w:r>
      <w:r w:rsidRPr="00E863EE">
        <w:rPr>
          <w:rFonts w:ascii="Calibri" w:hAnsi="Calibri" w:cs="Calibri"/>
          <w:i/>
          <w:iCs/>
          <w:sz w:val="27"/>
          <w:szCs w:val="27"/>
        </w:rPr>
        <w:t>Whitfield</w:t>
      </w:r>
      <w:r w:rsidRPr="00E863EE">
        <w:rPr>
          <w:rFonts w:ascii="Calibri" w:hAnsi="Calibri" w:cs="Calibri"/>
          <w:sz w:val="27"/>
          <w:szCs w:val="27"/>
        </w:rPr>
        <w:t xml:space="preserve"> v </w:t>
      </w:r>
      <w:r w:rsidRPr="00E863EE">
        <w:rPr>
          <w:rFonts w:ascii="Calibri" w:hAnsi="Calibri" w:cs="Calibri"/>
          <w:i/>
          <w:iCs/>
          <w:sz w:val="27"/>
          <w:szCs w:val="27"/>
        </w:rPr>
        <w:t>Cleanaway</w:t>
      </w:r>
      <w:r w:rsidRPr="00E863EE">
        <w:rPr>
          <w:rFonts w:ascii="Calibri" w:hAnsi="Calibri" w:cs="Calibri"/>
          <w:sz w:val="27"/>
          <w:szCs w:val="27"/>
        </w:rPr>
        <w:t xml:space="preserve"> UK Ltd [2005] ET 3201666/04</w:t>
      </w:r>
    </w:p>
    <w:p w14:paraId="3F97A2AD"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t xml:space="preserve">Daniels, K. (2022) </w:t>
      </w:r>
      <w:r w:rsidRPr="00E863EE">
        <w:rPr>
          <w:rFonts w:ascii="Calibri" w:eastAsia="Times New Roman" w:hAnsi="Calibri" w:cs="Calibri"/>
          <w:i/>
          <w:iCs/>
          <w:sz w:val="27"/>
          <w:szCs w:val="27"/>
          <w:lang w:eastAsia="en-GB"/>
        </w:rPr>
        <w:t>Employee Relations in an Organisational Context</w:t>
      </w:r>
      <w:r w:rsidRPr="00E863EE">
        <w:rPr>
          <w:rFonts w:ascii="Calibri" w:eastAsia="Times New Roman" w:hAnsi="Calibri" w:cs="Calibri"/>
          <w:sz w:val="27"/>
          <w:szCs w:val="27"/>
          <w:lang w:eastAsia="en-GB"/>
        </w:rPr>
        <w:t xml:space="preserve">. 7th </w:t>
      </w:r>
      <w:proofErr w:type="spellStart"/>
      <w:r w:rsidRPr="00E863EE">
        <w:rPr>
          <w:rFonts w:ascii="Calibri" w:eastAsia="Times New Roman" w:hAnsi="Calibri" w:cs="Calibri"/>
          <w:sz w:val="27"/>
          <w:szCs w:val="27"/>
          <w:lang w:eastAsia="en-GB"/>
        </w:rPr>
        <w:t>edn</w:t>
      </w:r>
      <w:proofErr w:type="spellEnd"/>
      <w:r w:rsidRPr="00E863EE">
        <w:rPr>
          <w:rFonts w:ascii="Calibri" w:eastAsia="Times New Roman" w:hAnsi="Calibri" w:cs="Calibri"/>
          <w:sz w:val="27"/>
          <w:szCs w:val="27"/>
          <w:lang w:eastAsia="en-GB"/>
        </w:rPr>
        <w:t>. London: CIPD.</w:t>
      </w:r>
    </w:p>
    <w:p w14:paraId="3748AE79"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lastRenderedPageBreak/>
        <w:t xml:space="preserve">Daniels, K. (2022) </w:t>
      </w:r>
      <w:r w:rsidRPr="00E863EE">
        <w:rPr>
          <w:rFonts w:ascii="Calibri" w:eastAsia="Times New Roman" w:hAnsi="Calibri" w:cs="Calibri"/>
          <w:i/>
          <w:iCs/>
          <w:sz w:val="27"/>
          <w:szCs w:val="27"/>
          <w:lang w:eastAsia="en-GB"/>
        </w:rPr>
        <w:t>Employment Law for HR and Business Students</w:t>
      </w:r>
      <w:r w:rsidRPr="00E863EE">
        <w:rPr>
          <w:rFonts w:ascii="Calibri" w:eastAsia="Times New Roman" w:hAnsi="Calibri" w:cs="Calibri"/>
          <w:sz w:val="27"/>
          <w:szCs w:val="27"/>
          <w:lang w:eastAsia="en-GB"/>
        </w:rPr>
        <w:t>. 7th ed. Harlow: Pearson Education.</w:t>
      </w:r>
    </w:p>
    <w:p w14:paraId="7A5A39CF" w14:textId="77777777" w:rsidR="00DC6C75" w:rsidRPr="00E863EE" w:rsidRDefault="00DC6C75" w:rsidP="00DC6C75">
      <w:pPr>
        <w:rPr>
          <w:rFonts w:ascii="Calibri" w:hAnsi="Calibri" w:cs="Calibri"/>
          <w:sz w:val="27"/>
          <w:szCs w:val="27"/>
        </w:rPr>
      </w:pPr>
      <w:r w:rsidRPr="00E863EE">
        <w:rPr>
          <w:rFonts w:ascii="Calibri" w:hAnsi="Calibri" w:cs="Calibri"/>
          <w:sz w:val="27"/>
          <w:szCs w:val="27"/>
        </w:rPr>
        <w:t xml:space="preserve">Department for Business, Innovation and Skills (2016) </w:t>
      </w:r>
      <w:r w:rsidRPr="00E863EE">
        <w:rPr>
          <w:rStyle w:val="Emphasis"/>
          <w:rFonts w:ascii="Calibri" w:hAnsi="Calibri" w:cs="Calibri"/>
          <w:sz w:val="27"/>
          <w:szCs w:val="27"/>
        </w:rPr>
        <w:t>Trade Union Act 2016: Policy Paper</w:t>
      </w:r>
      <w:r w:rsidRPr="00E863EE">
        <w:rPr>
          <w:rFonts w:ascii="Calibri" w:hAnsi="Calibri" w:cs="Calibri"/>
          <w:sz w:val="27"/>
          <w:szCs w:val="27"/>
        </w:rPr>
        <w:t>. London: HM Government.</w:t>
      </w:r>
    </w:p>
    <w:p w14:paraId="7268C2F1" w14:textId="77777777" w:rsidR="00DC6C75" w:rsidRPr="00E863EE" w:rsidRDefault="00DC6C75" w:rsidP="00DC6C75">
      <w:pPr>
        <w:pStyle w:val="NormalWeb"/>
        <w:rPr>
          <w:rFonts w:ascii="Calibri" w:hAnsi="Calibri" w:cs="Calibri"/>
          <w:sz w:val="27"/>
          <w:szCs w:val="27"/>
        </w:rPr>
      </w:pPr>
      <w:r w:rsidRPr="00E863EE">
        <w:rPr>
          <w:rFonts w:ascii="Calibri" w:hAnsi="Calibri" w:cs="Calibri"/>
          <w:sz w:val="27"/>
          <w:szCs w:val="27"/>
        </w:rPr>
        <w:t>Employment Rights Act 1996. London: The Stationery Office.</w:t>
      </w:r>
    </w:p>
    <w:p w14:paraId="380B846C" w14:textId="77777777" w:rsidR="00DC6C75" w:rsidRPr="00E863EE" w:rsidRDefault="00DC6C75" w:rsidP="00DC6C75">
      <w:pPr>
        <w:rPr>
          <w:rFonts w:ascii="Calibri" w:hAnsi="Calibri" w:cs="Calibri"/>
          <w:sz w:val="27"/>
          <w:szCs w:val="27"/>
        </w:rPr>
      </w:pPr>
      <w:r w:rsidRPr="00E863EE">
        <w:rPr>
          <w:rFonts w:ascii="Calibri" w:hAnsi="Calibri" w:cs="Calibri"/>
          <w:sz w:val="27"/>
          <w:szCs w:val="27"/>
        </w:rPr>
        <w:t>Equality Act 2010, c.15. London: The Stationery Office. Available at: https://www.legislation.gov.uk/ukpga/2010/15/section/26 (Accessed: 9 August 2025).</w:t>
      </w:r>
    </w:p>
    <w:p w14:paraId="2CE3FA3A"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t xml:space="preserve">Lansbury, R.D., van </w:t>
      </w:r>
      <w:proofErr w:type="spellStart"/>
      <w:r w:rsidRPr="00E863EE">
        <w:rPr>
          <w:rFonts w:ascii="Calibri" w:eastAsia="Times New Roman" w:hAnsi="Calibri" w:cs="Calibri"/>
          <w:sz w:val="27"/>
          <w:szCs w:val="27"/>
          <w:lang w:eastAsia="en-GB"/>
        </w:rPr>
        <w:t>Wanrooy</w:t>
      </w:r>
      <w:proofErr w:type="spellEnd"/>
      <w:r w:rsidRPr="00E863EE">
        <w:rPr>
          <w:rFonts w:ascii="Calibri" w:eastAsia="Times New Roman" w:hAnsi="Calibri" w:cs="Calibri"/>
          <w:sz w:val="27"/>
          <w:szCs w:val="27"/>
          <w:lang w:eastAsia="en-GB"/>
        </w:rPr>
        <w:t xml:space="preserve">, B., Wright, C.F. and Broughton, A. (2021) </w:t>
      </w:r>
      <w:r w:rsidRPr="00E863EE">
        <w:rPr>
          <w:rFonts w:ascii="Calibri" w:eastAsia="Times New Roman" w:hAnsi="Calibri" w:cs="Calibri"/>
          <w:i/>
          <w:iCs/>
          <w:sz w:val="27"/>
          <w:szCs w:val="27"/>
          <w:lang w:eastAsia="en-GB"/>
        </w:rPr>
        <w:t>Reimagining Work: Work, Policy and the Future of Work</w:t>
      </w:r>
      <w:r w:rsidRPr="00E863EE">
        <w:rPr>
          <w:rFonts w:ascii="Calibri" w:eastAsia="Times New Roman" w:hAnsi="Calibri" w:cs="Calibri"/>
          <w:sz w:val="27"/>
          <w:szCs w:val="27"/>
          <w:lang w:eastAsia="en-GB"/>
        </w:rPr>
        <w:t>. London: Routledge.</w:t>
      </w:r>
    </w:p>
    <w:p w14:paraId="4103587D" w14:textId="77777777" w:rsidR="00DC6C75" w:rsidRPr="00E863EE" w:rsidRDefault="00DC6C75" w:rsidP="00DC6C75">
      <w:pPr>
        <w:pStyle w:val="NormalWeb"/>
        <w:rPr>
          <w:rFonts w:ascii="Calibri" w:hAnsi="Calibri" w:cs="Calibri"/>
          <w:sz w:val="27"/>
          <w:szCs w:val="27"/>
        </w:rPr>
      </w:pPr>
      <w:r w:rsidRPr="00E863EE">
        <w:rPr>
          <w:rFonts w:ascii="Calibri" w:hAnsi="Calibri" w:cs="Calibri"/>
          <w:sz w:val="27"/>
          <w:szCs w:val="27"/>
        </w:rPr>
        <w:t xml:space="preserve">Marchington, M. and Wilkinson, A. (2020) </w:t>
      </w:r>
      <w:r w:rsidRPr="00E863EE">
        <w:rPr>
          <w:rStyle w:val="Emphasis"/>
          <w:rFonts w:ascii="Calibri" w:eastAsiaTheme="majorEastAsia" w:hAnsi="Calibri" w:cs="Calibri"/>
          <w:sz w:val="27"/>
          <w:szCs w:val="27"/>
        </w:rPr>
        <w:t>Human Resource Management at Work</w:t>
      </w:r>
      <w:r w:rsidRPr="00E863EE">
        <w:rPr>
          <w:rFonts w:ascii="Calibri" w:hAnsi="Calibri" w:cs="Calibri"/>
          <w:sz w:val="27"/>
          <w:szCs w:val="27"/>
        </w:rPr>
        <w:t xml:space="preserve">. 6th </w:t>
      </w:r>
      <w:proofErr w:type="spellStart"/>
      <w:r w:rsidRPr="00E863EE">
        <w:rPr>
          <w:rFonts w:ascii="Calibri" w:hAnsi="Calibri" w:cs="Calibri"/>
          <w:sz w:val="27"/>
          <w:szCs w:val="27"/>
        </w:rPr>
        <w:t>edn</w:t>
      </w:r>
      <w:proofErr w:type="spellEnd"/>
      <w:r w:rsidRPr="00E863EE">
        <w:rPr>
          <w:rFonts w:ascii="Calibri" w:hAnsi="Calibri" w:cs="Calibri"/>
          <w:sz w:val="27"/>
          <w:szCs w:val="27"/>
        </w:rPr>
        <w:t>. London: CIPD/Kogan Page.</w:t>
      </w:r>
    </w:p>
    <w:p w14:paraId="38668FF3"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t xml:space="preserve">Marchington, M., Wilkinson, A., Donnelly, R. and </w:t>
      </w:r>
      <w:proofErr w:type="spellStart"/>
      <w:r w:rsidRPr="00E863EE">
        <w:rPr>
          <w:rFonts w:ascii="Calibri" w:eastAsia="Times New Roman" w:hAnsi="Calibri" w:cs="Calibri"/>
          <w:sz w:val="27"/>
          <w:szCs w:val="27"/>
          <w:lang w:eastAsia="en-GB"/>
        </w:rPr>
        <w:t>Kynighou</w:t>
      </w:r>
      <w:proofErr w:type="spellEnd"/>
      <w:r w:rsidRPr="00E863EE">
        <w:rPr>
          <w:rFonts w:ascii="Calibri" w:eastAsia="Times New Roman" w:hAnsi="Calibri" w:cs="Calibri"/>
          <w:sz w:val="27"/>
          <w:szCs w:val="27"/>
          <w:lang w:eastAsia="en-GB"/>
        </w:rPr>
        <w:t xml:space="preserve">, A. (2021) </w:t>
      </w:r>
      <w:r w:rsidRPr="00E863EE">
        <w:rPr>
          <w:rFonts w:ascii="Calibri" w:eastAsia="Times New Roman" w:hAnsi="Calibri" w:cs="Calibri"/>
          <w:i/>
          <w:iCs/>
          <w:sz w:val="27"/>
          <w:szCs w:val="27"/>
          <w:lang w:eastAsia="en-GB"/>
        </w:rPr>
        <w:t>Human Resource Management at Work</w:t>
      </w:r>
      <w:r w:rsidRPr="00E863EE">
        <w:rPr>
          <w:rFonts w:ascii="Calibri" w:eastAsia="Times New Roman" w:hAnsi="Calibri" w:cs="Calibri"/>
          <w:sz w:val="27"/>
          <w:szCs w:val="27"/>
          <w:lang w:eastAsia="en-GB"/>
        </w:rPr>
        <w:t xml:space="preserve">. 7th </w:t>
      </w:r>
      <w:proofErr w:type="spellStart"/>
      <w:r w:rsidRPr="00E863EE">
        <w:rPr>
          <w:rFonts w:ascii="Calibri" w:eastAsia="Times New Roman" w:hAnsi="Calibri" w:cs="Calibri"/>
          <w:sz w:val="27"/>
          <w:szCs w:val="27"/>
          <w:lang w:eastAsia="en-GB"/>
        </w:rPr>
        <w:t>edn</w:t>
      </w:r>
      <w:proofErr w:type="spellEnd"/>
      <w:r w:rsidRPr="00E863EE">
        <w:rPr>
          <w:rFonts w:ascii="Calibri" w:eastAsia="Times New Roman" w:hAnsi="Calibri" w:cs="Calibri"/>
          <w:sz w:val="27"/>
          <w:szCs w:val="27"/>
          <w:lang w:eastAsia="en-GB"/>
        </w:rPr>
        <w:t>. London: Kogan Page.</w:t>
      </w:r>
    </w:p>
    <w:p w14:paraId="51AD1D44"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t xml:space="preserve">Shore, L.M. et al. (2018) ‘Inclusion and diversity in work groups: A review and model for future research’, </w:t>
      </w:r>
      <w:r w:rsidRPr="00E863EE">
        <w:rPr>
          <w:rFonts w:ascii="Calibri" w:eastAsia="Times New Roman" w:hAnsi="Calibri" w:cs="Calibri"/>
          <w:i/>
          <w:iCs/>
          <w:sz w:val="27"/>
          <w:szCs w:val="27"/>
          <w:lang w:eastAsia="en-GB"/>
        </w:rPr>
        <w:t>Journal of Management</w:t>
      </w:r>
      <w:r w:rsidRPr="00E863EE">
        <w:rPr>
          <w:rFonts w:ascii="Calibri" w:eastAsia="Times New Roman" w:hAnsi="Calibri" w:cs="Calibri"/>
          <w:sz w:val="27"/>
          <w:szCs w:val="27"/>
          <w:lang w:eastAsia="en-GB"/>
        </w:rPr>
        <w:t>, 44(1), pp. 118–142.</w:t>
      </w:r>
    </w:p>
    <w:p w14:paraId="7948982F"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t xml:space="preserve">Torrington, D., Hall, L., Taylor, S., &amp; Atkinson, C. (2020) </w:t>
      </w:r>
      <w:r w:rsidRPr="00E863EE">
        <w:rPr>
          <w:rFonts w:ascii="Calibri" w:eastAsia="Times New Roman" w:hAnsi="Calibri" w:cs="Calibri"/>
          <w:i/>
          <w:iCs/>
          <w:sz w:val="27"/>
          <w:szCs w:val="27"/>
          <w:lang w:eastAsia="en-GB"/>
        </w:rPr>
        <w:t>Human Resource Management</w:t>
      </w:r>
      <w:r w:rsidRPr="00E863EE">
        <w:rPr>
          <w:rFonts w:ascii="Calibri" w:eastAsia="Times New Roman" w:hAnsi="Calibri" w:cs="Calibri"/>
          <w:sz w:val="27"/>
          <w:szCs w:val="27"/>
          <w:lang w:eastAsia="en-GB"/>
        </w:rPr>
        <w:t>. 11th ed. Harlow: Pearson Education.</w:t>
      </w:r>
    </w:p>
    <w:p w14:paraId="71034526" w14:textId="77777777" w:rsidR="00DC6C75" w:rsidRPr="00E863EE" w:rsidRDefault="00DC6C75" w:rsidP="00DC6C75">
      <w:pPr>
        <w:spacing w:before="100" w:beforeAutospacing="1" w:after="100" w:afterAutospacing="1" w:line="240" w:lineRule="auto"/>
        <w:rPr>
          <w:rFonts w:ascii="Calibri" w:eastAsia="Times New Roman" w:hAnsi="Calibri" w:cs="Calibri"/>
          <w:sz w:val="27"/>
          <w:szCs w:val="27"/>
          <w:lang w:eastAsia="en-GB"/>
        </w:rPr>
      </w:pPr>
      <w:r w:rsidRPr="00E863EE">
        <w:rPr>
          <w:rFonts w:ascii="Calibri" w:eastAsia="Times New Roman" w:hAnsi="Calibri" w:cs="Calibri"/>
          <w:sz w:val="27"/>
          <w:szCs w:val="27"/>
          <w:lang w:eastAsia="en-GB"/>
        </w:rPr>
        <w:t xml:space="preserve">Unite the Union (2023) </w:t>
      </w:r>
      <w:r w:rsidRPr="00E863EE">
        <w:rPr>
          <w:rFonts w:ascii="Calibri" w:eastAsia="Times New Roman" w:hAnsi="Calibri" w:cs="Calibri"/>
          <w:i/>
          <w:iCs/>
          <w:sz w:val="27"/>
          <w:szCs w:val="27"/>
          <w:lang w:eastAsia="en-GB"/>
        </w:rPr>
        <w:t>About Us</w:t>
      </w:r>
      <w:r w:rsidRPr="00E863EE">
        <w:rPr>
          <w:rFonts w:ascii="Calibri" w:eastAsia="Times New Roman" w:hAnsi="Calibri" w:cs="Calibri"/>
          <w:sz w:val="27"/>
          <w:szCs w:val="27"/>
          <w:lang w:eastAsia="en-GB"/>
        </w:rPr>
        <w:t xml:space="preserve">. [Online] Available at: </w:t>
      </w:r>
      <w:hyperlink r:id="rId9" w:tgtFrame="_new" w:history="1">
        <w:r w:rsidRPr="00E863EE">
          <w:rPr>
            <w:rFonts w:ascii="Calibri" w:eastAsia="Times New Roman" w:hAnsi="Calibri" w:cs="Calibri"/>
            <w:color w:val="0000FF"/>
            <w:sz w:val="27"/>
            <w:szCs w:val="27"/>
            <w:u w:val="single"/>
            <w:lang w:eastAsia="en-GB"/>
          </w:rPr>
          <w:t>https://www.unitetheunion.org</w:t>
        </w:r>
      </w:hyperlink>
      <w:r w:rsidRPr="00E863EE">
        <w:rPr>
          <w:rFonts w:ascii="Calibri" w:eastAsia="Times New Roman" w:hAnsi="Calibri" w:cs="Calibri"/>
          <w:sz w:val="27"/>
          <w:szCs w:val="27"/>
          <w:lang w:eastAsia="en-GB"/>
        </w:rPr>
        <w:t xml:space="preserve"> (Accessed: [9 August 2025]).</w:t>
      </w:r>
    </w:p>
    <w:p w14:paraId="2580A93C" w14:textId="77777777" w:rsidR="00DC6C75" w:rsidRPr="00E863EE" w:rsidRDefault="00DC6C75" w:rsidP="00DC6C75">
      <w:pPr>
        <w:pStyle w:val="NormalWeb"/>
        <w:rPr>
          <w:rFonts w:ascii="Calibri" w:hAnsi="Calibri" w:cs="Calibri"/>
          <w:sz w:val="27"/>
          <w:szCs w:val="27"/>
        </w:rPr>
      </w:pPr>
      <w:r w:rsidRPr="00E863EE">
        <w:rPr>
          <w:rFonts w:ascii="Calibri" w:hAnsi="Calibri" w:cs="Calibri"/>
          <w:sz w:val="27"/>
          <w:szCs w:val="27"/>
        </w:rPr>
        <w:t xml:space="preserve">Welsh Government (2023) </w:t>
      </w:r>
      <w:r w:rsidRPr="00E863EE">
        <w:rPr>
          <w:rStyle w:val="Emphasis"/>
          <w:rFonts w:ascii="Calibri" w:eastAsiaTheme="majorEastAsia" w:hAnsi="Calibri" w:cs="Calibri"/>
          <w:sz w:val="27"/>
          <w:szCs w:val="27"/>
        </w:rPr>
        <w:t>Social Partnership and Public Procurement (Wales) Act 2023</w:t>
      </w:r>
      <w:r w:rsidRPr="00E863EE">
        <w:rPr>
          <w:rFonts w:ascii="Calibri" w:hAnsi="Calibri" w:cs="Calibri"/>
          <w:sz w:val="27"/>
          <w:szCs w:val="27"/>
        </w:rPr>
        <w:t>. Cardiff: Welsh Government.</w:t>
      </w:r>
    </w:p>
    <w:p w14:paraId="53E921F6" w14:textId="77777777" w:rsidR="00DC6C75" w:rsidRPr="00E863EE" w:rsidRDefault="00DC6C75" w:rsidP="00DC6C75">
      <w:pPr>
        <w:rPr>
          <w:rFonts w:ascii="Calibri" w:hAnsi="Calibri" w:cs="Calibri"/>
          <w:sz w:val="27"/>
          <w:szCs w:val="27"/>
        </w:rPr>
      </w:pPr>
    </w:p>
    <w:p w14:paraId="31C8B8EE" w14:textId="77777777" w:rsidR="00DC6C75" w:rsidRPr="00E863EE" w:rsidRDefault="00DC6C75" w:rsidP="00DC6C75">
      <w:pPr>
        <w:rPr>
          <w:rFonts w:ascii="Calibri" w:hAnsi="Calibri" w:cs="Calibri"/>
          <w:sz w:val="27"/>
          <w:szCs w:val="27"/>
        </w:rPr>
      </w:pPr>
    </w:p>
    <w:p w14:paraId="0C6464E2" w14:textId="77777777" w:rsidR="00101E80" w:rsidRDefault="00101E80" w:rsidP="008E34A3">
      <w:pPr>
        <w:rPr>
          <w:rFonts w:ascii="Arial" w:hAnsi="Arial" w:cs="Arial"/>
        </w:rPr>
      </w:pPr>
    </w:p>
    <w:sectPr w:rsidR="00101E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86741"/>
    <w:multiLevelType w:val="multilevel"/>
    <w:tmpl w:val="D988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DAE"/>
    <w:multiLevelType w:val="multilevel"/>
    <w:tmpl w:val="B27E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D3DF7"/>
    <w:multiLevelType w:val="multilevel"/>
    <w:tmpl w:val="DC1E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7040E"/>
    <w:multiLevelType w:val="hybridMultilevel"/>
    <w:tmpl w:val="55089D7E"/>
    <w:styleLink w:val="ImportedStyle6"/>
    <w:lvl w:ilvl="0" w:tplc="924E42EC">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C02E34B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4580AA34">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32E24F08">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3B06E14A">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5E7E8900">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57A84018">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2C8C5C30">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2146C198">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4" w15:restartNumberingAfterBreak="0">
    <w:nsid w:val="11C90BE6"/>
    <w:multiLevelType w:val="multilevel"/>
    <w:tmpl w:val="519E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EB1A37"/>
    <w:multiLevelType w:val="multilevel"/>
    <w:tmpl w:val="C8EEF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B54463"/>
    <w:multiLevelType w:val="multilevel"/>
    <w:tmpl w:val="BB4A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E4FCB"/>
    <w:multiLevelType w:val="multilevel"/>
    <w:tmpl w:val="D45C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057F01"/>
    <w:multiLevelType w:val="hybridMultilevel"/>
    <w:tmpl w:val="178A5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64B23"/>
    <w:multiLevelType w:val="multilevel"/>
    <w:tmpl w:val="65BC4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4A5534"/>
    <w:multiLevelType w:val="multilevel"/>
    <w:tmpl w:val="D47A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6171EA"/>
    <w:multiLevelType w:val="multilevel"/>
    <w:tmpl w:val="003C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C46099"/>
    <w:multiLevelType w:val="multilevel"/>
    <w:tmpl w:val="2280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8B2BD9"/>
    <w:multiLevelType w:val="multilevel"/>
    <w:tmpl w:val="D368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CB3F50"/>
    <w:multiLevelType w:val="multilevel"/>
    <w:tmpl w:val="44AE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AD058C"/>
    <w:multiLevelType w:val="multilevel"/>
    <w:tmpl w:val="E79A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C623B2"/>
    <w:multiLevelType w:val="multilevel"/>
    <w:tmpl w:val="20B2B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001D5A"/>
    <w:multiLevelType w:val="multilevel"/>
    <w:tmpl w:val="812C0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B42EAF"/>
    <w:multiLevelType w:val="multilevel"/>
    <w:tmpl w:val="598A9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EC28B1"/>
    <w:multiLevelType w:val="multilevel"/>
    <w:tmpl w:val="7F36D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C7C1A"/>
    <w:multiLevelType w:val="multilevel"/>
    <w:tmpl w:val="896E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AD419B"/>
    <w:multiLevelType w:val="multilevel"/>
    <w:tmpl w:val="54F8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87696E"/>
    <w:multiLevelType w:val="hybridMultilevel"/>
    <w:tmpl w:val="55089D7E"/>
    <w:numStyleLink w:val="ImportedStyle6"/>
  </w:abstractNum>
  <w:abstractNum w:abstractNumId="23" w15:restartNumberingAfterBreak="0">
    <w:nsid w:val="55CD6047"/>
    <w:multiLevelType w:val="multilevel"/>
    <w:tmpl w:val="C19E5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9F28EB"/>
    <w:multiLevelType w:val="multilevel"/>
    <w:tmpl w:val="FEE4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C46FF1"/>
    <w:multiLevelType w:val="multilevel"/>
    <w:tmpl w:val="62FCB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69206B"/>
    <w:multiLevelType w:val="multilevel"/>
    <w:tmpl w:val="CC42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4B1444"/>
    <w:multiLevelType w:val="multilevel"/>
    <w:tmpl w:val="66A2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590DAC"/>
    <w:multiLevelType w:val="multilevel"/>
    <w:tmpl w:val="464C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8C0114"/>
    <w:multiLevelType w:val="multilevel"/>
    <w:tmpl w:val="F866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1D4675"/>
    <w:multiLevelType w:val="multilevel"/>
    <w:tmpl w:val="9142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B5459B"/>
    <w:multiLevelType w:val="multilevel"/>
    <w:tmpl w:val="2220A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1A6B65"/>
    <w:multiLevelType w:val="multilevel"/>
    <w:tmpl w:val="AE5A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EF3155"/>
    <w:multiLevelType w:val="multilevel"/>
    <w:tmpl w:val="8774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EB0A4A"/>
    <w:multiLevelType w:val="multilevel"/>
    <w:tmpl w:val="EC6A5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647BB"/>
    <w:multiLevelType w:val="multilevel"/>
    <w:tmpl w:val="3698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132837"/>
    <w:multiLevelType w:val="multilevel"/>
    <w:tmpl w:val="02A4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BB283F"/>
    <w:multiLevelType w:val="multilevel"/>
    <w:tmpl w:val="899E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6997522">
    <w:abstractNumId w:val="3"/>
  </w:num>
  <w:num w:numId="2" w16cid:durableId="2010062815">
    <w:abstractNumId w:val="22"/>
  </w:num>
  <w:num w:numId="3" w16cid:durableId="1073090042">
    <w:abstractNumId w:val="22"/>
    <w:lvlOverride w:ilvl="0">
      <w:lvl w:ilvl="0" w:tplc="AE4E89E6">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D9E26580">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6B2E4E64">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BADE57C4">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887CA600">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BB565FA8">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1512999E">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C32E5D04">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CB56374C">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4" w16cid:durableId="226498863">
    <w:abstractNumId w:val="10"/>
  </w:num>
  <w:num w:numId="5" w16cid:durableId="1198003000">
    <w:abstractNumId w:val="27"/>
  </w:num>
  <w:num w:numId="6" w16cid:durableId="39791880">
    <w:abstractNumId w:val="28"/>
  </w:num>
  <w:num w:numId="7" w16cid:durableId="1378629160">
    <w:abstractNumId w:val="20"/>
  </w:num>
  <w:num w:numId="8" w16cid:durableId="2119174680">
    <w:abstractNumId w:val="11"/>
  </w:num>
  <w:num w:numId="9" w16cid:durableId="2029940514">
    <w:abstractNumId w:val="5"/>
  </w:num>
  <w:num w:numId="10" w16cid:durableId="384568106">
    <w:abstractNumId w:val="16"/>
  </w:num>
  <w:num w:numId="11" w16cid:durableId="2061632201">
    <w:abstractNumId w:val="37"/>
  </w:num>
  <w:num w:numId="12" w16cid:durableId="1169096991">
    <w:abstractNumId w:val="2"/>
  </w:num>
  <w:num w:numId="13" w16cid:durableId="630938760">
    <w:abstractNumId w:val="12"/>
  </w:num>
  <w:num w:numId="14" w16cid:durableId="2033191603">
    <w:abstractNumId w:val="1"/>
  </w:num>
  <w:num w:numId="15" w16cid:durableId="1151943212">
    <w:abstractNumId w:val="15"/>
  </w:num>
  <w:num w:numId="16" w16cid:durableId="2094278261">
    <w:abstractNumId w:val="25"/>
  </w:num>
  <w:num w:numId="17" w16cid:durableId="1371760926">
    <w:abstractNumId w:val="23"/>
  </w:num>
  <w:num w:numId="18" w16cid:durableId="2046253593">
    <w:abstractNumId w:val="9"/>
  </w:num>
  <w:num w:numId="19" w16cid:durableId="1359742898">
    <w:abstractNumId w:val="7"/>
  </w:num>
  <w:num w:numId="20" w16cid:durableId="1866021698">
    <w:abstractNumId w:val="4"/>
  </w:num>
  <w:num w:numId="21" w16cid:durableId="661271904">
    <w:abstractNumId w:val="32"/>
  </w:num>
  <w:num w:numId="22" w16cid:durableId="1536847292">
    <w:abstractNumId w:val="30"/>
  </w:num>
  <w:num w:numId="23" w16cid:durableId="951937264">
    <w:abstractNumId w:val="8"/>
  </w:num>
  <w:num w:numId="24" w16cid:durableId="2064937594">
    <w:abstractNumId w:val="0"/>
  </w:num>
  <w:num w:numId="25" w16cid:durableId="1893878750">
    <w:abstractNumId w:val="31"/>
  </w:num>
  <w:num w:numId="26" w16cid:durableId="1554803264">
    <w:abstractNumId w:val="36"/>
  </w:num>
  <w:num w:numId="27" w16cid:durableId="1514152729">
    <w:abstractNumId w:val="19"/>
  </w:num>
  <w:num w:numId="28" w16cid:durableId="774322193">
    <w:abstractNumId w:val="35"/>
  </w:num>
  <w:num w:numId="29" w16cid:durableId="841435854">
    <w:abstractNumId w:val="13"/>
  </w:num>
  <w:num w:numId="30" w16cid:durableId="1845588173">
    <w:abstractNumId w:val="34"/>
  </w:num>
  <w:num w:numId="31" w16cid:durableId="936409184">
    <w:abstractNumId w:val="29"/>
  </w:num>
  <w:num w:numId="32" w16cid:durableId="343745311">
    <w:abstractNumId w:val="24"/>
  </w:num>
  <w:num w:numId="33" w16cid:durableId="2137791166">
    <w:abstractNumId w:val="26"/>
  </w:num>
  <w:num w:numId="34" w16cid:durableId="1052540201">
    <w:abstractNumId w:val="17"/>
  </w:num>
  <w:num w:numId="35" w16cid:durableId="1027635130">
    <w:abstractNumId w:val="21"/>
  </w:num>
  <w:num w:numId="36" w16cid:durableId="290748010">
    <w:abstractNumId w:val="6"/>
  </w:num>
  <w:num w:numId="37" w16cid:durableId="611473055">
    <w:abstractNumId w:val="33"/>
  </w:num>
  <w:num w:numId="38" w16cid:durableId="1300188786">
    <w:abstractNumId w:val="14"/>
  </w:num>
  <w:num w:numId="39" w16cid:durableId="15878848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22F"/>
    <w:rsid w:val="000131EE"/>
    <w:rsid w:val="00023CC4"/>
    <w:rsid w:val="00027BDF"/>
    <w:rsid w:val="00030B52"/>
    <w:rsid w:val="0003113F"/>
    <w:rsid w:val="00040B8A"/>
    <w:rsid w:val="0004358C"/>
    <w:rsid w:val="00047944"/>
    <w:rsid w:val="00050CD5"/>
    <w:rsid w:val="00060C62"/>
    <w:rsid w:val="000648BC"/>
    <w:rsid w:val="00074D23"/>
    <w:rsid w:val="00080771"/>
    <w:rsid w:val="00090E11"/>
    <w:rsid w:val="0009179E"/>
    <w:rsid w:val="000A32FB"/>
    <w:rsid w:val="000A3B35"/>
    <w:rsid w:val="000B330B"/>
    <w:rsid w:val="000B669E"/>
    <w:rsid w:val="000C6F61"/>
    <w:rsid w:val="000D2813"/>
    <w:rsid w:val="000D4BE4"/>
    <w:rsid w:val="000D53D2"/>
    <w:rsid w:val="000D6CEA"/>
    <w:rsid w:val="000D736B"/>
    <w:rsid w:val="000F0F75"/>
    <w:rsid w:val="00100900"/>
    <w:rsid w:val="00100CE4"/>
    <w:rsid w:val="00101E80"/>
    <w:rsid w:val="00104E49"/>
    <w:rsid w:val="00106E85"/>
    <w:rsid w:val="00114BEC"/>
    <w:rsid w:val="001155C5"/>
    <w:rsid w:val="00115DA5"/>
    <w:rsid w:val="00116DB0"/>
    <w:rsid w:val="00117099"/>
    <w:rsid w:val="00121F69"/>
    <w:rsid w:val="0012772A"/>
    <w:rsid w:val="001316A0"/>
    <w:rsid w:val="00133B4A"/>
    <w:rsid w:val="001354C4"/>
    <w:rsid w:val="001359CA"/>
    <w:rsid w:val="001370CC"/>
    <w:rsid w:val="00137ED4"/>
    <w:rsid w:val="00140924"/>
    <w:rsid w:val="001448CA"/>
    <w:rsid w:val="00145465"/>
    <w:rsid w:val="00151D21"/>
    <w:rsid w:val="00174AF4"/>
    <w:rsid w:val="00174D8B"/>
    <w:rsid w:val="0017783D"/>
    <w:rsid w:val="0018298B"/>
    <w:rsid w:val="00182CAF"/>
    <w:rsid w:val="00186C0A"/>
    <w:rsid w:val="0019617D"/>
    <w:rsid w:val="001A1975"/>
    <w:rsid w:val="001A1E52"/>
    <w:rsid w:val="001B0300"/>
    <w:rsid w:val="001B4691"/>
    <w:rsid w:val="001B6249"/>
    <w:rsid w:val="001C0EA5"/>
    <w:rsid w:val="001C294C"/>
    <w:rsid w:val="001C2BE4"/>
    <w:rsid w:val="001C3745"/>
    <w:rsid w:val="001D01E5"/>
    <w:rsid w:val="001D182A"/>
    <w:rsid w:val="001D5472"/>
    <w:rsid w:val="001D7ED3"/>
    <w:rsid w:val="001E00D2"/>
    <w:rsid w:val="001E2D75"/>
    <w:rsid w:val="001E3A49"/>
    <w:rsid w:val="001F1947"/>
    <w:rsid w:val="001F41BD"/>
    <w:rsid w:val="00200C1E"/>
    <w:rsid w:val="0020135A"/>
    <w:rsid w:val="00204541"/>
    <w:rsid w:val="00204C34"/>
    <w:rsid w:val="00210992"/>
    <w:rsid w:val="002109EB"/>
    <w:rsid w:val="00210CCC"/>
    <w:rsid w:val="00212A1E"/>
    <w:rsid w:val="00215585"/>
    <w:rsid w:val="0021724B"/>
    <w:rsid w:val="00225928"/>
    <w:rsid w:val="002260FF"/>
    <w:rsid w:val="0022650E"/>
    <w:rsid w:val="0023265F"/>
    <w:rsid w:val="002411E3"/>
    <w:rsid w:val="00246FA6"/>
    <w:rsid w:val="002479F0"/>
    <w:rsid w:val="00250CDC"/>
    <w:rsid w:val="002549C4"/>
    <w:rsid w:val="00257EB6"/>
    <w:rsid w:val="00265CF9"/>
    <w:rsid w:val="00270698"/>
    <w:rsid w:val="0027152D"/>
    <w:rsid w:val="0029250B"/>
    <w:rsid w:val="002968D1"/>
    <w:rsid w:val="002A3C60"/>
    <w:rsid w:val="002A4C0D"/>
    <w:rsid w:val="002A768C"/>
    <w:rsid w:val="002B32AF"/>
    <w:rsid w:val="002B5EBE"/>
    <w:rsid w:val="002C010D"/>
    <w:rsid w:val="002C1429"/>
    <w:rsid w:val="002C7BB7"/>
    <w:rsid w:val="002D1216"/>
    <w:rsid w:val="002D7663"/>
    <w:rsid w:val="002E32AB"/>
    <w:rsid w:val="002E38EE"/>
    <w:rsid w:val="002E5E6F"/>
    <w:rsid w:val="002F1568"/>
    <w:rsid w:val="002F49EE"/>
    <w:rsid w:val="002F6800"/>
    <w:rsid w:val="003051A2"/>
    <w:rsid w:val="00311E69"/>
    <w:rsid w:val="003122F3"/>
    <w:rsid w:val="003250EB"/>
    <w:rsid w:val="00340FA4"/>
    <w:rsid w:val="00346C17"/>
    <w:rsid w:val="0037181F"/>
    <w:rsid w:val="0039142F"/>
    <w:rsid w:val="003917D3"/>
    <w:rsid w:val="003A5067"/>
    <w:rsid w:val="003A57B1"/>
    <w:rsid w:val="003B051B"/>
    <w:rsid w:val="003B0C5C"/>
    <w:rsid w:val="003B1089"/>
    <w:rsid w:val="003B3787"/>
    <w:rsid w:val="003C23DD"/>
    <w:rsid w:val="003C2A12"/>
    <w:rsid w:val="003C2E7F"/>
    <w:rsid w:val="003C395C"/>
    <w:rsid w:val="003C3AE0"/>
    <w:rsid w:val="003D039C"/>
    <w:rsid w:val="003D60AC"/>
    <w:rsid w:val="003D7385"/>
    <w:rsid w:val="003E0B4F"/>
    <w:rsid w:val="003F5ACE"/>
    <w:rsid w:val="00403B10"/>
    <w:rsid w:val="0040677C"/>
    <w:rsid w:val="00414811"/>
    <w:rsid w:val="00423BFD"/>
    <w:rsid w:val="00425EB5"/>
    <w:rsid w:val="004273AE"/>
    <w:rsid w:val="00430304"/>
    <w:rsid w:val="00431034"/>
    <w:rsid w:val="004317BD"/>
    <w:rsid w:val="00433A12"/>
    <w:rsid w:val="00434167"/>
    <w:rsid w:val="00434D3B"/>
    <w:rsid w:val="0043772F"/>
    <w:rsid w:val="004378A4"/>
    <w:rsid w:val="0044279D"/>
    <w:rsid w:val="00443AB2"/>
    <w:rsid w:val="0044697F"/>
    <w:rsid w:val="004502E7"/>
    <w:rsid w:val="00452314"/>
    <w:rsid w:val="00464C85"/>
    <w:rsid w:val="004674A6"/>
    <w:rsid w:val="00475740"/>
    <w:rsid w:val="004767F0"/>
    <w:rsid w:val="00480412"/>
    <w:rsid w:val="00486EBA"/>
    <w:rsid w:val="00496A7A"/>
    <w:rsid w:val="004A0DD0"/>
    <w:rsid w:val="004A4920"/>
    <w:rsid w:val="004A501E"/>
    <w:rsid w:val="004A700A"/>
    <w:rsid w:val="004B2893"/>
    <w:rsid w:val="004B2D37"/>
    <w:rsid w:val="004B4452"/>
    <w:rsid w:val="004C1BD2"/>
    <w:rsid w:val="004C3347"/>
    <w:rsid w:val="004C39E8"/>
    <w:rsid w:val="004C56AE"/>
    <w:rsid w:val="004C579B"/>
    <w:rsid w:val="004E1BEF"/>
    <w:rsid w:val="004E497C"/>
    <w:rsid w:val="004F29E2"/>
    <w:rsid w:val="004F314E"/>
    <w:rsid w:val="004F6D0E"/>
    <w:rsid w:val="005035BC"/>
    <w:rsid w:val="00510EBC"/>
    <w:rsid w:val="00512A79"/>
    <w:rsid w:val="0051651A"/>
    <w:rsid w:val="005228B5"/>
    <w:rsid w:val="0054179E"/>
    <w:rsid w:val="00541DBA"/>
    <w:rsid w:val="00542A88"/>
    <w:rsid w:val="005455DD"/>
    <w:rsid w:val="00545868"/>
    <w:rsid w:val="00545E4F"/>
    <w:rsid w:val="005559A4"/>
    <w:rsid w:val="00555D8A"/>
    <w:rsid w:val="0056030F"/>
    <w:rsid w:val="005618C7"/>
    <w:rsid w:val="00562161"/>
    <w:rsid w:val="00570249"/>
    <w:rsid w:val="00570C7B"/>
    <w:rsid w:val="00586062"/>
    <w:rsid w:val="0059315A"/>
    <w:rsid w:val="005932FB"/>
    <w:rsid w:val="00593F5D"/>
    <w:rsid w:val="00597048"/>
    <w:rsid w:val="005A0174"/>
    <w:rsid w:val="005A0C9D"/>
    <w:rsid w:val="005A13A7"/>
    <w:rsid w:val="005B16EB"/>
    <w:rsid w:val="005B1758"/>
    <w:rsid w:val="005B305B"/>
    <w:rsid w:val="005B32B9"/>
    <w:rsid w:val="005B61E4"/>
    <w:rsid w:val="005C1297"/>
    <w:rsid w:val="005C3978"/>
    <w:rsid w:val="005C3AEF"/>
    <w:rsid w:val="005C4851"/>
    <w:rsid w:val="005C5CBB"/>
    <w:rsid w:val="005D0BF5"/>
    <w:rsid w:val="005D0D64"/>
    <w:rsid w:val="005D3726"/>
    <w:rsid w:val="005D4B38"/>
    <w:rsid w:val="005D7ABF"/>
    <w:rsid w:val="005E27EC"/>
    <w:rsid w:val="005E7D97"/>
    <w:rsid w:val="005F1C89"/>
    <w:rsid w:val="005F7ABA"/>
    <w:rsid w:val="00600072"/>
    <w:rsid w:val="00601851"/>
    <w:rsid w:val="00604711"/>
    <w:rsid w:val="00604D80"/>
    <w:rsid w:val="0060764B"/>
    <w:rsid w:val="006125DE"/>
    <w:rsid w:val="0061579B"/>
    <w:rsid w:val="00623AB0"/>
    <w:rsid w:val="00624C61"/>
    <w:rsid w:val="00625C50"/>
    <w:rsid w:val="00626759"/>
    <w:rsid w:val="00634150"/>
    <w:rsid w:val="0064005F"/>
    <w:rsid w:val="00643436"/>
    <w:rsid w:val="0064744E"/>
    <w:rsid w:val="00651CB5"/>
    <w:rsid w:val="00652664"/>
    <w:rsid w:val="00657B67"/>
    <w:rsid w:val="00660704"/>
    <w:rsid w:val="00664664"/>
    <w:rsid w:val="0066605F"/>
    <w:rsid w:val="006667DE"/>
    <w:rsid w:val="00666C0B"/>
    <w:rsid w:val="006670F5"/>
    <w:rsid w:val="0067112A"/>
    <w:rsid w:val="0067486C"/>
    <w:rsid w:val="00675EDB"/>
    <w:rsid w:val="0068420B"/>
    <w:rsid w:val="00685421"/>
    <w:rsid w:val="0068667E"/>
    <w:rsid w:val="006A4957"/>
    <w:rsid w:val="006A53DB"/>
    <w:rsid w:val="006B1CDE"/>
    <w:rsid w:val="006B49AE"/>
    <w:rsid w:val="006C0C76"/>
    <w:rsid w:val="006D02A9"/>
    <w:rsid w:val="006F759F"/>
    <w:rsid w:val="006F7FA9"/>
    <w:rsid w:val="00707242"/>
    <w:rsid w:val="0071077D"/>
    <w:rsid w:val="00714BAF"/>
    <w:rsid w:val="00716B35"/>
    <w:rsid w:val="007209F2"/>
    <w:rsid w:val="00725882"/>
    <w:rsid w:val="00733D6E"/>
    <w:rsid w:val="0073701F"/>
    <w:rsid w:val="0074541A"/>
    <w:rsid w:val="00746CF2"/>
    <w:rsid w:val="007505EE"/>
    <w:rsid w:val="00754DB7"/>
    <w:rsid w:val="00757C8D"/>
    <w:rsid w:val="00761E8A"/>
    <w:rsid w:val="00762A05"/>
    <w:rsid w:val="00767F6D"/>
    <w:rsid w:val="0077038B"/>
    <w:rsid w:val="007703B0"/>
    <w:rsid w:val="00780EE4"/>
    <w:rsid w:val="007911C1"/>
    <w:rsid w:val="00795780"/>
    <w:rsid w:val="007A4DC5"/>
    <w:rsid w:val="007A6046"/>
    <w:rsid w:val="007B14F1"/>
    <w:rsid w:val="007B439F"/>
    <w:rsid w:val="007C7AAF"/>
    <w:rsid w:val="007D1FD2"/>
    <w:rsid w:val="007D303C"/>
    <w:rsid w:val="007D5606"/>
    <w:rsid w:val="007E3167"/>
    <w:rsid w:val="007E33C0"/>
    <w:rsid w:val="007E3BB5"/>
    <w:rsid w:val="007E4F71"/>
    <w:rsid w:val="007E6CE0"/>
    <w:rsid w:val="007F3E2B"/>
    <w:rsid w:val="0080220F"/>
    <w:rsid w:val="0081002B"/>
    <w:rsid w:val="00810210"/>
    <w:rsid w:val="00812C8F"/>
    <w:rsid w:val="00815D8A"/>
    <w:rsid w:val="00816882"/>
    <w:rsid w:val="008208DA"/>
    <w:rsid w:val="0082434C"/>
    <w:rsid w:val="008244CB"/>
    <w:rsid w:val="008252F5"/>
    <w:rsid w:val="00827840"/>
    <w:rsid w:val="00827EBC"/>
    <w:rsid w:val="008304FB"/>
    <w:rsid w:val="008311BB"/>
    <w:rsid w:val="00837790"/>
    <w:rsid w:val="00837DE9"/>
    <w:rsid w:val="00853B72"/>
    <w:rsid w:val="00854AFB"/>
    <w:rsid w:val="00856320"/>
    <w:rsid w:val="00860C0D"/>
    <w:rsid w:val="00863833"/>
    <w:rsid w:val="008641C0"/>
    <w:rsid w:val="0086625D"/>
    <w:rsid w:val="008724CD"/>
    <w:rsid w:val="0088015B"/>
    <w:rsid w:val="0088080B"/>
    <w:rsid w:val="00884B1E"/>
    <w:rsid w:val="00885848"/>
    <w:rsid w:val="00886F2A"/>
    <w:rsid w:val="00892407"/>
    <w:rsid w:val="00894C6A"/>
    <w:rsid w:val="008A2E5D"/>
    <w:rsid w:val="008A3A57"/>
    <w:rsid w:val="008A631A"/>
    <w:rsid w:val="008B7DFB"/>
    <w:rsid w:val="008D00D3"/>
    <w:rsid w:val="008D0544"/>
    <w:rsid w:val="008D0743"/>
    <w:rsid w:val="008D797B"/>
    <w:rsid w:val="008E34A3"/>
    <w:rsid w:val="008F0379"/>
    <w:rsid w:val="008F188B"/>
    <w:rsid w:val="008F33AD"/>
    <w:rsid w:val="008F6589"/>
    <w:rsid w:val="008F7E79"/>
    <w:rsid w:val="00906D90"/>
    <w:rsid w:val="00906DAC"/>
    <w:rsid w:val="00944986"/>
    <w:rsid w:val="009452DF"/>
    <w:rsid w:val="009519F8"/>
    <w:rsid w:val="0095327D"/>
    <w:rsid w:val="0095365C"/>
    <w:rsid w:val="009572C2"/>
    <w:rsid w:val="00957473"/>
    <w:rsid w:val="00963FB8"/>
    <w:rsid w:val="00966366"/>
    <w:rsid w:val="009716AB"/>
    <w:rsid w:val="00974942"/>
    <w:rsid w:val="00974DA1"/>
    <w:rsid w:val="009779A2"/>
    <w:rsid w:val="0098162F"/>
    <w:rsid w:val="00981B87"/>
    <w:rsid w:val="009823F9"/>
    <w:rsid w:val="00995AF1"/>
    <w:rsid w:val="009A0EE4"/>
    <w:rsid w:val="009A6CB1"/>
    <w:rsid w:val="009A7A84"/>
    <w:rsid w:val="009B5498"/>
    <w:rsid w:val="009C202C"/>
    <w:rsid w:val="009C44CF"/>
    <w:rsid w:val="009D46C7"/>
    <w:rsid w:val="009D5806"/>
    <w:rsid w:val="009D5AF4"/>
    <w:rsid w:val="009F1BC8"/>
    <w:rsid w:val="009F4905"/>
    <w:rsid w:val="009F4A60"/>
    <w:rsid w:val="00A04A36"/>
    <w:rsid w:val="00A06A77"/>
    <w:rsid w:val="00A135D8"/>
    <w:rsid w:val="00A14192"/>
    <w:rsid w:val="00A156E0"/>
    <w:rsid w:val="00A20252"/>
    <w:rsid w:val="00A208E0"/>
    <w:rsid w:val="00A231B8"/>
    <w:rsid w:val="00A24399"/>
    <w:rsid w:val="00A3100A"/>
    <w:rsid w:val="00A340C9"/>
    <w:rsid w:val="00A35476"/>
    <w:rsid w:val="00A42F3E"/>
    <w:rsid w:val="00A450D3"/>
    <w:rsid w:val="00A51A65"/>
    <w:rsid w:val="00A51B51"/>
    <w:rsid w:val="00A5212B"/>
    <w:rsid w:val="00A530DD"/>
    <w:rsid w:val="00A53FD4"/>
    <w:rsid w:val="00A60F2A"/>
    <w:rsid w:val="00A61648"/>
    <w:rsid w:val="00A61F84"/>
    <w:rsid w:val="00A64DF8"/>
    <w:rsid w:val="00A71595"/>
    <w:rsid w:val="00A71CC2"/>
    <w:rsid w:val="00A74149"/>
    <w:rsid w:val="00A80FDC"/>
    <w:rsid w:val="00A83879"/>
    <w:rsid w:val="00A90C1E"/>
    <w:rsid w:val="00A953C9"/>
    <w:rsid w:val="00AA0BFD"/>
    <w:rsid w:val="00AA3129"/>
    <w:rsid w:val="00AA4301"/>
    <w:rsid w:val="00AB6327"/>
    <w:rsid w:val="00AC0B1A"/>
    <w:rsid w:val="00AC0DCD"/>
    <w:rsid w:val="00AC737D"/>
    <w:rsid w:val="00AC7F4F"/>
    <w:rsid w:val="00AD33EF"/>
    <w:rsid w:val="00AD409F"/>
    <w:rsid w:val="00AD461E"/>
    <w:rsid w:val="00AE1264"/>
    <w:rsid w:val="00AE12B6"/>
    <w:rsid w:val="00AE21D9"/>
    <w:rsid w:val="00AE2514"/>
    <w:rsid w:val="00AE3B1B"/>
    <w:rsid w:val="00AE5ADF"/>
    <w:rsid w:val="00B02C6C"/>
    <w:rsid w:val="00B04E76"/>
    <w:rsid w:val="00B05BD8"/>
    <w:rsid w:val="00B139A8"/>
    <w:rsid w:val="00B163D8"/>
    <w:rsid w:val="00B2534E"/>
    <w:rsid w:val="00B26338"/>
    <w:rsid w:val="00B30CF9"/>
    <w:rsid w:val="00B35AC9"/>
    <w:rsid w:val="00B4049E"/>
    <w:rsid w:val="00B40E5E"/>
    <w:rsid w:val="00B422C8"/>
    <w:rsid w:val="00B44411"/>
    <w:rsid w:val="00B45CF8"/>
    <w:rsid w:val="00B5488D"/>
    <w:rsid w:val="00B71B3D"/>
    <w:rsid w:val="00B8684A"/>
    <w:rsid w:val="00B91D26"/>
    <w:rsid w:val="00BA5BF2"/>
    <w:rsid w:val="00BA6498"/>
    <w:rsid w:val="00BA6E16"/>
    <w:rsid w:val="00BA7938"/>
    <w:rsid w:val="00BB4813"/>
    <w:rsid w:val="00BB6012"/>
    <w:rsid w:val="00BC0588"/>
    <w:rsid w:val="00BC0E6D"/>
    <w:rsid w:val="00BC4940"/>
    <w:rsid w:val="00BC7E41"/>
    <w:rsid w:val="00BD61AD"/>
    <w:rsid w:val="00BD6C32"/>
    <w:rsid w:val="00BD7A5C"/>
    <w:rsid w:val="00BE0E15"/>
    <w:rsid w:val="00BE111F"/>
    <w:rsid w:val="00BE587D"/>
    <w:rsid w:val="00BF3B50"/>
    <w:rsid w:val="00BF6578"/>
    <w:rsid w:val="00C01515"/>
    <w:rsid w:val="00C0765F"/>
    <w:rsid w:val="00C14EA8"/>
    <w:rsid w:val="00C14F02"/>
    <w:rsid w:val="00C17D25"/>
    <w:rsid w:val="00C31370"/>
    <w:rsid w:val="00C360BC"/>
    <w:rsid w:val="00C4438F"/>
    <w:rsid w:val="00C468F2"/>
    <w:rsid w:val="00C5176E"/>
    <w:rsid w:val="00C636E4"/>
    <w:rsid w:val="00C66455"/>
    <w:rsid w:val="00C70AAE"/>
    <w:rsid w:val="00C71D43"/>
    <w:rsid w:val="00C7317A"/>
    <w:rsid w:val="00C73424"/>
    <w:rsid w:val="00C73C09"/>
    <w:rsid w:val="00C7505E"/>
    <w:rsid w:val="00C75344"/>
    <w:rsid w:val="00C770C5"/>
    <w:rsid w:val="00C82418"/>
    <w:rsid w:val="00C874AE"/>
    <w:rsid w:val="00C878BA"/>
    <w:rsid w:val="00C96216"/>
    <w:rsid w:val="00C96BB8"/>
    <w:rsid w:val="00C96EFA"/>
    <w:rsid w:val="00C97B58"/>
    <w:rsid w:val="00CA2EA2"/>
    <w:rsid w:val="00CB04EB"/>
    <w:rsid w:val="00CB081C"/>
    <w:rsid w:val="00CC19A5"/>
    <w:rsid w:val="00CC492A"/>
    <w:rsid w:val="00CC6F00"/>
    <w:rsid w:val="00CD263A"/>
    <w:rsid w:val="00CD3234"/>
    <w:rsid w:val="00CD48D9"/>
    <w:rsid w:val="00CD7BC0"/>
    <w:rsid w:val="00CE0324"/>
    <w:rsid w:val="00CE442B"/>
    <w:rsid w:val="00CE54EA"/>
    <w:rsid w:val="00CF320A"/>
    <w:rsid w:val="00CF45EE"/>
    <w:rsid w:val="00D006E9"/>
    <w:rsid w:val="00D01F34"/>
    <w:rsid w:val="00D04805"/>
    <w:rsid w:val="00D04B09"/>
    <w:rsid w:val="00D14564"/>
    <w:rsid w:val="00D20844"/>
    <w:rsid w:val="00D2133F"/>
    <w:rsid w:val="00D21FE3"/>
    <w:rsid w:val="00D43AD7"/>
    <w:rsid w:val="00D510B2"/>
    <w:rsid w:val="00D5483D"/>
    <w:rsid w:val="00D552F3"/>
    <w:rsid w:val="00D559B4"/>
    <w:rsid w:val="00D631F3"/>
    <w:rsid w:val="00D65A36"/>
    <w:rsid w:val="00D714E7"/>
    <w:rsid w:val="00D73553"/>
    <w:rsid w:val="00D73E05"/>
    <w:rsid w:val="00D740DF"/>
    <w:rsid w:val="00D74299"/>
    <w:rsid w:val="00D742A5"/>
    <w:rsid w:val="00D74D1F"/>
    <w:rsid w:val="00D84831"/>
    <w:rsid w:val="00D84F1E"/>
    <w:rsid w:val="00D86488"/>
    <w:rsid w:val="00D921ED"/>
    <w:rsid w:val="00D95586"/>
    <w:rsid w:val="00D95971"/>
    <w:rsid w:val="00D96BE9"/>
    <w:rsid w:val="00D97B8D"/>
    <w:rsid w:val="00D97F83"/>
    <w:rsid w:val="00DA09CB"/>
    <w:rsid w:val="00DA44C8"/>
    <w:rsid w:val="00DA684C"/>
    <w:rsid w:val="00DA6C17"/>
    <w:rsid w:val="00DA7906"/>
    <w:rsid w:val="00DB3899"/>
    <w:rsid w:val="00DB422F"/>
    <w:rsid w:val="00DC23D4"/>
    <w:rsid w:val="00DC3815"/>
    <w:rsid w:val="00DC5E96"/>
    <w:rsid w:val="00DC6C75"/>
    <w:rsid w:val="00DD3213"/>
    <w:rsid w:val="00DD3A4D"/>
    <w:rsid w:val="00DD655D"/>
    <w:rsid w:val="00DE07A1"/>
    <w:rsid w:val="00DE49C3"/>
    <w:rsid w:val="00DE7559"/>
    <w:rsid w:val="00DF3EEC"/>
    <w:rsid w:val="00E000C0"/>
    <w:rsid w:val="00E00340"/>
    <w:rsid w:val="00E0193D"/>
    <w:rsid w:val="00E06E3E"/>
    <w:rsid w:val="00E25568"/>
    <w:rsid w:val="00E257A8"/>
    <w:rsid w:val="00E419E1"/>
    <w:rsid w:val="00E46F4B"/>
    <w:rsid w:val="00E47576"/>
    <w:rsid w:val="00E47E28"/>
    <w:rsid w:val="00E52F13"/>
    <w:rsid w:val="00E56394"/>
    <w:rsid w:val="00E61C17"/>
    <w:rsid w:val="00E67EC7"/>
    <w:rsid w:val="00E85C38"/>
    <w:rsid w:val="00E901A8"/>
    <w:rsid w:val="00EA3BD2"/>
    <w:rsid w:val="00EA794E"/>
    <w:rsid w:val="00EB01D6"/>
    <w:rsid w:val="00EB4982"/>
    <w:rsid w:val="00EC439A"/>
    <w:rsid w:val="00EC47DA"/>
    <w:rsid w:val="00EC4DF5"/>
    <w:rsid w:val="00ED0D71"/>
    <w:rsid w:val="00ED73D4"/>
    <w:rsid w:val="00ED7A6D"/>
    <w:rsid w:val="00EE1F69"/>
    <w:rsid w:val="00EE340F"/>
    <w:rsid w:val="00EE38B0"/>
    <w:rsid w:val="00EE3C34"/>
    <w:rsid w:val="00EE6913"/>
    <w:rsid w:val="00EF57DA"/>
    <w:rsid w:val="00EF6DEF"/>
    <w:rsid w:val="00F016F5"/>
    <w:rsid w:val="00F05542"/>
    <w:rsid w:val="00F17609"/>
    <w:rsid w:val="00F2359E"/>
    <w:rsid w:val="00F30507"/>
    <w:rsid w:val="00F33573"/>
    <w:rsid w:val="00F37818"/>
    <w:rsid w:val="00F47CA3"/>
    <w:rsid w:val="00F50FD4"/>
    <w:rsid w:val="00F52563"/>
    <w:rsid w:val="00F52C0A"/>
    <w:rsid w:val="00F7677A"/>
    <w:rsid w:val="00F7770E"/>
    <w:rsid w:val="00F8016E"/>
    <w:rsid w:val="00F80B06"/>
    <w:rsid w:val="00F8690F"/>
    <w:rsid w:val="00F87B47"/>
    <w:rsid w:val="00F934FE"/>
    <w:rsid w:val="00F97950"/>
    <w:rsid w:val="00FA1A20"/>
    <w:rsid w:val="00FA545F"/>
    <w:rsid w:val="00FA70AF"/>
    <w:rsid w:val="00FB4B72"/>
    <w:rsid w:val="00FB550E"/>
    <w:rsid w:val="00FB70AC"/>
    <w:rsid w:val="00FC090B"/>
    <w:rsid w:val="00FC1290"/>
    <w:rsid w:val="00FD0215"/>
    <w:rsid w:val="00FD06CC"/>
    <w:rsid w:val="00FE0C92"/>
    <w:rsid w:val="00FE1C32"/>
    <w:rsid w:val="00FF3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BA604"/>
  <w15:chartTrackingRefBased/>
  <w15:docId w15:val="{B493FB2F-8052-4AC7-B096-752F32126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00A"/>
  </w:style>
  <w:style w:type="paragraph" w:styleId="Heading1">
    <w:name w:val="heading 1"/>
    <w:basedOn w:val="Normal"/>
    <w:next w:val="Normal"/>
    <w:link w:val="Heading1Char"/>
    <w:uiPriority w:val="9"/>
    <w:qFormat/>
    <w:rsid w:val="00DB42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42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42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42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42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42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42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42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42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2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42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42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42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42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42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42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42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422F"/>
    <w:rPr>
      <w:rFonts w:eastAsiaTheme="majorEastAsia" w:cstheme="majorBidi"/>
      <w:color w:val="272727" w:themeColor="text1" w:themeTint="D8"/>
    </w:rPr>
  </w:style>
  <w:style w:type="paragraph" w:styleId="Title">
    <w:name w:val="Title"/>
    <w:basedOn w:val="Normal"/>
    <w:next w:val="Normal"/>
    <w:link w:val="TitleChar"/>
    <w:uiPriority w:val="10"/>
    <w:qFormat/>
    <w:rsid w:val="00DB42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42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42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42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422F"/>
    <w:pPr>
      <w:spacing w:before="160"/>
      <w:jc w:val="center"/>
    </w:pPr>
    <w:rPr>
      <w:i/>
      <w:iCs/>
      <w:color w:val="404040" w:themeColor="text1" w:themeTint="BF"/>
    </w:rPr>
  </w:style>
  <w:style w:type="character" w:customStyle="1" w:styleId="QuoteChar">
    <w:name w:val="Quote Char"/>
    <w:basedOn w:val="DefaultParagraphFont"/>
    <w:link w:val="Quote"/>
    <w:uiPriority w:val="29"/>
    <w:rsid w:val="00DB422F"/>
    <w:rPr>
      <w:i/>
      <w:iCs/>
      <w:color w:val="404040" w:themeColor="text1" w:themeTint="BF"/>
    </w:rPr>
  </w:style>
  <w:style w:type="paragraph" w:styleId="ListParagraph">
    <w:name w:val="List Paragraph"/>
    <w:basedOn w:val="Normal"/>
    <w:qFormat/>
    <w:rsid w:val="00DB422F"/>
    <w:pPr>
      <w:ind w:left="720"/>
      <w:contextualSpacing/>
    </w:pPr>
  </w:style>
  <w:style w:type="character" w:styleId="IntenseEmphasis">
    <w:name w:val="Intense Emphasis"/>
    <w:basedOn w:val="DefaultParagraphFont"/>
    <w:uiPriority w:val="21"/>
    <w:qFormat/>
    <w:rsid w:val="00DB422F"/>
    <w:rPr>
      <w:i/>
      <w:iCs/>
      <w:color w:val="0F4761" w:themeColor="accent1" w:themeShade="BF"/>
    </w:rPr>
  </w:style>
  <w:style w:type="paragraph" w:styleId="IntenseQuote">
    <w:name w:val="Intense Quote"/>
    <w:basedOn w:val="Normal"/>
    <w:next w:val="Normal"/>
    <w:link w:val="IntenseQuoteChar"/>
    <w:uiPriority w:val="30"/>
    <w:qFormat/>
    <w:rsid w:val="00DB42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422F"/>
    <w:rPr>
      <w:i/>
      <w:iCs/>
      <w:color w:val="0F4761" w:themeColor="accent1" w:themeShade="BF"/>
    </w:rPr>
  </w:style>
  <w:style w:type="character" w:styleId="IntenseReference">
    <w:name w:val="Intense Reference"/>
    <w:basedOn w:val="DefaultParagraphFont"/>
    <w:uiPriority w:val="32"/>
    <w:qFormat/>
    <w:rsid w:val="00DB422F"/>
    <w:rPr>
      <w:b/>
      <w:bCs/>
      <w:smallCaps/>
      <w:color w:val="0F4761" w:themeColor="accent1" w:themeShade="BF"/>
      <w:spacing w:val="5"/>
    </w:rPr>
  </w:style>
  <w:style w:type="character" w:customStyle="1" w:styleId="ui-provider">
    <w:name w:val="ui-provider"/>
    <w:rsid w:val="00DB422F"/>
  </w:style>
  <w:style w:type="paragraph" w:customStyle="1" w:styleId="Body">
    <w:name w:val="Body"/>
    <w:rsid w:val="00DB422F"/>
    <w:pPr>
      <w:pBdr>
        <w:top w:val="nil"/>
        <w:left w:val="nil"/>
        <w:bottom w:val="nil"/>
        <w:right w:val="nil"/>
        <w:between w:val="nil"/>
        <w:bar w:val="nil"/>
      </w:pBdr>
      <w:spacing w:after="0"/>
    </w:pPr>
    <w:rPr>
      <w:rFonts w:ascii="Arial" w:eastAsia="Arial" w:hAnsi="Arial" w:cs="Arial"/>
      <w:color w:val="000000"/>
      <w:u w:color="000000"/>
      <w:bdr w:val="nil"/>
      <w:lang w:eastAsia="en-GB"/>
      <w14:textOutline w14:w="0" w14:cap="flat" w14:cmpd="sng" w14:algn="ctr">
        <w14:noFill/>
        <w14:prstDash w14:val="solid"/>
        <w14:bevel/>
      </w14:textOutline>
    </w:rPr>
  </w:style>
  <w:style w:type="paragraph" w:customStyle="1" w:styleId="Nornal">
    <w:name w:val="Nornal"/>
    <w:rsid w:val="00DB422F"/>
    <w:pPr>
      <w:pBdr>
        <w:top w:val="nil"/>
        <w:left w:val="nil"/>
        <w:bottom w:val="nil"/>
        <w:right w:val="nil"/>
        <w:between w:val="nil"/>
        <w:bar w:val="nil"/>
      </w:pBdr>
      <w:spacing w:line="264" w:lineRule="auto"/>
    </w:pPr>
    <w:rPr>
      <w:rFonts w:ascii="Arial" w:eastAsia="Arial" w:hAnsi="Arial" w:cs="Arial"/>
      <w:color w:val="000000"/>
      <w:u w:color="000000"/>
      <w:bdr w:val="nil"/>
      <w:lang w:val="en-US" w:eastAsia="en-GB"/>
    </w:rPr>
  </w:style>
  <w:style w:type="paragraph" w:customStyle="1" w:styleId="Listparag">
    <w:name w:val="List parag"/>
    <w:rsid w:val="00DB422F"/>
    <w:pPr>
      <w:pBdr>
        <w:top w:val="nil"/>
        <w:left w:val="nil"/>
        <w:bottom w:val="nil"/>
        <w:right w:val="nil"/>
        <w:between w:val="nil"/>
        <w:bar w:val="nil"/>
      </w:pBdr>
      <w:spacing w:after="120" w:line="264" w:lineRule="auto"/>
    </w:pPr>
    <w:rPr>
      <w:rFonts w:ascii="Arial" w:eastAsia="Arial Unicode MS" w:hAnsi="Arial" w:cs="Arial Unicode MS"/>
      <w:color w:val="000000"/>
      <w:u w:color="000000"/>
      <w:bdr w:val="nil"/>
      <w:lang w:val="en-US" w:eastAsia="en-GB"/>
    </w:rPr>
  </w:style>
  <w:style w:type="numbering" w:customStyle="1" w:styleId="ImportedStyle6">
    <w:name w:val="Imported Style 6"/>
    <w:rsid w:val="00DB422F"/>
    <w:pPr>
      <w:numPr>
        <w:numId w:val="1"/>
      </w:numPr>
    </w:pPr>
  </w:style>
  <w:style w:type="paragraph" w:styleId="NormalWeb">
    <w:name w:val="Normal (Web)"/>
    <w:basedOn w:val="Normal"/>
    <w:uiPriority w:val="99"/>
    <w:unhideWhenUsed/>
    <w:rsid w:val="005165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917D3"/>
    <w:rPr>
      <w:i/>
      <w:iCs/>
    </w:rPr>
  </w:style>
  <w:style w:type="character" w:styleId="Strong">
    <w:name w:val="Strong"/>
    <w:basedOn w:val="DefaultParagraphFont"/>
    <w:uiPriority w:val="22"/>
    <w:qFormat/>
    <w:rsid w:val="003917D3"/>
    <w:rPr>
      <w:b/>
      <w:bCs/>
    </w:rPr>
  </w:style>
  <w:style w:type="character" w:styleId="Hyperlink">
    <w:name w:val="Hyperlink"/>
    <w:basedOn w:val="DefaultParagraphFont"/>
    <w:uiPriority w:val="99"/>
    <w:unhideWhenUsed/>
    <w:rsid w:val="001316A0"/>
    <w:rPr>
      <w:color w:val="467886" w:themeColor="hyperlink"/>
      <w:u w:val="single"/>
    </w:rPr>
  </w:style>
  <w:style w:type="character" w:styleId="UnresolvedMention">
    <w:name w:val="Unresolved Mention"/>
    <w:basedOn w:val="DefaultParagraphFont"/>
    <w:uiPriority w:val="99"/>
    <w:semiHidden/>
    <w:unhideWhenUsed/>
    <w:rsid w:val="001316A0"/>
    <w:rPr>
      <w:color w:val="605E5C"/>
      <w:shd w:val="clear" w:color="auto" w:fill="E1DFDD"/>
    </w:rPr>
  </w:style>
  <w:style w:type="character" w:customStyle="1" w:styleId="relative">
    <w:name w:val="relative"/>
    <w:basedOn w:val="DefaultParagraphFont"/>
    <w:rsid w:val="00906DAC"/>
  </w:style>
  <w:style w:type="character" w:customStyle="1" w:styleId="ms-1">
    <w:name w:val="ms-1"/>
    <w:basedOn w:val="DefaultParagraphFont"/>
    <w:rsid w:val="00906DAC"/>
  </w:style>
  <w:style w:type="character" w:customStyle="1" w:styleId="max-w-full">
    <w:name w:val="max-w-full"/>
    <w:basedOn w:val="DefaultParagraphFont"/>
    <w:rsid w:val="00906DAC"/>
  </w:style>
  <w:style w:type="character" w:customStyle="1" w:styleId="-me-1">
    <w:name w:val="-me-1"/>
    <w:basedOn w:val="DefaultParagraphFont"/>
    <w:rsid w:val="00906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2719">
      <w:bodyDiv w:val="1"/>
      <w:marLeft w:val="0"/>
      <w:marRight w:val="0"/>
      <w:marTop w:val="0"/>
      <w:marBottom w:val="0"/>
      <w:divBdr>
        <w:top w:val="none" w:sz="0" w:space="0" w:color="auto"/>
        <w:left w:val="none" w:sz="0" w:space="0" w:color="auto"/>
        <w:bottom w:val="none" w:sz="0" w:space="0" w:color="auto"/>
        <w:right w:val="none" w:sz="0" w:space="0" w:color="auto"/>
      </w:divBdr>
    </w:div>
    <w:div w:id="88893970">
      <w:bodyDiv w:val="1"/>
      <w:marLeft w:val="0"/>
      <w:marRight w:val="0"/>
      <w:marTop w:val="0"/>
      <w:marBottom w:val="0"/>
      <w:divBdr>
        <w:top w:val="none" w:sz="0" w:space="0" w:color="auto"/>
        <w:left w:val="none" w:sz="0" w:space="0" w:color="auto"/>
        <w:bottom w:val="none" w:sz="0" w:space="0" w:color="auto"/>
        <w:right w:val="none" w:sz="0" w:space="0" w:color="auto"/>
      </w:divBdr>
    </w:div>
    <w:div w:id="228658737">
      <w:bodyDiv w:val="1"/>
      <w:marLeft w:val="0"/>
      <w:marRight w:val="0"/>
      <w:marTop w:val="0"/>
      <w:marBottom w:val="0"/>
      <w:divBdr>
        <w:top w:val="none" w:sz="0" w:space="0" w:color="auto"/>
        <w:left w:val="none" w:sz="0" w:space="0" w:color="auto"/>
        <w:bottom w:val="none" w:sz="0" w:space="0" w:color="auto"/>
        <w:right w:val="none" w:sz="0" w:space="0" w:color="auto"/>
      </w:divBdr>
      <w:divsChild>
        <w:div w:id="1124237">
          <w:marLeft w:val="0"/>
          <w:marRight w:val="0"/>
          <w:marTop w:val="0"/>
          <w:marBottom w:val="0"/>
          <w:divBdr>
            <w:top w:val="none" w:sz="0" w:space="0" w:color="auto"/>
            <w:left w:val="none" w:sz="0" w:space="0" w:color="auto"/>
            <w:bottom w:val="none" w:sz="0" w:space="0" w:color="auto"/>
            <w:right w:val="none" w:sz="0" w:space="0" w:color="auto"/>
          </w:divBdr>
          <w:divsChild>
            <w:div w:id="974214720">
              <w:marLeft w:val="0"/>
              <w:marRight w:val="0"/>
              <w:marTop w:val="0"/>
              <w:marBottom w:val="0"/>
              <w:divBdr>
                <w:top w:val="none" w:sz="0" w:space="0" w:color="auto"/>
                <w:left w:val="none" w:sz="0" w:space="0" w:color="auto"/>
                <w:bottom w:val="none" w:sz="0" w:space="0" w:color="auto"/>
                <w:right w:val="none" w:sz="0" w:space="0" w:color="auto"/>
              </w:divBdr>
              <w:divsChild>
                <w:div w:id="246304698">
                  <w:marLeft w:val="0"/>
                  <w:marRight w:val="0"/>
                  <w:marTop w:val="0"/>
                  <w:marBottom w:val="0"/>
                  <w:divBdr>
                    <w:top w:val="none" w:sz="0" w:space="0" w:color="auto"/>
                    <w:left w:val="none" w:sz="0" w:space="0" w:color="auto"/>
                    <w:bottom w:val="none" w:sz="0" w:space="0" w:color="auto"/>
                    <w:right w:val="none" w:sz="0" w:space="0" w:color="auto"/>
                  </w:divBdr>
                  <w:divsChild>
                    <w:div w:id="1674256307">
                      <w:marLeft w:val="0"/>
                      <w:marRight w:val="0"/>
                      <w:marTop w:val="0"/>
                      <w:marBottom w:val="0"/>
                      <w:divBdr>
                        <w:top w:val="none" w:sz="0" w:space="0" w:color="auto"/>
                        <w:left w:val="none" w:sz="0" w:space="0" w:color="auto"/>
                        <w:bottom w:val="none" w:sz="0" w:space="0" w:color="auto"/>
                        <w:right w:val="none" w:sz="0" w:space="0" w:color="auto"/>
                      </w:divBdr>
                      <w:divsChild>
                        <w:div w:id="1138911702">
                          <w:marLeft w:val="0"/>
                          <w:marRight w:val="0"/>
                          <w:marTop w:val="0"/>
                          <w:marBottom w:val="0"/>
                          <w:divBdr>
                            <w:top w:val="none" w:sz="0" w:space="0" w:color="auto"/>
                            <w:left w:val="none" w:sz="0" w:space="0" w:color="auto"/>
                            <w:bottom w:val="none" w:sz="0" w:space="0" w:color="auto"/>
                            <w:right w:val="none" w:sz="0" w:space="0" w:color="auto"/>
                          </w:divBdr>
                          <w:divsChild>
                            <w:div w:id="171844018">
                              <w:marLeft w:val="0"/>
                              <w:marRight w:val="0"/>
                              <w:marTop w:val="0"/>
                              <w:marBottom w:val="0"/>
                              <w:divBdr>
                                <w:top w:val="none" w:sz="0" w:space="0" w:color="auto"/>
                                <w:left w:val="none" w:sz="0" w:space="0" w:color="auto"/>
                                <w:bottom w:val="none" w:sz="0" w:space="0" w:color="auto"/>
                                <w:right w:val="none" w:sz="0" w:space="0" w:color="auto"/>
                              </w:divBdr>
                              <w:divsChild>
                                <w:div w:id="1318417370">
                                  <w:marLeft w:val="0"/>
                                  <w:marRight w:val="0"/>
                                  <w:marTop w:val="0"/>
                                  <w:marBottom w:val="0"/>
                                  <w:divBdr>
                                    <w:top w:val="none" w:sz="0" w:space="0" w:color="auto"/>
                                    <w:left w:val="none" w:sz="0" w:space="0" w:color="auto"/>
                                    <w:bottom w:val="none" w:sz="0" w:space="0" w:color="auto"/>
                                    <w:right w:val="none" w:sz="0" w:space="0" w:color="auto"/>
                                  </w:divBdr>
                                  <w:divsChild>
                                    <w:div w:id="165799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695154">
                      <w:marLeft w:val="0"/>
                      <w:marRight w:val="0"/>
                      <w:marTop w:val="0"/>
                      <w:marBottom w:val="0"/>
                      <w:divBdr>
                        <w:top w:val="none" w:sz="0" w:space="0" w:color="auto"/>
                        <w:left w:val="none" w:sz="0" w:space="0" w:color="auto"/>
                        <w:bottom w:val="none" w:sz="0" w:space="0" w:color="auto"/>
                        <w:right w:val="none" w:sz="0" w:space="0" w:color="auto"/>
                      </w:divBdr>
                      <w:divsChild>
                        <w:div w:id="71146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42569">
          <w:marLeft w:val="0"/>
          <w:marRight w:val="0"/>
          <w:marTop w:val="0"/>
          <w:marBottom w:val="0"/>
          <w:divBdr>
            <w:top w:val="none" w:sz="0" w:space="0" w:color="auto"/>
            <w:left w:val="none" w:sz="0" w:space="0" w:color="auto"/>
            <w:bottom w:val="none" w:sz="0" w:space="0" w:color="auto"/>
            <w:right w:val="none" w:sz="0" w:space="0" w:color="auto"/>
          </w:divBdr>
          <w:divsChild>
            <w:div w:id="1181430783">
              <w:marLeft w:val="0"/>
              <w:marRight w:val="0"/>
              <w:marTop w:val="0"/>
              <w:marBottom w:val="0"/>
              <w:divBdr>
                <w:top w:val="none" w:sz="0" w:space="0" w:color="auto"/>
                <w:left w:val="none" w:sz="0" w:space="0" w:color="auto"/>
                <w:bottom w:val="none" w:sz="0" w:space="0" w:color="auto"/>
                <w:right w:val="none" w:sz="0" w:space="0" w:color="auto"/>
              </w:divBdr>
              <w:divsChild>
                <w:div w:id="977152982">
                  <w:marLeft w:val="0"/>
                  <w:marRight w:val="0"/>
                  <w:marTop w:val="0"/>
                  <w:marBottom w:val="0"/>
                  <w:divBdr>
                    <w:top w:val="none" w:sz="0" w:space="0" w:color="auto"/>
                    <w:left w:val="none" w:sz="0" w:space="0" w:color="auto"/>
                    <w:bottom w:val="none" w:sz="0" w:space="0" w:color="auto"/>
                    <w:right w:val="none" w:sz="0" w:space="0" w:color="auto"/>
                  </w:divBdr>
                  <w:divsChild>
                    <w:div w:id="2110854731">
                      <w:marLeft w:val="0"/>
                      <w:marRight w:val="0"/>
                      <w:marTop w:val="0"/>
                      <w:marBottom w:val="0"/>
                      <w:divBdr>
                        <w:top w:val="none" w:sz="0" w:space="0" w:color="auto"/>
                        <w:left w:val="none" w:sz="0" w:space="0" w:color="auto"/>
                        <w:bottom w:val="none" w:sz="0" w:space="0" w:color="auto"/>
                        <w:right w:val="none" w:sz="0" w:space="0" w:color="auto"/>
                      </w:divBdr>
                      <w:divsChild>
                        <w:div w:id="1916236815">
                          <w:marLeft w:val="0"/>
                          <w:marRight w:val="0"/>
                          <w:marTop w:val="0"/>
                          <w:marBottom w:val="0"/>
                          <w:divBdr>
                            <w:top w:val="none" w:sz="0" w:space="0" w:color="auto"/>
                            <w:left w:val="none" w:sz="0" w:space="0" w:color="auto"/>
                            <w:bottom w:val="none" w:sz="0" w:space="0" w:color="auto"/>
                            <w:right w:val="none" w:sz="0" w:space="0" w:color="auto"/>
                          </w:divBdr>
                          <w:divsChild>
                            <w:div w:id="197477030">
                              <w:marLeft w:val="0"/>
                              <w:marRight w:val="0"/>
                              <w:marTop w:val="0"/>
                              <w:marBottom w:val="0"/>
                              <w:divBdr>
                                <w:top w:val="none" w:sz="0" w:space="0" w:color="auto"/>
                                <w:left w:val="none" w:sz="0" w:space="0" w:color="auto"/>
                                <w:bottom w:val="none" w:sz="0" w:space="0" w:color="auto"/>
                                <w:right w:val="none" w:sz="0" w:space="0" w:color="auto"/>
                              </w:divBdr>
                              <w:divsChild>
                                <w:div w:id="63920518">
                                  <w:marLeft w:val="0"/>
                                  <w:marRight w:val="0"/>
                                  <w:marTop w:val="0"/>
                                  <w:marBottom w:val="0"/>
                                  <w:divBdr>
                                    <w:top w:val="none" w:sz="0" w:space="0" w:color="auto"/>
                                    <w:left w:val="none" w:sz="0" w:space="0" w:color="auto"/>
                                    <w:bottom w:val="none" w:sz="0" w:space="0" w:color="auto"/>
                                    <w:right w:val="none" w:sz="0" w:space="0" w:color="auto"/>
                                  </w:divBdr>
                                  <w:divsChild>
                                    <w:div w:id="221721600">
                                      <w:marLeft w:val="0"/>
                                      <w:marRight w:val="0"/>
                                      <w:marTop w:val="0"/>
                                      <w:marBottom w:val="0"/>
                                      <w:divBdr>
                                        <w:top w:val="none" w:sz="0" w:space="0" w:color="auto"/>
                                        <w:left w:val="none" w:sz="0" w:space="0" w:color="auto"/>
                                        <w:bottom w:val="none" w:sz="0" w:space="0" w:color="auto"/>
                                        <w:right w:val="none" w:sz="0" w:space="0" w:color="auto"/>
                                      </w:divBdr>
                                      <w:divsChild>
                                        <w:div w:id="131826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324504">
          <w:marLeft w:val="0"/>
          <w:marRight w:val="0"/>
          <w:marTop w:val="0"/>
          <w:marBottom w:val="0"/>
          <w:divBdr>
            <w:top w:val="none" w:sz="0" w:space="0" w:color="auto"/>
            <w:left w:val="none" w:sz="0" w:space="0" w:color="auto"/>
            <w:bottom w:val="none" w:sz="0" w:space="0" w:color="auto"/>
            <w:right w:val="none" w:sz="0" w:space="0" w:color="auto"/>
          </w:divBdr>
          <w:divsChild>
            <w:div w:id="1969311336">
              <w:marLeft w:val="0"/>
              <w:marRight w:val="0"/>
              <w:marTop w:val="0"/>
              <w:marBottom w:val="0"/>
              <w:divBdr>
                <w:top w:val="none" w:sz="0" w:space="0" w:color="auto"/>
                <w:left w:val="none" w:sz="0" w:space="0" w:color="auto"/>
                <w:bottom w:val="none" w:sz="0" w:space="0" w:color="auto"/>
                <w:right w:val="none" w:sz="0" w:space="0" w:color="auto"/>
              </w:divBdr>
              <w:divsChild>
                <w:div w:id="2145349940">
                  <w:marLeft w:val="0"/>
                  <w:marRight w:val="0"/>
                  <w:marTop w:val="0"/>
                  <w:marBottom w:val="0"/>
                  <w:divBdr>
                    <w:top w:val="none" w:sz="0" w:space="0" w:color="auto"/>
                    <w:left w:val="none" w:sz="0" w:space="0" w:color="auto"/>
                    <w:bottom w:val="none" w:sz="0" w:space="0" w:color="auto"/>
                    <w:right w:val="none" w:sz="0" w:space="0" w:color="auto"/>
                  </w:divBdr>
                  <w:divsChild>
                    <w:div w:id="1289240530">
                      <w:marLeft w:val="0"/>
                      <w:marRight w:val="0"/>
                      <w:marTop w:val="0"/>
                      <w:marBottom w:val="0"/>
                      <w:divBdr>
                        <w:top w:val="none" w:sz="0" w:space="0" w:color="auto"/>
                        <w:left w:val="none" w:sz="0" w:space="0" w:color="auto"/>
                        <w:bottom w:val="none" w:sz="0" w:space="0" w:color="auto"/>
                        <w:right w:val="none" w:sz="0" w:space="0" w:color="auto"/>
                      </w:divBdr>
                      <w:divsChild>
                        <w:div w:id="1687099999">
                          <w:marLeft w:val="0"/>
                          <w:marRight w:val="0"/>
                          <w:marTop w:val="0"/>
                          <w:marBottom w:val="0"/>
                          <w:divBdr>
                            <w:top w:val="none" w:sz="0" w:space="0" w:color="auto"/>
                            <w:left w:val="none" w:sz="0" w:space="0" w:color="auto"/>
                            <w:bottom w:val="none" w:sz="0" w:space="0" w:color="auto"/>
                            <w:right w:val="none" w:sz="0" w:space="0" w:color="auto"/>
                          </w:divBdr>
                          <w:divsChild>
                            <w:div w:id="294333532">
                              <w:marLeft w:val="0"/>
                              <w:marRight w:val="0"/>
                              <w:marTop w:val="0"/>
                              <w:marBottom w:val="0"/>
                              <w:divBdr>
                                <w:top w:val="none" w:sz="0" w:space="0" w:color="auto"/>
                                <w:left w:val="none" w:sz="0" w:space="0" w:color="auto"/>
                                <w:bottom w:val="none" w:sz="0" w:space="0" w:color="auto"/>
                                <w:right w:val="none" w:sz="0" w:space="0" w:color="auto"/>
                              </w:divBdr>
                              <w:divsChild>
                                <w:div w:id="1092579550">
                                  <w:marLeft w:val="0"/>
                                  <w:marRight w:val="0"/>
                                  <w:marTop w:val="0"/>
                                  <w:marBottom w:val="0"/>
                                  <w:divBdr>
                                    <w:top w:val="none" w:sz="0" w:space="0" w:color="auto"/>
                                    <w:left w:val="none" w:sz="0" w:space="0" w:color="auto"/>
                                    <w:bottom w:val="none" w:sz="0" w:space="0" w:color="auto"/>
                                    <w:right w:val="none" w:sz="0" w:space="0" w:color="auto"/>
                                  </w:divBdr>
                                  <w:divsChild>
                                    <w:div w:id="189045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7169904">
          <w:marLeft w:val="0"/>
          <w:marRight w:val="0"/>
          <w:marTop w:val="0"/>
          <w:marBottom w:val="0"/>
          <w:divBdr>
            <w:top w:val="none" w:sz="0" w:space="0" w:color="auto"/>
            <w:left w:val="none" w:sz="0" w:space="0" w:color="auto"/>
            <w:bottom w:val="none" w:sz="0" w:space="0" w:color="auto"/>
            <w:right w:val="none" w:sz="0" w:space="0" w:color="auto"/>
          </w:divBdr>
          <w:divsChild>
            <w:div w:id="1605654863">
              <w:marLeft w:val="0"/>
              <w:marRight w:val="0"/>
              <w:marTop w:val="0"/>
              <w:marBottom w:val="0"/>
              <w:divBdr>
                <w:top w:val="none" w:sz="0" w:space="0" w:color="auto"/>
                <w:left w:val="none" w:sz="0" w:space="0" w:color="auto"/>
                <w:bottom w:val="none" w:sz="0" w:space="0" w:color="auto"/>
                <w:right w:val="none" w:sz="0" w:space="0" w:color="auto"/>
              </w:divBdr>
              <w:divsChild>
                <w:div w:id="1270894677">
                  <w:marLeft w:val="0"/>
                  <w:marRight w:val="0"/>
                  <w:marTop w:val="0"/>
                  <w:marBottom w:val="0"/>
                  <w:divBdr>
                    <w:top w:val="none" w:sz="0" w:space="0" w:color="auto"/>
                    <w:left w:val="none" w:sz="0" w:space="0" w:color="auto"/>
                    <w:bottom w:val="none" w:sz="0" w:space="0" w:color="auto"/>
                    <w:right w:val="none" w:sz="0" w:space="0" w:color="auto"/>
                  </w:divBdr>
                  <w:divsChild>
                    <w:div w:id="591158627">
                      <w:marLeft w:val="0"/>
                      <w:marRight w:val="0"/>
                      <w:marTop w:val="0"/>
                      <w:marBottom w:val="0"/>
                      <w:divBdr>
                        <w:top w:val="none" w:sz="0" w:space="0" w:color="auto"/>
                        <w:left w:val="none" w:sz="0" w:space="0" w:color="auto"/>
                        <w:bottom w:val="none" w:sz="0" w:space="0" w:color="auto"/>
                        <w:right w:val="none" w:sz="0" w:space="0" w:color="auto"/>
                      </w:divBdr>
                      <w:divsChild>
                        <w:div w:id="1782454932">
                          <w:marLeft w:val="0"/>
                          <w:marRight w:val="0"/>
                          <w:marTop w:val="0"/>
                          <w:marBottom w:val="0"/>
                          <w:divBdr>
                            <w:top w:val="none" w:sz="0" w:space="0" w:color="auto"/>
                            <w:left w:val="none" w:sz="0" w:space="0" w:color="auto"/>
                            <w:bottom w:val="none" w:sz="0" w:space="0" w:color="auto"/>
                            <w:right w:val="none" w:sz="0" w:space="0" w:color="auto"/>
                          </w:divBdr>
                          <w:divsChild>
                            <w:div w:id="1410036123">
                              <w:marLeft w:val="0"/>
                              <w:marRight w:val="0"/>
                              <w:marTop w:val="0"/>
                              <w:marBottom w:val="0"/>
                              <w:divBdr>
                                <w:top w:val="none" w:sz="0" w:space="0" w:color="auto"/>
                                <w:left w:val="none" w:sz="0" w:space="0" w:color="auto"/>
                                <w:bottom w:val="none" w:sz="0" w:space="0" w:color="auto"/>
                                <w:right w:val="none" w:sz="0" w:space="0" w:color="auto"/>
                              </w:divBdr>
                              <w:divsChild>
                                <w:div w:id="661398759">
                                  <w:marLeft w:val="0"/>
                                  <w:marRight w:val="0"/>
                                  <w:marTop w:val="0"/>
                                  <w:marBottom w:val="0"/>
                                  <w:divBdr>
                                    <w:top w:val="none" w:sz="0" w:space="0" w:color="auto"/>
                                    <w:left w:val="none" w:sz="0" w:space="0" w:color="auto"/>
                                    <w:bottom w:val="none" w:sz="0" w:space="0" w:color="auto"/>
                                    <w:right w:val="none" w:sz="0" w:space="0" w:color="auto"/>
                                  </w:divBdr>
                                  <w:divsChild>
                                    <w:div w:id="2020961645">
                                      <w:marLeft w:val="0"/>
                                      <w:marRight w:val="0"/>
                                      <w:marTop w:val="0"/>
                                      <w:marBottom w:val="0"/>
                                      <w:divBdr>
                                        <w:top w:val="none" w:sz="0" w:space="0" w:color="auto"/>
                                        <w:left w:val="none" w:sz="0" w:space="0" w:color="auto"/>
                                        <w:bottom w:val="none" w:sz="0" w:space="0" w:color="auto"/>
                                        <w:right w:val="none" w:sz="0" w:space="0" w:color="auto"/>
                                      </w:divBdr>
                                      <w:divsChild>
                                        <w:div w:id="10687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2040441">
          <w:marLeft w:val="0"/>
          <w:marRight w:val="0"/>
          <w:marTop w:val="0"/>
          <w:marBottom w:val="0"/>
          <w:divBdr>
            <w:top w:val="none" w:sz="0" w:space="0" w:color="auto"/>
            <w:left w:val="none" w:sz="0" w:space="0" w:color="auto"/>
            <w:bottom w:val="none" w:sz="0" w:space="0" w:color="auto"/>
            <w:right w:val="none" w:sz="0" w:space="0" w:color="auto"/>
          </w:divBdr>
          <w:divsChild>
            <w:div w:id="1081221962">
              <w:marLeft w:val="0"/>
              <w:marRight w:val="0"/>
              <w:marTop w:val="0"/>
              <w:marBottom w:val="0"/>
              <w:divBdr>
                <w:top w:val="none" w:sz="0" w:space="0" w:color="auto"/>
                <w:left w:val="none" w:sz="0" w:space="0" w:color="auto"/>
                <w:bottom w:val="none" w:sz="0" w:space="0" w:color="auto"/>
                <w:right w:val="none" w:sz="0" w:space="0" w:color="auto"/>
              </w:divBdr>
              <w:divsChild>
                <w:div w:id="1065303356">
                  <w:marLeft w:val="0"/>
                  <w:marRight w:val="0"/>
                  <w:marTop w:val="0"/>
                  <w:marBottom w:val="0"/>
                  <w:divBdr>
                    <w:top w:val="none" w:sz="0" w:space="0" w:color="auto"/>
                    <w:left w:val="none" w:sz="0" w:space="0" w:color="auto"/>
                    <w:bottom w:val="none" w:sz="0" w:space="0" w:color="auto"/>
                    <w:right w:val="none" w:sz="0" w:space="0" w:color="auto"/>
                  </w:divBdr>
                  <w:divsChild>
                    <w:div w:id="1984308381">
                      <w:marLeft w:val="0"/>
                      <w:marRight w:val="0"/>
                      <w:marTop w:val="0"/>
                      <w:marBottom w:val="0"/>
                      <w:divBdr>
                        <w:top w:val="none" w:sz="0" w:space="0" w:color="auto"/>
                        <w:left w:val="none" w:sz="0" w:space="0" w:color="auto"/>
                        <w:bottom w:val="none" w:sz="0" w:space="0" w:color="auto"/>
                        <w:right w:val="none" w:sz="0" w:space="0" w:color="auto"/>
                      </w:divBdr>
                      <w:divsChild>
                        <w:div w:id="1905605022">
                          <w:marLeft w:val="0"/>
                          <w:marRight w:val="0"/>
                          <w:marTop w:val="0"/>
                          <w:marBottom w:val="0"/>
                          <w:divBdr>
                            <w:top w:val="none" w:sz="0" w:space="0" w:color="auto"/>
                            <w:left w:val="none" w:sz="0" w:space="0" w:color="auto"/>
                            <w:bottom w:val="none" w:sz="0" w:space="0" w:color="auto"/>
                            <w:right w:val="none" w:sz="0" w:space="0" w:color="auto"/>
                          </w:divBdr>
                          <w:divsChild>
                            <w:div w:id="188033760">
                              <w:marLeft w:val="0"/>
                              <w:marRight w:val="0"/>
                              <w:marTop w:val="0"/>
                              <w:marBottom w:val="0"/>
                              <w:divBdr>
                                <w:top w:val="none" w:sz="0" w:space="0" w:color="auto"/>
                                <w:left w:val="none" w:sz="0" w:space="0" w:color="auto"/>
                                <w:bottom w:val="none" w:sz="0" w:space="0" w:color="auto"/>
                                <w:right w:val="none" w:sz="0" w:space="0" w:color="auto"/>
                              </w:divBdr>
                              <w:divsChild>
                                <w:div w:id="1980260259">
                                  <w:marLeft w:val="0"/>
                                  <w:marRight w:val="0"/>
                                  <w:marTop w:val="0"/>
                                  <w:marBottom w:val="0"/>
                                  <w:divBdr>
                                    <w:top w:val="none" w:sz="0" w:space="0" w:color="auto"/>
                                    <w:left w:val="none" w:sz="0" w:space="0" w:color="auto"/>
                                    <w:bottom w:val="none" w:sz="0" w:space="0" w:color="auto"/>
                                    <w:right w:val="none" w:sz="0" w:space="0" w:color="auto"/>
                                  </w:divBdr>
                                  <w:divsChild>
                                    <w:div w:id="114878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024351">
                          <w:marLeft w:val="0"/>
                          <w:marRight w:val="0"/>
                          <w:marTop w:val="0"/>
                          <w:marBottom w:val="0"/>
                          <w:divBdr>
                            <w:top w:val="none" w:sz="0" w:space="0" w:color="auto"/>
                            <w:left w:val="none" w:sz="0" w:space="0" w:color="auto"/>
                            <w:bottom w:val="none" w:sz="0" w:space="0" w:color="auto"/>
                            <w:right w:val="none" w:sz="0" w:space="0" w:color="auto"/>
                          </w:divBdr>
                          <w:divsChild>
                            <w:div w:id="1772625576">
                              <w:marLeft w:val="0"/>
                              <w:marRight w:val="0"/>
                              <w:marTop w:val="0"/>
                              <w:marBottom w:val="0"/>
                              <w:divBdr>
                                <w:top w:val="none" w:sz="0" w:space="0" w:color="auto"/>
                                <w:left w:val="none" w:sz="0" w:space="0" w:color="auto"/>
                                <w:bottom w:val="none" w:sz="0" w:space="0" w:color="auto"/>
                                <w:right w:val="none" w:sz="0" w:space="0" w:color="auto"/>
                              </w:divBdr>
                              <w:divsChild>
                                <w:div w:id="882979899">
                                  <w:marLeft w:val="0"/>
                                  <w:marRight w:val="0"/>
                                  <w:marTop w:val="0"/>
                                  <w:marBottom w:val="0"/>
                                  <w:divBdr>
                                    <w:top w:val="none" w:sz="0" w:space="0" w:color="auto"/>
                                    <w:left w:val="none" w:sz="0" w:space="0" w:color="auto"/>
                                    <w:bottom w:val="none" w:sz="0" w:space="0" w:color="auto"/>
                                    <w:right w:val="none" w:sz="0" w:space="0" w:color="auto"/>
                                  </w:divBdr>
                                  <w:divsChild>
                                    <w:div w:id="1379742338">
                                      <w:marLeft w:val="0"/>
                                      <w:marRight w:val="0"/>
                                      <w:marTop w:val="0"/>
                                      <w:marBottom w:val="0"/>
                                      <w:divBdr>
                                        <w:top w:val="none" w:sz="0" w:space="0" w:color="auto"/>
                                        <w:left w:val="none" w:sz="0" w:space="0" w:color="auto"/>
                                        <w:bottom w:val="none" w:sz="0" w:space="0" w:color="auto"/>
                                        <w:right w:val="none" w:sz="0" w:space="0" w:color="auto"/>
                                      </w:divBdr>
                                      <w:divsChild>
                                        <w:div w:id="210109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17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677315">
      <w:bodyDiv w:val="1"/>
      <w:marLeft w:val="0"/>
      <w:marRight w:val="0"/>
      <w:marTop w:val="0"/>
      <w:marBottom w:val="0"/>
      <w:divBdr>
        <w:top w:val="none" w:sz="0" w:space="0" w:color="auto"/>
        <w:left w:val="none" w:sz="0" w:space="0" w:color="auto"/>
        <w:bottom w:val="none" w:sz="0" w:space="0" w:color="auto"/>
        <w:right w:val="none" w:sz="0" w:space="0" w:color="auto"/>
      </w:divBdr>
    </w:div>
    <w:div w:id="314189198">
      <w:bodyDiv w:val="1"/>
      <w:marLeft w:val="0"/>
      <w:marRight w:val="0"/>
      <w:marTop w:val="0"/>
      <w:marBottom w:val="0"/>
      <w:divBdr>
        <w:top w:val="none" w:sz="0" w:space="0" w:color="auto"/>
        <w:left w:val="none" w:sz="0" w:space="0" w:color="auto"/>
        <w:bottom w:val="none" w:sz="0" w:space="0" w:color="auto"/>
        <w:right w:val="none" w:sz="0" w:space="0" w:color="auto"/>
      </w:divBdr>
    </w:div>
    <w:div w:id="687603823">
      <w:bodyDiv w:val="1"/>
      <w:marLeft w:val="0"/>
      <w:marRight w:val="0"/>
      <w:marTop w:val="0"/>
      <w:marBottom w:val="0"/>
      <w:divBdr>
        <w:top w:val="none" w:sz="0" w:space="0" w:color="auto"/>
        <w:left w:val="none" w:sz="0" w:space="0" w:color="auto"/>
        <w:bottom w:val="none" w:sz="0" w:space="0" w:color="auto"/>
        <w:right w:val="none" w:sz="0" w:space="0" w:color="auto"/>
      </w:divBdr>
    </w:div>
    <w:div w:id="849217191">
      <w:bodyDiv w:val="1"/>
      <w:marLeft w:val="0"/>
      <w:marRight w:val="0"/>
      <w:marTop w:val="0"/>
      <w:marBottom w:val="0"/>
      <w:divBdr>
        <w:top w:val="none" w:sz="0" w:space="0" w:color="auto"/>
        <w:left w:val="none" w:sz="0" w:space="0" w:color="auto"/>
        <w:bottom w:val="none" w:sz="0" w:space="0" w:color="auto"/>
        <w:right w:val="none" w:sz="0" w:space="0" w:color="auto"/>
      </w:divBdr>
    </w:div>
    <w:div w:id="955866259">
      <w:bodyDiv w:val="1"/>
      <w:marLeft w:val="0"/>
      <w:marRight w:val="0"/>
      <w:marTop w:val="0"/>
      <w:marBottom w:val="0"/>
      <w:divBdr>
        <w:top w:val="none" w:sz="0" w:space="0" w:color="auto"/>
        <w:left w:val="none" w:sz="0" w:space="0" w:color="auto"/>
        <w:bottom w:val="none" w:sz="0" w:space="0" w:color="auto"/>
        <w:right w:val="none" w:sz="0" w:space="0" w:color="auto"/>
      </w:divBdr>
    </w:div>
    <w:div w:id="991526077">
      <w:bodyDiv w:val="1"/>
      <w:marLeft w:val="0"/>
      <w:marRight w:val="0"/>
      <w:marTop w:val="0"/>
      <w:marBottom w:val="0"/>
      <w:divBdr>
        <w:top w:val="none" w:sz="0" w:space="0" w:color="auto"/>
        <w:left w:val="none" w:sz="0" w:space="0" w:color="auto"/>
        <w:bottom w:val="none" w:sz="0" w:space="0" w:color="auto"/>
        <w:right w:val="none" w:sz="0" w:space="0" w:color="auto"/>
      </w:divBdr>
    </w:div>
    <w:div w:id="1065494040">
      <w:bodyDiv w:val="1"/>
      <w:marLeft w:val="0"/>
      <w:marRight w:val="0"/>
      <w:marTop w:val="0"/>
      <w:marBottom w:val="0"/>
      <w:divBdr>
        <w:top w:val="none" w:sz="0" w:space="0" w:color="auto"/>
        <w:left w:val="none" w:sz="0" w:space="0" w:color="auto"/>
        <w:bottom w:val="none" w:sz="0" w:space="0" w:color="auto"/>
        <w:right w:val="none" w:sz="0" w:space="0" w:color="auto"/>
      </w:divBdr>
    </w:div>
    <w:div w:id="1389180872">
      <w:bodyDiv w:val="1"/>
      <w:marLeft w:val="0"/>
      <w:marRight w:val="0"/>
      <w:marTop w:val="0"/>
      <w:marBottom w:val="0"/>
      <w:divBdr>
        <w:top w:val="none" w:sz="0" w:space="0" w:color="auto"/>
        <w:left w:val="none" w:sz="0" w:space="0" w:color="auto"/>
        <w:bottom w:val="none" w:sz="0" w:space="0" w:color="auto"/>
        <w:right w:val="none" w:sz="0" w:space="0" w:color="auto"/>
      </w:divBdr>
    </w:div>
    <w:div w:id="1638995201">
      <w:bodyDiv w:val="1"/>
      <w:marLeft w:val="0"/>
      <w:marRight w:val="0"/>
      <w:marTop w:val="0"/>
      <w:marBottom w:val="0"/>
      <w:divBdr>
        <w:top w:val="none" w:sz="0" w:space="0" w:color="auto"/>
        <w:left w:val="none" w:sz="0" w:space="0" w:color="auto"/>
        <w:bottom w:val="none" w:sz="0" w:space="0" w:color="auto"/>
        <w:right w:val="none" w:sz="0" w:space="0" w:color="auto"/>
      </w:divBdr>
    </w:div>
    <w:div w:id="1668511869">
      <w:bodyDiv w:val="1"/>
      <w:marLeft w:val="0"/>
      <w:marRight w:val="0"/>
      <w:marTop w:val="0"/>
      <w:marBottom w:val="0"/>
      <w:divBdr>
        <w:top w:val="none" w:sz="0" w:space="0" w:color="auto"/>
        <w:left w:val="none" w:sz="0" w:space="0" w:color="auto"/>
        <w:bottom w:val="none" w:sz="0" w:space="0" w:color="auto"/>
        <w:right w:val="none" w:sz="0" w:space="0" w:color="auto"/>
      </w:divBdr>
      <w:divsChild>
        <w:div w:id="2101831972">
          <w:marLeft w:val="0"/>
          <w:marRight w:val="0"/>
          <w:marTop w:val="0"/>
          <w:marBottom w:val="0"/>
          <w:divBdr>
            <w:top w:val="none" w:sz="0" w:space="0" w:color="auto"/>
            <w:left w:val="none" w:sz="0" w:space="0" w:color="auto"/>
            <w:bottom w:val="none" w:sz="0" w:space="0" w:color="auto"/>
            <w:right w:val="none" w:sz="0" w:space="0" w:color="auto"/>
          </w:divBdr>
          <w:divsChild>
            <w:div w:id="1628125358">
              <w:marLeft w:val="0"/>
              <w:marRight w:val="0"/>
              <w:marTop w:val="0"/>
              <w:marBottom w:val="0"/>
              <w:divBdr>
                <w:top w:val="none" w:sz="0" w:space="0" w:color="auto"/>
                <w:left w:val="none" w:sz="0" w:space="0" w:color="auto"/>
                <w:bottom w:val="none" w:sz="0" w:space="0" w:color="auto"/>
                <w:right w:val="none" w:sz="0" w:space="0" w:color="auto"/>
              </w:divBdr>
              <w:divsChild>
                <w:div w:id="1208034299">
                  <w:marLeft w:val="0"/>
                  <w:marRight w:val="0"/>
                  <w:marTop w:val="0"/>
                  <w:marBottom w:val="0"/>
                  <w:divBdr>
                    <w:top w:val="none" w:sz="0" w:space="0" w:color="auto"/>
                    <w:left w:val="none" w:sz="0" w:space="0" w:color="auto"/>
                    <w:bottom w:val="none" w:sz="0" w:space="0" w:color="auto"/>
                    <w:right w:val="none" w:sz="0" w:space="0" w:color="auto"/>
                  </w:divBdr>
                  <w:divsChild>
                    <w:div w:id="454180266">
                      <w:marLeft w:val="0"/>
                      <w:marRight w:val="0"/>
                      <w:marTop w:val="0"/>
                      <w:marBottom w:val="0"/>
                      <w:divBdr>
                        <w:top w:val="none" w:sz="0" w:space="0" w:color="auto"/>
                        <w:left w:val="none" w:sz="0" w:space="0" w:color="auto"/>
                        <w:bottom w:val="none" w:sz="0" w:space="0" w:color="auto"/>
                        <w:right w:val="none" w:sz="0" w:space="0" w:color="auto"/>
                      </w:divBdr>
                      <w:divsChild>
                        <w:div w:id="1096049611">
                          <w:marLeft w:val="0"/>
                          <w:marRight w:val="0"/>
                          <w:marTop w:val="0"/>
                          <w:marBottom w:val="0"/>
                          <w:divBdr>
                            <w:top w:val="none" w:sz="0" w:space="0" w:color="auto"/>
                            <w:left w:val="none" w:sz="0" w:space="0" w:color="auto"/>
                            <w:bottom w:val="none" w:sz="0" w:space="0" w:color="auto"/>
                            <w:right w:val="none" w:sz="0" w:space="0" w:color="auto"/>
                          </w:divBdr>
                          <w:divsChild>
                            <w:div w:id="1397317614">
                              <w:marLeft w:val="0"/>
                              <w:marRight w:val="0"/>
                              <w:marTop w:val="0"/>
                              <w:marBottom w:val="0"/>
                              <w:divBdr>
                                <w:top w:val="none" w:sz="0" w:space="0" w:color="auto"/>
                                <w:left w:val="none" w:sz="0" w:space="0" w:color="auto"/>
                                <w:bottom w:val="none" w:sz="0" w:space="0" w:color="auto"/>
                                <w:right w:val="none" w:sz="0" w:space="0" w:color="auto"/>
                              </w:divBdr>
                              <w:divsChild>
                                <w:div w:id="1420562745">
                                  <w:marLeft w:val="0"/>
                                  <w:marRight w:val="0"/>
                                  <w:marTop w:val="0"/>
                                  <w:marBottom w:val="0"/>
                                  <w:divBdr>
                                    <w:top w:val="none" w:sz="0" w:space="0" w:color="auto"/>
                                    <w:left w:val="none" w:sz="0" w:space="0" w:color="auto"/>
                                    <w:bottom w:val="none" w:sz="0" w:space="0" w:color="auto"/>
                                    <w:right w:val="none" w:sz="0" w:space="0" w:color="auto"/>
                                  </w:divBdr>
                                  <w:divsChild>
                                    <w:div w:id="124861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869406">
          <w:marLeft w:val="0"/>
          <w:marRight w:val="0"/>
          <w:marTop w:val="0"/>
          <w:marBottom w:val="0"/>
          <w:divBdr>
            <w:top w:val="none" w:sz="0" w:space="0" w:color="auto"/>
            <w:left w:val="none" w:sz="0" w:space="0" w:color="auto"/>
            <w:bottom w:val="none" w:sz="0" w:space="0" w:color="auto"/>
            <w:right w:val="none" w:sz="0" w:space="0" w:color="auto"/>
          </w:divBdr>
          <w:divsChild>
            <w:div w:id="1954286735">
              <w:marLeft w:val="0"/>
              <w:marRight w:val="0"/>
              <w:marTop w:val="0"/>
              <w:marBottom w:val="0"/>
              <w:divBdr>
                <w:top w:val="none" w:sz="0" w:space="0" w:color="auto"/>
                <w:left w:val="none" w:sz="0" w:space="0" w:color="auto"/>
                <w:bottom w:val="none" w:sz="0" w:space="0" w:color="auto"/>
                <w:right w:val="none" w:sz="0" w:space="0" w:color="auto"/>
              </w:divBdr>
              <w:divsChild>
                <w:div w:id="1571649767">
                  <w:marLeft w:val="0"/>
                  <w:marRight w:val="0"/>
                  <w:marTop w:val="0"/>
                  <w:marBottom w:val="0"/>
                  <w:divBdr>
                    <w:top w:val="none" w:sz="0" w:space="0" w:color="auto"/>
                    <w:left w:val="none" w:sz="0" w:space="0" w:color="auto"/>
                    <w:bottom w:val="none" w:sz="0" w:space="0" w:color="auto"/>
                    <w:right w:val="none" w:sz="0" w:space="0" w:color="auto"/>
                  </w:divBdr>
                  <w:divsChild>
                    <w:div w:id="1506549764">
                      <w:marLeft w:val="0"/>
                      <w:marRight w:val="0"/>
                      <w:marTop w:val="0"/>
                      <w:marBottom w:val="0"/>
                      <w:divBdr>
                        <w:top w:val="none" w:sz="0" w:space="0" w:color="auto"/>
                        <w:left w:val="none" w:sz="0" w:space="0" w:color="auto"/>
                        <w:bottom w:val="none" w:sz="0" w:space="0" w:color="auto"/>
                        <w:right w:val="none" w:sz="0" w:space="0" w:color="auto"/>
                      </w:divBdr>
                      <w:divsChild>
                        <w:div w:id="2004311656">
                          <w:marLeft w:val="0"/>
                          <w:marRight w:val="0"/>
                          <w:marTop w:val="0"/>
                          <w:marBottom w:val="0"/>
                          <w:divBdr>
                            <w:top w:val="none" w:sz="0" w:space="0" w:color="auto"/>
                            <w:left w:val="none" w:sz="0" w:space="0" w:color="auto"/>
                            <w:bottom w:val="none" w:sz="0" w:space="0" w:color="auto"/>
                            <w:right w:val="none" w:sz="0" w:space="0" w:color="auto"/>
                          </w:divBdr>
                          <w:divsChild>
                            <w:div w:id="1946232094">
                              <w:marLeft w:val="0"/>
                              <w:marRight w:val="0"/>
                              <w:marTop w:val="0"/>
                              <w:marBottom w:val="0"/>
                              <w:divBdr>
                                <w:top w:val="none" w:sz="0" w:space="0" w:color="auto"/>
                                <w:left w:val="none" w:sz="0" w:space="0" w:color="auto"/>
                                <w:bottom w:val="none" w:sz="0" w:space="0" w:color="auto"/>
                                <w:right w:val="none" w:sz="0" w:space="0" w:color="auto"/>
                              </w:divBdr>
                              <w:divsChild>
                                <w:div w:id="386950751">
                                  <w:marLeft w:val="0"/>
                                  <w:marRight w:val="0"/>
                                  <w:marTop w:val="0"/>
                                  <w:marBottom w:val="0"/>
                                  <w:divBdr>
                                    <w:top w:val="none" w:sz="0" w:space="0" w:color="auto"/>
                                    <w:left w:val="none" w:sz="0" w:space="0" w:color="auto"/>
                                    <w:bottom w:val="none" w:sz="0" w:space="0" w:color="auto"/>
                                    <w:right w:val="none" w:sz="0" w:space="0" w:color="auto"/>
                                  </w:divBdr>
                                  <w:divsChild>
                                    <w:div w:id="271058184">
                                      <w:marLeft w:val="0"/>
                                      <w:marRight w:val="0"/>
                                      <w:marTop w:val="0"/>
                                      <w:marBottom w:val="0"/>
                                      <w:divBdr>
                                        <w:top w:val="none" w:sz="0" w:space="0" w:color="auto"/>
                                        <w:left w:val="none" w:sz="0" w:space="0" w:color="auto"/>
                                        <w:bottom w:val="none" w:sz="0" w:space="0" w:color="auto"/>
                                        <w:right w:val="none" w:sz="0" w:space="0" w:color="auto"/>
                                      </w:divBdr>
                                      <w:divsChild>
                                        <w:div w:id="92171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6364590">
          <w:marLeft w:val="0"/>
          <w:marRight w:val="0"/>
          <w:marTop w:val="0"/>
          <w:marBottom w:val="0"/>
          <w:divBdr>
            <w:top w:val="none" w:sz="0" w:space="0" w:color="auto"/>
            <w:left w:val="none" w:sz="0" w:space="0" w:color="auto"/>
            <w:bottom w:val="none" w:sz="0" w:space="0" w:color="auto"/>
            <w:right w:val="none" w:sz="0" w:space="0" w:color="auto"/>
          </w:divBdr>
          <w:divsChild>
            <w:div w:id="1857696479">
              <w:marLeft w:val="0"/>
              <w:marRight w:val="0"/>
              <w:marTop w:val="0"/>
              <w:marBottom w:val="0"/>
              <w:divBdr>
                <w:top w:val="none" w:sz="0" w:space="0" w:color="auto"/>
                <w:left w:val="none" w:sz="0" w:space="0" w:color="auto"/>
                <w:bottom w:val="none" w:sz="0" w:space="0" w:color="auto"/>
                <w:right w:val="none" w:sz="0" w:space="0" w:color="auto"/>
              </w:divBdr>
              <w:divsChild>
                <w:div w:id="518741035">
                  <w:marLeft w:val="0"/>
                  <w:marRight w:val="0"/>
                  <w:marTop w:val="0"/>
                  <w:marBottom w:val="0"/>
                  <w:divBdr>
                    <w:top w:val="none" w:sz="0" w:space="0" w:color="auto"/>
                    <w:left w:val="none" w:sz="0" w:space="0" w:color="auto"/>
                    <w:bottom w:val="none" w:sz="0" w:space="0" w:color="auto"/>
                    <w:right w:val="none" w:sz="0" w:space="0" w:color="auto"/>
                  </w:divBdr>
                  <w:divsChild>
                    <w:div w:id="1986625232">
                      <w:marLeft w:val="0"/>
                      <w:marRight w:val="0"/>
                      <w:marTop w:val="0"/>
                      <w:marBottom w:val="0"/>
                      <w:divBdr>
                        <w:top w:val="none" w:sz="0" w:space="0" w:color="auto"/>
                        <w:left w:val="none" w:sz="0" w:space="0" w:color="auto"/>
                        <w:bottom w:val="none" w:sz="0" w:space="0" w:color="auto"/>
                        <w:right w:val="none" w:sz="0" w:space="0" w:color="auto"/>
                      </w:divBdr>
                      <w:divsChild>
                        <w:div w:id="1121535257">
                          <w:marLeft w:val="0"/>
                          <w:marRight w:val="0"/>
                          <w:marTop w:val="0"/>
                          <w:marBottom w:val="0"/>
                          <w:divBdr>
                            <w:top w:val="none" w:sz="0" w:space="0" w:color="auto"/>
                            <w:left w:val="none" w:sz="0" w:space="0" w:color="auto"/>
                            <w:bottom w:val="none" w:sz="0" w:space="0" w:color="auto"/>
                            <w:right w:val="none" w:sz="0" w:space="0" w:color="auto"/>
                          </w:divBdr>
                          <w:divsChild>
                            <w:div w:id="665941593">
                              <w:marLeft w:val="0"/>
                              <w:marRight w:val="0"/>
                              <w:marTop w:val="0"/>
                              <w:marBottom w:val="0"/>
                              <w:divBdr>
                                <w:top w:val="none" w:sz="0" w:space="0" w:color="auto"/>
                                <w:left w:val="none" w:sz="0" w:space="0" w:color="auto"/>
                                <w:bottom w:val="none" w:sz="0" w:space="0" w:color="auto"/>
                                <w:right w:val="none" w:sz="0" w:space="0" w:color="auto"/>
                              </w:divBdr>
                              <w:divsChild>
                                <w:div w:id="1329942081">
                                  <w:marLeft w:val="0"/>
                                  <w:marRight w:val="0"/>
                                  <w:marTop w:val="0"/>
                                  <w:marBottom w:val="0"/>
                                  <w:divBdr>
                                    <w:top w:val="none" w:sz="0" w:space="0" w:color="auto"/>
                                    <w:left w:val="none" w:sz="0" w:space="0" w:color="auto"/>
                                    <w:bottom w:val="none" w:sz="0" w:space="0" w:color="auto"/>
                                    <w:right w:val="none" w:sz="0" w:space="0" w:color="auto"/>
                                  </w:divBdr>
                                  <w:divsChild>
                                    <w:div w:id="1202282456">
                                      <w:marLeft w:val="0"/>
                                      <w:marRight w:val="0"/>
                                      <w:marTop w:val="0"/>
                                      <w:marBottom w:val="0"/>
                                      <w:divBdr>
                                        <w:top w:val="none" w:sz="0" w:space="0" w:color="auto"/>
                                        <w:left w:val="none" w:sz="0" w:space="0" w:color="auto"/>
                                        <w:bottom w:val="none" w:sz="0" w:space="0" w:color="auto"/>
                                        <w:right w:val="none" w:sz="0" w:space="0" w:color="auto"/>
                                      </w:divBdr>
                                      <w:divsChild>
                                        <w:div w:id="1094085077">
                                          <w:marLeft w:val="0"/>
                                          <w:marRight w:val="0"/>
                                          <w:marTop w:val="0"/>
                                          <w:marBottom w:val="0"/>
                                          <w:divBdr>
                                            <w:top w:val="none" w:sz="0" w:space="0" w:color="auto"/>
                                            <w:left w:val="none" w:sz="0" w:space="0" w:color="auto"/>
                                            <w:bottom w:val="none" w:sz="0" w:space="0" w:color="auto"/>
                                            <w:right w:val="none" w:sz="0" w:space="0" w:color="auto"/>
                                          </w:divBdr>
                                          <w:divsChild>
                                            <w:div w:id="264773806">
                                              <w:marLeft w:val="0"/>
                                              <w:marRight w:val="0"/>
                                              <w:marTop w:val="0"/>
                                              <w:marBottom w:val="0"/>
                                              <w:divBdr>
                                                <w:top w:val="none" w:sz="0" w:space="0" w:color="auto"/>
                                                <w:left w:val="none" w:sz="0" w:space="0" w:color="auto"/>
                                                <w:bottom w:val="none" w:sz="0" w:space="0" w:color="auto"/>
                                                <w:right w:val="none" w:sz="0" w:space="0" w:color="auto"/>
                                              </w:divBdr>
                                              <w:divsChild>
                                                <w:div w:id="90217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70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94734">
                              <w:marLeft w:val="0"/>
                              <w:marRight w:val="0"/>
                              <w:marTop w:val="0"/>
                              <w:marBottom w:val="0"/>
                              <w:divBdr>
                                <w:top w:val="none" w:sz="0" w:space="0" w:color="auto"/>
                                <w:left w:val="none" w:sz="0" w:space="0" w:color="auto"/>
                                <w:bottom w:val="none" w:sz="0" w:space="0" w:color="auto"/>
                                <w:right w:val="none" w:sz="0" w:space="0" w:color="auto"/>
                              </w:divBdr>
                              <w:divsChild>
                                <w:div w:id="314847159">
                                  <w:marLeft w:val="0"/>
                                  <w:marRight w:val="0"/>
                                  <w:marTop w:val="0"/>
                                  <w:marBottom w:val="0"/>
                                  <w:divBdr>
                                    <w:top w:val="none" w:sz="0" w:space="0" w:color="auto"/>
                                    <w:left w:val="none" w:sz="0" w:space="0" w:color="auto"/>
                                    <w:bottom w:val="none" w:sz="0" w:space="0" w:color="auto"/>
                                    <w:right w:val="none" w:sz="0" w:space="0" w:color="auto"/>
                                  </w:divBdr>
                                  <w:divsChild>
                                    <w:div w:id="13942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955977">
      <w:bodyDiv w:val="1"/>
      <w:marLeft w:val="0"/>
      <w:marRight w:val="0"/>
      <w:marTop w:val="0"/>
      <w:marBottom w:val="0"/>
      <w:divBdr>
        <w:top w:val="none" w:sz="0" w:space="0" w:color="auto"/>
        <w:left w:val="none" w:sz="0" w:space="0" w:color="auto"/>
        <w:bottom w:val="none" w:sz="0" w:space="0" w:color="auto"/>
        <w:right w:val="none" w:sz="0" w:space="0" w:color="auto"/>
      </w:divBdr>
    </w:div>
    <w:div w:id="1782456595">
      <w:bodyDiv w:val="1"/>
      <w:marLeft w:val="0"/>
      <w:marRight w:val="0"/>
      <w:marTop w:val="0"/>
      <w:marBottom w:val="0"/>
      <w:divBdr>
        <w:top w:val="none" w:sz="0" w:space="0" w:color="auto"/>
        <w:left w:val="none" w:sz="0" w:space="0" w:color="auto"/>
        <w:bottom w:val="none" w:sz="0" w:space="0" w:color="auto"/>
        <w:right w:val="none" w:sz="0" w:space="0" w:color="auto"/>
      </w:divBdr>
    </w:div>
    <w:div w:id="1793673258">
      <w:bodyDiv w:val="1"/>
      <w:marLeft w:val="0"/>
      <w:marRight w:val="0"/>
      <w:marTop w:val="0"/>
      <w:marBottom w:val="0"/>
      <w:divBdr>
        <w:top w:val="none" w:sz="0" w:space="0" w:color="auto"/>
        <w:left w:val="none" w:sz="0" w:space="0" w:color="auto"/>
        <w:bottom w:val="none" w:sz="0" w:space="0" w:color="auto"/>
        <w:right w:val="none" w:sz="0" w:space="0" w:color="auto"/>
      </w:divBdr>
    </w:div>
    <w:div w:id="1808358790">
      <w:bodyDiv w:val="1"/>
      <w:marLeft w:val="0"/>
      <w:marRight w:val="0"/>
      <w:marTop w:val="0"/>
      <w:marBottom w:val="0"/>
      <w:divBdr>
        <w:top w:val="none" w:sz="0" w:space="0" w:color="auto"/>
        <w:left w:val="none" w:sz="0" w:space="0" w:color="auto"/>
        <w:bottom w:val="none" w:sz="0" w:space="0" w:color="auto"/>
        <w:right w:val="none" w:sz="0" w:space="0" w:color="auto"/>
      </w:divBdr>
    </w:div>
    <w:div w:id="200331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guides/communication-guide/" TargetMode="External"/><Relationship Id="rId3" Type="http://schemas.openxmlformats.org/officeDocument/2006/relationships/styles" Target="styles.xml"/><Relationship Id="rId7" Type="http://schemas.openxmlformats.org/officeDocument/2006/relationships/hyperlink" Target="https://www.acas.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nitetheun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AEBDC-6DBF-42CE-812F-2B409935A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6977</TotalTime>
  <Pages>13</Pages>
  <Words>5956</Words>
  <Characters>33953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Rees</dc:creator>
  <cp:keywords/>
  <dc:description/>
  <cp:lastModifiedBy>Sue Rees</cp:lastModifiedBy>
  <cp:revision>377</cp:revision>
  <cp:lastPrinted>2025-08-17T19:43:00Z</cp:lastPrinted>
  <dcterms:created xsi:type="dcterms:W3CDTF">2025-07-01T19:01:00Z</dcterms:created>
  <dcterms:modified xsi:type="dcterms:W3CDTF">2025-08-20T20:03:00Z</dcterms:modified>
</cp:coreProperties>
</file>