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9CC638" w14:textId="77777777" w:rsidR="00011148" w:rsidRPr="00F1166C" w:rsidRDefault="00011148" w:rsidP="00011148">
      <w:pPr>
        <w:rPr>
          <w:rFonts w:ascii="Arial" w:hAnsi="Arial" w:cs="Arial"/>
          <w:sz w:val="36"/>
          <w:szCs w:val="36"/>
        </w:rPr>
      </w:pPr>
      <w:r w:rsidRPr="00F1166C">
        <w:rPr>
          <w:rFonts w:ascii="Arial" w:hAnsi="Arial" w:cs="Arial"/>
          <w:sz w:val="36"/>
          <w:szCs w:val="36"/>
        </w:rPr>
        <w:t>CIPD Diploma in Applied Human Resources</w:t>
      </w:r>
    </w:p>
    <w:p w14:paraId="056D3999" w14:textId="77777777" w:rsidR="00011148" w:rsidRPr="00F1166C" w:rsidRDefault="00011148" w:rsidP="00011148">
      <w:pPr>
        <w:rPr>
          <w:rFonts w:ascii="Arial" w:hAnsi="Arial" w:cs="Arial"/>
          <w:sz w:val="36"/>
          <w:szCs w:val="36"/>
        </w:rPr>
      </w:pPr>
    </w:p>
    <w:p w14:paraId="4A476199" w14:textId="78830718" w:rsidR="00011148" w:rsidRPr="00F1166C" w:rsidRDefault="00011148" w:rsidP="00011148">
      <w:pPr>
        <w:rPr>
          <w:rFonts w:ascii="Arial" w:hAnsi="Arial" w:cs="Arial"/>
          <w:sz w:val="36"/>
          <w:szCs w:val="36"/>
        </w:rPr>
      </w:pPr>
      <w:r w:rsidRPr="00F1166C">
        <w:rPr>
          <w:rFonts w:ascii="Arial" w:hAnsi="Arial" w:cs="Arial"/>
          <w:sz w:val="36"/>
          <w:szCs w:val="36"/>
        </w:rPr>
        <w:t xml:space="preserve">Module Name: </w:t>
      </w:r>
      <w:r w:rsidR="002B0871">
        <w:rPr>
          <w:rFonts w:ascii="Arial" w:hAnsi="Arial" w:cs="Arial"/>
          <w:sz w:val="36"/>
          <w:szCs w:val="36"/>
        </w:rPr>
        <w:t>Understanding Resourcing and Talent Planning</w:t>
      </w:r>
    </w:p>
    <w:p w14:paraId="2F77FB35" w14:textId="77777777" w:rsidR="00011148" w:rsidRPr="00F1166C" w:rsidRDefault="00011148" w:rsidP="00011148">
      <w:pPr>
        <w:rPr>
          <w:rFonts w:ascii="Arial" w:hAnsi="Arial" w:cs="Arial"/>
          <w:sz w:val="36"/>
          <w:szCs w:val="36"/>
        </w:rPr>
      </w:pPr>
    </w:p>
    <w:p w14:paraId="28ECE4D1" w14:textId="734C2CD1" w:rsidR="00011148" w:rsidRPr="00F1166C" w:rsidRDefault="00011148" w:rsidP="00011148">
      <w:pPr>
        <w:rPr>
          <w:rFonts w:ascii="Arial" w:hAnsi="Arial" w:cs="Arial"/>
          <w:sz w:val="36"/>
          <w:szCs w:val="36"/>
        </w:rPr>
      </w:pPr>
      <w:r w:rsidRPr="00F1166C">
        <w:rPr>
          <w:rFonts w:ascii="Arial" w:hAnsi="Arial" w:cs="Arial"/>
          <w:sz w:val="36"/>
          <w:szCs w:val="36"/>
        </w:rPr>
        <w:t xml:space="preserve">Word Count: </w:t>
      </w:r>
      <w:r w:rsidR="00833DAA">
        <w:rPr>
          <w:rFonts w:ascii="Arial" w:hAnsi="Arial" w:cs="Arial"/>
          <w:sz w:val="36"/>
          <w:szCs w:val="36"/>
        </w:rPr>
        <w:t xml:space="preserve">3,264 </w:t>
      </w:r>
    </w:p>
    <w:p w14:paraId="2312E11F" w14:textId="77777777" w:rsidR="00011148" w:rsidRPr="00F1166C" w:rsidRDefault="00011148" w:rsidP="00011148">
      <w:pPr>
        <w:rPr>
          <w:rFonts w:ascii="Arial" w:hAnsi="Arial" w:cs="Arial"/>
          <w:sz w:val="36"/>
          <w:szCs w:val="36"/>
        </w:rPr>
      </w:pPr>
    </w:p>
    <w:p w14:paraId="265328C5" w14:textId="77777777" w:rsidR="00011148" w:rsidRPr="00F1166C" w:rsidRDefault="00011148" w:rsidP="00011148">
      <w:pPr>
        <w:rPr>
          <w:rFonts w:ascii="Arial" w:hAnsi="Arial" w:cs="Arial"/>
          <w:sz w:val="36"/>
          <w:szCs w:val="36"/>
        </w:rPr>
      </w:pPr>
      <w:r w:rsidRPr="00F1166C">
        <w:rPr>
          <w:rFonts w:ascii="Arial" w:hAnsi="Arial" w:cs="Arial"/>
          <w:sz w:val="36"/>
          <w:szCs w:val="36"/>
        </w:rPr>
        <w:t>Student Name: Laura Walters</w:t>
      </w:r>
    </w:p>
    <w:p w14:paraId="5F4FE47B" w14:textId="77777777" w:rsidR="00011148" w:rsidRPr="00F1166C" w:rsidRDefault="00011148" w:rsidP="00011148">
      <w:pPr>
        <w:rPr>
          <w:rFonts w:ascii="Arial" w:hAnsi="Arial" w:cs="Arial"/>
          <w:sz w:val="36"/>
          <w:szCs w:val="36"/>
        </w:rPr>
      </w:pPr>
      <w:r w:rsidRPr="00F1166C">
        <w:rPr>
          <w:rFonts w:ascii="Arial" w:hAnsi="Arial" w:cs="Arial"/>
          <w:sz w:val="36"/>
          <w:szCs w:val="36"/>
        </w:rPr>
        <w:t>Student Number: 2005785</w:t>
      </w:r>
    </w:p>
    <w:p w14:paraId="16FD3780" w14:textId="77777777" w:rsidR="00011148" w:rsidRPr="00F1166C" w:rsidRDefault="00011148" w:rsidP="00011148">
      <w:pPr>
        <w:rPr>
          <w:rFonts w:ascii="Arial" w:hAnsi="Arial" w:cs="Arial"/>
          <w:sz w:val="36"/>
          <w:szCs w:val="36"/>
        </w:rPr>
      </w:pPr>
      <w:r w:rsidRPr="00F1166C">
        <w:rPr>
          <w:rFonts w:ascii="Arial" w:hAnsi="Arial" w:cs="Arial"/>
          <w:sz w:val="36"/>
          <w:szCs w:val="36"/>
        </w:rPr>
        <w:t>CIPD Membership Number: 57493192</w:t>
      </w:r>
    </w:p>
    <w:p w14:paraId="0B46E3CC" w14:textId="77777777" w:rsidR="00011148" w:rsidRPr="00F1166C" w:rsidRDefault="00011148" w:rsidP="00011148">
      <w:pPr>
        <w:rPr>
          <w:rFonts w:ascii="Arial" w:hAnsi="Arial" w:cs="Arial"/>
          <w:sz w:val="36"/>
          <w:szCs w:val="36"/>
        </w:rPr>
      </w:pPr>
    </w:p>
    <w:p w14:paraId="399DC8B9" w14:textId="77777777" w:rsidR="00011148" w:rsidRPr="00F1166C" w:rsidRDefault="00011148" w:rsidP="00011148">
      <w:pPr>
        <w:rPr>
          <w:rFonts w:ascii="Arial" w:hAnsi="Arial" w:cs="Arial"/>
          <w:sz w:val="36"/>
          <w:szCs w:val="36"/>
        </w:rPr>
      </w:pPr>
    </w:p>
    <w:p w14:paraId="752A4336" w14:textId="77777777" w:rsidR="00011148" w:rsidRPr="00F1166C" w:rsidRDefault="00011148" w:rsidP="00011148">
      <w:pPr>
        <w:rPr>
          <w:rFonts w:ascii="Arial" w:hAnsi="Arial" w:cs="Arial"/>
          <w:sz w:val="36"/>
          <w:szCs w:val="36"/>
        </w:rPr>
      </w:pPr>
    </w:p>
    <w:p w14:paraId="71615EEF" w14:textId="77777777" w:rsidR="00011148" w:rsidRPr="00F1166C" w:rsidRDefault="00011148" w:rsidP="00011148">
      <w:pPr>
        <w:rPr>
          <w:rFonts w:ascii="Arial" w:hAnsi="Arial" w:cs="Arial"/>
          <w:sz w:val="36"/>
          <w:szCs w:val="36"/>
        </w:rPr>
      </w:pPr>
      <w:r w:rsidRPr="00F1166C">
        <w:rPr>
          <w:rFonts w:ascii="Arial" w:hAnsi="Arial" w:cs="Arial"/>
          <w:sz w:val="36"/>
          <w:szCs w:val="36"/>
        </w:rPr>
        <w:t>By signing below, I confirm that the work/evidence presented is my own, unaided work. I understand the regulations pertaining to candidate malpractice and the action that may be taken as a result.</w:t>
      </w:r>
    </w:p>
    <w:p w14:paraId="3F83DB74" w14:textId="77777777" w:rsidR="00011148" w:rsidRPr="00F1166C" w:rsidRDefault="00011148" w:rsidP="00011148">
      <w:pPr>
        <w:rPr>
          <w:rFonts w:ascii="Arial" w:hAnsi="Arial" w:cs="Arial"/>
          <w:sz w:val="36"/>
          <w:szCs w:val="36"/>
        </w:rPr>
      </w:pPr>
    </w:p>
    <w:p w14:paraId="4086C8E2" w14:textId="77777777" w:rsidR="00011148" w:rsidRPr="00F1166C" w:rsidRDefault="00011148" w:rsidP="00011148">
      <w:pPr>
        <w:rPr>
          <w:rFonts w:ascii="Arial" w:hAnsi="Arial" w:cs="Arial"/>
          <w:sz w:val="36"/>
          <w:szCs w:val="36"/>
        </w:rPr>
      </w:pPr>
      <w:r w:rsidRPr="00F1166C">
        <w:rPr>
          <w:rFonts w:ascii="Arial" w:hAnsi="Arial" w:cs="Arial"/>
          <w:sz w:val="36"/>
          <w:szCs w:val="36"/>
        </w:rPr>
        <w:t>Signed: L. Walters</w:t>
      </w:r>
    </w:p>
    <w:p w14:paraId="0DD5547B" w14:textId="4C6041C4" w:rsidR="00011148" w:rsidRPr="00F1166C" w:rsidRDefault="00011148" w:rsidP="00011148">
      <w:pPr>
        <w:rPr>
          <w:rFonts w:ascii="Arial" w:hAnsi="Arial" w:cs="Arial"/>
          <w:sz w:val="36"/>
          <w:szCs w:val="36"/>
        </w:rPr>
      </w:pPr>
      <w:r w:rsidRPr="00F1166C">
        <w:rPr>
          <w:rFonts w:ascii="Arial" w:hAnsi="Arial" w:cs="Arial"/>
          <w:sz w:val="36"/>
          <w:szCs w:val="36"/>
        </w:rPr>
        <w:t xml:space="preserve">Date: </w:t>
      </w:r>
      <w:r w:rsidR="00833DAA">
        <w:rPr>
          <w:rFonts w:ascii="Arial" w:hAnsi="Arial" w:cs="Arial"/>
          <w:sz w:val="36"/>
          <w:szCs w:val="36"/>
        </w:rPr>
        <w:t>09/04/2022</w:t>
      </w:r>
      <w:bookmarkStart w:id="0" w:name="_GoBack"/>
      <w:bookmarkEnd w:id="0"/>
    </w:p>
    <w:p w14:paraId="225E1EBA" w14:textId="6F9059BA" w:rsidR="0081410B" w:rsidRDefault="0081410B"/>
    <w:p w14:paraId="0FCF1F1F" w14:textId="17E9B285" w:rsidR="00011148" w:rsidRDefault="00011148"/>
    <w:p w14:paraId="7B724C03" w14:textId="6ADB1C07" w:rsidR="00011148" w:rsidRDefault="00011148"/>
    <w:p w14:paraId="72CF2C01" w14:textId="10D81F1F" w:rsidR="00011148" w:rsidRDefault="00011148"/>
    <w:p w14:paraId="4E2EAC5F" w14:textId="6F97969E" w:rsidR="00011148" w:rsidRDefault="00011148"/>
    <w:p w14:paraId="257A30FF" w14:textId="0C16E123" w:rsidR="00011148" w:rsidRDefault="00011148" w:rsidP="00011148">
      <w:pPr>
        <w:jc w:val="center"/>
        <w:rPr>
          <w:rFonts w:ascii="Arial" w:hAnsi="Arial" w:cs="Arial"/>
          <w:b/>
          <w:bCs/>
          <w:sz w:val="24"/>
          <w:szCs w:val="24"/>
          <w:u w:val="single"/>
        </w:rPr>
      </w:pPr>
      <w:r w:rsidRPr="00011148">
        <w:rPr>
          <w:rFonts w:ascii="Arial" w:hAnsi="Arial" w:cs="Arial"/>
          <w:b/>
          <w:bCs/>
          <w:sz w:val="24"/>
          <w:szCs w:val="24"/>
          <w:u w:val="single"/>
        </w:rPr>
        <w:lastRenderedPageBreak/>
        <w:t>Understanding Resourcing and Talent Planning</w:t>
      </w:r>
      <w:r w:rsidR="002B0871">
        <w:rPr>
          <w:rFonts w:ascii="Arial" w:hAnsi="Arial" w:cs="Arial"/>
          <w:b/>
          <w:bCs/>
          <w:sz w:val="24"/>
          <w:szCs w:val="24"/>
          <w:u w:val="single"/>
        </w:rPr>
        <w:t xml:space="preserve"> </w:t>
      </w:r>
    </w:p>
    <w:p w14:paraId="7200E469" w14:textId="7CED476A" w:rsidR="00011148" w:rsidRDefault="00011148" w:rsidP="00011148">
      <w:pPr>
        <w:numPr>
          <w:ilvl w:val="0"/>
          <w:numId w:val="1"/>
        </w:numPr>
        <w:jc w:val="both"/>
        <w:rPr>
          <w:rFonts w:ascii="Arial" w:hAnsi="Arial" w:cs="Arial"/>
          <w:b/>
          <w:bCs/>
          <w:sz w:val="24"/>
          <w:szCs w:val="24"/>
        </w:rPr>
      </w:pPr>
      <w:r w:rsidRPr="00011148">
        <w:rPr>
          <w:rFonts w:ascii="Arial" w:hAnsi="Arial" w:cs="Arial"/>
          <w:b/>
          <w:bCs/>
          <w:sz w:val="24"/>
          <w:szCs w:val="24"/>
        </w:rPr>
        <w:t xml:space="preserve">Describe the key contemporary trends in both the UK labour market and in the labour market of any other country (of your choice).  </w:t>
      </w:r>
    </w:p>
    <w:p w14:paraId="7F1242FB" w14:textId="325B6490" w:rsidR="0010639C" w:rsidRDefault="00AD01A0" w:rsidP="005A2A40">
      <w:pPr>
        <w:jc w:val="both"/>
        <w:rPr>
          <w:rFonts w:ascii="Arial" w:hAnsi="Arial" w:cs="Arial"/>
          <w:sz w:val="24"/>
          <w:szCs w:val="24"/>
        </w:rPr>
      </w:pPr>
      <w:r>
        <w:rPr>
          <w:rFonts w:ascii="Arial" w:hAnsi="Arial" w:cs="Arial"/>
          <w:sz w:val="24"/>
          <w:szCs w:val="24"/>
        </w:rPr>
        <w:t xml:space="preserve">The labour market </w:t>
      </w:r>
      <w:r w:rsidR="00D84515">
        <w:rPr>
          <w:rFonts w:ascii="Arial" w:hAnsi="Arial" w:cs="Arial"/>
          <w:sz w:val="24"/>
          <w:szCs w:val="24"/>
        </w:rPr>
        <w:t>is concerned with those pools of individuals who could become future employees. The sources of which can be obtained from</w:t>
      </w:r>
      <w:r w:rsidR="00302E32">
        <w:rPr>
          <w:rFonts w:ascii="Arial" w:hAnsi="Arial" w:cs="Arial"/>
          <w:sz w:val="24"/>
          <w:szCs w:val="24"/>
        </w:rPr>
        <w:t>: those actively looking for work locally and nationally, those already employed looking for work</w:t>
      </w:r>
      <w:r w:rsidR="005A21AA">
        <w:rPr>
          <w:rFonts w:ascii="Arial" w:hAnsi="Arial" w:cs="Arial"/>
          <w:sz w:val="24"/>
          <w:szCs w:val="24"/>
        </w:rPr>
        <w:t>, those recently graduated and school/ college leavers (Wilkinson and Taylor, 2016, p.</w:t>
      </w:r>
      <w:r w:rsidR="002C1D2F">
        <w:rPr>
          <w:rFonts w:ascii="Arial" w:hAnsi="Arial" w:cs="Arial"/>
          <w:sz w:val="24"/>
          <w:szCs w:val="24"/>
        </w:rPr>
        <w:t xml:space="preserve">52). </w:t>
      </w:r>
      <w:r w:rsidR="00426ABC">
        <w:rPr>
          <w:rFonts w:ascii="Arial" w:hAnsi="Arial" w:cs="Arial"/>
          <w:sz w:val="24"/>
          <w:szCs w:val="24"/>
        </w:rPr>
        <w:t xml:space="preserve">When assessing trends in any labour market, one should be </w:t>
      </w:r>
      <w:r w:rsidR="00466545">
        <w:rPr>
          <w:rFonts w:ascii="Arial" w:hAnsi="Arial" w:cs="Arial"/>
          <w:sz w:val="24"/>
          <w:szCs w:val="24"/>
        </w:rPr>
        <w:t>considering</w:t>
      </w:r>
      <w:r w:rsidR="00426ABC">
        <w:rPr>
          <w:rFonts w:ascii="Arial" w:hAnsi="Arial" w:cs="Arial"/>
          <w:sz w:val="24"/>
          <w:szCs w:val="24"/>
        </w:rPr>
        <w:t xml:space="preserve"> </w:t>
      </w:r>
      <w:r w:rsidR="00A34B10">
        <w:rPr>
          <w:rFonts w:ascii="Arial" w:hAnsi="Arial" w:cs="Arial"/>
          <w:sz w:val="24"/>
          <w:szCs w:val="24"/>
        </w:rPr>
        <w:t>unemployment rates (relating to gender, age, demographics etc.)</w:t>
      </w:r>
      <w:r w:rsidR="00F14CA1">
        <w:rPr>
          <w:rFonts w:ascii="Arial" w:hAnsi="Arial" w:cs="Arial"/>
          <w:sz w:val="24"/>
          <w:szCs w:val="24"/>
        </w:rPr>
        <w:t xml:space="preserve"> as well as how many inactive workers there are in the economy</w:t>
      </w:r>
      <w:r w:rsidR="00D10F80">
        <w:rPr>
          <w:rFonts w:ascii="Arial" w:hAnsi="Arial" w:cs="Arial"/>
          <w:sz w:val="24"/>
          <w:szCs w:val="24"/>
        </w:rPr>
        <w:t xml:space="preserve"> and whether these figures are increasing or decreasing</w:t>
      </w:r>
      <w:r w:rsidR="00F14CA1">
        <w:rPr>
          <w:rFonts w:ascii="Arial" w:hAnsi="Arial" w:cs="Arial"/>
          <w:sz w:val="24"/>
          <w:szCs w:val="24"/>
        </w:rPr>
        <w:t xml:space="preserve"> (Wilkinson and Taylor, 2016, pp.52-</w:t>
      </w:r>
      <w:r w:rsidR="007C2F7B">
        <w:rPr>
          <w:rFonts w:ascii="Arial" w:hAnsi="Arial" w:cs="Arial"/>
          <w:sz w:val="24"/>
          <w:szCs w:val="24"/>
        </w:rPr>
        <w:t xml:space="preserve">57). </w:t>
      </w:r>
      <w:r w:rsidR="004C6027">
        <w:rPr>
          <w:rFonts w:ascii="Arial" w:hAnsi="Arial" w:cs="Arial"/>
          <w:sz w:val="24"/>
          <w:szCs w:val="24"/>
        </w:rPr>
        <w:t xml:space="preserve">These trends will help identify whether the market is “tight” or loose”. </w:t>
      </w:r>
      <w:r w:rsidR="00036612">
        <w:rPr>
          <w:rFonts w:ascii="Arial" w:hAnsi="Arial" w:cs="Arial"/>
          <w:sz w:val="24"/>
          <w:szCs w:val="24"/>
        </w:rPr>
        <w:t>A tight market is where there are more jobs than job-seekers, this tends to be in favour of applicants rather than an employer</w:t>
      </w:r>
      <w:r w:rsidR="00872744">
        <w:rPr>
          <w:rFonts w:ascii="Arial" w:hAnsi="Arial" w:cs="Arial"/>
          <w:sz w:val="24"/>
          <w:szCs w:val="24"/>
        </w:rPr>
        <w:t xml:space="preserve">. Loose markets </w:t>
      </w:r>
      <w:r w:rsidR="00804B30">
        <w:rPr>
          <w:rFonts w:ascii="Arial" w:hAnsi="Arial" w:cs="Arial"/>
          <w:sz w:val="24"/>
          <w:szCs w:val="24"/>
        </w:rPr>
        <w:t>are</w:t>
      </w:r>
      <w:r w:rsidR="00872744">
        <w:rPr>
          <w:rFonts w:ascii="Arial" w:hAnsi="Arial" w:cs="Arial"/>
          <w:sz w:val="24"/>
          <w:szCs w:val="24"/>
        </w:rPr>
        <w:t xml:space="preserve"> the opposite, there is a surplus of potential workers in ratio to jobs. Employers can afford to be more choosey </w:t>
      </w:r>
      <w:r w:rsidR="005A2A40">
        <w:rPr>
          <w:rFonts w:ascii="Arial" w:hAnsi="Arial" w:cs="Arial"/>
          <w:sz w:val="24"/>
          <w:szCs w:val="24"/>
        </w:rPr>
        <w:t xml:space="preserve">in who they employ (Wilkinson and Taylor, 2016, p.53). </w:t>
      </w:r>
    </w:p>
    <w:p w14:paraId="3050516C" w14:textId="6A85C258" w:rsidR="00804B30" w:rsidRDefault="007B7C29" w:rsidP="005A2A40">
      <w:pPr>
        <w:jc w:val="both"/>
        <w:rPr>
          <w:rFonts w:ascii="Arial" w:hAnsi="Arial" w:cs="Arial"/>
          <w:sz w:val="24"/>
          <w:szCs w:val="24"/>
        </w:rPr>
      </w:pPr>
      <w:r>
        <w:rPr>
          <w:rFonts w:ascii="Arial" w:hAnsi="Arial" w:cs="Arial"/>
          <w:sz w:val="24"/>
          <w:szCs w:val="24"/>
        </w:rPr>
        <w:t xml:space="preserve">As of February 2022, employment rates in the UK were at </w:t>
      </w:r>
      <w:r w:rsidR="00EE08DB">
        <w:rPr>
          <w:rFonts w:ascii="Arial" w:hAnsi="Arial" w:cs="Arial"/>
          <w:sz w:val="24"/>
          <w:szCs w:val="24"/>
        </w:rPr>
        <w:t xml:space="preserve">75.5%. This is an increase of 0.1% during the quarter. </w:t>
      </w:r>
      <w:r w:rsidR="00787FFE">
        <w:rPr>
          <w:rFonts w:ascii="Arial" w:hAnsi="Arial" w:cs="Arial"/>
          <w:sz w:val="24"/>
          <w:szCs w:val="24"/>
        </w:rPr>
        <w:t>This has an inverse relationship with unemployment rates which were down by 0.2%</w:t>
      </w:r>
      <w:r w:rsidR="002D12BB">
        <w:rPr>
          <w:rFonts w:ascii="Arial" w:hAnsi="Arial" w:cs="Arial"/>
          <w:sz w:val="24"/>
          <w:szCs w:val="24"/>
        </w:rPr>
        <w:t xml:space="preserve"> for both men and women</w:t>
      </w:r>
      <w:r w:rsidR="00AE19C0">
        <w:rPr>
          <w:rFonts w:ascii="Arial" w:hAnsi="Arial" w:cs="Arial"/>
          <w:sz w:val="24"/>
          <w:szCs w:val="24"/>
        </w:rPr>
        <w:t xml:space="preserve"> which appears positive, </w:t>
      </w:r>
      <w:r w:rsidR="00026F85">
        <w:rPr>
          <w:rFonts w:ascii="Arial" w:hAnsi="Arial" w:cs="Arial"/>
          <w:sz w:val="24"/>
          <w:szCs w:val="24"/>
        </w:rPr>
        <w:t>though</w:t>
      </w:r>
      <w:r w:rsidR="00AE19C0">
        <w:rPr>
          <w:rFonts w:ascii="Arial" w:hAnsi="Arial" w:cs="Arial"/>
          <w:sz w:val="24"/>
          <w:szCs w:val="24"/>
        </w:rPr>
        <w:t xml:space="preserve"> one must note that the percentage of those inactive in the economy did rise to </w:t>
      </w:r>
      <w:r w:rsidR="005C661C">
        <w:rPr>
          <w:rFonts w:ascii="Arial" w:hAnsi="Arial" w:cs="Arial"/>
          <w:sz w:val="24"/>
          <w:szCs w:val="24"/>
        </w:rPr>
        <w:t>21.2%</w:t>
      </w:r>
      <w:r w:rsidR="00C9558E">
        <w:rPr>
          <w:rFonts w:ascii="Arial" w:hAnsi="Arial" w:cs="Arial"/>
          <w:sz w:val="24"/>
          <w:szCs w:val="24"/>
        </w:rPr>
        <w:t xml:space="preserve">. The number of job vacancies is also at a record high, which suggests that the UK may be operating in a </w:t>
      </w:r>
      <w:r w:rsidR="00026F85">
        <w:rPr>
          <w:rFonts w:ascii="Arial" w:hAnsi="Arial" w:cs="Arial"/>
          <w:sz w:val="24"/>
          <w:szCs w:val="24"/>
        </w:rPr>
        <w:t xml:space="preserve">tight market </w:t>
      </w:r>
      <w:r w:rsidR="005C661C">
        <w:rPr>
          <w:rFonts w:ascii="Arial" w:hAnsi="Arial" w:cs="Arial"/>
          <w:sz w:val="24"/>
          <w:szCs w:val="24"/>
        </w:rPr>
        <w:t>(ONS, 2022).</w:t>
      </w:r>
      <w:r w:rsidR="00026F85">
        <w:rPr>
          <w:rFonts w:ascii="Arial" w:hAnsi="Arial" w:cs="Arial"/>
          <w:sz w:val="24"/>
          <w:szCs w:val="24"/>
        </w:rPr>
        <w:t xml:space="preserve"> It should be considered however, </w:t>
      </w:r>
      <w:r w:rsidR="00DB1FCE">
        <w:rPr>
          <w:rFonts w:ascii="Arial" w:hAnsi="Arial" w:cs="Arial"/>
          <w:sz w:val="24"/>
          <w:szCs w:val="24"/>
        </w:rPr>
        <w:t xml:space="preserve">that Brexit, Covid and the </w:t>
      </w:r>
      <w:r w:rsidR="006E1D7F">
        <w:rPr>
          <w:rFonts w:ascii="Arial" w:hAnsi="Arial" w:cs="Arial"/>
          <w:sz w:val="24"/>
          <w:szCs w:val="24"/>
        </w:rPr>
        <w:t>Ukrainian</w:t>
      </w:r>
      <w:r w:rsidR="00DB1FCE">
        <w:rPr>
          <w:rFonts w:ascii="Arial" w:hAnsi="Arial" w:cs="Arial"/>
          <w:sz w:val="24"/>
          <w:szCs w:val="24"/>
        </w:rPr>
        <w:t xml:space="preserve"> crisis, may all have detrimental impacts on UK business and trade which could result in the </w:t>
      </w:r>
      <w:r w:rsidR="006E1D7F">
        <w:rPr>
          <w:rFonts w:ascii="Arial" w:hAnsi="Arial" w:cs="Arial"/>
          <w:sz w:val="24"/>
          <w:szCs w:val="24"/>
        </w:rPr>
        <w:t xml:space="preserve">closure of businesses and decrease in jobs, resulting in a loose market and increased unemployment. </w:t>
      </w:r>
    </w:p>
    <w:p w14:paraId="0CE17AE9" w14:textId="18871B78" w:rsidR="00C21AF7" w:rsidRDefault="00C21AF7" w:rsidP="005A2A40">
      <w:pPr>
        <w:jc w:val="both"/>
        <w:rPr>
          <w:rFonts w:ascii="Arial" w:hAnsi="Arial" w:cs="Arial"/>
          <w:sz w:val="24"/>
          <w:szCs w:val="24"/>
        </w:rPr>
      </w:pPr>
      <w:r>
        <w:rPr>
          <w:rFonts w:ascii="Arial" w:hAnsi="Arial" w:cs="Arial"/>
          <w:sz w:val="24"/>
          <w:szCs w:val="24"/>
        </w:rPr>
        <w:t xml:space="preserve">The ONS also reported that </w:t>
      </w:r>
      <w:r w:rsidR="006E4639">
        <w:rPr>
          <w:rFonts w:ascii="Arial" w:hAnsi="Arial" w:cs="Arial"/>
          <w:sz w:val="24"/>
          <w:szCs w:val="24"/>
        </w:rPr>
        <w:t xml:space="preserve">“total </w:t>
      </w:r>
      <w:r w:rsidR="009B05AD">
        <w:rPr>
          <w:rFonts w:ascii="Arial" w:hAnsi="Arial" w:cs="Arial"/>
          <w:sz w:val="24"/>
          <w:szCs w:val="24"/>
        </w:rPr>
        <w:t xml:space="preserve">regular </w:t>
      </w:r>
      <w:r w:rsidR="006E4639">
        <w:rPr>
          <w:rFonts w:ascii="Arial" w:hAnsi="Arial" w:cs="Arial"/>
          <w:sz w:val="24"/>
          <w:szCs w:val="24"/>
        </w:rPr>
        <w:t xml:space="preserve">pay” increased by 4.3% towards the tail end </w:t>
      </w:r>
      <w:r w:rsidR="00DB093B">
        <w:rPr>
          <w:rFonts w:ascii="Arial" w:hAnsi="Arial" w:cs="Arial"/>
          <w:sz w:val="24"/>
          <w:szCs w:val="24"/>
        </w:rPr>
        <w:t>of 2021</w:t>
      </w:r>
      <w:r w:rsidR="009B05AD">
        <w:rPr>
          <w:rFonts w:ascii="Arial" w:hAnsi="Arial" w:cs="Arial"/>
          <w:sz w:val="24"/>
          <w:szCs w:val="24"/>
        </w:rPr>
        <w:t xml:space="preserve">. This figure does not give a true indication of </w:t>
      </w:r>
      <w:r w:rsidR="00933167">
        <w:rPr>
          <w:rFonts w:ascii="Arial" w:hAnsi="Arial" w:cs="Arial"/>
          <w:sz w:val="24"/>
          <w:szCs w:val="24"/>
        </w:rPr>
        <w:t xml:space="preserve">wealth of workers, as when considering a rise in inflation rates, “regular pay” is actually </w:t>
      </w:r>
      <w:r w:rsidR="009418E5">
        <w:rPr>
          <w:rFonts w:ascii="Arial" w:hAnsi="Arial" w:cs="Arial"/>
          <w:sz w:val="24"/>
          <w:szCs w:val="24"/>
        </w:rPr>
        <w:t>fell to negative 0.8%</w:t>
      </w:r>
      <w:r w:rsidR="00DB093B">
        <w:rPr>
          <w:rFonts w:ascii="Arial" w:hAnsi="Arial" w:cs="Arial"/>
          <w:sz w:val="24"/>
          <w:szCs w:val="24"/>
        </w:rPr>
        <w:t xml:space="preserve"> (2022). This is important because employers should consider how competitive their pay packages are in attracting talent. UK workers may be lost to overseas competitors for example.</w:t>
      </w:r>
    </w:p>
    <w:p w14:paraId="6AD5F0C6" w14:textId="0CBB3993" w:rsidR="001E1C29" w:rsidRDefault="008927BE" w:rsidP="005A2A40">
      <w:pPr>
        <w:jc w:val="both"/>
        <w:rPr>
          <w:rFonts w:ascii="Arial" w:hAnsi="Arial" w:cs="Arial"/>
          <w:sz w:val="24"/>
          <w:szCs w:val="24"/>
        </w:rPr>
      </w:pPr>
      <w:r>
        <w:rPr>
          <w:rFonts w:ascii="Arial" w:hAnsi="Arial" w:cs="Arial"/>
          <w:sz w:val="24"/>
          <w:szCs w:val="24"/>
        </w:rPr>
        <w:t>By the end of 2021 (</w:t>
      </w:r>
      <w:r w:rsidR="00B727BA">
        <w:rPr>
          <w:rFonts w:ascii="Arial" w:hAnsi="Arial" w:cs="Arial"/>
          <w:sz w:val="24"/>
          <w:szCs w:val="24"/>
        </w:rPr>
        <w:t>thus</w:t>
      </w:r>
      <w:r>
        <w:rPr>
          <w:rFonts w:ascii="Arial" w:hAnsi="Arial" w:cs="Arial"/>
          <w:sz w:val="24"/>
          <w:szCs w:val="24"/>
        </w:rPr>
        <w:t xml:space="preserve"> not an exact comparison), France’s employment rates sat at </w:t>
      </w:r>
      <w:r w:rsidR="0097486F">
        <w:rPr>
          <w:rFonts w:ascii="Arial" w:hAnsi="Arial" w:cs="Arial"/>
          <w:sz w:val="24"/>
          <w:szCs w:val="24"/>
        </w:rPr>
        <w:t xml:space="preserve">67.8% which has </w:t>
      </w:r>
      <w:r w:rsidR="00087CEA">
        <w:rPr>
          <w:rFonts w:ascii="Arial" w:hAnsi="Arial" w:cs="Arial"/>
          <w:sz w:val="24"/>
          <w:szCs w:val="24"/>
        </w:rPr>
        <w:t>increased</w:t>
      </w:r>
      <w:r w:rsidR="0097486F">
        <w:rPr>
          <w:rFonts w:ascii="Arial" w:hAnsi="Arial" w:cs="Arial"/>
          <w:sz w:val="24"/>
          <w:szCs w:val="24"/>
        </w:rPr>
        <w:t xml:space="preserve"> </w:t>
      </w:r>
      <w:r w:rsidR="00087CEA">
        <w:rPr>
          <w:rFonts w:ascii="Arial" w:hAnsi="Arial" w:cs="Arial"/>
          <w:sz w:val="24"/>
          <w:szCs w:val="24"/>
        </w:rPr>
        <w:t xml:space="preserve">but is still lower in comparison to the UK. </w:t>
      </w:r>
      <w:r w:rsidR="008947C1">
        <w:rPr>
          <w:rFonts w:ascii="Arial" w:hAnsi="Arial" w:cs="Arial"/>
          <w:sz w:val="24"/>
          <w:szCs w:val="24"/>
        </w:rPr>
        <w:t xml:space="preserve">Their long term unemployed sat at </w:t>
      </w:r>
      <w:r w:rsidR="00B727BA">
        <w:rPr>
          <w:rFonts w:ascii="Arial" w:hAnsi="Arial" w:cs="Arial"/>
          <w:sz w:val="24"/>
          <w:szCs w:val="24"/>
        </w:rPr>
        <w:t>2.3% in September 2021</w:t>
      </w:r>
      <w:r w:rsidR="00EA3CBF">
        <w:rPr>
          <w:rFonts w:ascii="Arial" w:hAnsi="Arial" w:cs="Arial"/>
          <w:sz w:val="24"/>
          <w:szCs w:val="24"/>
        </w:rPr>
        <w:t xml:space="preserve"> which remains largely unchanged since the summer of 2021. </w:t>
      </w:r>
      <w:r w:rsidR="001C0ACB">
        <w:rPr>
          <w:rFonts w:ascii="Arial" w:hAnsi="Arial" w:cs="Arial"/>
          <w:sz w:val="24"/>
          <w:szCs w:val="24"/>
        </w:rPr>
        <w:t xml:space="preserve">On a positive, the average wage per month in France has increased from </w:t>
      </w:r>
      <w:r w:rsidR="00EA7937">
        <w:rPr>
          <w:rFonts w:ascii="Arial" w:hAnsi="Arial" w:cs="Arial"/>
          <w:sz w:val="24"/>
          <w:szCs w:val="24"/>
        </w:rPr>
        <w:t>€3137 to €</w:t>
      </w:r>
      <w:r w:rsidR="006750ED">
        <w:rPr>
          <w:rFonts w:ascii="Arial" w:hAnsi="Arial" w:cs="Arial"/>
          <w:sz w:val="24"/>
          <w:szCs w:val="24"/>
        </w:rPr>
        <w:t xml:space="preserve">3183 </w:t>
      </w:r>
      <w:r w:rsidR="00EA3CBF">
        <w:rPr>
          <w:rFonts w:ascii="Arial" w:hAnsi="Arial" w:cs="Arial"/>
          <w:sz w:val="24"/>
          <w:szCs w:val="24"/>
        </w:rPr>
        <w:t xml:space="preserve">(Trading Economics). </w:t>
      </w:r>
      <w:r w:rsidR="00F446CC">
        <w:rPr>
          <w:rFonts w:ascii="Arial" w:hAnsi="Arial" w:cs="Arial"/>
          <w:sz w:val="24"/>
          <w:szCs w:val="24"/>
        </w:rPr>
        <w:t xml:space="preserve">In the UK, their rates are also rising but at </w:t>
      </w:r>
      <w:r w:rsidR="002F5785">
        <w:rPr>
          <w:rFonts w:ascii="Arial" w:hAnsi="Arial" w:cs="Arial"/>
          <w:sz w:val="24"/>
          <w:szCs w:val="24"/>
        </w:rPr>
        <w:t>£552 per week which equates to approximately £2,200 per month</w:t>
      </w:r>
      <w:r w:rsidR="00A91A95">
        <w:rPr>
          <w:rFonts w:ascii="Arial" w:hAnsi="Arial" w:cs="Arial"/>
          <w:sz w:val="24"/>
          <w:szCs w:val="24"/>
        </w:rPr>
        <w:t xml:space="preserve"> (ONS, 2022)</w:t>
      </w:r>
      <w:r w:rsidR="002F5785">
        <w:rPr>
          <w:rFonts w:ascii="Arial" w:hAnsi="Arial" w:cs="Arial"/>
          <w:sz w:val="24"/>
          <w:szCs w:val="24"/>
        </w:rPr>
        <w:t xml:space="preserve"> – considerably lower than in France. UK employers should be mindful of th</w:t>
      </w:r>
      <w:r w:rsidR="00B44658">
        <w:rPr>
          <w:rFonts w:ascii="Arial" w:hAnsi="Arial" w:cs="Arial"/>
          <w:sz w:val="24"/>
          <w:szCs w:val="24"/>
        </w:rPr>
        <w:t>ese trends as this could attract workers to France and hence reduce the talent pool. UK organisations should look</w:t>
      </w:r>
      <w:r w:rsidR="00A91A95">
        <w:rPr>
          <w:rFonts w:ascii="Arial" w:hAnsi="Arial" w:cs="Arial"/>
          <w:sz w:val="24"/>
          <w:szCs w:val="24"/>
        </w:rPr>
        <w:t xml:space="preserve"> to promote different benefits to attract talent such as a better work-life balance.</w:t>
      </w:r>
    </w:p>
    <w:p w14:paraId="7A8323C9" w14:textId="449DA054" w:rsidR="008927BE" w:rsidRPr="0010639C" w:rsidRDefault="002E3A89" w:rsidP="005A2A40">
      <w:pPr>
        <w:jc w:val="both"/>
        <w:rPr>
          <w:rFonts w:ascii="Arial" w:hAnsi="Arial" w:cs="Arial"/>
          <w:sz w:val="24"/>
          <w:szCs w:val="24"/>
        </w:rPr>
      </w:pPr>
      <w:r>
        <w:rPr>
          <w:rFonts w:ascii="Arial" w:hAnsi="Arial" w:cs="Arial"/>
          <w:sz w:val="24"/>
          <w:szCs w:val="24"/>
        </w:rPr>
        <w:lastRenderedPageBreak/>
        <w:t>It should be noted</w:t>
      </w:r>
      <w:r w:rsidR="001E1C29">
        <w:rPr>
          <w:rFonts w:ascii="Arial" w:hAnsi="Arial" w:cs="Arial"/>
          <w:sz w:val="24"/>
          <w:szCs w:val="24"/>
        </w:rPr>
        <w:t xml:space="preserve"> when comparing the two </w:t>
      </w:r>
      <w:r>
        <w:rPr>
          <w:rFonts w:ascii="Arial" w:hAnsi="Arial" w:cs="Arial"/>
          <w:sz w:val="24"/>
          <w:szCs w:val="24"/>
        </w:rPr>
        <w:t xml:space="preserve">that </w:t>
      </w:r>
      <w:r w:rsidR="003C52AA">
        <w:rPr>
          <w:rFonts w:ascii="Arial" w:hAnsi="Arial" w:cs="Arial"/>
          <w:sz w:val="24"/>
          <w:szCs w:val="24"/>
        </w:rPr>
        <w:t xml:space="preserve">though France is larger than the UK, the populations are not too different </w:t>
      </w:r>
      <w:r>
        <w:rPr>
          <w:rFonts w:ascii="Arial" w:hAnsi="Arial" w:cs="Arial"/>
          <w:sz w:val="24"/>
          <w:szCs w:val="24"/>
        </w:rPr>
        <w:t xml:space="preserve">with France at </w:t>
      </w:r>
      <w:r w:rsidR="008B4A4F">
        <w:rPr>
          <w:rFonts w:ascii="Arial" w:hAnsi="Arial" w:cs="Arial"/>
          <w:sz w:val="24"/>
          <w:szCs w:val="24"/>
        </w:rPr>
        <w:t>67.29 million (Trading Economics) and UK</w:t>
      </w:r>
      <w:r w:rsidR="003C52AA">
        <w:rPr>
          <w:rFonts w:ascii="Arial" w:hAnsi="Arial" w:cs="Arial"/>
          <w:sz w:val="24"/>
          <w:szCs w:val="24"/>
        </w:rPr>
        <w:t xml:space="preserve"> 68.5 million. </w:t>
      </w:r>
    </w:p>
    <w:p w14:paraId="5B8CBD94" w14:textId="77777777" w:rsidR="00011148" w:rsidRPr="00011148" w:rsidRDefault="00011148" w:rsidP="00011148">
      <w:pPr>
        <w:pStyle w:val="ListParagraph"/>
        <w:numPr>
          <w:ilvl w:val="0"/>
          <w:numId w:val="1"/>
        </w:numPr>
        <w:spacing w:line="254" w:lineRule="auto"/>
        <w:rPr>
          <w:rFonts w:ascii="Arial" w:hAnsi="Arial" w:cs="Arial"/>
          <w:b/>
          <w:sz w:val="24"/>
          <w:szCs w:val="24"/>
        </w:rPr>
      </w:pPr>
      <w:r w:rsidRPr="00011148">
        <w:rPr>
          <w:rFonts w:ascii="Arial" w:hAnsi="Arial" w:cs="Arial"/>
          <w:b/>
          <w:sz w:val="24"/>
          <w:szCs w:val="24"/>
        </w:rPr>
        <w:t>Workforce Planning:</w:t>
      </w:r>
    </w:p>
    <w:p w14:paraId="4151BA32" w14:textId="77777777" w:rsidR="00011148" w:rsidRDefault="00011148" w:rsidP="005578F0">
      <w:pPr>
        <w:numPr>
          <w:ilvl w:val="0"/>
          <w:numId w:val="2"/>
        </w:numPr>
        <w:spacing w:after="200" w:line="276" w:lineRule="auto"/>
        <w:jc w:val="both"/>
        <w:rPr>
          <w:rFonts w:ascii="Arial" w:hAnsi="Arial" w:cs="Arial"/>
          <w:b/>
          <w:sz w:val="24"/>
          <w:szCs w:val="24"/>
        </w:rPr>
      </w:pPr>
      <w:r w:rsidRPr="00011148">
        <w:rPr>
          <w:rFonts w:ascii="Arial" w:hAnsi="Arial" w:cs="Arial"/>
          <w:b/>
          <w:sz w:val="24"/>
          <w:szCs w:val="24"/>
        </w:rPr>
        <w:t>key principles of workforce planning</w:t>
      </w:r>
    </w:p>
    <w:p w14:paraId="41F19EB8" w14:textId="1D850156" w:rsidR="00A74E12" w:rsidRDefault="002742B9" w:rsidP="000665F4">
      <w:pPr>
        <w:spacing w:after="200" w:line="276" w:lineRule="auto"/>
        <w:jc w:val="both"/>
        <w:rPr>
          <w:rFonts w:ascii="Arial" w:hAnsi="Arial" w:cs="Arial"/>
          <w:bCs/>
          <w:sz w:val="24"/>
          <w:szCs w:val="24"/>
        </w:rPr>
      </w:pPr>
      <w:r>
        <w:rPr>
          <w:rFonts w:ascii="Arial" w:hAnsi="Arial" w:cs="Arial"/>
          <w:bCs/>
          <w:sz w:val="24"/>
          <w:szCs w:val="24"/>
        </w:rPr>
        <w:t>Paul Taylor argues th</w:t>
      </w:r>
      <w:r w:rsidR="000418A6">
        <w:rPr>
          <w:rFonts w:ascii="Arial" w:hAnsi="Arial" w:cs="Arial"/>
          <w:bCs/>
          <w:sz w:val="24"/>
          <w:szCs w:val="24"/>
        </w:rPr>
        <w:t>at in order to plan effectively, workforce planners must be able to predict to the best of their abilities, based off reliable data, the flow in and out of the orga</w:t>
      </w:r>
      <w:r w:rsidR="005578F0">
        <w:rPr>
          <w:rFonts w:ascii="Arial" w:hAnsi="Arial" w:cs="Arial"/>
          <w:bCs/>
          <w:sz w:val="24"/>
          <w:szCs w:val="24"/>
        </w:rPr>
        <w:t>nisation. In addition to this, they must also be able to adapt quickly when unexpected scenarios occur, for example unexpected leavers (Faragher, 2017).</w:t>
      </w:r>
    </w:p>
    <w:p w14:paraId="5ECE60E9" w14:textId="51E5D17A" w:rsidR="000665F4" w:rsidRDefault="000665F4" w:rsidP="000665F4">
      <w:pPr>
        <w:spacing w:after="200" w:line="276" w:lineRule="auto"/>
        <w:jc w:val="both"/>
        <w:rPr>
          <w:rFonts w:ascii="Arial" w:hAnsi="Arial" w:cs="Arial"/>
          <w:bCs/>
          <w:sz w:val="24"/>
          <w:szCs w:val="24"/>
        </w:rPr>
      </w:pPr>
      <w:r>
        <w:rPr>
          <w:rFonts w:ascii="Arial" w:hAnsi="Arial" w:cs="Arial"/>
          <w:bCs/>
          <w:sz w:val="24"/>
          <w:szCs w:val="24"/>
        </w:rPr>
        <w:t>There are 4 stages in developing a workforce plan (</w:t>
      </w:r>
      <w:r w:rsidR="00B93B42">
        <w:rPr>
          <w:rFonts w:ascii="Arial" w:hAnsi="Arial" w:cs="Arial"/>
          <w:bCs/>
          <w:sz w:val="24"/>
          <w:szCs w:val="24"/>
        </w:rPr>
        <w:t>Wilkinson and Taylor, 2016, pp.58-9):</w:t>
      </w:r>
    </w:p>
    <w:p w14:paraId="7F20678D" w14:textId="266CD405" w:rsidR="00B93B42" w:rsidRPr="00DF54A8" w:rsidRDefault="007F672A" w:rsidP="007F672A">
      <w:pPr>
        <w:jc w:val="both"/>
        <w:rPr>
          <w:rFonts w:ascii="Arial" w:hAnsi="Arial" w:cs="Arial"/>
          <w:bCs/>
          <w:color w:val="0070C0"/>
          <w:sz w:val="24"/>
          <w:szCs w:val="24"/>
        </w:rPr>
      </w:pPr>
      <w:r w:rsidRPr="00DF54A8">
        <w:rPr>
          <w:rFonts w:ascii="Arial" w:hAnsi="Arial" w:cs="Arial"/>
          <w:bCs/>
          <w:color w:val="0070C0"/>
          <w:sz w:val="24"/>
          <w:szCs w:val="24"/>
        </w:rPr>
        <w:t>1.</w:t>
      </w:r>
      <w:r w:rsidR="00000AFB" w:rsidRPr="00DF54A8">
        <w:rPr>
          <w:rFonts w:ascii="Arial" w:hAnsi="Arial" w:cs="Arial"/>
          <w:bCs/>
          <w:color w:val="0070C0"/>
          <w:sz w:val="24"/>
          <w:szCs w:val="24"/>
        </w:rPr>
        <w:t>Forecasting Demand</w:t>
      </w:r>
    </w:p>
    <w:p w14:paraId="0CA9B8B5" w14:textId="4F6C1B4D" w:rsidR="008E1542" w:rsidRPr="008E1542" w:rsidRDefault="005101C0" w:rsidP="00000AFB">
      <w:pPr>
        <w:jc w:val="both"/>
        <w:rPr>
          <w:rFonts w:ascii="Arial" w:hAnsi="Arial" w:cs="Arial"/>
          <w:bCs/>
          <w:sz w:val="24"/>
          <w:szCs w:val="24"/>
        </w:rPr>
      </w:pPr>
      <w:r>
        <w:rPr>
          <w:rFonts w:ascii="Arial" w:hAnsi="Arial" w:cs="Arial"/>
          <w:bCs/>
          <w:sz w:val="24"/>
          <w:szCs w:val="24"/>
        </w:rPr>
        <w:t xml:space="preserve">HR need to plan for what roles will need to be done in the future and which skills and hours will be required </w:t>
      </w:r>
      <w:r w:rsidR="007F672A">
        <w:rPr>
          <w:rFonts w:ascii="Arial" w:hAnsi="Arial" w:cs="Arial"/>
          <w:bCs/>
          <w:sz w:val="24"/>
          <w:szCs w:val="24"/>
        </w:rPr>
        <w:t>to</w:t>
      </w:r>
      <w:r>
        <w:rPr>
          <w:rFonts w:ascii="Arial" w:hAnsi="Arial" w:cs="Arial"/>
          <w:bCs/>
          <w:sz w:val="24"/>
          <w:szCs w:val="24"/>
        </w:rPr>
        <w:t xml:space="preserve"> </w:t>
      </w:r>
      <w:r w:rsidR="00FC1CB0">
        <w:rPr>
          <w:rFonts w:ascii="Arial" w:hAnsi="Arial" w:cs="Arial"/>
          <w:bCs/>
          <w:sz w:val="24"/>
          <w:szCs w:val="24"/>
        </w:rPr>
        <w:t xml:space="preserve">to fulfil organisational goals. </w:t>
      </w:r>
      <w:r w:rsidR="00DA62F4">
        <w:rPr>
          <w:rFonts w:ascii="Arial" w:hAnsi="Arial" w:cs="Arial"/>
          <w:bCs/>
          <w:sz w:val="24"/>
          <w:szCs w:val="24"/>
        </w:rPr>
        <w:t xml:space="preserve">Senior leaders </w:t>
      </w:r>
      <w:r w:rsidR="0041242E">
        <w:rPr>
          <w:rFonts w:ascii="Arial" w:hAnsi="Arial" w:cs="Arial"/>
          <w:bCs/>
          <w:sz w:val="24"/>
          <w:szCs w:val="24"/>
        </w:rPr>
        <w:t xml:space="preserve">must </w:t>
      </w:r>
      <w:r w:rsidR="003F7257">
        <w:rPr>
          <w:rFonts w:ascii="Arial" w:hAnsi="Arial" w:cs="Arial"/>
          <w:bCs/>
          <w:sz w:val="24"/>
          <w:szCs w:val="24"/>
        </w:rPr>
        <w:t>consider</w:t>
      </w:r>
      <w:r w:rsidR="009555B3">
        <w:rPr>
          <w:rFonts w:ascii="Arial" w:hAnsi="Arial" w:cs="Arial"/>
          <w:bCs/>
          <w:sz w:val="24"/>
          <w:szCs w:val="24"/>
        </w:rPr>
        <w:t xml:space="preserve"> what their budgets will look like, perhaps there are impending </w:t>
      </w:r>
      <w:r w:rsidR="003D41CD">
        <w:rPr>
          <w:rFonts w:ascii="Arial" w:hAnsi="Arial" w:cs="Arial"/>
          <w:bCs/>
          <w:sz w:val="24"/>
          <w:szCs w:val="24"/>
        </w:rPr>
        <w:t>cutbacks</w:t>
      </w:r>
      <w:r w:rsidR="009555B3">
        <w:rPr>
          <w:rFonts w:ascii="Arial" w:hAnsi="Arial" w:cs="Arial"/>
          <w:bCs/>
          <w:sz w:val="24"/>
          <w:szCs w:val="24"/>
        </w:rPr>
        <w:t xml:space="preserve"> and they need to consider different appro</w:t>
      </w:r>
      <w:r w:rsidR="00F77FE2">
        <w:rPr>
          <w:rFonts w:ascii="Arial" w:hAnsi="Arial" w:cs="Arial"/>
          <w:bCs/>
          <w:sz w:val="24"/>
          <w:szCs w:val="24"/>
        </w:rPr>
        <w:t xml:space="preserve">aches </w:t>
      </w:r>
      <w:r w:rsidR="00B770E3">
        <w:rPr>
          <w:rFonts w:ascii="Arial" w:hAnsi="Arial" w:cs="Arial"/>
          <w:bCs/>
          <w:sz w:val="24"/>
          <w:szCs w:val="24"/>
        </w:rPr>
        <w:t xml:space="preserve">in filling any potential </w:t>
      </w:r>
      <w:r w:rsidR="005942F4">
        <w:rPr>
          <w:rFonts w:ascii="Arial" w:hAnsi="Arial" w:cs="Arial"/>
          <w:bCs/>
          <w:sz w:val="24"/>
          <w:szCs w:val="24"/>
        </w:rPr>
        <w:t xml:space="preserve">gaps. </w:t>
      </w:r>
      <w:r w:rsidR="00F41C56">
        <w:rPr>
          <w:rFonts w:ascii="Arial" w:hAnsi="Arial" w:cs="Arial"/>
          <w:bCs/>
          <w:sz w:val="24"/>
          <w:szCs w:val="24"/>
        </w:rPr>
        <w:t>They can also use, “systematic techn</w:t>
      </w:r>
      <w:r w:rsidR="007B6C83">
        <w:rPr>
          <w:rFonts w:ascii="Arial" w:hAnsi="Arial" w:cs="Arial"/>
          <w:bCs/>
          <w:sz w:val="24"/>
          <w:szCs w:val="24"/>
        </w:rPr>
        <w:t>iques” which include referring to past trends and outputs</w:t>
      </w:r>
      <w:r w:rsidR="00A25309">
        <w:rPr>
          <w:rFonts w:ascii="Arial" w:hAnsi="Arial" w:cs="Arial"/>
          <w:bCs/>
          <w:sz w:val="24"/>
          <w:szCs w:val="24"/>
        </w:rPr>
        <w:t>. Finally, managers can be the best judge of what will be required in forecasting demand in their teams</w:t>
      </w:r>
      <w:r w:rsidR="00885757">
        <w:rPr>
          <w:rFonts w:ascii="Arial" w:hAnsi="Arial" w:cs="Arial"/>
          <w:bCs/>
          <w:sz w:val="24"/>
          <w:szCs w:val="24"/>
        </w:rPr>
        <w:t xml:space="preserve"> (Wilkinson and Taylor, 2016, p.58).</w:t>
      </w:r>
    </w:p>
    <w:p w14:paraId="72E59536" w14:textId="380E91F8" w:rsidR="00000AFB" w:rsidRPr="00DF54A8" w:rsidRDefault="00000AFB" w:rsidP="00000AFB">
      <w:pPr>
        <w:jc w:val="both"/>
        <w:rPr>
          <w:rFonts w:ascii="Arial" w:hAnsi="Arial" w:cs="Arial"/>
          <w:bCs/>
          <w:color w:val="0070C0"/>
          <w:sz w:val="24"/>
          <w:szCs w:val="24"/>
        </w:rPr>
      </w:pPr>
      <w:r w:rsidRPr="00DF54A8">
        <w:rPr>
          <w:rFonts w:ascii="Arial" w:hAnsi="Arial" w:cs="Arial"/>
          <w:bCs/>
          <w:color w:val="0070C0"/>
          <w:sz w:val="24"/>
          <w:szCs w:val="24"/>
        </w:rPr>
        <w:t>2.Forecasting Supply</w:t>
      </w:r>
    </w:p>
    <w:p w14:paraId="7B74852C" w14:textId="3F8112CF" w:rsidR="00885757" w:rsidRPr="00326624" w:rsidRDefault="00326624" w:rsidP="00000AFB">
      <w:pPr>
        <w:jc w:val="both"/>
        <w:rPr>
          <w:rFonts w:ascii="Arial" w:hAnsi="Arial" w:cs="Arial"/>
          <w:bCs/>
          <w:sz w:val="24"/>
          <w:szCs w:val="24"/>
        </w:rPr>
      </w:pPr>
      <w:r>
        <w:rPr>
          <w:rFonts w:ascii="Arial" w:hAnsi="Arial" w:cs="Arial"/>
          <w:bCs/>
          <w:sz w:val="24"/>
          <w:szCs w:val="24"/>
        </w:rPr>
        <w:t xml:space="preserve">Once the workforce planning team have assessed what </w:t>
      </w:r>
      <w:r w:rsidR="00441EFC">
        <w:rPr>
          <w:rFonts w:ascii="Arial" w:hAnsi="Arial" w:cs="Arial"/>
          <w:bCs/>
          <w:sz w:val="24"/>
          <w:szCs w:val="24"/>
        </w:rPr>
        <w:t xml:space="preserve">the future demand </w:t>
      </w:r>
      <w:r w:rsidR="003D41CD">
        <w:rPr>
          <w:rFonts w:ascii="Arial" w:hAnsi="Arial" w:cs="Arial"/>
          <w:bCs/>
          <w:sz w:val="24"/>
          <w:szCs w:val="24"/>
        </w:rPr>
        <w:t>for the organisation</w:t>
      </w:r>
      <w:r w:rsidR="004411B8">
        <w:rPr>
          <w:rFonts w:ascii="Arial" w:hAnsi="Arial" w:cs="Arial"/>
          <w:bCs/>
          <w:sz w:val="24"/>
          <w:szCs w:val="24"/>
        </w:rPr>
        <w:t xml:space="preserve"> looks like, they then need to think about whether they have the skills and numbers</w:t>
      </w:r>
      <w:r w:rsidR="00A220EC">
        <w:rPr>
          <w:rFonts w:ascii="Arial" w:hAnsi="Arial" w:cs="Arial"/>
          <w:bCs/>
          <w:sz w:val="24"/>
          <w:szCs w:val="24"/>
        </w:rPr>
        <w:t xml:space="preserve"> to meet that demand. </w:t>
      </w:r>
      <w:r w:rsidR="00D01E7C">
        <w:rPr>
          <w:rFonts w:ascii="Arial" w:hAnsi="Arial" w:cs="Arial"/>
          <w:bCs/>
          <w:sz w:val="24"/>
          <w:szCs w:val="24"/>
        </w:rPr>
        <w:t>Considerations here should include: total numbers, the age of the workforce (</w:t>
      </w:r>
      <w:r w:rsidR="004E0BD1">
        <w:rPr>
          <w:rFonts w:ascii="Arial" w:hAnsi="Arial" w:cs="Arial"/>
          <w:bCs/>
          <w:sz w:val="24"/>
          <w:szCs w:val="24"/>
        </w:rPr>
        <w:t xml:space="preserve">forecasting impending retirements), </w:t>
      </w:r>
      <w:proofErr w:type="gramStart"/>
      <w:r w:rsidR="004E0BD1">
        <w:rPr>
          <w:rFonts w:ascii="Arial" w:hAnsi="Arial" w:cs="Arial"/>
          <w:bCs/>
          <w:sz w:val="24"/>
          <w:szCs w:val="24"/>
        </w:rPr>
        <w:t>length</w:t>
      </w:r>
      <w:proofErr w:type="gramEnd"/>
      <w:r w:rsidR="004E0BD1">
        <w:rPr>
          <w:rFonts w:ascii="Arial" w:hAnsi="Arial" w:cs="Arial"/>
          <w:bCs/>
          <w:sz w:val="24"/>
          <w:szCs w:val="24"/>
        </w:rPr>
        <w:t xml:space="preserve"> of service, cumulative sickness absence rates</w:t>
      </w:r>
      <w:r w:rsidR="007146C1">
        <w:rPr>
          <w:rFonts w:ascii="Arial" w:hAnsi="Arial" w:cs="Arial"/>
          <w:bCs/>
          <w:sz w:val="24"/>
          <w:szCs w:val="24"/>
        </w:rPr>
        <w:t xml:space="preserve"> and the split of these factors across specific departments. </w:t>
      </w:r>
      <w:r w:rsidR="001212C2">
        <w:rPr>
          <w:rFonts w:ascii="Arial" w:hAnsi="Arial" w:cs="Arial"/>
          <w:bCs/>
          <w:sz w:val="24"/>
          <w:szCs w:val="24"/>
        </w:rPr>
        <w:t>The workforce planning team should consider the average rate of ill health retirements</w:t>
      </w:r>
      <w:r w:rsidR="00FA5ADA">
        <w:rPr>
          <w:rFonts w:ascii="Arial" w:hAnsi="Arial" w:cs="Arial"/>
          <w:bCs/>
          <w:sz w:val="24"/>
          <w:szCs w:val="24"/>
        </w:rPr>
        <w:t xml:space="preserve">, resignations, known retirements and average unexpected leavers based off past data trends. </w:t>
      </w:r>
      <w:r w:rsidR="00BE1EF5">
        <w:rPr>
          <w:rFonts w:ascii="Arial" w:hAnsi="Arial" w:cs="Arial"/>
          <w:bCs/>
          <w:sz w:val="24"/>
          <w:szCs w:val="24"/>
        </w:rPr>
        <w:t>Those remaining will need</w:t>
      </w:r>
      <w:r w:rsidR="00D27250">
        <w:rPr>
          <w:rFonts w:ascii="Arial" w:hAnsi="Arial" w:cs="Arial"/>
          <w:bCs/>
          <w:sz w:val="24"/>
          <w:szCs w:val="24"/>
        </w:rPr>
        <w:t xml:space="preserve"> the necessary skills </w:t>
      </w:r>
      <w:r w:rsidR="00EA49CB">
        <w:rPr>
          <w:rFonts w:ascii="Arial" w:hAnsi="Arial" w:cs="Arial"/>
          <w:bCs/>
          <w:sz w:val="24"/>
          <w:szCs w:val="24"/>
        </w:rPr>
        <w:t xml:space="preserve">to fulfil the forecasted demand, role profiles and performance plans can be used to analyse this (Wilkinson and Taylor, 2016, p.58). </w:t>
      </w:r>
    </w:p>
    <w:p w14:paraId="159405DF" w14:textId="22029BE1" w:rsidR="00000AFB" w:rsidRPr="00DF54A8" w:rsidRDefault="00000AFB" w:rsidP="00000AFB">
      <w:pPr>
        <w:jc w:val="both"/>
        <w:rPr>
          <w:rFonts w:ascii="Arial" w:hAnsi="Arial" w:cs="Arial"/>
          <w:bCs/>
          <w:color w:val="0070C0"/>
          <w:sz w:val="24"/>
          <w:szCs w:val="24"/>
        </w:rPr>
      </w:pPr>
      <w:r w:rsidRPr="00DF54A8">
        <w:rPr>
          <w:rFonts w:ascii="Arial" w:hAnsi="Arial" w:cs="Arial"/>
          <w:bCs/>
          <w:color w:val="0070C0"/>
          <w:sz w:val="24"/>
          <w:szCs w:val="24"/>
        </w:rPr>
        <w:t>3.</w:t>
      </w:r>
      <w:r w:rsidR="008E1542" w:rsidRPr="00DF54A8">
        <w:rPr>
          <w:rFonts w:ascii="Arial" w:hAnsi="Arial" w:cs="Arial"/>
          <w:bCs/>
          <w:color w:val="0070C0"/>
          <w:sz w:val="24"/>
          <w:szCs w:val="24"/>
        </w:rPr>
        <w:t>Identifying Gaps</w:t>
      </w:r>
    </w:p>
    <w:p w14:paraId="13B35F8C" w14:textId="04D2DE4F" w:rsidR="00EA49CB" w:rsidRDefault="00CD7E2D" w:rsidP="00000AFB">
      <w:pPr>
        <w:jc w:val="both"/>
        <w:rPr>
          <w:rFonts w:ascii="Arial" w:hAnsi="Arial" w:cs="Arial"/>
          <w:bCs/>
          <w:sz w:val="24"/>
          <w:szCs w:val="24"/>
        </w:rPr>
      </w:pPr>
      <w:r>
        <w:rPr>
          <w:rFonts w:ascii="Arial" w:hAnsi="Arial" w:cs="Arial"/>
          <w:bCs/>
          <w:sz w:val="24"/>
          <w:szCs w:val="24"/>
        </w:rPr>
        <w:t xml:space="preserve">Once steps 1 and 2 are clear, HR can identify </w:t>
      </w:r>
      <w:r w:rsidR="005D5BE5">
        <w:rPr>
          <w:rFonts w:ascii="Arial" w:hAnsi="Arial" w:cs="Arial"/>
          <w:bCs/>
          <w:sz w:val="24"/>
          <w:szCs w:val="24"/>
        </w:rPr>
        <w:t>the gap</w:t>
      </w:r>
      <w:r w:rsidR="009C7B56">
        <w:rPr>
          <w:rFonts w:ascii="Arial" w:hAnsi="Arial" w:cs="Arial"/>
          <w:bCs/>
          <w:sz w:val="24"/>
          <w:szCs w:val="24"/>
        </w:rPr>
        <w:t xml:space="preserve"> in skills required. </w:t>
      </w:r>
      <w:r w:rsidR="0018259C">
        <w:rPr>
          <w:rFonts w:ascii="Arial" w:hAnsi="Arial" w:cs="Arial"/>
          <w:bCs/>
          <w:sz w:val="24"/>
          <w:szCs w:val="24"/>
        </w:rPr>
        <w:t>Wilkinson and Taylor explain that this can be done in 3 ways:</w:t>
      </w:r>
    </w:p>
    <w:p w14:paraId="30940429" w14:textId="62F6C567" w:rsidR="0018259C" w:rsidRDefault="0018259C" w:rsidP="00000AFB">
      <w:pPr>
        <w:jc w:val="both"/>
        <w:rPr>
          <w:rFonts w:ascii="Arial" w:hAnsi="Arial" w:cs="Arial"/>
          <w:bCs/>
          <w:sz w:val="24"/>
          <w:szCs w:val="24"/>
        </w:rPr>
      </w:pPr>
      <w:r>
        <w:rPr>
          <w:rFonts w:ascii="Arial" w:hAnsi="Arial" w:cs="Arial"/>
          <w:bCs/>
          <w:sz w:val="24"/>
          <w:szCs w:val="24"/>
        </w:rPr>
        <w:t>- Make a competency framework for common roles within the organisation</w:t>
      </w:r>
    </w:p>
    <w:p w14:paraId="2E84C175" w14:textId="7B965203" w:rsidR="004D128C" w:rsidRDefault="004D128C" w:rsidP="00000AFB">
      <w:pPr>
        <w:jc w:val="both"/>
        <w:rPr>
          <w:rFonts w:ascii="Arial" w:hAnsi="Arial" w:cs="Arial"/>
          <w:bCs/>
          <w:sz w:val="24"/>
          <w:szCs w:val="24"/>
        </w:rPr>
      </w:pPr>
      <w:r>
        <w:rPr>
          <w:rFonts w:ascii="Arial" w:hAnsi="Arial" w:cs="Arial"/>
          <w:bCs/>
          <w:sz w:val="24"/>
          <w:szCs w:val="24"/>
        </w:rPr>
        <w:t>- Assess current employees against this</w:t>
      </w:r>
    </w:p>
    <w:p w14:paraId="1E164995" w14:textId="3F645487" w:rsidR="004D128C" w:rsidRDefault="004D128C" w:rsidP="00000AFB">
      <w:pPr>
        <w:jc w:val="both"/>
        <w:rPr>
          <w:rFonts w:ascii="Arial" w:hAnsi="Arial" w:cs="Arial"/>
          <w:bCs/>
          <w:sz w:val="24"/>
          <w:szCs w:val="24"/>
        </w:rPr>
      </w:pPr>
      <w:r>
        <w:rPr>
          <w:rFonts w:ascii="Arial" w:hAnsi="Arial" w:cs="Arial"/>
          <w:bCs/>
          <w:sz w:val="24"/>
          <w:szCs w:val="24"/>
        </w:rPr>
        <w:t xml:space="preserve">- </w:t>
      </w:r>
      <w:r w:rsidR="007B64E3">
        <w:rPr>
          <w:rFonts w:ascii="Arial" w:hAnsi="Arial" w:cs="Arial"/>
          <w:bCs/>
          <w:sz w:val="24"/>
          <w:szCs w:val="24"/>
        </w:rPr>
        <w:t>Conclude on the findings</w:t>
      </w:r>
      <w:r w:rsidR="00EC0E66">
        <w:rPr>
          <w:rFonts w:ascii="Arial" w:hAnsi="Arial" w:cs="Arial"/>
          <w:bCs/>
          <w:sz w:val="24"/>
          <w:szCs w:val="24"/>
        </w:rPr>
        <w:t xml:space="preserve"> (2016, p.59)</w:t>
      </w:r>
      <w:r w:rsidR="007B64E3">
        <w:rPr>
          <w:rFonts w:ascii="Arial" w:hAnsi="Arial" w:cs="Arial"/>
          <w:bCs/>
          <w:sz w:val="24"/>
          <w:szCs w:val="24"/>
        </w:rPr>
        <w:t>.</w:t>
      </w:r>
    </w:p>
    <w:p w14:paraId="4C786375" w14:textId="77777777" w:rsidR="00A837D4" w:rsidRPr="00EA49CB" w:rsidRDefault="00A837D4" w:rsidP="00000AFB">
      <w:pPr>
        <w:jc w:val="both"/>
        <w:rPr>
          <w:rFonts w:ascii="Arial" w:hAnsi="Arial" w:cs="Arial"/>
          <w:bCs/>
          <w:sz w:val="24"/>
          <w:szCs w:val="24"/>
        </w:rPr>
      </w:pPr>
    </w:p>
    <w:p w14:paraId="3104FBE6" w14:textId="5922D6D6" w:rsidR="008E1542" w:rsidRPr="00DF54A8" w:rsidRDefault="008E1542" w:rsidP="00000AFB">
      <w:pPr>
        <w:jc w:val="both"/>
        <w:rPr>
          <w:rFonts w:ascii="Arial" w:hAnsi="Arial" w:cs="Arial"/>
          <w:bCs/>
          <w:color w:val="0070C0"/>
          <w:sz w:val="24"/>
          <w:szCs w:val="24"/>
        </w:rPr>
      </w:pPr>
      <w:r w:rsidRPr="00DF54A8">
        <w:rPr>
          <w:rFonts w:ascii="Arial" w:hAnsi="Arial" w:cs="Arial"/>
          <w:bCs/>
          <w:color w:val="0070C0"/>
          <w:sz w:val="24"/>
          <w:szCs w:val="24"/>
        </w:rPr>
        <w:lastRenderedPageBreak/>
        <w:t>4.Addressing the Gaps</w:t>
      </w:r>
    </w:p>
    <w:p w14:paraId="673089CE" w14:textId="0C73B2A1" w:rsidR="008E1542" w:rsidRPr="00000AFB" w:rsidRDefault="00A837D4" w:rsidP="00000AFB">
      <w:pPr>
        <w:jc w:val="both"/>
        <w:rPr>
          <w:rFonts w:ascii="Arial" w:hAnsi="Arial" w:cs="Arial"/>
          <w:bCs/>
          <w:sz w:val="24"/>
          <w:szCs w:val="24"/>
        </w:rPr>
      </w:pPr>
      <w:r>
        <w:rPr>
          <w:rFonts w:ascii="Arial" w:hAnsi="Arial" w:cs="Arial"/>
          <w:bCs/>
          <w:sz w:val="24"/>
          <w:szCs w:val="24"/>
        </w:rPr>
        <w:t xml:space="preserve">If there are gaps, the organisation now </w:t>
      </w:r>
      <w:r w:rsidR="007058B3">
        <w:rPr>
          <w:rFonts w:ascii="Arial" w:hAnsi="Arial" w:cs="Arial"/>
          <w:bCs/>
          <w:sz w:val="24"/>
          <w:szCs w:val="24"/>
        </w:rPr>
        <w:t>needs</w:t>
      </w:r>
      <w:r>
        <w:rPr>
          <w:rFonts w:ascii="Arial" w:hAnsi="Arial" w:cs="Arial"/>
          <w:bCs/>
          <w:sz w:val="24"/>
          <w:szCs w:val="24"/>
        </w:rPr>
        <w:t xml:space="preserve"> to think about how they are going to address these gaps. </w:t>
      </w:r>
      <w:r w:rsidR="00AA18CB">
        <w:rPr>
          <w:rFonts w:ascii="Arial" w:hAnsi="Arial" w:cs="Arial"/>
          <w:bCs/>
          <w:sz w:val="24"/>
          <w:szCs w:val="24"/>
        </w:rPr>
        <w:t>Can they ut</w:t>
      </w:r>
      <w:r w:rsidR="00B237F0">
        <w:rPr>
          <w:rFonts w:ascii="Arial" w:hAnsi="Arial" w:cs="Arial"/>
          <w:bCs/>
          <w:sz w:val="24"/>
          <w:szCs w:val="24"/>
        </w:rPr>
        <w:t>ilise the skills already present within the workforce, upskilling and training as required?</w:t>
      </w:r>
      <w:r w:rsidR="00DE5168">
        <w:rPr>
          <w:rFonts w:ascii="Arial" w:hAnsi="Arial" w:cs="Arial"/>
          <w:bCs/>
          <w:sz w:val="24"/>
          <w:szCs w:val="24"/>
        </w:rPr>
        <w:t xml:space="preserve"> This can be done through positive line managers; coaching and mentoring, putting </w:t>
      </w:r>
      <w:r w:rsidR="005F473C">
        <w:rPr>
          <w:rFonts w:ascii="Arial" w:hAnsi="Arial" w:cs="Arial"/>
          <w:bCs/>
          <w:sz w:val="24"/>
          <w:szCs w:val="24"/>
        </w:rPr>
        <w:t>individuals on courses</w:t>
      </w:r>
      <w:r w:rsidR="00A50A11">
        <w:rPr>
          <w:rFonts w:ascii="Arial" w:hAnsi="Arial" w:cs="Arial"/>
          <w:bCs/>
          <w:sz w:val="24"/>
          <w:szCs w:val="24"/>
        </w:rPr>
        <w:t>, making people feel valued.</w:t>
      </w:r>
      <w:r w:rsidR="00B237F0">
        <w:rPr>
          <w:rFonts w:ascii="Arial" w:hAnsi="Arial" w:cs="Arial"/>
          <w:bCs/>
          <w:sz w:val="24"/>
          <w:szCs w:val="24"/>
        </w:rPr>
        <w:t xml:space="preserve"> Do they need to look externally to bring in </w:t>
      </w:r>
      <w:r w:rsidR="00DE5AE4">
        <w:rPr>
          <w:rFonts w:ascii="Arial" w:hAnsi="Arial" w:cs="Arial"/>
          <w:bCs/>
          <w:sz w:val="24"/>
          <w:szCs w:val="24"/>
        </w:rPr>
        <w:t xml:space="preserve">new </w:t>
      </w:r>
      <w:r w:rsidR="00EC6CB3">
        <w:rPr>
          <w:rFonts w:ascii="Arial" w:hAnsi="Arial" w:cs="Arial"/>
          <w:bCs/>
          <w:sz w:val="24"/>
          <w:szCs w:val="24"/>
        </w:rPr>
        <w:t>talent?</w:t>
      </w:r>
      <w:r w:rsidR="00535CA4">
        <w:rPr>
          <w:rFonts w:ascii="Arial" w:hAnsi="Arial" w:cs="Arial"/>
          <w:bCs/>
          <w:sz w:val="24"/>
          <w:szCs w:val="24"/>
        </w:rPr>
        <w:t xml:space="preserve"> What is the labour market looking like, is it tight or </w:t>
      </w:r>
      <w:proofErr w:type="spellStart"/>
      <w:r w:rsidR="00535CA4">
        <w:rPr>
          <w:rFonts w:ascii="Arial" w:hAnsi="Arial" w:cs="Arial"/>
          <w:bCs/>
          <w:sz w:val="24"/>
          <w:szCs w:val="24"/>
        </w:rPr>
        <w:t>loose</w:t>
      </w:r>
      <w:proofErr w:type="spellEnd"/>
      <w:r w:rsidR="00535CA4">
        <w:rPr>
          <w:rFonts w:ascii="Arial" w:hAnsi="Arial" w:cs="Arial"/>
          <w:bCs/>
          <w:sz w:val="24"/>
          <w:szCs w:val="24"/>
        </w:rPr>
        <w:t xml:space="preserve">? How costly will it be </w:t>
      </w:r>
      <w:r w:rsidR="00DE2250">
        <w:rPr>
          <w:rFonts w:ascii="Arial" w:hAnsi="Arial" w:cs="Arial"/>
          <w:bCs/>
          <w:sz w:val="24"/>
          <w:szCs w:val="24"/>
        </w:rPr>
        <w:t xml:space="preserve">to recruit? (Wilkinson and Taylor, 2016, p.59). </w:t>
      </w:r>
    </w:p>
    <w:p w14:paraId="7760EB6C" w14:textId="77777777" w:rsidR="00011148" w:rsidRDefault="00011148" w:rsidP="00011148">
      <w:pPr>
        <w:numPr>
          <w:ilvl w:val="0"/>
          <w:numId w:val="2"/>
        </w:numPr>
        <w:spacing w:after="200" w:line="276" w:lineRule="auto"/>
        <w:rPr>
          <w:rFonts w:ascii="Arial" w:hAnsi="Arial" w:cs="Arial"/>
          <w:b/>
          <w:sz w:val="24"/>
          <w:szCs w:val="24"/>
        </w:rPr>
      </w:pPr>
      <w:r w:rsidRPr="00011148">
        <w:rPr>
          <w:rFonts w:ascii="Arial" w:hAnsi="Arial" w:cs="Arial"/>
          <w:b/>
          <w:sz w:val="24"/>
          <w:szCs w:val="24"/>
        </w:rPr>
        <w:t>tools used in workforce planning</w:t>
      </w:r>
    </w:p>
    <w:p w14:paraId="669CAD24" w14:textId="2CECBD96" w:rsidR="002B5025" w:rsidRDefault="009C76FD" w:rsidP="0017060E">
      <w:pPr>
        <w:jc w:val="both"/>
        <w:rPr>
          <w:rFonts w:ascii="Arial" w:hAnsi="Arial" w:cs="Arial"/>
          <w:bCs/>
          <w:sz w:val="24"/>
          <w:szCs w:val="24"/>
        </w:rPr>
      </w:pPr>
      <w:r>
        <w:rPr>
          <w:rFonts w:ascii="Arial" w:hAnsi="Arial" w:cs="Arial"/>
          <w:bCs/>
          <w:sz w:val="24"/>
          <w:szCs w:val="24"/>
        </w:rPr>
        <w:t>The availability of skills in the workforce must be closely monitored</w:t>
      </w:r>
      <w:r w:rsidR="007F7E7F">
        <w:rPr>
          <w:rFonts w:ascii="Arial" w:hAnsi="Arial" w:cs="Arial"/>
          <w:bCs/>
          <w:sz w:val="24"/>
          <w:szCs w:val="24"/>
        </w:rPr>
        <w:t xml:space="preserve"> when tracking leavers and new starters</w:t>
      </w:r>
      <w:r w:rsidR="00FE5AD8">
        <w:rPr>
          <w:rFonts w:ascii="Arial" w:hAnsi="Arial" w:cs="Arial"/>
          <w:bCs/>
          <w:sz w:val="24"/>
          <w:szCs w:val="24"/>
        </w:rPr>
        <w:t>, and</w:t>
      </w:r>
      <w:r w:rsidR="00F42568">
        <w:rPr>
          <w:rFonts w:ascii="Arial" w:hAnsi="Arial" w:cs="Arial"/>
          <w:bCs/>
          <w:sz w:val="24"/>
          <w:szCs w:val="24"/>
        </w:rPr>
        <w:t xml:space="preserve"> t</w:t>
      </w:r>
      <w:r w:rsidR="004559D7">
        <w:rPr>
          <w:rFonts w:ascii="Arial" w:hAnsi="Arial" w:cs="Arial"/>
          <w:bCs/>
          <w:sz w:val="24"/>
          <w:szCs w:val="24"/>
        </w:rPr>
        <w:t>he wider labour market should be considered in making an informed decision when recruiting into the organisation (Wilkinson and Taylor, 2016, p.</w:t>
      </w:r>
      <w:r w:rsidR="00535692">
        <w:rPr>
          <w:rFonts w:ascii="Arial" w:hAnsi="Arial" w:cs="Arial"/>
          <w:bCs/>
          <w:sz w:val="24"/>
          <w:szCs w:val="24"/>
        </w:rPr>
        <w:t xml:space="preserve">54). </w:t>
      </w:r>
      <w:r w:rsidR="004968EE">
        <w:rPr>
          <w:rFonts w:ascii="Arial" w:hAnsi="Arial" w:cs="Arial"/>
          <w:bCs/>
          <w:sz w:val="24"/>
          <w:szCs w:val="24"/>
        </w:rPr>
        <w:t xml:space="preserve">HR must be mindful of current workforce trends and analyse these to gain an understanding </w:t>
      </w:r>
      <w:r w:rsidR="00A205BE">
        <w:rPr>
          <w:rFonts w:ascii="Arial" w:hAnsi="Arial" w:cs="Arial"/>
          <w:bCs/>
          <w:sz w:val="24"/>
          <w:szCs w:val="24"/>
        </w:rPr>
        <w:t xml:space="preserve">of how best to </w:t>
      </w:r>
      <w:r w:rsidR="00FE43AF">
        <w:rPr>
          <w:rFonts w:ascii="Arial" w:hAnsi="Arial" w:cs="Arial"/>
          <w:bCs/>
          <w:sz w:val="24"/>
          <w:szCs w:val="24"/>
        </w:rPr>
        <w:t>recruit,</w:t>
      </w:r>
      <w:r w:rsidR="0017060E">
        <w:rPr>
          <w:rFonts w:ascii="Arial" w:hAnsi="Arial" w:cs="Arial"/>
          <w:bCs/>
          <w:sz w:val="24"/>
          <w:szCs w:val="24"/>
        </w:rPr>
        <w:t xml:space="preserve"> looking at patterns in the data.</w:t>
      </w:r>
      <w:r w:rsidR="001B77DF">
        <w:rPr>
          <w:rFonts w:ascii="Arial" w:hAnsi="Arial" w:cs="Arial"/>
          <w:bCs/>
          <w:sz w:val="24"/>
          <w:szCs w:val="24"/>
        </w:rPr>
        <w:t xml:space="preserve"> Taylor and Wilkinson summarise the</w:t>
      </w:r>
      <w:r w:rsidR="0017060E">
        <w:rPr>
          <w:rFonts w:ascii="Arial" w:hAnsi="Arial" w:cs="Arial"/>
          <w:bCs/>
          <w:sz w:val="24"/>
          <w:szCs w:val="24"/>
        </w:rPr>
        <w:t xml:space="preserve"> common</w:t>
      </w:r>
      <w:r w:rsidR="001B77DF">
        <w:rPr>
          <w:rFonts w:ascii="Arial" w:hAnsi="Arial" w:cs="Arial"/>
          <w:bCs/>
          <w:sz w:val="24"/>
          <w:szCs w:val="24"/>
        </w:rPr>
        <w:t xml:space="preserve"> trends as follows</w:t>
      </w:r>
      <w:r w:rsidR="0017060E">
        <w:rPr>
          <w:rFonts w:ascii="Arial" w:hAnsi="Arial" w:cs="Arial"/>
          <w:bCs/>
          <w:sz w:val="24"/>
          <w:szCs w:val="24"/>
        </w:rPr>
        <w:t>,</w:t>
      </w:r>
      <w:r w:rsidR="0001218A">
        <w:rPr>
          <w:rFonts w:ascii="Arial" w:hAnsi="Arial" w:cs="Arial"/>
          <w:bCs/>
          <w:sz w:val="24"/>
          <w:szCs w:val="24"/>
        </w:rPr>
        <w:t xml:space="preserve"> </w:t>
      </w:r>
      <w:r w:rsidR="0017060E">
        <w:rPr>
          <w:rFonts w:ascii="Arial" w:hAnsi="Arial" w:cs="Arial"/>
          <w:bCs/>
          <w:sz w:val="24"/>
          <w:szCs w:val="24"/>
        </w:rPr>
        <w:t>which</w:t>
      </w:r>
      <w:r w:rsidR="0001218A">
        <w:rPr>
          <w:rFonts w:ascii="Arial" w:hAnsi="Arial" w:cs="Arial"/>
          <w:bCs/>
          <w:sz w:val="24"/>
          <w:szCs w:val="24"/>
        </w:rPr>
        <w:t xml:space="preserve"> </w:t>
      </w:r>
      <w:r w:rsidR="00720AF7">
        <w:rPr>
          <w:rFonts w:ascii="Arial" w:hAnsi="Arial" w:cs="Arial"/>
          <w:bCs/>
          <w:sz w:val="24"/>
          <w:szCs w:val="24"/>
        </w:rPr>
        <w:t>HR should analyse</w:t>
      </w:r>
      <w:r w:rsidR="00FE43AF">
        <w:rPr>
          <w:rFonts w:ascii="Arial" w:hAnsi="Arial" w:cs="Arial"/>
          <w:bCs/>
          <w:sz w:val="24"/>
          <w:szCs w:val="24"/>
        </w:rPr>
        <w:t xml:space="preserve"> against</w:t>
      </w:r>
      <w:r w:rsidR="00720AF7">
        <w:rPr>
          <w:rFonts w:ascii="Arial" w:hAnsi="Arial" w:cs="Arial"/>
          <w:bCs/>
          <w:sz w:val="24"/>
          <w:szCs w:val="24"/>
        </w:rPr>
        <w:t xml:space="preserve"> their current workforce to assess how they fare</w:t>
      </w:r>
      <w:r w:rsidR="001B77DF">
        <w:rPr>
          <w:rFonts w:ascii="Arial" w:hAnsi="Arial" w:cs="Arial"/>
          <w:bCs/>
          <w:sz w:val="24"/>
          <w:szCs w:val="24"/>
        </w:rPr>
        <w:t xml:space="preserve"> (2016, </w:t>
      </w:r>
      <w:r w:rsidR="00950791">
        <w:rPr>
          <w:rFonts w:ascii="Arial" w:hAnsi="Arial" w:cs="Arial"/>
          <w:bCs/>
          <w:sz w:val="24"/>
          <w:szCs w:val="24"/>
        </w:rPr>
        <w:t>pp.54-5)</w:t>
      </w:r>
      <w:r w:rsidR="00FE43AF">
        <w:rPr>
          <w:rFonts w:ascii="Arial" w:hAnsi="Arial" w:cs="Arial"/>
          <w:bCs/>
          <w:sz w:val="24"/>
          <w:szCs w:val="24"/>
        </w:rPr>
        <w:t>.</w:t>
      </w:r>
    </w:p>
    <w:p w14:paraId="33FDF315" w14:textId="25A1DA77" w:rsidR="00950791" w:rsidRPr="008725C8" w:rsidRDefault="00950791" w:rsidP="008725C8">
      <w:pPr>
        <w:jc w:val="both"/>
        <w:rPr>
          <w:rFonts w:ascii="Arial" w:hAnsi="Arial" w:cs="Arial"/>
          <w:bCs/>
          <w:sz w:val="24"/>
          <w:szCs w:val="24"/>
        </w:rPr>
      </w:pPr>
      <w:r w:rsidRPr="00DF54A8">
        <w:rPr>
          <w:rFonts w:ascii="Arial" w:hAnsi="Arial" w:cs="Arial"/>
          <w:bCs/>
          <w:color w:val="0070C0"/>
          <w:sz w:val="24"/>
          <w:szCs w:val="24"/>
        </w:rPr>
        <w:t>The economy</w:t>
      </w:r>
      <w:r w:rsidR="00B93AC6" w:rsidRPr="008725C8">
        <w:rPr>
          <w:rFonts w:ascii="Arial" w:hAnsi="Arial" w:cs="Arial"/>
          <w:bCs/>
          <w:sz w:val="24"/>
          <w:szCs w:val="24"/>
        </w:rPr>
        <w:t xml:space="preserve">: </w:t>
      </w:r>
      <w:r w:rsidR="00F93C50" w:rsidRPr="008725C8">
        <w:rPr>
          <w:rFonts w:ascii="Arial" w:hAnsi="Arial" w:cs="Arial"/>
          <w:bCs/>
          <w:sz w:val="24"/>
          <w:szCs w:val="24"/>
        </w:rPr>
        <w:t>during a boom, businesses are more likely to be operating in a successful manner and may require more skills a</w:t>
      </w:r>
      <w:r w:rsidR="00B372FC" w:rsidRPr="008725C8">
        <w:rPr>
          <w:rFonts w:ascii="Arial" w:hAnsi="Arial" w:cs="Arial"/>
          <w:bCs/>
          <w:sz w:val="24"/>
          <w:szCs w:val="24"/>
        </w:rPr>
        <w:t xml:space="preserve">nd human resources. This could result in many organisations advertising jobs creating a </w:t>
      </w:r>
      <w:r w:rsidR="007E2234" w:rsidRPr="008725C8">
        <w:rPr>
          <w:rFonts w:ascii="Arial" w:hAnsi="Arial" w:cs="Arial"/>
          <w:bCs/>
          <w:sz w:val="24"/>
          <w:szCs w:val="24"/>
        </w:rPr>
        <w:t xml:space="preserve">“tight labour market” (2016, p.53) where jobs are hard to fill as the number of applicants </w:t>
      </w:r>
      <w:r w:rsidR="006305A4" w:rsidRPr="008725C8">
        <w:rPr>
          <w:rFonts w:ascii="Arial" w:hAnsi="Arial" w:cs="Arial"/>
          <w:bCs/>
          <w:sz w:val="24"/>
          <w:szCs w:val="24"/>
        </w:rPr>
        <w:t>is greater than the number of individuals seeking a job</w:t>
      </w:r>
      <w:r w:rsidR="003E1E32">
        <w:rPr>
          <w:rFonts w:ascii="Arial" w:hAnsi="Arial" w:cs="Arial"/>
          <w:bCs/>
          <w:sz w:val="24"/>
          <w:szCs w:val="24"/>
        </w:rPr>
        <w:t xml:space="preserve">. Therefore it may be necessary to </w:t>
      </w:r>
      <w:r w:rsidR="006D5BB6">
        <w:rPr>
          <w:rFonts w:ascii="Arial" w:hAnsi="Arial" w:cs="Arial"/>
          <w:bCs/>
          <w:sz w:val="24"/>
          <w:szCs w:val="24"/>
        </w:rPr>
        <w:t>train the current workforce and upskill, evaluating their training needs and seeking to address them</w:t>
      </w:r>
      <w:r w:rsidR="000B65BD" w:rsidRPr="008725C8">
        <w:rPr>
          <w:rFonts w:ascii="Arial" w:hAnsi="Arial" w:cs="Arial"/>
          <w:bCs/>
          <w:sz w:val="24"/>
          <w:szCs w:val="24"/>
        </w:rPr>
        <w:t xml:space="preserve"> (Taylor and Wilkinson, 2016, p.54)</w:t>
      </w:r>
    </w:p>
    <w:p w14:paraId="581ED022" w14:textId="697B3E62" w:rsidR="00950791" w:rsidRPr="008725C8" w:rsidRDefault="00950791" w:rsidP="008725C8">
      <w:pPr>
        <w:jc w:val="both"/>
        <w:rPr>
          <w:rFonts w:ascii="Arial" w:hAnsi="Arial" w:cs="Arial"/>
          <w:bCs/>
          <w:sz w:val="24"/>
          <w:szCs w:val="24"/>
        </w:rPr>
      </w:pPr>
      <w:r w:rsidRPr="00DF54A8">
        <w:rPr>
          <w:rFonts w:ascii="Arial" w:hAnsi="Arial" w:cs="Arial"/>
          <w:bCs/>
          <w:color w:val="0070C0"/>
          <w:sz w:val="24"/>
          <w:szCs w:val="24"/>
        </w:rPr>
        <w:t>Demographics</w:t>
      </w:r>
      <w:r w:rsidR="006305A4" w:rsidRPr="008725C8">
        <w:rPr>
          <w:rFonts w:ascii="Arial" w:hAnsi="Arial" w:cs="Arial"/>
          <w:bCs/>
          <w:sz w:val="24"/>
          <w:szCs w:val="24"/>
        </w:rPr>
        <w:t xml:space="preserve">: </w:t>
      </w:r>
      <w:r w:rsidR="00C5453C" w:rsidRPr="008725C8">
        <w:rPr>
          <w:rFonts w:ascii="Arial" w:hAnsi="Arial" w:cs="Arial"/>
          <w:bCs/>
          <w:sz w:val="24"/>
          <w:szCs w:val="24"/>
        </w:rPr>
        <w:t xml:space="preserve">the age </w:t>
      </w:r>
      <w:r w:rsidR="009A1481" w:rsidRPr="008725C8">
        <w:rPr>
          <w:rFonts w:ascii="Arial" w:hAnsi="Arial" w:cs="Arial"/>
          <w:bCs/>
          <w:sz w:val="24"/>
          <w:szCs w:val="24"/>
        </w:rPr>
        <w:t xml:space="preserve">and numbers of the population have an impact on organisations. For example, an ageing population could mean increased attrition rates due to </w:t>
      </w:r>
      <w:r w:rsidR="00F31F89" w:rsidRPr="008725C8">
        <w:rPr>
          <w:rFonts w:ascii="Arial" w:hAnsi="Arial" w:cs="Arial"/>
          <w:bCs/>
          <w:sz w:val="24"/>
          <w:szCs w:val="24"/>
        </w:rPr>
        <w:t>staff retiring, which must be assessed and addressed by workforce planners</w:t>
      </w:r>
      <w:r w:rsidR="00843B87">
        <w:rPr>
          <w:rFonts w:ascii="Arial" w:hAnsi="Arial" w:cs="Arial"/>
          <w:bCs/>
          <w:sz w:val="24"/>
          <w:szCs w:val="24"/>
        </w:rPr>
        <w:t xml:space="preserve">. </w:t>
      </w:r>
      <w:r w:rsidR="000B65BD" w:rsidRPr="008725C8">
        <w:rPr>
          <w:rFonts w:ascii="Arial" w:hAnsi="Arial" w:cs="Arial"/>
          <w:bCs/>
          <w:sz w:val="24"/>
          <w:szCs w:val="24"/>
        </w:rPr>
        <w:t xml:space="preserve">The UK is known for its ageing population, </w:t>
      </w:r>
      <w:r w:rsidR="008725C8" w:rsidRPr="008725C8">
        <w:rPr>
          <w:rFonts w:ascii="Arial" w:hAnsi="Arial" w:cs="Arial"/>
          <w:bCs/>
          <w:sz w:val="24"/>
          <w:szCs w:val="24"/>
        </w:rPr>
        <w:t xml:space="preserve">and studies suggest that an increasing number of younger </w:t>
      </w:r>
      <w:r w:rsidR="00F87043">
        <w:rPr>
          <w:rFonts w:ascii="Arial" w:hAnsi="Arial" w:cs="Arial"/>
          <w:bCs/>
          <w:sz w:val="24"/>
          <w:szCs w:val="24"/>
        </w:rPr>
        <w:t xml:space="preserve">adults remaining in </w:t>
      </w:r>
      <w:r w:rsidR="00652763">
        <w:rPr>
          <w:rFonts w:ascii="Arial" w:hAnsi="Arial" w:cs="Arial"/>
          <w:bCs/>
          <w:sz w:val="24"/>
          <w:szCs w:val="24"/>
        </w:rPr>
        <w:t xml:space="preserve">education. The workforce should focus on how best to retain this ageing workforce, any adjustments that may be required to avoid claims of age discrimination </w:t>
      </w:r>
      <w:r w:rsidR="00384094">
        <w:rPr>
          <w:rFonts w:ascii="Arial" w:hAnsi="Arial" w:cs="Arial"/>
          <w:bCs/>
          <w:sz w:val="24"/>
          <w:szCs w:val="24"/>
        </w:rPr>
        <w:t>and try and forecast retirements</w:t>
      </w:r>
      <w:r w:rsidR="00843B87">
        <w:rPr>
          <w:rFonts w:ascii="Arial" w:hAnsi="Arial" w:cs="Arial"/>
          <w:bCs/>
          <w:sz w:val="24"/>
          <w:szCs w:val="24"/>
        </w:rPr>
        <w:t xml:space="preserve"> </w:t>
      </w:r>
      <w:r w:rsidR="00843B87" w:rsidRPr="008725C8">
        <w:rPr>
          <w:rFonts w:ascii="Arial" w:hAnsi="Arial" w:cs="Arial"/>
          <w:bCs/>
          <w:sz w:val="24"/>
          <w:szCs w:val="24"/>
        </w:rPr>
        <w:t>(Taylor and Wilkinson, 2016, p.54)</w:t>
      </w:r>
      <w:r w:rsidR="00384094">
        <w:rPr>
          <w:rFonts w:ascii="Arial" w:hAnsi="Arial" w:cs="Arial"/>
          <w:bCs/>
          <w:sz w:val="24"/>
          <w:szCs w:val="24"/>
        </w:rPr>
        <w:t>.</w:t>
      </w:r>
      <w:r w:rsidR="00843B87">
        <w:rPr>
          <w:rFonts w:ascii="Arial" w:hAnsi="Arial" w:cs="Arial"/>
          <w:bCs/>
          <w:sz w:val="24"/>
          <w:szCs w:val="24"/>
        </w:rPr>
        <w:t xml:space="preserve"> They may also choose to look abroad to hire new recruits </w:t>
      </w:r>
      <w:r w:rsidR="00DE3919">
        <w:rPr>
          <w:rFonts w:ascii="Arial" w:hAnsi="Arial" w:cs="Arial"/>
          <w:bCs/>
          <w:sz w:val="24"/>
          <w:szCs w:val="24"/>
        </w:rPr>
        <w:t>which could help assist any labour shortages (</w:t>
      </w:r>
      <w:proofErr w:type="spellStart"/>
      <w:r w:rsidR="00DE3919">
        <w:rPr>
          <w:rFonts w:ascii="Arial" w:hAnsi="Arial" w:cs="Arial"/>
          <w:bCs/>
          <w:sz w:val="24"/>
          <w:szCs w:val="24"/>
        </w:rPr>
        <w:t>CIPDa</w:t>
      </w:r>
      <w:proofErr w:type="spellEnd"/>
      <w:r w:rsidR="00DE3919">
        <w:rPr>
          <w:rFonts w:ascii="Arial" w:hAnsi="Arial" w:cs="Arial"/>
          <w:bCs/>
          <w:sz w:val="24"/>
          <w:szCs w:val="24"/>
        </w:rPr>
        <w:t xml:space="preserve">, 2019). </w:t>
      </w:r>
    </w:p>
    <w:p w14:paraId="00D3054C" w14:textId="5ED8DCC0" w:rsidR="00950791" w:rsidRPr="008725C8" w:rsidRDefault="00950791" w:rsidP="008725C8">
      <w:pPr>
        <w:jc w:val="both"/>
        <w:rPr>
          <w:rFonts w:ascii="Arial" w:hAnsi="Arial" w:cs="Arial"/>
          <w:bCs/>
          <w:sz w:val="24"/>
          <w:szCs w:val="24"/>
        </w:rPr>
      </w:pPr>
      <w:r w:rsidRPr="00DF54A8">
        <w:rPr>
          <w:rFonts w:ascii="Arial" w:hAnsi="Arial" w:cs="Arial"/>
          <w:bCs/>
          <w:color w:val="0070C0"/>
          <w:sz w:val="24"/>
          <w:szCs w:val="24"/>
        </w:rPr>
        <w:t>Politics</w:t>
      </w:r>
      <w:r w:rsidR="00F31F89" w:rsidRPr="008725C8">
        <w:rPr>
          <w:rFonts w:ascii="Arial" w:hAnsi="Arial" w:cs="Arial"/>
          <w:bCs/>
          <w:sz w:val="24"/>
          <w:szCs w:val="24"/>
        </w:rPr>
        <w:t xml:space="preserve">: </w:t>
      </w:r>
      <w:r w:rsidR="002009EA" w:rsidRPr="008725C8">
        <w:rPr>
          <w:rFonts w:ascii="Arial" w:hAnsi="Arial" w:cs="Arial"/>
          <w:bCs/>
          <w:sz w:val="24"/>
          <w:szCs w:val="24"/>
        </w:rPr>
        <w:t>a change in political strategy can have a direct impact on labour markets such as immigration policies which effect the supply and demand within the economy</w:t>
      </w:r>
      <w:r w:rsidR="000B65BD" w:rsidRPr="008725C8">
        <w:rPr>
          <w:rFonts w:ascii="Arial" w:hAnsi="Arial" w:cs="Arial"/>
          <w:bCs/>
          <w:sz w:val="24"/>
          <w:szCs w:val="24"/>
        </w:rPr>
        <w:t xml:space="preserve"> (Taylor and Wilkinson, 2016, p.54)</w:t>
      </w:r>
      <w:r w:rsidR="002009EA" w:rsidRPr="008725C8">
        <w:rPr>
          <w:rFonts w:ascii="Arial" w:hAnsi="Arial" w:cs="Arial"/>
          <w:bCs/>
          <w:sz w:val="24"/>
          <w:szCs w:val="24"/>
        </w:rPr>
        <w:t>.</w:t>
      </w:r>
    </w:p>
    <w:p w14:paraId="34FA0C25" w14:textId="79FFD8C4" w:rsidR="00950791" w:rsidRPr="008725C8" w:rsidRDefault="00950791" w:rsidP="008725C8">
      <w:pPr>
        <w:jc w:val="both"/>
        <w:rPr>
          <w:rFonts w:ascii="Arial" w:hAnsi="Arial" w:cs="Arial"/>
          <w:bCs/>
          <w:sz w:val="24"/>
          <w:szCs w:val="24"/>
        </w:rPr>
      </w:pPr>
      <w:r w:rsidRPr="00DF54A8">
        <w:rPr>
          <w:rFonts w:ascii="Arial" w:hAnsi="Arial" w:cs="Arial"/>
          <w:bCs/>
          <w:color w:val="0070C0"/>
          <w:sz w:val="24"/>
          <w:szCs w:val="24"/>
        </w:rPr>
        <w:t>Legislation</w:t>
      </w:r>
      <w:r w:rsidR="002009EA" w:rsidRPr="008725C8">
        <w:rPr>
          <w:rFonts w:ascii="Arial" w:hAnsi="Arial" w:cs="Arial"/>
          <w:bCs/>
          <w:sz w:val="24"/>
          <w:szCs w:val="24"/>
        </w:rPr>
        <w:t xml:space="preserve">: </w:t>
      </w:r>
      <w:r w:rsidR="00A1222D" w:rsidRPr="008725C8">
        <w:rPr>
          <w:rFonts w:ascii="Arial" w:hAnsi="Arial" w:cs="Arial"/>
          <w:bCs/>
          <w:sz w:val="24"/>
          <w:szCs w:val="24"/>
        </w:rPr>
        <w:t>should changes in employment law result in increased costs to organisations, they may seek to utilise skills within the workforce as opposed to increasing numbers and recruiting more people</w:t>
      </w:r>
      <w:r w:rsidR="00F97737">
        <w:rPr>
          <w:rFonts w:ascii="Arial" w:hAnsi="Arial" w:cs="Arial"/>
          <w:bCs/>
          <w:sz w:val="24"/>
          <w:szCs w:val="24"/>
        </w:rPr>
        <w:t>. Organisations can look to map out skills and capabilities and look to enhance those already present</w:t>
      </w:r>
      <w:r w:rsidR="000B65BD" w:rsidRPr="008725C8">
        <w:rPr>
          <w:rFonts w:ascii="Arial" w:hAnsi="Arial" w:cs="Arial"/>
          <w:bCs/>
          <w:sz w:val="24"/>
          <w:szCs w:val="24"/>
        </w:rPr>
        <w:t xml:space="preserve"> (Taylor and Wilkinson, 2016, p.54)</w:t>
      </w:r>
      <w:r w:rsidR="00A1222D" w:rsidRPr="008725C8">
        <w:rPr>
          <w:rFonts w:ascii="Arial" w:hAnsi="Arial" w:cs="Arial"/>
          <w:bCs/>
          <w:sz w:val="24"/>
          <w:szCs w:val="24"/>
        </w:rPr>
        <w:t>.</w:t>
      </w:r>
    </w:p>
    <w:p w14:paraId="7A94868A" w14:textId="578D7690" w:rsidR="00950791" w:rsidRPr="008725C8" w:rsidRDefault="00950791" w:rsidP="008725C8">
      <w:pPr>
        <w:jc w:val="both"/>
        <w:rPr>
          <w:rFonts w:ascii="Arial" w:hAnsi="Arial" w:cs="Arial"/>
          <w:bCs/>
          <w:sz w:val="24"/>
          <w:szCs w:val="24"/>
        </w:rPr>
      </w:pPr>
      <w:r w:rsidRPr="00DF54A8">
        <w:rPr>
          <w:rFonts w:ascii="Arial" w:hAnsi="Arial" w:cs="Arial"/>
          <w:bCs/>
          <w:color w:val="0070C0"/>
          <w:sz w:val="24"/>
          <w:szCs w:val="24"/>
        </w:rPr>
        <w:lastRenderedPageBreak/>
        <w:t>Technology</w:t>
      </w:r>
      <w:r w:rsidR="00A1222D" w:rsidRPr="008725C8">
        <w:rPr>
          <w:rFonts w:ascii="Arial" w:hAnsi="Arial" w:cs="Arial"/>
          <w:bCs/>
          <w:sz w:val="24"/>
          <w:szCs w:val="24"/>
        </w:rPr>
        <w:t xml:space="preserve">: developments in this area can cause redundancies and/or a reshaping in how an organisation </w:t>
      </w:r>
      <w:r w:rsidR="006C698A" w:rsidRPr="008725C8">
        <w:rPr>
          <w:rFonts w:ascii="Arial" w:hAnsi="Arial" w:cs="Arial"/>
          <w:bCs/>
          <w:sz w:val="24"/>
          <w:szCs w:val="24"/>
        </w:rPr>
        <w:t xml:space="preserve">works. This could be an activity undertaken in </w:t>
      </w:r>
      <w:r w:rsidR="0001218A" w:rsidRPr="008725C8">
        <w:rPr>
          <w:rFonts w:ascii="Arial" w:hAnsi="Arial" w:cs="Arial"/>
          <w:bCs/>
          <w:sz w:val="24"/>
          <w:szCs w:val="24"/>
        </w:rPr>
        <w:t>developing the workforce plan</w:t>
      </w:r>
      <w:r w:rsidR="000B65BD" w:rsidRPr="008725C8">
        <w:rPr>
          <w:rFonts w:ascii="Arial" w:hAnsi="Arial" w:cs="Arial"/>
          <w:bCs/>
          <w:sz w:val="24"/>
          <w:szCs w:val="24"/>
        </w:rPr>
        <w:t xml:space="preserve"> (Taylor and Wilkinson, 2016, p.54)</w:t>
      </w:r>
      <w:r w:rsidR="00720AF7" w:rsidRPr="008725C8">
        <w:rPr>
          <w:rFonts w:ascii="Arial" w:hAnsi="Arial" w:cs="Arial"/>
          <w:bCs/>
          <w:sz w:val="24"/>
          <w:szCs w:val="24"/>
        </w:rPr>
        <w:t>.</w:t>
      </w:r>
    </w:p>
    <w:p w14:paraId="19C2BA57" w14:textId="77777777" w:rsidR="00DF54A8" w:rsidRPr="00A060E7" w:rsidRDefault="00B93AC6" w:rsidP="00DF54A8">
      <w:pPr>
        <w:jc w:val="both"/>
        <w:rPr>
          <w:rFonts w:ascii="Arial" w:hAnsi="Arial" w:cs="Arial"/>
          <w:bCs/>
          <w:sz w:val="24"/>
          <w:szCs w:val="24"/>
        </w:rPr>
      </w:pPr>
      <w:r w:rsidRPr="00DF54A8">
        <w:rPr>
          <w:rFonts w:ascii="Arial" w:hAnsi="Arial" w:cs="Arial"/>
          <w:bCs/>
          <w:color w:val="0070C0"/>
          <w:sz w:val="24"/>
          <w:szCs w:val="24"/>
        </w:rPr>
        <w:t>Times of crisis</w:t>
      </w:r>
      <w:r w:rsidR="00720AF7" w:rsidRPr="008725C8">
        <w:rPr>
          <w:rFonts w:ascii="Arial" w:hAnsi="Arial" w:cs="Arial"/>
          <w:bCs/>
          <w:sz w:val="24"/>
          <w:szCs w:val="24"/>
        </w:rPr>
        <w:t xml:space="preserve">: the pandemic and war in Ukraine are perfect examples of </w:t>
      </w:r>
      <w:r w:rsidR="001A32D1" w:rsidRPr="008725C8">
        <w:rPr>
          <w:rFonts w:ascii="Arial" w:hAnsi="Arial" w:cs="Arial"/>
          <w:bCs/>
          <w:sz w:val="24"/>
          <w:szCs w:val="24"/>
        </w:rPr>
        <w:t>exceptional circumstances which can affect the labour market. Both have and could cause further abstractions of pool of candidates to choose from and reduce the number of individuals readily available within the organisation</w:t>
      </w:r>
      <w:r w:rsidR="006D5BB6">
        <w:rPr>
          <w:rFonts w:ascii="Arial" w:hAnsi="Arial" w:cs="Arial"/>
          <w:bCs/>
          <w:sz w:val="24"/>
          <w:szCs w:val="24"/>
        </w:rPr>
        <w:t xml:space="preserve">. In these cases, it may be necessary to redeploy staff </w:t>
      </w:r>
      <w:r w:rsidR="00595CC5">
        <w:rPr>
          <w:rFonts w:ascii="Arial" w:hAnsi="Arial" w:cs="Arial"/>
          <w:bCs/>
          <w:sz w:val="24"/>
          <w:szCs w:val="24"/>
        </w:rPr>
        <w:t>to avoid making redundancies if business is not doing well</w:t>
      </w:r>
      <w:r w:rsidR="000B65BD" w:rsidRPr="008725C8">
        <w:rPr>
          <w:rFonts w:ascii="Arial" w:hAnsi="Arial" w:cs="Arial"/>
          <w:bCs/>
          <w:sz w:val="24"/>
          <w:szCs w:val="24"/>
        </w:rPr>
        <w:t xml:space="preserve"> (Taylor and Wilkinson, 2016, p.54).</w:t>
      </w:r>
      <w:r w:rsidR="00DF54A8">
        <w:rPr>
          <w:rFonts w:ascii="Arial" w:hAnsi="Arial" w:cs="Arial"/>
          <w:bCs/>
          <w:sz w:val="24"/>
          <w:szCs w:val="24"/>
        </w:rPr>
        <w:t xml:space="preserve"> The CIPD recommend scenario planning in times of crisis. Ryan Air provide an excellent example as to why scenario planning is important. The airline suffered reputational damage as well as a financial loss as they failed to plan for their pilots’ holidays. The holidays overlapped and as a result of this, 50 flights per day were cancelled. They simply did not have enough pilots to fly the planes (Faragher, 2017).</w:t>
      </w:r>
    </w:p>
    <w:p w14:paraId="5C349794" w14:textId="77777777" w:rsidR="00011148" w:rsidRDefault="00011148" w:rsidP="00011148">
      <w:pPr>
        <w:numPr>
          <w:ilvl w:val="0"/>
          <w:numId w:val="2"/>
        </w:numPr>
        <w:spacing w:after="200" w:line="276" w:lineRule="auto"/>
        <w:rPr>
          <w:rFonts w:ascii="Arial" w:hAnsi="Arial" w:cs="Arial"/>
          <w:b/>
          <w:sz w:val="24"/>
          <w:szCs w:val="24"/>
        </w:rPr>
      </w:pPr>
      <w:r w:rsidRPr="00011148">
        <w:rPr>
          <w:rFonts w:ascii="Arial" w:hAnsi="Arial" w:cs="Arial"/>
          <w:b/>
          <w:sz w:val="24"/>
          <w:szCs w:val="24"/>
        </w:rPr>
        <w:t>how to develop a basic people plan, including succession planning.</w:t>
      </w:r>
    </w:p>
    <w:p w14:paraId="42689686" w14:textId="3941F173" w:rsidR="00526556" w:rsidRDefault="00B174D8" w:rsidP="00B174D8">
      <w:pPr>
        <w:spacing w:after="200" w:line="276" w:lineRule="auto"/>
        <w:jc w:val="both"/>
        <w:rPr>
          <w:rFonts w:ascii="Arial" w:hAnsi="Arial" w:cs="Arial"/>
          <w:bCs/>
          <w:sz w:val="24"/>
          <w:szCs w:val="24"/>
        </w:rPr>
      </w:pPr>
      <w:r>
        <w:rPr>
          <w:rFonts w:ascii="Arial" w:hAnsi="Arial" w:cs="Arial"/>
          <w:bCs/>
          <w:sz w:val="24"/>
          <w:szCs w:val="24"/>
        </w:rPr>
        <w:t>Succession planning involves looking at skills and key roles in the workforce and planning to plug those gaps (CIPD, 2020). For example, a senior manager is due to retire in a years’ time, the organisation may wish to upskill a pool of individuals to ensure there is resilience to backfill this critical role.</w:t>
      </w:r>
      <w:r w:rsidR="00B969B8">
        <w:rPr>
          <w:rFonts w:ascii="Arial" w:hAnsi="Arial" w:cs="Arial"/>
          <w:bCs/>
          <w:sz w:val="24"/>
          <w:szCs w:val="24"/>
        </w:rPr>
        <w:t xml:space="preserve"> Having a pool is the </w:t>
      </w:r>
      <w:r w:rsidR="00325DB3">
        <w:rPr>
          <w:rFonts w:ascii="Arial" w:hAnsi="Arial" w:cs="Arial"/>
          <w:bCs/>
          <w:sz w:val="24"/>
          <w:szCs w:val="24"/>
        </w:rPr>
        <w:t xml:space="preserve">contemporary </w:t>
      </w:r>
      <w:r w:rsidR="00B969B8">
        <w:rPr>
          <w:rFonts w:ascii="Arial" w:hAnsi="Arial" w:cs="Arial"/>
          <w:bCs/>
          <w:sz w:val="24"/>
          <w:szCs w:val="24"/>
        </w:rPr>
        <w:t>approach to this as opposed to singling out an employee and preparing them for promotion.</w:t>
      </w:r>
      <w:r w:rsidR="00325DB3">
        <w:rPr>
          <w:rFonts w:ascii="Arial" w:hAnsi="Arial" w:cs="Arial"/>
          <w:bCs/>
          <w:sz w:val="24"/>
          <w:szCs w:val="24"/>
        </w:rPr>
        <w:t xml:space="preserve"> Traditionally, a </w:t>
      </w:r>
      <w:r w:rsidR="00CF540F">
        <w:rPr>
          <w:rFonts w:ascii="Arial" w:hAnsi="Arial" w:cs="Arial"/>
          <w:bCs/>
          <w:sz w:val="24"/>
          <w:szCs w:val="24"/>
        </w:rPr>
        <w:t xml:space="preserve">manager leaving the organisation would look to appoint </w:t>
      </w:r>
      <w:r w:rsidR="003A6D57">
        <w:rPr>
          <w:rFonts w:ascii="Arial" w:hAnsi="Arial" w:cs="Arial"/>
          <w:bCs/>
          <w:sz w:val="24"/>
          <w:szCs w:val="24"/>
        </w:rPr>
        <w:t>their successor</w:t>
      </w:r>
      <w:r w:rsidR="006F743D">
        <w:rPr>
          <w:rFonts w:ascii="Arial" w:hAnsi="Arial" w:cs="Arial"/>
          <w:bCs/>
          <w:sz w:val="24"/>
          <w:szCs w:val="24"/>
        </w:rPr>
        <w:t xml:space="preserve"> in a top-down approach.</w:t>
      </w:r>
      <w:r w:rsidR="004753C0">
        <w:rPr>
          <w:rFonts w:ascii="Arial" w:hAnsi="Arial" w:cs="Arial"/>
          <w:bCs/>
          <w:sz w:val="24"/>
          <w:szCs w:val="24"/>
        </w:rPr>
        <w:t xml:space="preserve"> </w:t>
      </w:r>
      <w:r w:rsidR="00246C07">
        <w:rPr>
          <w:rFonts w:ascii="Arial" w:hAnsi="Arial" w:cs="Arial"/>
          <w:bCs/>
          <w:sz w:val="24"/>
          <w:szCs w:val="24"/>
        </w:rPr>
        <w:t>T</w:t>
      </w:r>
      <w:r w:rsidR="006F743D">
        <w:rPr>
          <w:rFonts w:ascii="Arial" w:hAnsi="Arial" w:cs="Arial"/>
          <w:bCs/>
          <w:sz w:val="24"/>
          <w:szCs w:val="24"/>
        </w:rPr>
        <w:t>he contemporary method</w:t>
      </w:r>
      <w:r w:rsidR="00246C07">
        <w:rPr>
          <w:rFonts w:ascii="Arial" w:hAnsi="Arial" w:cs="Arial"/>
          <w:bCs/>
          <w:sz w:val="24"/>
          <w:szCs w:val="24"/>
        </w:rPr>
        <w:t xml:space="preserve"> is a fairer way of succession planning and </w:t>
      </w:r>
      <w:r w:rsidR="009156FB">
        <w:rPr>
          <w:rFonts w:ascii="Arial" w:hAnsi="Arial" w:cs="Arial"/>
          <w:bCs/>
          <w:sz w:val="24"/>
          <w:szCs w:val="24"/>
        </w:rPr>
        <w:t xml:space="preserve">simultaneously creates greater resilience within the team. </w:t>
      </w:r>
      <w:r w:rsidR="004753C0">
        <w:rPr>
          <w:rFonts w:ascii="Arial" w:hAnsi="Arial" w:cs="Arial"/>
          <w:bCs/>
          <w:sz w:val="24"/>
          <w:szCs w:val="24"/>
        </w:rPr>
        <w:t>This tends to occur with more senior roles</w:t>
      </w:r>
      <w:r w:rsidR="00D319FE">
        <w:rPr>
          <w:rFonts w:ascii="Arial" w:hAnsi="Arial" w:cs="Arial"/>
          <w:bCs/>
          <w:sz w:val="24"/>
          <w:szCs w:val="24"/>
        </w:rPr>
        <w:t xml:space="preserve">, but the pandemic has </w:t>
      </w:r>
      <w:r w:rsidR="00152C5B">
        <w:rPr>
          <w:rFonts w:ascii="Arial" w:hAnsi="Arial" w:cs="Arial"/>
          <w:bCs/>
          <w:sz w:val="24"/>
          <w:szCs w:val="24"/>
        </w:rPr>
        <w:t>pushed HR practitioners to take a more proactive approach</w:t>
      </w:r>
      <w:r w:rsidR="00F95FA2">
        <w:rPr>
          <w:rFonts w:ascii="Arial" w:hAnsi="Arial" w:cs="Arial"/>
          <w:bCs/>
          <w:sz w:val="24"/>
          <w:szCs w:val="24"/>
        </w:rPr>
        <w:t xml:space="preserve"> in this and plan for any </w:t>
      </w:r>
      <w:r w:rsidR="002B0937">
        <w:rPr>
          <w:rFonts w:ascii="Arial" w:hAnsi="Arial" w:cs="Arial"/>
          <w:bCs/>
          <w:sz w:val="24"/>
          <w:szCs w:val="24"/>
        </w:rPr>
        <w:t>“disaster events”</w:t>
      </w:r>
      <w:r w:rsidR="004753C0">
        <w:rPr>
          <w:rFonts w:ascii="Arial" w:hAnsi="Arial" w:cs="Arial"/>
          <w:bCs/>
          <w:sz w:val="24"/>
          <w:szCs w:val="24"/>
        </w:rPr>
        <w:t xml:space="preserve"> (CIPD, 2020). </w:t>
      </w:r>
    </w:p>
    <w:p w14:paraId="4760D0C7" w14:textId="5F7CE128" w:rsidR="003801DB" w:rsidRDefault="00A4206A" w:rsidP="00B174D8">
      <w:pPr>
        <w:spacing w:after="200" w:line="276" w:lineRule="auto"/>
        <w:jc w:val="both"/>
        <w:rPr>
          <w:rFonts w:ascii="Arial" w:hAnsi="Arial" w:cs="Arial"/>
          <w:bCs/>
          <w:sz w:val="24"/>
          <w:szCs w:val="24"/>
        </w:rPr>
      </w:pPr>
      <w:r>
        <w:rPr>
          <w:rFonts w:ascii="Arial" w:hAnsi="Arial" w:cs="Arial"/>
          <w:bCs/>
          <w:sz w:val="24"/>
          <w:szCs w:val="24"/>
        </w:rPr>
        <w:t xml:space="preserve">Succession and talent planning are intrinsically linked. </w:t>
      </w:r>
      <w:r w:rsidR="00107DAF">
        <w:rPr>
          <w:rFonts w:ascii="Arial" w:hAnsi="Arial" w:cs="Arial"/>
          <w:bCs/>
          <w:sz w:val="24"/>
          <w:szCs w:val="24"/>
        </w:rPr>
        <w:t xml:space="preserve">Talent planning includes </w:t>
      </w:r>
      <w:r w:rsidR="00F25F86">
        <w:rPr>
          <w:rFonts w:ascii="Arial" w:hAnsi="Arial" w:cs="Arial"/>
          <w:bCs/>
          <w:sz w:val="24"/>
          <w:szCs w:val="24"/>
        </w:rPr>
        <w:t xml:space="preserve">recruiting, </w:t>
      </w:r>
      <w:r w:rsidR="00B16D22">
        <w:rPr>
          <w:rFonts w:ascii="Arial" w:hAnsi="Arial" w:cs="Arial"/>
          <w:bCs/>
          <w:sz w:val="24"/>
          <w:szCs w:val="24"/>
        </w:rPr>
        <w:t>developing,</w:t>
      </w:r>
      <w:r w:rsidR="00F25F86">
        <w:rPr>
          <w:rFonts w:ascii="Arial" w:hAnsi="Arial" w:cs="Arial"/>
          <w:bCs/>
          <w:sz w:val="24"/>
          <w:szCs w:val="24"/>
        </w:rPr>
        <w:t xml:space="preserve"> and retaining</w:t>
      </w:r>
      <w:r w:rsidR="00861FDF">
        <w:rPr>
          <w:rFonts w:ascii="Arial" w:hAnsi="Arial" w:cs="Arial"/>
          <w:bCs/>
          <w:sz w:val="24"/>
          <w:szCs w:val="24"/>
        </w:rPr>
        <w:t xml:space="preserve"> individuals – an approach which could be adopted to address the supply and demand in the workforce</w:t>
      </w:r>
      <w:r w:rsidR="00F25F86">
        <w:rPr>
          <w:rFonts w:ascii="Arial" w:hAnsi="Arial" w:cs="Arial"/>
          <w:bCs/>
          <w:sz w:val="24"/>
          <w:szCs w:val="24"/>
        </w:rPr>
        <w:t xml:space="preserve"> (CIPD, 2020). </w:t>
      </w:r>
      <w:r w:rsidR="00C01509">
        <w:rPr>
          <w:rFonts w:ascii="Arial" w:hAnsi="Arial" w:cs="Arial"/>
          <w:bCs/>
          <w:sz w:val="24"/>
          <w:szCs w:val="24"/>
        </w:rPr>
        <w:t xml:space="preserve">The CIPD define talent as either, making a positive impact to an organisation and/or </w:t>
      </w:r>
      <w:r w:rsidR="00FB2CEC">
        <w:rPr>
          <w:rFonts w:ascii="Arial" w:hAnsi="Arial" w:cs="Arial"/>
          <w:bCs/>
          <w:sz w:val="24"/>
          <w:szCs w:val="24"/>
        </w:rPr>
        <w:t>attracting, developing, retaining an individual in order to fulfil a critical role</w:t>
      </w:r>
      <w:r w:rsidR="00087257">
        <w:rPr>
          <w:rFonts w:ascii="Arial" w:hAnsi="Arial" w:cs="Arial"/>
          <w:bCs/>
          <w:sz w:val="24"/>
          <w:szCs w:val="24"/>
        </w:rPr>
        <w:t>. Activities range from informal 121s with line managers through to formal performance plans</w:t>
      </w:r>
      <w:r w:rsidR="00FB2CEC">
        <w:rPr>
          <w:rFonts w:ascii="Arial" w:hAnsi="Arial" w:cs="Arial"/>
          <w:bCs/>
          <w:sz w:val="24"/>
          <w:szCs w:val="24"/>
        </w:rPr>
        <w:t xml:space="preserve"> (CIPD, 2021). </w:t>
      </w:r>
    </w:p>
    <w:p w14:paraId="294F669F" w14:textId="2BE6899C" w:rsidR="00DE2E81" w:rsidRDefault="00DE2E81" w:rsidP="00B174D8">
      <w:pPr>
        <w:spacing w:after="200" w:line="276" w:lineRule="auto"/>
        <w:jc w:val="both"/>
        <w:rPr>
          <w:rFonts w:ascii="Arial" w:hAnsi="Arial" w:cs="Arial"/>
          <w:bCs/>
          <w:sz w:val="24"/>
          <w:szCs w:val="24"/>
        </w:rPr>
      </w:pPr>
      <w:r>
        <w:rPr>
          <w:rFonts w:ascii="Arial" w:hAnsi="Arial" w:cs="Arial"/>
          <w:bCs/>
          <w:sz w:val="24"/>
          <w:szCs w:val="24"/>
        </w:rPr>
        <w:t>Succession planning could include</w:t>
      </w:r>
      <w:r w:rsidR="00C33057">
        <w:rPr>
          <w:rFonts w:ascii="Arial" w:hAnsi="Arial" w:cs="Arial"/>
          <w:bCs/>
          <w:sz w:val="24"/>
          <w:szCs w:val="24"/>
        </w:rPr>
        <w:t xml:space="preserve"> looking both internally and externally – a good mix is often beneficial to the organisation (CIPD, 2020). </w:t>
      </w:r>
      <w:r w:rsidR="00D1265E">
        <w:rPr>
          <w:rFonts w:ascii="Arial" w:hAnsi="Arial" w:cs="Arial"/>
          <w:bCs/>
          <w:sz w:val="24"/>
          <w:szCs w:val="24"/>
        </w:rPr>
        <w:t xml:space="preserve">The benefits of bringing in </w:t>
      </w:r>
      <w:r w:rsidR="00BC7B3F">
        <w:rPr>
          <w:rFonts w:ascii="Arial" w:hAnsi="Arial" w:cs="Arial"/>
          <w:bCs/>
          <w:sz w:val="24"/>
          <w:szCs w:val="24"/>
        </w:rPr>
        <w:t xml:space="preserve">new talent </w:t>
      </w:r>
      <w:r w:rsidR="00F2508B">
        <w:rPr>
          <w:rFonts w:ascii="Arial" w:hAnsi="Arial" w:cs="Arial"/>
          <w:bCs/>
          <w:sz w:val="24"/>
          <w:szCs w:val="24"/>
        </w:rPr>
        <w:t>include new ideas and diversity, whilst on the other hand, existing employees already know the culture</w:t>
      </w:r>
      <w:r w:rsidR="006E1204">
        <w:rPr>
          <w:rFonts w:ascii="Arial" w:hAnsi="Arial" w:cs="Arial"/>
          <w:bCs/>
          <w:sz w:val="24"/>
          <w:szCs w:val="24"/>
        </w:rPr>
        <w:t xml:space="preserve">, </w:t>
      </w:r>
      <w:r w:rsidR="00F2508B">
        <w:rPr>
          <w:rFonts w:ascii="Arial" w:hAnsi="Arial" w:cs="Arial"/>
          <w:bCs/>
          <w:sz w:val="24"/>
          <w:szCs w:val="24"/>
        </w:rPr>
        <w:t>role</w:t>
      </w:r>
      <w:r w:rsidR="006E1204">
        <w:rPr>
          <w:rFonts w:ascii="Arial" w:hAnsi="Arial" w:cs="Arial"/>
          <w:bCs/>
          <w:sz w:val="24"/>
          <w:szCs w:val="24"/>
        </w:rPr>
        <w:t xml:space="preserve"> and have built up rapport with peers</w:t>
      </w:r>
      <w:r w:rsidR="00C94FF2">
        <w:rPr>
          <w:rFonts w:ascii="Arial" w:hAnsi="Arial" w:cs="Arial"/>
          <w:bCs/>
          <w:sz w:val="24"/>
          <w:szCs w:val="24"/>
        </w:rPr>
        <w:t xml:space="preserve"> already</w:t>
      </w:r>
      <w:r w:rsidR="00F2508B">
        <w:rPr>
          <w:rFonts w:ascii="Arial" w:hAnsi="Arial" w:cs="Arial"/>
          <w:bCs/>
          <w:sz w:val="24"/>
          <w:szCs w:val="24"/>
        </w:rPr>
        <w:t xml:space="preserve">. </w:t>
      </w:r>
      <w:r w:rsidR="00A41758">
        <w:rPr>
          <w:rFonts w:ascii="Arial" w:hAnsi="Arial" w:cs="Arial"/>
          <w:bCs/>
          <w:sz w:val="24"/>
          <w:szCs w:val="24"/>
        </w:rPr>
        <w:t>Depending on the job market, it may be hard to bring in new recruits and therefore upskilling the existing workforce becomes even more important</w:t>
      </w:r>
      <w:r w:rsidR="00ED1E69">
        <w:rPr>
          <w:rFonts w:ascii="Arial" w:hAnsi="Arial" w:cs="Arial"/>
          <w:bCs/>
          <w:sz w:val="24"/>
          <w:szCs w:val="24"/>
        </w:rPr>
        <w:t xml:space="preserve"> </w:t>
      </w:r>
      <w:r w:rsidR="00A41758">
        <w:rPr>
          <w:rFonts w:ascii="Arial" w:hAnsi="Arial" w:cs="Arial"/>
          <w:bCs/>
          <w:sz w:val="24"/>
          <w:szCs w:val="24"/>
        </w:rPr>
        <w:t>(CIPD, 2020).</w:t>
      </w:r>
      <w:r w:rsidR="006866C3">
        <w:rPr>
          <w:rFonts w:ascii="Arial" w:hAnsi="Arial" w:cs="Arial"/>
          <w:bCs/>
          <w:sz w:val="24"/>
          <w:szCs w:val="24"/>
        </w:rPr>
        <w:t xml:space="preserve"> Upskilling can be done through</w:t>
      </w:r>
      <w:r w:rsidR="00602742">
        <w:rPr>
          <w:rFonts w:ascii="Arial" w:hAnsi="Arial" w:cs="Arial"/>
          <w:bCs/>
          <w:sz w:val="24"/>
          <w:szCs w:val="24"/>
        </w:rPr>
        <w:t xml:space="preserve"> vertical moves but also</w:t>
      </w:r>
      <w:r w:rsidR="006866C3">
        <w:rPr>
          <w:rFonts w:ascii="Arial" w:hAnsi="Arial" w:cs="Arial"/>
          <w:bCs/>
          <w:sz w:val="24"/>
          <w:szCs w:val="24"/>
        </w:rPr>
        <w:t xml:space="preserve"> lateral moves, perhaps having a spell in another department to enhance knowledge and skills. </w:t>
      </w:r>
      <w:r w:rsidR="007033CD">
        <w:rPr>
          <w:rFonts w:ascii="Arial" w:hAnsi="Arial" w:cs="Arial"/>
          <w:bCs/>
          <w:sz w:val="24"/>
          <w:szCs w:val="24"/>
        </w:rPr>
        <w:t xml:space="preserve">Secondments do this in the same way (CIPD, 2020). </w:t>
      </w:r>
    </w:p>
    <w:p w14:paraId="757EDD85" w14:textId="6E158080" w:rsidR="00FF1CFB" w:rsidRPr="00526556" w:rsidRDefault="00A61F26" w:rsidP="00B174D8">
      <w:pPr>
        <w:spacing w:after="200" w:line="276" w:lineRule="auto"/>
        <w:jc w:val="both"/>
        <w:rPr>
          <w:rFonts w:ascii="Arial" w:hAnsi="Arial" w:cs="Arial"/>
          <w:bCs/>
          <w:sz w:val="24"/>
          <w:szCs w:val="24"/>
        </w:rPr>
      </w:pPr>
      <w:r>
        <w:rPr>
          <w:rFonts w:ascii="Arial" w:hAnsi="Arial" w:cs="Arial"/>
          <w:bCs/>
          <w:sz w:val="24"/>
          <w:szCs w:val="24"/>
        </w:rPr>
        <w:lastRenderedPageBreak/>
        <w:t xml:space="preserve">Organisations should strive to be fair and open with their opportunities, having a transparent </w:t>
      </w:r>
      <w:r w:rsidR="00B00239">
        <w:rPr>
          <w:rFonts w:ascii="Arial" w:hAnsi="Arial" w:cs="Arial"/>
          <w:bCs/>
          <w:sz w:val="24"/>
          <w:szCs w:val="24"/>
        </w:rPr>
        <w:t xml:space="preserve">process </w:t>
      </w:r>
      <w:r w:rsidR="001F4FE3">
        <w:rPr>
          <w:rFonts w:ascii="Arial" w:hAnsi="Arial" w:cs="Arial"/>
          <w:bCs/>
          <w:sz w:val="24"/>
          <w:szCs w:val="24"/>
        </w:rPr>
        <w:t>whereby individuals can opt in or out and balance their work/life balance</w:t>
      </w:r>
      <w:r w:rsidR="000D60D6">
        <w:rPr>
          <w:rFonts w:ascii="Arial" w:hAnsi="Arial" w:cs="Arial"/>
          <w:bCs/>
          <w:sz w:val="24"/>
          <w:szCs w:val="24"/>
        </w:rPr>
        <w:t>. For example, opportunities should not be limited to full time staff only. This could indirectly discriminate against women who typically work reduced hours more so than men due to caring responsibilities</w:t>
      </w:r>
      <w:r w:rsidR="001F4FE3">
        <w:rPr>
          <w:rFonts w:ascii="Arial" w:hAnsi="Arial" w:cs="Arial"/>
          <w:bCs/>
          <w:sz w:val="24"/>
          <w:szCs w:val="24"/>
        </w:rPr>
        <w:t xml:space="preserve"> </w:t>
      </w:r>
      <w:r w:rsidR="00B00239">
        <w:rPr>
          <w:rFonts w:ascii="Arial" w:hAnsi="Arial" w:cs="Arial"/>
          <w:bCs/>
          <w:sz w:val="24"/>
          <w:szCs w:val="24"/>
        </w:rPr>
        <w:t xml:space="preserve">(CIPD, 2020). </w:t>
      </w:r>
    </w:p>
    <w:p w14:paraId="35D9B6A1" w14:textId="5B7871F5" w:rsidR="00011148" w:rsidRDefault="00011148" w:rsidP="00011148">
      <w:pPr>
        <w:numPr>
          <w:ilvl w:val="0"/>
          <w:numId w:val="1"/>
        </w:numPr>
        <w:jc w:val="both"/>
        <w:rPr>
          <w:rFonts w:ascii="Arial" w:hAnsi="Arial" w:cs="Arial"/>
          <w:b/>
          <w:bCs/>
          <w:sz w:val="24"/>
          <w:szCs w:val="24"/>
        </w:rPr>
      </w:pPr>
      <w:r w:rsidRPr="00011148">
        <w:rPr>
          <w:rFonts w:ascii="Arial" w:hAnsi="Arial" w:cs="Arial"/>
          <w:b/>
          <w:bCs/>
          <w:sz w:val="24"/>
          <w:szCs w:val="24"/>
        </w:rPr>
        <w:t>Explain different approaches an organisation can take to both attracting and retaining talent, and the strengths and weaknesses of each approach.</w:t>
      </w:r>
    </w:p>
    <w:p w14:paraId="3A215DDD" w14:textId="7607C565" w:rsidR="00735CCD" w:rsidRDefault="00860F81" w:rsidP="00860F81">
      <w:pPr>
        <w:jc w:val="both"/>
        <w:rPr>
          <w:rFonts w:ascii="Arial" w:hAnsi="Arial" w:cs="Arial"/>
          <w:sz w:val="24"/>
          <w:szCs w:val="24"/>
        </w:rPr>
      </w:pPr>
      <w:r>
        <w:rPr>
          <w:rFonts w:ascii="Arial" w:hAnsi="Arial" w:cs="Arial"/>
          <w:sz w:val="24"/>
          <w:szCs w:val="24"/>
        </w:rPr>
        <w:t>Organisations should try and understand why people leave their organisation to try and reduce the rate of which it happens. This is because staff turnover can be highly detrimental due to training</w:t>
      </w:r>
      <w:r w:rsidR="00976DC4">
        <w:rPr>
          <w:rFonts w:ascii="Arial" w:hAnsi="Arial" w:cs="Arial"/>
          <w:sz w:val="24"/>
          <w:szCs w:val="24"/>
        </w:rPr>
        <w:t xml:space="preserve"> and recruitment</w:t>
      </w:r>
      <w:r>
        <w:rPr>
          <w:rFonts w:ascii="Arial" w:hAnsi="Arial" w:cs="Arial"/>
          <w:sz w:val="24"/>
          <w:szCs w:val="24"/>
        </w:rPr>
        <w:t xml:space="preserve"> costs and loss of experience within the team</w:t>
      </w:r>
      <w:r w:rsidR="00093F75">
        <w:rPr>
          <w:rFonts w:ascii="Arial" w:hAnsi="Arial" w:cs="Arial"/>
          <w:sz w:val="24"/>
          <w:szCs w:val="24"/>
        </w:rPr>
        <w:t>. Turnover rates can be calculated by adopting the following</w:t>
      </w:r>
      <w:r w:rsidR="000D5C47">
        <w:rPr>
          <w:rFonts w:ascii="Arial" w:hAnsi="Arial" w:cs="Arial"/>
          <w:sz w:val="24"/>
          <w:szCs w:val="24"/>
        </w:rPr>
        <w:t xml:space="preserve"> formula</w:t>
      </w:r>
      <w:r w:rsidR="00093F75">
        <w:rPr>
          <w:rFonts w:ascii="Arial" w:hAnsi="Arial" w:cs="Arial"/>
          <w:sz w:val="24"/>
          <w:szCs w:val="24"/>
        </w:rPr>
        <w:t xml:space="preserve"> (</w:t>
      </w:r>
      <w:proofErr w:type="spellStart"/>
      <w:r w:rsidR="00093F75">
        <w:rPr>
          <w:rFonts w:ascii="Arial" w:hAnsi="Arial" w:cs="Arial"/>
          <w:sz w:val="24"/>
          <w:szCs w:val="24"/>
        </w:rPr>
        <w:t>CIPDa</w:t>
      </w:r>
      <w:proofErr w:type="spellEnd"/>
      <w:r w:rsidR="00093F75">
        <w:rPr>
          <w:rFonts w:ascii="Arial" w:hAnsi="Arial" w:cs="Arial"/>
          <w:sz w:val="24"/>
          <w:szCs w:val="24"/>
        </w:rPr>
        <w:t>, 2021):</w:t>
      </w:r>
    </w:p>
    <w:p w14:paraId="312C6CF1" w14:textId="0C55D1CB" w:rsidR="00093F75" w:rsidRPr="00DF54A8" w:rsidRDefault="00010306" w:rsidP="00A04F9A">
      <w:pPr>
        <w:jc w:val="center"/>
        <w:rPr>
          <w:rFonts w:ascii="Arial" w:hAnsi="Arial" w:cs="Arial"/>
          <w:color w:val="0070C0"/>
          <w:sz w:val="24"/>
          <w:szCs w:val="24"/>
        </w:rPr>
      </w:pPr>
      <w:r w:rsidRPr="00DF54A8">
        <w:rPr>
          <w:rFonts w:ascii="Arial" w:hAnsi="Arial" w:cs="Arial"/>
          <w:color w:val="0070C0"/>
          <w:sz w:val="24"/>
          <w:szCs w:val="24"/>
        </w:rPr>
        <w:t>Total leavers over a particular period x 100 / Av</w:t>
      </w:r>
      <w:r w:rsidR="00F17268" w:rsidRPr="00DF54A8">
        <w:rPr>
          <w:rFonts w:ascii="Arial" w:hAnsi="Arial" w:cs="Arial"/>
          <w:color w:val="0070C0"/>
          <w:sz w:val="24"/>
          <w:szCs w:val="24"/>
        </w:rPr>
        <w:t>erage</w:t>
      </w:r>
      <w:r w:rsidRPr="00DF54A8">
        <w:rPr>
          <w:rFonts w:ascii="Arial" w:hAnsi="Arial" w:cs="Arial"/>
          <w:color w:val="0070C0"/>
          <w:sz w:val="24"/>
          <w:szCs w:val="24"/>
        </w:rPr>
        <w:t xml:space="preserve"> total number of employees in that period</w:t>
      </w:r>
    </w:p>
    <w:p w14:paraId="5E1DE302" w14:textId="04B87AF7" w:rsidR="00E678F4" w:rsidRDefault="00E678F4" w:rsidP="00860F81">
      <w:pPr>
        <w:jc w:val="both"/>
        <w:rPr>
          <w:rFonts w:ascii="Arial" w:hAnsi="Arial" w:cs="Arial"/>
          <w:sz w:val="24"/>
          <w:szCs w:val="24"/>
        </w:rPr>
      </w:pPr>
      <w:r>
        <w:rPr>
          <w:rFonts w:ascii="Arial" w:hAnsi="Arial" w:cs="Arial"/>
          <w:sz w:val="24"/>
          <w:szCs w:val="24"/>
        </w:rPr>
        <w:t>Reasons for leaving can include (</w:t>
      </w:r>
      <w:proofErr w:type="spellStart"/>
      <w:r>
        <w:rPr>
          <w:rFonts w:ascii="Arial" w:hAnsi="Arial" w:cs="Arial"/>
          <w:sz w:val="24"/>
          <w:szCs w:val="24"/>
        </w:rPr>
        <w:t>CIPDa</w:t>
      </w:r>
      <w:proofErr w:type="spellEnd"/>
      <w:r>
        <w:rPr>
          <w:rFonts w:ascii="Arial" w:hAnsi="Arial" w:cs="Arial"/>
          <w:sz w:val="24"/>
          <w:szCs w:val="24"/>
        </w:rPr>
        <w:t>, 2021):</w:t>
      </w:r>
    </w:p>
    <w:p w14:paraId="4C29518D" w14:textId="1CA8F23D" w:rsidR="00E678F4" w:rsidRDefault="00E678F4" w:rsidP="00E678F4">
      <w:pPr>
        <w:pStyle w:val="ListParagraph"/>
        <w:numPr>
          <w:ilvl w:val="0"/>
          <w:numId w:val="4"/>
        </w:numPr>
        <w:jc w:val="both"/>
        <w:rPr>
          <w:rFonts w:ascii="Arial" w:hAnsi="Arial" w:cs="Arial"/>
          <w:sz w:val="24"/>
          <w:szCs w:val="24"/>
        </w:rPr>
      </w:pPr>
      <w:r>
        <w:rPr>
          <w:rFonts w:ascii="Arial" w:hAnsi="Arial" w:cs="Arial"/>
          <w:sz w:val="24"/>
          <w:szCs w:val="24"/>
        </w:rPr>
        <w:t>Benefits of a new role in a new organisation</w:t>
      </w:r>
    </w:p>
    <w:p w14:paraId="7C50B939" w14:textId="0897C781" w:rsidR="00E678F4" w:rsidRDefault="0050732D" w:rsidP="00E678F4">
      <w:pPr>
        <w:pStyle w:val="ListParagraph"/>
        <w:numPr>
          <w:ilvl w:val="0"/>
          <w:numId w:val="4"/>
        </w:numPr>
        <w:jc w:val="both"/>
        <w:rPr>
          <w:rFonts w:ascii="Arial" w:hAnsi="Arial" w:cs="Arial"/>
          <w:sz w:val="24"/>
          <w:szCs w:val="24"/>
        </w:rPr>
      </w:pPr>
      <w:r>
        <w:rPr>
          <w:rFonts w:ascii="Arial" w:hAnsi="Arial" w:cs="Arial"/>
          <w:sz w:val="24"/>
          <w:szCs w:val="24"/>
        </w:rPr>
        <w:t>Unhappy in current role</w:t>
      </w:r>
    </w:p>
    <w:p w14:paraId="7C7068DF" w14:textId="52646DBF" w:rsidR="0050732D" w:rsidRDefault="0050732D" w:rsidP="00E678F4">
      <w:pPr>
        <w:pStyle w:val="ListParagraph"/>
        <w:numPr>
          <w:ilvl w:val="0"/>
          <w:numId w:val="4"/>
        </w:numPr>
        <w:jc w:val="both"/>
        <w:rPr>
          <w:rFonts w:ascii="Arial" w:hAnsi="Arial" w:cs="Arial"/>
          <w:sz w:val="24"/>
          <w:szCs w:val="24"/>
        </w:rPr>
      </w:pPr>
      <w:r>
        <w:rPr>
          <w:rFonts w:ascii="Arial" w:hAnsi="Arial" w:cs="Arial"/>
          <w:sz w:val="24"/>
          <w:szCs w:val="24"/>
        </w:rPr>
        <w:t>Relationship with supervisor</w:t>
      </w:r>
    </w:p>
    <w:p w14:paraId="4C716A15" w14:textId="07BBA353" w:rsidR="0050732D" w:rsidRDefault="00292E38" w:rsidP="00E678F4">
      <w:pPr>
        <w:pStyle w:val="ListParagraph"/>
        <w:numPr>
          <w:ilvl w:val="0"/>
          <w:numId w:val="4"/>
        </w:numPr>
        <w:jc w:val="both"/>
        <w:rPr>
          <w:rFonts w:ascii="Arial" w:hAnsi="Arial" w:cs="Arial"/>
          <w:sz w:val="24"/>
          <w:szCs w:val="24"/>
        </w:rPr>
      </w:pPr>
      <w:r>
        <w:rPr>
          <w:rFonts w:ascii="Arial" w:hAnsi="Arial" w:cs="Arial"/>
          <w:sz w:val="24"/>
          <w:szCs w:val="24"/>
        </w:rPr>
        <w:t>Discrimination</w:t>
      </w:r>
    </w:p>
    <w:p w14:paraId="67338C5D" w14:textId="37F1AB99" w:rsidR="00292E38" w:rsidRDefault="00292E38" w:rsidP="00E678F4">
      <w:pPr>
        <w:pStyle w:val="ListParagraph"/>
        <w:numPr>
          <w:ilvl w:val="0"/>
          <w:numId w:val="4"/>
        </w:numPr>
        <w:jc w:val="both"/>
        <w:rPr>
          <w:rFonts w:ascii="Arial" w:hAnsi="Arial" w:cs="Arial"/>
          <w:sz w:val="24"/>
          <w:szCs w:val="24"/>
        </w:rPr>
      </w:pPr>
      <w:r>
        <w:rPr>
          <w:rFonts w:ascii="Arial" w:hAnsi="Arial" w:cs="Arial"/>
          <w:sz w:val="24"/>
          <w:szCs w:val="24"/>
        </w:rPr>
        <w:t>Lack of diversity</w:t>
      </w:r>
      <w:r w:rsidR="004F5A8B">
        <w:rPr>
          <w:rFonts w:ascii="Arial" w:hAnsi="Arial" w:cs="Arial"/>
          <w:sz w:val="24"/>
          <w:szCs w:val="24"/>
        </w:rPr>
        <w:t>.</w:t>
      </w:r>
    </w:p>
    <w:p w14:paraId="72628CB4" w14:textId="1C2CA284" w:rsidR="007D4934" w:rsidRDefault="007D4934" w:rsidP="007D4934">
      <w:pPr>
        <w:jc w:val="both"/>
        <w:rPr>
          <w:rFonts w:ascii="Arial" w:hAnsi="Arial" w:cs="Arial"/>
          <w:sz w:val="24"/>
          <w:szCs w:val="24"/>
        </w:rPr>
      </w:pPr>
      <w:r>
        <w:rPr>
          <w:rFonts w:ascii="Arial" w:hAnsi="Arial" w:cs="Arial"/>
          <w:sz w:val="24"/>
          <w:szCs w:val="24"/>
        </w:rPr>
        <w:t xml:space="preserve">Stephen Taylor summarises this in 4 </w:t>
      </w:r>
      <w:r w:rsidR="004F5A8B">
        <w:rPr>
          <w:rFonts w:ascii="Arial" w:hAnsi="Arial" w:cs="Arial"/>
          <w:sz w:val="24"/>
          <w:szCs w:val="24"/>
        </w:rPr>
        <w:t>ways (Thomas and Hatcher, 2018, p.3):</w:t>
      </w:r>
    </w:p>
    <w:p w14:paraId="3A7A9B7E" w14:textId="02537470" w:rsidR="004F5A8B" w:rsidRDefault="004F5A8B" w:rsidP="004F5A8B">
      <w:pPr>
        <w:pStyle w:val="ListParagraph"/>
        <w:numPr>
          <w:ilvl w:val="0"/>
          <w:numId w:val="5"/>
        </w:numPr>
        <w:jc w:val="both"/>
        <w:rPr>
          <w:rFonts w:ascii="Arial" w:hAnsi="Arial" w:cs="Arial"/>
          <w:sz w:val="24"/>
          <w:szCs w:val="24"/>
        </w:rPr>
      </w:pPr>
      <w:r>
        <w:rPr>
          <w:rFonts w:ascii="Arial" w:hAnsi="Arial" w:cs="Arial"/>
          <w:sz w:val="24"/>
          <w:szCs w:val="24"/>
        </w:rPr>
        <w:t>Pull factors</w:t>
      </w:r>
    </w:p>
    <w:p w14:paraId="514FBD73" w14:textId="1C632298" w:rsidR="004F5A8B" w:rsidRDefault="004F5A8B" w:rsidP="004F5A8B">
      <w:pPr>
        <w:pStyle w:val="ListParagraph"/>
        <w:numPr>
          <w:ilvl w:val="0"/>
          <w:numId w:val="5"/>
        </w:numPr>
        <w:jc w:val="both"/>
        <w:rPr>
          <w:rFonts w:ascii="Arial" w:hAnsi="Arial" w:cs="Arial"/>
          <w:sz w:val="24"/>
          <w:szCs w:val="24"/>
        </w:rPr>
      </w:pPr>
      <w:r>
        <w:rPr>
          <w:rFonts w:ascii="Arial" w:hAnsi="Arial" w:cs="Arial"/>
          <w:sz w:val="24"/>
          <w:szCs w:val="24"/>
        </w:rPr>
        <w:t>Push factors</w:t>
      </w:r>
    </w:p>
    <w:p w14:paraId="16CDF788" w14:textId="7980FB88" w:rsidR="004F5A8B" w:rsidRDefault="004F5A8B" w:rsidP="004F5A8B">
      <w:pPr>
        <w:pStyle w:val="ListParagraph"/>
        <w:numPr>
          <w:ilvl w:val="0"/>
          <w:numId w:val="5"/>
        </w:numPr>
        <w:jc w:val="both"/>
        <w:rPr>
          <w:rFonts w:ascii="Arial" w:hAnsi="Arial" w:cs="Arial"/>
          <w:sz w:val="24"/>
          <w:szCs w:val="24"/>
        </w:rPr>
      </w:pPr>
      <w:r>
        <w:rPr>
          <w:rFonts w:ascii="Arial" w:hAnsi="Arial" w:cs="Arial"/>
          <w:sz w:val="24"/>
          <w:szCs w:val="24"/>
        </w:rPr>
        <w:t>Unavoidable turnover</w:t>
      </w:r>
    </w:p>
    <w:p w14:paraId="4B75CE13" w14:textId="621E1AA9" w:rsidR="004F5A8B" w:rsidRPr="004F5A8B" w:rsidRDefault="004F5A8B" w:rsidP="004F5A8B">
      <w:pPr>
        <w:pStyle w:val="ListParagraph"/>
        <w:numPr>
          <w:ilvl w:val="0"/>
          <w:numId w:val="5"/>
        </w:numPr>
        <w:jc w:val="both"/>
        <w:rPr>
          <w:rFonts w:ascii="Arial" w:hAnsi="Arial" w:cs="Arial"/>
          <w:sz w:val="24"/>
          <w:szCs w:val="24"/>
        </w:rPr>
      </w:pPr>
      <w:r>
        <w:rPr>
          <w:rFonts w:ascii="Arial" w:hAnsi="Arial" w:cs="Arial"/>
          <w:sz w:val="24"/>
          <w:szCs w:val="24"/>
        </w:rPr>
        <w:t>Involuntary turnover.</w:t>
      </w:r>
    </w:p>
    <w:p w14:paraId="37333C8C" w14:textId="23DEE34C" w:rsidR="00292E38" w:rsidRDefault="002270EA" w:rsidP="002270EA">
      <w:pPr>
        <w:jc w:val="both"/>
        <w:rPr>
          <w:rFonts w:ascii="Arial" w:hAnsi="Arial" w:cs="Arial"/>
          <w:sz w:val="24"/>
          <w:szCs w:val="24"/>
        </w:rPr>
      </w:pPr>
      <w:r>
        <w:rPr>
          <w:rFonts w:ascii="Arial" w:hAnsi="Arial" w:cs="Arial"/>
          <w:sz w:val="24"/>
          <w:szCs w:val="24"/>
        </w:rPr>
        <w:t xml:space="preserve">Exit interviews are an effective way of finding out why an individual has left the organisation. Trends can be </w:t>
      </w:r>
      <w:r w:rsidR="00561C32">
        <w:rPr>
          <w:rFonts w:ascii="Arial" w:hAnsi="Arial" w:cs="Arial"/>
          <w:sz w:val="24"/>
          <w:szCs w:val="24"/>
        </w:rPr>
        <w:t>identified in doing this activity (</w:t>
      </w:r>
      <w:proofErr w:type="spellStart"/>
      <w:r w:rsidR="00561C32">
        <w:rPr>
          <w:rFonts w:ascii="Arial" w:hAnsi="Arial" w:cs="Arial"/>
          <w:sz w:val="24"/>
          <w:szCs w:val="24"/>
        </w:rPr>
        <w:t>CIPDa</w:t>
      </w:r>
      <w:proofErr w:type="spellEnd"/>
      <w:r w:rsidR="00561C32">
        <w:rPr>
          <w:rFonts w:ascii="Arial" w:hAnsi="Arial" w:cs="Arial"/>
          <w:sz w:val="24"/>
          <w:szCs w:val="24"/>
        </w:rPr>
        <w:t xml:space="preserve">, 2021). </w:t>
      </w:r>
    </w:p>
    <w:p w14:paraId="79EB7833" w14:textId="3EA0AE92" w:rsidR="00DA5C3F" w:rsidRDefault="006470E2" w:rsidP="002270EA">
      <w:pPr>
        <w:jc w:val="both"/>
        <w:rPr>
          <w:rFonts w:ascii="Arial" w:hAnsi="Arial" w:cs="Arial"/>
          <w:sz w:val="24"/>
          <w:szCs w:val="24"/>
        </w:rPr>
      </w:pPr>
      <w:r>
        <w:rPr>
          <w:rFonts w:ascii="Arial" w:hAnsi="Arial" w:cs="Arial"/>
          <w:sz w:val="24"/>
          <w:szCs w:val="24"/>
        </w:rPr>
        <w:t>Therefore</w:t>
      </w:r>
      <w:r w:rsidR="00DA5C3F">
        <w:rPr>
          <w:rFonts w:ascii="Arial" w:hAnsi="Arial" w:cs="Arial"/>
          <w:sz w:val="24"/>
          <w:szCs w:val="24"/>
        </w:rPr>
        <w:t xml:space="preserve"> both attracting and retaining talent is important.</w:t>
      </w:r>
      <w:r>
        <w:rPr>
          <w:rFonts w:ascii="Arial" w:hAnsi="Arial" w:cs="Arial"/>
          <w:sz w:val="24"/>
          <w:szCs w:val="24"/>
        </w:rPr>
        <w:t xml:space="preserve"> </w:t>
      </w:r>
      <w:r w:rsidR="00704FA6">
        <w:rPr>
          <w:rFonts w:ascii="Arial" w:hAnsi="Arial" w:cs="Arial"/>
          <w:sz w:val="24"/>
          <w:szCs w:val="24"/>
        </w:rPr>
        <w:t>To</w:t>
      </w:r>
      <w:r w:rsidR="00CC30D6">
        <w:rPr>
          <w:rFonts w:ascii="Arial" w:hAnsi="Arial" w:cs="Arial"/>
          <w:sz w:val="24"/>
          <w:szCs w:val="24"/>
        </w:rPr>
        <w:t xml:space="preserve"> be successful here, organisations should strive to build a positive employer brand</w:t>
      </w:r>
      <w:r w:rsidR="00033C5B">
        <w:rPr>
          <w:rFonts w:ascii="Arial" w:hAnsi="Arial" w:cs="Arial"/>
          <w:sz w:val="24"/>
          <w:szCs w:val="24"/>
        </w:rPr>
        <w:t>, ensuring that external candidates view them as a</w:t>
      </w:r>
      <w:r w:rsidR="006132E1">
        <w:rPr>
          <w:rFonts w:ascii="Arial" w:hAnsi="Arial" w:cs="Arial"/>
          <w:sz w:val="24"/>
          <w:szCs w:val="24"/>
        </w:rPr>
        <w:t>n exciting organisation to join. T</w:t>
      </w:r>
      <w:r w:rsidR="00F27A3E">
        <w:rPr>
          <w:rFonts w:ascii="Arial" w:hAnsi="Arial" w:cs="Arial"/>
          <w:sz w:val="24"/>
          <w:szCs w:val="24"/>
        </w:rPr>
        <w:t>his can be their USP</w:t>
      </w:r>
      <w:r w:rsidR="006132E1">
        <w:rPr>
          <w:rFonts w:ascii="Arial" w:hAnsi="Arial" w:cs="Arial"/>
          <w:sz w:val="24"/>
          <w:szCs w:val="24"/>
        </w:rPr>
        <w:t>!</w:t>
      </w:r>
      <w:r w:rsidR="00CC30D6">
        <w:rPr>
          <w:rFonts w:ascii="Arial" w:hAnsi="Arial" w:cs="Arial"/>
          <w:sz w:val="24"/>
          <w:szCs w:val="24"/>
        </w:rPr>
        <w:t xml:space="preserve"> </w:t>
      </w:r>
      <w:r w:rsidR="00E60B95">
        <w:rPr>
          <w:rFonts w:ascii="Arial" w:hAnsi="Arial" w:cs="Arial"/>
          <w:sz w:val="24"/>
          <w:szCs w:val="24"/>
        </w:rPr>
        <w:t>This will attract talent to the organisation and hopefully keep them</w:t>
      </w:r>
      <w:r w:rsidR="00E9009B">
        <w:rPr>
          <w:rFonts w:ascii="Arial" w:hAnsi="Arial" w:cs="Arial"/>
          <w:sz w:val="24"/>
          <w:szCs w:val="24"/>
        </w:rPr>
        <w:t xml:space="preserve"> </w:t>
      </w:r>
      <w:r w:rsidR="006132E1">
        <w:rPr>
          <w:rFonts w:ascii="Arial" w:hAnsi="Arial" w:cs="Arial"/>
          <w:sz w:val="24"/>
          <w:szCs w:val="24"/>
        </w:rPr>
        <w:t>within the company</w:t>
      </w:r>
      <w:r w:rsidR="00BD52B7">
        <w:rPr>
          <w:rFonts w:ascii="Arial" w:hAnsi="Arial" w:cs="Arial"/>
          <w:sz w:val="24"/>
          <w:szCs w:val="24"/>
        </w:rPr>
        <w:t xml:space="preserve"> by earning loyalty</w:t>
      </w:r>
      <w:r w:rsidR="006132E1">
        <w:rPr>
          <w:rFonts w:ascii="Arial" w:hAnsi="Arial" w:cs="Arial"/>
          <w:sz w:val="24"/>
          <w:szCs w:val="24"/>
        </w:rPr>
        <w:t xml:space="preserve">, saving on costs in the long term </w:t>
      </w:r>
      <w:r w:rsidR="00E9009B">
        <w:rPr>
          <w:rFonts w:ascii="Arial" w:hAnsi="Arial" w:cs="Arial"/>
          <w:sz w:val="24"/>
          <w:szCs w:val="24"/>
        </w:rPr>
        <w:t>(CIPD, 2019).</w:t>
      </w:r>
      <w:r w:rsidR="00480957">
        <w:rPr>
          <w:rFonts w:ascii="Arial" w:hAnsi="Arial" w:cs="Arial"/>
          <w:sz w:val="24"/>
          <w:szCs w:val="24"/>
        </w:rPr>
        <w:t xml:space="preserve"> The CIPD note that the brand should, “connect an organisation’s values, people strategy and HR policies” </w:t>
      </w:r>
      <w:r w:rsidR="00AF2363">
        <w:rPr>
          <w:rFonts w:ascii="Arial" w:hAnsi="Arial" w:cs="Arial"/>
          <w:sz w:val="24"/>
          <w:szCs w:val="24"/>
        </w:rPr>
        <w:t xml:space="preserve">for the betterment of the </w:t>
      </w:r>
      <w:r w:rsidR="000B1AD8">
        <w:rPr>
          <w:rFonts w:ascii="Arial" w:hAnsi="Arial" w:cs="Arial"/>
          <w:sz w:val="24"/>
          <w:szCs w:val="24"/>
        </w:rPr>
        <w:t>“</w:t>
      </w:r>
      <w:r w:rsidR="00AF2363">
        <w:rPr>
          <w:rFonts w:ascii="Arial" w:hAnsi="Arial" w:cs="Arial"/>
          <w:sz w:val="24"/>
          <w:szCs w:val="24"/>
        </w:rPr>
        <w:t xml:space="preserve">employee </w:t>
      </w:r>
      <w:r w:rsidR="000B1AD8">
        <w:rPr>
          <w:rFonts w:ascii="Arial" w:hAnsi="Arial" w:cs="Arial"/>
          <w:sz w:val="24"/>
          <w:szCs w:val="24"/>
        </w:rPr>
        <w:t xml:space="preserve">lifecycle” </w:t>
      </w:r>
      <w:r w:rsidR="00480957">
        <w:rPr>
          <w:rFonts w:ascii="Arial" w:hAnsi="Arial" w:cs="Arial"/>
          <w:sz w:val="24"/>
          <w:szCs w:val="24"/>
        </w:rPr>
        <w:t xml:space="preserve">(2019). </w:t>
      </w:r>
      <w:r w:rsidR="00F27A3E">
        <w:rPr>
          <w:rFonts w:ascii="Arial" w:hAnsi="Arial" w:cs="Arial"/>
          <w:sz w:val="24"/>
          <w:szCs w:val="24"/>
        </w:rPr>
        <w:t xml:space="preserve"> </w:t>
      </w:r>
    </w:p>
    <w:p w14:paraId="1627578C" w14:textId="2FE4ABE1" w:rsidR="00D46F1A" w:rsidRDefault="00D612FF" w:rsidP="00A80FE4">
      <w:pPr>
        <w:jc w:val="both"/>
        <w:rPr>
          <w:rFonts w:ascii="Arial" w:hAnsi="Arial" w:cs="Arial"/>
          <w:color w:val="FF0000"/>
          <w:sz w:val="24"/>
          <w:szCs w:val="24"/>
        </w:rPr>
      </w:pPr>
      <w:r>
        <w:rPr>
          <w:rFonts w:ascii="Arial" w:hAnsi="Arial" w:cs="Arial"/>
          <w:sz w:val="24"/>
          <w:szCs w:val="24"/>
        </w:rPr>
        <w:t xml:space="preserve">Organisations should also </w:t>
      </w:r>
      <w:r w:rsidR="00995C8C">
        <w:rPr>
          <w:rFonts w:ascii="Arial" w:hAnsi="Arial" w:cs="Arial"/>
          <w:sz w:val="24"/>
          <w:szCs w:val="24"/>
        </w:rPr>
        <w:t>analyse</w:t>
      </w:r>
      <w:r>
        <w:rPr>
          <w:rFonts w:ascii="Arial" w:hAnsi="Arial" w:cs="Arial"/>
          <w:sz w:val="24"/>
          <w:szCs w:val="24"/>
        </w:rPr>
        <w:t xml:space="preserve"> their </w:t>
      </w:r>
      <w:r w:rsidR="008D0ED1">
        <w:rPr>
          <w:rFonts w:ascii="Arial" w:hAnsi="Arial" w:cs="Arial"/>
          <w:sz w:val="24"/>
          <w:szCs w:val="24"/>
        </w:rPr>
        <w:t>competition,</w:t>
      </w:r>
      <w:r>
        <w:rPr>
          <w:rFonts w:ascii="Arial" w:hAnsi="Arial" w:cs="Arial"/>
          <w:sz w:val="24"/>
          <w:szCs w:val="24"/>
        </w:rPr>
        <w:t xml:space="preserve"> their </w:t>
      </w:r>
      <w:r w:rsidR="00507836">
        <w:rPr>
          <w:rFonts w:ascii="Arial" w:hAnsi="Arial" w:cs="Arial"/>
          <w:sz w:val="24"/>
          <w:szCs w:val="24"/>
        </w:rPr>
        <w:t>strengths,</w:t>
      </w:r>
      <w:r>
        <w:rPr>
          <w:rFonts w:ascii="Arial" w:hAnsi="Arial" w:cs="Arial"/>
          <w:sz w:val="24"/>
          <w:szCs w:val="24"/>
        </w:rPr>
        <w:t xml:space="preserve"> and weaknesses</w:t>
      </w:r>
      <w:r w:rsidR="00CD17F9">
        <w:rPr>
          <w:rFonts w:ascii="Arial" w:hAnsi="Arial" w:cs="Arial"/>
          <w:sz w:val="24"/>
          <w:szCs w:val="24"/>
        </w:rPr>
        <w:t xml:space="preserve">. </w:t>
      </w:r>
      <w:r w:rsidR="00C262E0">
        <w:rPr>
          <w:rFonts w:ascii="Arial" w:hAnsi="Arial" w:cs="Arial"/>
          <w:sz w:val="24"/>
          <w:szCs w:val="24"/>
        </w:rPr>
        <w:t>The organisation must look at the package other organisations have to offer such as, work-life balance, flexible working, salary,</w:t>
      </w:r>
      <w:r w:rsidR="008D0ED1">
        <w:rPr>
          <w:rFonts w:ascii="Arial" w:hAnsi="Arial" w:cs="Arial"/>
          <w:sz w:val="24"/>
          <w:szCs w:val="24"/>
        </w:rPr>
        <w:t xml:space="preserve"> job security and career progression (Wilkinson and Taylor, 2016, p.61). </w:t>
      </w:r>
      <w:r w:rsidR="000600A8">
        <w:rPr>
          <w:rFonts w:ascii="Arial" w:hAnsi="Arial" w:cs="Arial"/>
          <w:sz w:val="24"/>
          <w:szCs w:val="24"/>
        </w:rPr>
        <w:t xml:space="preserve">Taylor summarises that the labour market is attracted to two general aspects of an organisation: reward and culture (Wilkinson and Taylor, 2016, p.61). </w:t>
      </w:r>
    </w:p>
    <w:p w14:paraId="4D4FC931" w14:textId="2FCD7603" w:rsidR="00A80FE4" w:rsidRDefault="00A80FE4" w:rsidP="00A80FE4">
      <w:pPr>
        <w:jc w:val="both"/>
        <w:rPr>
          <w:rFonts w:ascii="Arial" w:hAnsi="Arial" w:cs="Arial"/>
          <w:sz w:val="24"/>
          <w:szCs w:val="24"/>
        </w:rPr>
      </w:pPr>
      <w:r w:rsidRPr="00A80FE4">
        <w:rPr>
          <w:rFonts w:ascii="Arial" w:hAnsi="Arial" w:cs="Arial"/>
          <w:sz w:val="24"/>
          <w:szCs w:val="24"/>
        </w:rPr>
        <w:lastRenderedPageBreak/>
        <w:t xml:space="preserve">Once in, you need to then retain the talent you have acquired. </w:t>
      </w:r>
      <w:r w:rsidR="005A3FDF">
        <w:rPr>
          <w:rFonts w:ascii="Arial" w:hAnsi="Arial" w:cs="Arial"/>
          <w:sz w:val="24"/>
          <w:szCs w:val="24"/>
        </w:rPr>
        <w:t xml:space="preserve">These </w:t>
      </w:r>
      <w:r w:rsidR="000741BB">
        <w:rPr>
          <w:rFonts w:ascii="Arial" w:hAnsi="Arial" w:cs="Arial"/>
          <w:sz w:val="24"/>
          <w:szCs w:val="24"/>
        </w:rPr>
        <w:t xml:space="preserve">retention </w:t>
      </w:r>
      <w:r w:rsidR="005A3FDF">
        <w:rPr>
          <w:rFonts w:ascii="Arial" w:hAnsi="Arial" w:cs="Arial"/>
          <w:sz w:val="24"/>
          <w:szCs w:val="24"/>
        </w:rPr>
        <w:t xml:space="preserve">strategies should be based off the trends in why employees are choosing to leave </w:t>
      </w:r>
      <w:r w:rsidR="000741BB">
        <w:rPr>
          <w:rFonts w:ascii="Arial" w:hAnsi="Arial" w:cs="Arial"/>
          <w:sz w:val="24"/>
          <w:szCs w:val="24"/>
        </w:rPr>
        <w:t>the</w:t>
      </w:r>
      <w:r w:rsidR="005A3FDF">
        <w:rPr>
          <w:rFonts w:ascii="Arial" w:hAnsi="Arial" w:cs="Arial"/>
          <w:sz w:val="24"/>
          <w:szCs w:val="24"/>
        </w:rPr>
        <w:t xml:space="preserve"> organisation</w:t>
      </w:r>
      <w:r w:rsidR="00892279">
        <w:rPr>
          <w:rFonts w:ascii="Arial" w:hAnsi="Arial" w:cs="Arial"/>
          <w:sz w:val="24"/>
          <w:szCs w:val="24"/>
        </w:rPr>
        <w:t>. This knowledge can be gained through exit interviews, but also from informal discussions with current employees</w:t>
      </w:r>
      <w:r w:rsidR="00621AF0">
        <w:rPr>
          <w:rFonts w:ascii="Arial" w:hAnsi="Arial" w:cs="Arial"/>
          <w:sz w:val="24"/>
          <w:szCs w:val="24"/>
        </w:rPr>
        <w:t>. Hence line managers have a huge role to play here</w:t>
      </w:r>
      <w:r w:rsidR="000741BB">
        <w:rPr>
          <w:rFonts w:ascii="Arial" w:hAnsi="Arial" w:cs="Arial"/>
          <w:sz w:val="24"/>
          <w:szCs w:val="24"/>
        </w:rPr>
        <w:t xml:space="preserve"> (Thomas and Hatcher, 2018, p.3). </w:t>
      </w:r>
    </w:p>
    <w:p w14:paraId="72942E02" w14:textId="09446216" w:rsidR="006351AC" w:rsidRDefault="006351AC" w:rsidP="00A80FE4">
      <w:pPr>
        <w:jc w:val="both"/>
        <w:rPr>
          <w:rFonts w:ascii="Arial" w:hAnsi="Arial" w:cs="Arial"/>
          <w:sz w:val="24"/>
          <w:szCs w:val="24"/>
        </w:rPr>
      </w:pPr>
      <w:r>
        <w:rPr>
          <w:rFonts w:ascii="Arial" w:hAnsi="Arial" w:cs="Arial"/>
          <w:sz w:val="24"/>
          <w:szCs w:val="24"/>
        </w:rPr>
        <w:t>One retention approach can be summarised through the Children’s Services department in Neath Port Talbot Council</w:t>
      </w:r>
      <w:r w:rsidR="004748E8">
        <w:rPr>
          <w:rFonts w:ascii="Arial" w:hAnsi="Arial" w:cs="Arial"/>
          <w:sz w:val="24"/>
          <w:szCs w:val="24"/>
        </w:rPr>
        <w:t xml:space="preserve">. The department needed to improve their retention rates and thus </w:t>
      </w:r>
      <w:r w:rsidR="004B2ABD">
        <w:rPr>
          <w:rFonts w:ascii="Arial" w:hAnsi="Arial" w:cs="Arial"/>
          <w:sz w:val="24"/>
          <w:szCs w:val="24"/>
        </w:rPr>
        <w:t xml:space="preserve">touched base with their workforce to gain a better understanding as to why </w:t>
      </w:r>
      <w:r w:rsidR="00E57213">
        <w:rPr>
          <w:rFonts w:ascii="Arial" w:hAnsi="Arial" w:cs="Arial"/>
          <w:sz w:val="24"/>
          <w:szCs w:val="24"/>
        </w:rPr>
        <w:t>the individuals were still with the organisation. Methods used here were: surveys, interviews, exit questionnaires and focus groups</w:t>
      </w:r>
      <w:r w:rsidR="00CD2793">
        <w:rPr>
          <w:rFonts w:ascii="Arial" w:hAnsi="Arial" w:cs="Arial"/>
          <w:sz w:val="24"/>
          <w:szCs w:val="24"/>
        </w:rPr>
        <w:t xml:space="preserve">. </w:t>
      </w:r>
      <w:r w:rsidR="00612E56">
        <w:rPr>
          <w:rFonts w:ascii="Arial" w:hAnsi="Arial" w:cs="Arial"/>
          <w:sz w:val="24"/>
          <w:szCs w:val="24"/>
        </w:rPr>
        <w:t xml:space="preserve">The research found that the following were the </w:t>
      </w:r>
      <w:r w:rsidR="00CD2793">
        <w:rPr>
          <w:rFonts w:ascii="Arial" w:hAnsi="Arial" w:cs="Arial"/>
          <w:sz w:val="24"/>
          <w:szCs w:val="24"/>
        </w:rPr>
        <w:t>most important retention factors (Thomas and Hatcher, 2018, p.4):</w:t>
      </w:r>
    </w:p>
    <w:p w14:paraId="6E097A4F" w14:textId="787A82E5" w:rsidR="00CD2793" w:rsidRDefault="00CD2793" w:rsidP="00CD2793">
      <w:pPr>
        <w:pStyle w:val="ListParagraph"/>
        <w:numPr>
          <w:ilvl w:val="0"/>
          <w:numId w:val="4"/>
        </w:numPr>
        <w:jc w:val="both"/>
        <w:rPr>
          <w:rFonts w:ascii="Arial" w:hAnsi="Arial" w:cs="Arial"/>
          <w:sz w:val="24"/>
          <w:szCs w:val="24"/>
        </w:rPr>
      </w:pPr>
      <w:r>
        <w:rPr>
          <w:rFonts w:ascii="Arial" w:hAnsi="Arial" w:cs="Arial"/>
          <w:sz w:val="24"/>
          <w:szCs w:val="24"/>
        </w:rPr>
        <w:t>Learning and development opportunities</w:t>
      </w:r>
    </w:p>
    <w:p w14:paraId="55226BD7" w14:textId="37FD47BE" w:rsidR="008A5AE8" w:rsidRDefault="008A5AE8" w:rsidP="00CD2793">
      <w:pPr>
        <w:pStyle w:val="ListParagraph"/>
        <w:numPr>
          <w:ilvl w:val="0"/>
          <w:numId w:val="4"/>
        </w:numPr>
        <w:jc w:val="both"/>
        <w:rPr>
          <w:rFonts w:ascii="Arial" w:hAnsi="Arial" w:cs="Arial"/>
          <w:sz w:val="24"/>
          <w:szCs w:val="24"/>
        </w:rPr>
      </w:pPr>
      <w:r>
        <w:rPr>
          <w:rFonts w:ascii="Arial" w:hAnsi="Arial" w:cs="Arial"/>
          <w:sz w:val="24"/>
          <w:szCs w:val="24"/>
        </w:rPr>
        <w:t>Career progression</w:t>
      </w:r>
    </w:p>
    <w:p w14:paraId="31075C95" w14:textId="45391BDE" w:rsidR="008A5AE8" w:rsidRDefault="008A5AE8" w:rsidP="00CD2793">
      <w:pPr>
        <w:pStyle w:val="ListParagraph"/>
        <w:numPr>
          <w:ilvl w:val="0"/>
          <w:numId w:val="4"/>
        </w:numPr>
        <w:jc w:val="both"/>
        <w:rPr>
          <w:rFonts w:ascii="Arial" w:hAnsi="Arial" w:cs="Arial"/>
          <w:sz w:val="24"/>
          <w:szCs w:val="24"/>
        </w:rPr>
      </w:pPr>
      <w:r>
        <w:rPr>
          <w:rFonts w:ascii="Arial" w:hAnsi="Arial" w:cs="Arial"/>
          <w:sz w:val="24"/>
          <w:szCs w:val="24"/>
        </w:rPr>
        <w:t xml:space="preserve">Support </w:t>
      </w:r>
      <w:r w:rsidR="003D18A3">
        <w:rPr>
          <w:rFonts w:ascii="Arial" w:hAnsi="Arial" w:cs="Arial"/>
          <w:sz w:val="24"/>
          <w:szCs w:val="24"/>
        </w:rPr>
        <w:t>(management and structure)</w:t>
      </w:r>
    </w:p>
    <w:p w14:paraId="056F8B0D" w14:textId="34437F61" w:rsidR="003F5E04" w:rsidRDefault="003F5E04" w:rsidP="00CD2793">
      <w:pPr>
        <w:pStyle w:val="ListParagraph"/>
        <w:numPr>
          <w:ilvl w:val="0"/>
          <w:numId w:val="4"/>
        </w:numPr>
        <w:jc w:val="both"/>
        <w:rPr>
          <w:rFonts w:ascii="Arial" w:hAnsi="Arial" w:cs="Arial"/>
          <w:sz w:val="24"/>
          <w:szCs w:val="24"/>
        </w:rPr>
      </w:pPr>
      <w:r>
        <w:rPr>
          <w:rFonts w:ascii="Arial" w:hAnsi="Arial" w:cs="Arial"/>
          <w:sz w:val="24"/>
          <w:szCs w:val="24"/>
        </w:rPr>
        <w:t>Ensure employee voice is heard</w:t>
      </w:r>
    </w:p>
    <w:p w14:paraId="71A9F103" w14:textId="62A2F270" w:rsidR="003F5E04" w:rsidRDefault="003F5E04" w:rsidP="00CD2793">
      <w:pPr>
        <w:pStyle w:val="ListParagraph"/>
        <w:numPr>
          <w:ilvl w:val="0"/>
          <w:numId w:val="4"/>
        </w:numPr>
        <w:jc w:val="both"/>
        <w:rPr>
          <w:rFonts w:ascii="Arial" w:hAnsi="Arial" w:cs="Arial"/>
          <w:sz w:val="24"/>
          <w:szCs w:val="24"/>
        </w:rPr>
      </w:pPr>
      <w:r>
        <w:rPr>
          <w:rFonts w:ascii="Arial" w:hAnsi="Arial" w:cs="Arial"/>
          <w:sz w:val="24"/>
          <w:szCs w:val="24"/>
        </w:rPr>
        <w:t>Better communication</w:t>
      </w:r>
    </w:p>
    <w:p w14:paraId="7A838E9A" w14:textId="24B37272" w:rsidR="003F5E04" w:rsidRDefault="00DF008B" w:rsidP="00CD2793">
      <w:pPr>
        <w:pStyle w:val="ListParagraph"/>
        <w:numPr>
          <w:ilvl w:val="0"/>
          <w:numId w:val="4"/>
        </w:numPr>
        <w:jc w:val="both"/>
        <w:rPr>
          <w:rFonts w:ascii="Arial" w:hAnsi="Arial" w:cs="Arial"/>
          <w:sz w:val="24"/>
          <w:szCs w:val="24"/>
        </w:rPr>
      </w:pPr>
      <w:r>
        <w:rPr>
          <w:rFonts w:ascii="Arial" w:hAnsi="Arial" w:cs="Arial"/>
          <w:sz w:val="24"/>
          <w:szCs w:val="24"/>
        </w:rPr>
        <w:t>Improved reward and recognition</w:t>
      </w:r>
    </w:p>
    <w:p w14:paraId="3DC183D7" w14:textId="77960FB9" w:rsidR="00DF008B" w:rsidRDefault="00DF008B" w:rsidP="00CD2793">
      <w:pPr>
        <w:pStyle w:val="ListParagraph"/>
        <w:numPr>
          <w:ilvl w:val="0"/>
          <w:numId w:val="4"/>
        </w:numPr>
        <w:jc w:val="both"/>
        <w:rPr>
          <w:rFonts w:ascii="Arial" w:hAnsi="Arial" w:cs="Arial"/>
          <w:sz w:val="24"/>
          <w:szCs w:val="24"/>
        </w:rPr>
      </w:pPr>
      <w:r>
        <w:rPr>
          <w:rFonts w:ascii="Arial" w:hAnsi="Arial" w:cs="Arial"/>
          <w:sz w:val="24"/>
          <w:szCs w:val="24"/>
        </w:rPr>
        <w:t>Monitor workload.</w:t>
      </w:r>
    </w:p>
    <w:p w14:paraId="680E9A05" w14:textId="2C547BDB" w:rsidR="00011148" w:rsidRPr="00011148" w:rsidRDefault="00011148" w:rsidP="00011148">
      <w:pPr>
        <w:numPr>
          <w:ilvl w:val="0"/>
          <w:numId w:val="1"/>
        </w:numPr>
        <w:spacing w:after="200" w:line="276" w:lineRule="auto"/>
        <w:rPr>
          <w:rFonts w:ascii="Arial" w:eastAsia="Times New Roman" w:hAnsi="Arial" w:cs="Arial"/>
          <w:b/>
          <w:bCs/>
          <w:sz w:val="24"/>
          <w:szCs w:val="24"/>
          <w:lang w:eastAsia="en-GB"/>
        </w:rPr>
      </w:pPr>
      <w:r w:rsidRPr="00011148">
        <w:rPr>
          <w:rFonts w:ascii="Arial" w:eastAsia="Times New Roman" w:hAnsi="Arial" w:cs="Arial"/>
          <w:b/>
          <w:bCs/>
          <w:sz w:val="24"/>
          <w:szCs w:val="24"/>
          <w:lang w:eastAsia="en-GB"/>
        </w:rPr>
        <w:t xml:space="preserve">Summarise the following: </w:t>
      </w:r>
    </w:p>
    <w:p w14:paraId="1337AB5A" w14:textId="6AFDCF60" w:rsidR="00011148" w:rsidRDefault="00011148" w:rsidP="00011148">
      <w:pPr>
        <w:numPr>
          <w:ilvl w:val="0"/>
          <w:numId w:val="3"/>
        </w:numPr>
        <w:spacing w:after="200" w:line="276" w:lineRule="auto"/>
        <w:rPr>
          <w:rFonts w:ascii="Arial" w:eastAsia="Times New Roman" w:hAnsi="Arial" w:cs="Arial"/>
          <w:b/>
          <w:bCs/>
          <w:sz w:val="24"/>
          <w:szCs w:val="24"/>
          <w:lang w:eastAsia="en-GB"/>
        </w:rPr>
      </w:pPr>
      <w:r w:rsidRPr="00011148">
        <w:rPr>
          <w:rFonts w:ascii="Arial" w:eastAsia="Times New Roman" w:hAnsi="Arial" w:cs="Arial"/>
          <w:b/>
          <w:bCs/>
          <w:sz w:val="24"/>
          <w:szCs w:val="24"/>
          <w:lang w:eastAsia="en-GB"/>
        </w:rPr>
        <w:t>key aspects of good practice in relation to developing job descriptions, person specifications and competency frameworks</w:t>
      </w:r>
    </w:p>
    <w:p w14:paraId="4B995F4C" w14:textId="26099362" w:rsidR="00757F2E" w:rsidRDefault="00757F2E" w:rsidP="00757F2E">
      <w:pPr>
        <w:spacing w:after="200" w:line="276" w:lineRule="auto"/>
        <w:rPr>
          <w:rFonts w:ascii="Arial" w:eastAsia="Times New Roman" w:hAnsi="Arial" w:cs="Arial"/>
          <w:color w:val="FF0000"/>
          <w:sz w:val="24"/>
          <w:szCs w:val="24"/>
          <w:lang w:eastAsia="en-GB"/>
        </w:rPr>
      </w:pPr>
      <w:r>
        <w:rPr>
          <w:noProof/>
          <w:lang w:eastAsia="en-GB"/>
        </w:rPr>
        <w:drawing>
          <wp:anchor distT="0" distB="0" distL="114300" distR="114300" simplePos="0" relativeHeight="251658240" behindDoc="1" locked="0" layoutInCell="1" allowOverlap="1" wp14:anchorId="494AFA90" wp14:editId="22302263">
            <wp:simplePos x="0" y="0"/>
            <wp:positionH relativeFrom="column">
              <wp:posOffset>76200</wp:posOffset>
            </wp:positionH>
            <wp:positionV relativeFrom="paragraph">
              <wp:posOffset>6985</wp:posOffset>
            </wp:positionV>
            <wp:extent cx="2352675" cy="3190875"/>
            <wp:effectExtent l="0" t="0" r="9525" b="9525"/>
            <wp:wrapTight wrapText="bothSides">
              <wp:wrapPolygon edited="0">
                <wp:start x="0" y="0"/>
                <wp:lineTo x="0" y="21536"/>
                <wp:lineTo x="21513" y="21536"/>
                <wp:lineTo x="215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7645" t="20979" r="79060" b="14927"/>
                    <a:stretch/>
                  </pic:blipFill>
                  <pic:spPr bwMode="auto">
                    <a:xfrm>
                      <a:off x="0" y="0"/>
                      <a:ext cx="2352675" cy="3190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57F2E">
        <w:rPr>
          <w:rFonts w:ascii="Arial" w:eastAsia="Times New Roman" w:hAnsi="Arial" w:cs="Arial"/>
          <w:sz w:val="24"/>
          <w:szCs w:val="24"/>
          <w:lang w:eastAsia="en-GB"/>
        </w:rPr>
        <w:t xml:space="preserve">Taylor summarises the above in the </w:t>
      </w:r>
      <w:r>
        <w:rPr>
          <w:rFonts w:ascii="Arial" w:eastAsia="Times New Roman" w:hAnsi="Arial" w:cs="Arial"/>
          <w:sz w:val="24"/>
          <w:szCs w:val="24"/>
          <w:lang w:eastAsia="en-GB"/>
        </w:rPr>
        <w:t>diagram on the left (</w:t>
      </w:r>
      <w:r w:rsidRPr="00757F2E">
        <w:rPr>
          <w:rFonts w:ascii="Arial" w:eastAsia="Times New Roman" w:hAnsi="Arial" w:cs="Arial"/>
          <w:sz w:val="24"/>
          <w:szCs w:val="24"/>
          <w:lang w:eastAsia="en-GB"/>
        </w:rPr>
        <w:t>2019)</w:t>
      </w:r>
      <w:r>
        <w:rPr>
          <w:rFonts w:ascii="Arial" w:eastAsia="Times New Roman" w:hAnsi="Arial" w:cs="Arial"/>
          <w:sz w:val="24"/>
          <w:szCs w:val="24"/>
          <w:lang w:eastAsia="en-GB"/>
        </w:rPr>
        <w:t>.</w:t>
      </w:r>
    </w:p>
    <w:p w14:paraId="557A108F" w14:textId="388A0431" w:rsidR="00F97737" w:rsidRDefault="00BB4719" w:rsidP="00B86870">
      <w:pPr>
        <w:spacing w:after="200" w:line="276" w:lineRule="auto"/>
        <w:jc w:val="both"/>
        <w:rPr>
          <w:rFonts w:ascii="Arial" w:eastAsia="Times New Roman" w:hAnsi="Arial" w:cs="Arial"/>
          <w:sz w:val="24"/>
          <w:szCs w:val="24"/>
          <w:lang w:eastAsia="en-GB"/>
        </w:rPr>
      </w:pPr>
      <w:r w:rsidRPr="00BB4719">
        <w:rPr>
          <w:rFonts w:ascii="Arial" w:eastAsia="Times New Roman" w:hAnsi="Arial" w:cs="Arial"/>
          <w:sz w:val="24"/>
          <w:szCs w:val="24"/>
          <w:lang w:eastAsia="en-GB"/>
        </w:rPr>
        <w:t>Developing a job description is an integral part of any recruitment process.</w:t>
      </w:r>
      <w:r w:rsidR="007106BB">
        <w:rPr>
          <w:rFonts w:ascii="Arial" w:eastAsia="Times New Roman" w:hAnsi="Arial" w:cs="Arial"/>
          <w:sz w:val="24"/>
          <w:szCs w:val="24"/>
          <w:lang w:eastAsia="en-GB"/>
        </w:rPr>
        <w:t xml:space="preserve"> The job description outlines the key tasks which must be undertaken in that </w:t>
      </w:r>
      <w:r w:rsidR="00310D37">
        <w:rPr>
          <w:rFonts w:ascii="Arial" w:eastAsia="Times New Roman" w:hAnsi="Arial" w:cs="Arial"/>
          <w:sz w:val="24"/>
          <w:szCs w:val="24"/>
          <w:lang w:eastAsia="en-GB"/>
        </w:rPr>
        <w:t>role</w:t>
      </w:r>
      <w:r w:rsidR="00B86870">
        <w:rPr>
          <w:rFonts w:ascii="Arial" w:eastAsia="Times New Roman" w:hAnsi="Arial" w:cs="Arial"/>
          <w:sz w:val="24"/>
          <w:szCs w:val="24"/>
          <w:lang w:eastAsia="en-GB"/>
        </w:rPr>
        <w:t xml:space="preserve"> and there are typical elements that are included in them</w:t>
      </w:r>
      <w:r w:rsidR="00310D37">
        <w:rPr>
          <w:rFonts w:ascii="Arial" w:eastAsia="Times New Roman" w:hAnsi="Arial" w:cs="Arial"/>
          <w:sz w:val="24"/>
          <w:szCs w:val="24"/>
          <w:lang w:eastAsia="en-GB"/>
        </w:rPr>
        <w:t xml:space="preserve"> </w:t>
      </w:r>
      <w:r w:rsidR="006106FE">
        <w:rPr>
          <w:rFonts w:ascii="Arial" w:eastAsia="Times New Roman" w:hAnsi="Arial" w:cs="Arial"/>
          <w:sz w:val="24"/>
          <w:szCs w:val="24"/>
          <w:lang w:eastAsia="en-GB"/>
        </w:rPr>
        <w:t xml:space="preserve">as follows </w:t>
      </w:r>
      <w:r w:rsidR="00310D37">
        <w:rPr>
          <w:rFonts w:ascii="Arial" w:eastAsia="Times New Roman" w:hAnsi="Arial" w:cs="Arial"/>
          <w:sz w:val="24"/>
          <w:szCs w:val="24"/>
          <w:lang w:eastAsia="en-GB"/>
        </w:rPr>
        <w:t>(Taylor and Wilkinson, 2016, p.64):</w:t>
      </w:r>
    </w:p>
    <w:p w14:paraId="665794C1" w14:textId="6BAF5323" w:rsidR="00310D37" w:rsidRDefault="00310D37" w:rsidP="00310D37">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Role title</w:t>
      </w:r>
    </w:p>
    <w:p w14:paraId="775D3886" w14:textId="5AB6F4B9" w:rsidR="006102DF" w:rsidRDefault="006102DF" w:rsidP="006102DF">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Salary/ rate of pay</w:t>
      </w:r>
    </w:p>
    <w:p w14:paraId="557623E5" w14:textId="0B44AE28" w:rsidR="006102DF" w:rsidRDefault="006102DF" w:rsidP="006102DF">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Work base</w:t>
      </w:r>
    </w:p>
    <w:p w14:paraId="1A01DFBC" w14:textId="4DB9869E" w:rsidR="006102DF" w:rsidRDefault="006102DF" w:rsidP="006102DF">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Name and role title of line manager</w:t>
      </w:r>
    </w:p>
    <w:p w14:paraId="5C92B01B" w14:textId="4A153ED6" w:rsidR="006102DF" w:rsidRDefault="004E72AA" w:rsidP="006102DF">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 xml:space="preserve">Roles of subordinates if applicable </w:t>
      </w:r>
    </w:p>
    <w:p w14:paraId="431D3808" w14:textId="265891B1" w:rsidR="004E72AA" w:rsidRDefault="004E72AA" w:rsidP="006102DF">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Explanation of the roles’ purpose</w:t>
      </w:r>
    </w:p>
    <w:p w14:paraId="593AEC7D" w14:textId="791BC3C1" w:rsidR="003B2531" w:rsidRDefault="003B2531" w:rsidP="003B2531">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Duties.</w:t>
      </w:r>
    </w:p>
    <w:p w14:paraId="52680797" w14:textId="701DC0E8" w:rsidR="00A53B4D" w:rsidRDefault="00A53B4D" w:rsidP="00390A0E">
      <w:pPr>
        <w:jc w:val="both"/>
        <w:rPr>
          <w:rFonts w:ascii="Arial" w:eastAsia="Times New Roman" w:hAnsi="Arial" w:cs="Arial"/>
          <w:sz w:val="24"/>
          <w:szCs w:val="24"/>
        </w:rPr>
      </w:pPr>
      <w:r>
        <w:rPr>
          <w:rFonts w:ascii="Arial" w:eastAsia="Times New Roman" w:hAnsi="Arial" w:cs="Arial"/>
          <w:sz w:val="24"/>
          <w:szCs w:val="24"/>
        </w:rPr>
        <w:t xml:space="preserve">A job analysis is done initially to </w:t>
      </w:r>
      <w:r w:rsidR="00791024">
        <w:rPr>
          <w:rFonts w:ascii="Arial" w:eastAsia="Times New Roman" w:hAnsi="Arial" w:cs="Arial"/>
          <w:sz w:val="24"/>
          <w:szCs w:val="24"/>
        </w:rPr>
        <w:t>gain all these details – it summarises the tasks, responsibilities and where it sits in the organisational structure (Taylor and Wilkinson, 2016, p.64).</w:t>
      </w:r>
    </w:p>
    <w:p w14:paraId="427F36CB" w14:textId="77777777" w:rsidR="00A873F0" w:rsidRDefault="00390A0E" w:rsidP="00390A0E">
      <w:pPr>
        <w:jc w:val="both"/>
        <w:rPr>
          <w:rFonts w:ascii="Arial" w:eastAsia="Times New Roman" w:hAnsi="Arial" w:cs="Arial"/>
          <w:sz w:val="24"/>
          <w:szCs w:val="24"/>
        </w:rPr>
      </w:pPr>
      <w:r>
        <w:rPr>
          <w:rFonts w:ascii="Arial" w:eastAsia="Times New Roman" w:hAnsi="Arial" w:cs="Arial"/>
          <w:sz w:val="24"/>
          <w:szCs w:val="24"/>
        </w:rPr>
        <w:lastRenderedPageBreak/>
        <w:t>Organisations often publish this along with the job advert so that the candidates are fully informed of what would be expected of them should they be successful</w:t>
      </w:r>
      <w:r w:rsidR="00A873F0">
        <w:rPr>
          <w:rFonts w:ascii="Arial" w:eastAsia="Times New Roman" w:hAnsi="Arial" w:cs="Arial"/>
          <w:sz w:val="24"/>
          <w:szCs w:val="24"/>
        </w:rPr>
        <w:t xml:space="preserve"> (Wilkinson and Taylor, 2016, p.64).</w:t>
      </w:r>
    </w:p>
    <w:p w14:paraId="513F0A3D" w14:textId="23374733" w:rsidR="00390A0E" w:rsidRDefault="00294400" w:rsidP="00390A0E">
      <w:pPr>
        <w:jc w:val="both"/>
        <w:rPr>
          <w:rFonts w:ascii="Arial" w:eastAsia="Times New Roman" w:hAnsi="Arial" w:cs="Arial"/>
          <w:sz w:val="24"/>
          <w:szCs w:val="24"/>
        </w:rPr>
      </w:pPr>
      <w:r>
        <w:rPr>
          <w:rFonts w:ascii="Arial" w:eastAsia="Times New Roman" w:hAnsi="Arial" w:cs="Arial"/>
          <w:sz w:val="24"/>
          <w:szCs w:val="24"/>
        </w:rPr>
        <w:t>Though job descriptions</w:t>
      </w:r>
      <w:r w:rsidR="00F27502">
        <w:rPr>
          <w:rFonts w:ascii="Arial" w:eastAsia="Times New Roman" w:hAnsi="Arial" w:cs="Arial"/>
          <w:sz w:val="24"/>
          <w:szCs w:val="24"/>
        </w:rPr>
        <w:t xml:space="preserve"> focus on the role, personal specifications focus on the ideal candidate </w:t>
      </w:r>
      <w:r w:rsidR="000163CD">
        <w:rPr>
          <w:rFonts w:ascii="Arial" w:eastAsia="Times New Roman" w:hAnsi="Arial" w:cs="Arial"/>
          <w:sz w:val="24"/>
          <w:szCs w:val="24"/>
        </w:rPr>
        <w:t>who could carry out the role and fit in within the organisation</w:t>
      </w:r>
      <w:r w:rsidR="006106FE">
        <w:rPr>
          <w:rFonts w:ascii="Arial" w:eastAsia="Times New Roman" w:hAnsi="Arial" w:cs="Arial"/>
          <w:sz w:val="24"/>
          <w:szCs w:val="24"/>
        </w:rPr>
        <w:t xml:space="preserve"> and its values</w:t>
      </w:r>
      <w:r w:rsidR="000163CD">
        <w:rPr>
          <w:rFonts w:ascii="Arial" w:eastAsia="Times New Roman" w:hAnsi="Arial" w:cs="Arial"/>
          <w:sz w:val="24"/>
          <w:szCs w:val="24"/>
        </w:rPr>
        <w:t xml:space="preserve">. </w:t>
      </w:r>
      <w:r w:rsidR="00FD22AB">
        <w:rPr>
          <w:rFonts w:ascii="Arial" w:eastAsia="Times New Roman" w:hAnsi="Arial" w:cs="Arial"/>
          <w:sz w:val="24"/>
          <w:szCs w:val="24"/>
        </w:rPr>
        <w:t>This will often be categorised under the headings, “essential” or “desirable”</w:t>
      </w:r>
      <w:r w:rsidR="0075269D">
        <w:rPr>
          <w:rFonts w:ascii="Arial" w:eastAsia="Times New Roman" w:hAnsi="Arial" w:cs="Arial"/>
          <w:sz w:val="24"/>
          <w:szCs w:val="24"/>
        </w:rPr>
        <w:t xml:space="preserve"> to understand whether the candidate is competent enough to do the job. </w:t>
      </w:r>
      <w:r w:rsidR="00B218E7">
        <w:rPr>
          <w:rFonts w:ascii="Arial" w:eastAsia="Times New Roman" w:hAnsi="Arial" w:cs="Arial"/>
          <w:sz w:val="24"/>
          <w:szCs w:val="24"/>
        </w:rPr>
        <w:t xml:space="preserve">This too can be published with the job advert and job description. </w:t>
      </w:r>
      <w:r w:rsidR="000F3AA7">
        <w:rPr>
          <w:rFonts w:ascii="Arial" w:eastAsia="Times New Roman" w:hAnsi="Arial" w:cs="Arial"/>
          <w:sz w:val="24"/>
          <w:szCs w:val="24"/>
        </w:rPr>
        <w:t>To understand whether the person will be a good fit, recruiters look at:</w:t>
      </w:r>
      <w:r w:rsidR="00390A0E">
        <w:rPr>
          <w:rFonts w:ascii="Arial" w:eastAsia="Times New Roman" w:hAnsi="Arial" w:cs="Arial"/>
          <w:sz w:val="24"/>
          <w:szCs w:val="24"/>
        </w:rPr>
        <w:t xml:space="preserve"> </w:t>
      </w:r>
    </w:p>
    <w:p w14:paraId="49FEFD0A" w14:textId="59146CCA" w:rsidR="000F3AA7" w:rsidRDefault="000F3AA7" w:rsidP="000F3AA7">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Skills</w:t>
      </w:r>
    </w:p>
    <w:p w14:paraId="411C23AE" w14:textId="1EF7C96C" w:rsidR="000F3AA7" w:rsidRDefault="001245F3" w:rsidP="000F3AA7">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Relevant experience</w:t>
      </w:r>
    </w:p>
    <w:p w14:paraId="54D748EE" w14:textId="178F10CF" w:rsidR="001245F3" w:rsidRDefault="001245F3" w:rsidP="001245F3">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Qualification(s)</w:t>
      </w:r>
    </w:p>
    <w:p w14:paraId="08B52168" w14:textId="7B04598E" w:rsidR="001245F3" w:rsidRDefault="001245F3" w:rsidP="001245F3">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Education</w:t>
      </w:r>
    </w:p>
    <w:p w14:paraId="0F10B4AD" w14:textId="21DFC9F9" w:rsidR="00FD22AB" w:rsidRPr="00FD22AB" w:rsidRDefault="001245F3" w:rsidP="00FD22AB">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Attributes (Taylor and Wilkinson, 2016, p.64).</w:t>
      </w:r>
    </w:p>
    <w:p w14:paraId="460EE421" w14:textId="01A855D1" w:rsidR="00101167" w:rsidRDefault="00101167" w:rsidP="00101167">
      <w:pPr>
        <w:jc w:val="both"/>
        <w:rPr>
          <w:rFonts w:ascii="Arial" w:eastAsia="Times New Roman" w:hAnsi="Arial" w:cs="Arial"/>
          <w:sz w:val="24"/>
          <w:szCs w:val="24"/>
        </w:rPr>
      </w:pPr>
      <w:r>
        <w:rPr>
          <w:rFonts w:ascii="Arial" w:eastAsia="Times New Roman" w:hAnsi="Arial" w:cs="Arial"/>
          <w:sz w:val="24"/>
          <w:szCs w:val="24"/>
        </w:rPr>
        <w:t>A competency framework is made alongside the job description and personal specification. This is to ensure that the candidates values match those of the organisation by demonstrating the relevant competencies e.g. problem solving. A recruiter can determine whether that individual holds those values via their:</w:t>
      </w:r>
    </w:p>
    <w:p w14:paraId="3BAC6BCB" w14:textId="60B02137" w:rsidR="00101167" w:rsidRDefault="00101167" w:rsidP="00101167">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Job application</w:t>
      </w:r>
    </w:p>
    <w:p w14:paraId="415DCE0D" w14:textId="140469E1" w:rsidR="00101167" w:rsidRDefault="00101167" w:rsidP="00101167">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Interview</w:t>
      </w:r>
    </w:p>
    <w:p w14:paraId="085E9769" w14:textId="0EA41825" w:rsidR="00101167" w:rsidRDefault="00101167" w:rsidP="00101167">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Tests</w:t>
      </w:r>
    </w:p>
    <w:p w14:paraId="3EFD1890" w14:textId="3A96DC72" w:rsidR="00101167" w:rsidRDefault="00101167" w:rsidP="00101167">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Assessment centres</w:t>
      </w:r>
    </w:p>
    <w:p w14:paraId="6A270B9A" w14:textId="5EC4EB4A" w:rsidR="00101167" w:rsidRPr="00101167" w:rsidRDefault="00101167" w:rsidP="00101167">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 xml:space="preserve">References (Taylor and Wilkinson, 2016, pp. 65-7). </w:t>
      </w:r>
    </w:p>
    <w:p w14:paraId="59B566FF" w14:textId="77777777" w:rsidR="00011148" w:rsidRDefault="00011148" w:rsidP="00011148">
      <w:pPr>
        <w:numPr>
          <w:ilvl w:val="0"/>
          <w:numId w:val="3"/>
        </w:numPr>
        <w:spacing w:after="200" w:line="276" w:lineRule="auto"/>
        <w:rPr>
          <w:rFonts w:ascii="Arial" w:eastAsia="Times New Roman" w:hAnsi="Arial" w:cs="Arial"/>
          <w:b/>
          <w:bCs/>
          <w:sz w:val="24"/>
          <w:szCs w:val="24"/>
          <w:lang w:eastAsia="en-GB"/>
        </w:rPr>
      </w:pPr>
      <w:r w:rsidRPr="00011148">
        <w:rPr>
          <w:rFonts w:ascii="Arial" w:eastAsia="Times New Roman" w:hAnsi="Arial" w:cs="Arial"/>
          <w:b/>
          <w:bCs/>
          <w:sz w:val="24"/>
          <w:szCs w:val="24"/>
          <w:lang w:eastAsia="en-GB"/>
        </w:rPr>
        <w:t>different methods of recruitment and selection, and the strengths and weaknesses of each</w:t>
      </w:r>
    </w:p>
    <w:p w14:paraId="05C57BBA" w14:textId="7BDEFEAE" w:rsidR="00457AAD" w:rsidRDefault="00575372" w:rsidP="00457AAD">
      <w:pPr>
        <w:spacing w:after="200" w:line="276" w:lineRule="auto"/>
        <w:ind w:left="720"/>
        <w:rPr>
          <w:rFonts w:ascii="Arial" w:eastAsia="Times New Roman" w:hAnsi="Arial" w:cs="Arial"/>
          <w:bCs/>
          <w:sz w:val="24"/>
          <w:szCs w:val="24"/>
          <w:lang w:eastAsia="en-GB"/>
        </w:rPr>
      </w:pPr>
      <w:r>
        <w:rPr>
          <w:rFonts w:ascii="Arial" w:eastAsia="Times New Roman" w:hAnsi="Arial" w:cs="Arial"/>
          <w:bCs/>
          <w:sz w:val="24"/>
          <w:szCs w:val="24"/>
          <w:lang w:eastAsia="en-GB"/>
        </w:rPr>
        <w:t xml:space="preserve">Examples of recruitment methods include (Taylor, 2019, </w:t>
      </w:r>
      <w:r w:rsidR="00BA0FC0">
        <w:rPr>
          <w:rFonts w:ascii="Arial" w:eastAsia="Times New Roman" w:hAnsi="Arial" w:cs="Arial"/>
          <w:bCs/>
          <w:sz w:val="24"/>
          <w:szCs w:val="24"/>
          <w:lang w:eastAsia="en-GB"/>
        </w:rPr>
        <w:t>p</w:t>
      </w:r>
      <w:r>
        <w:rPr>
          <w:rFonts w:ascii="Arial" w:eastAsia="Times New Roman" w:hAnsi="Arial" w:cs="Arial"/>
          <w:bCs/>
          <w:sz w:val="24"/>
          <w:szCs w:val="24"/>
          <w:lang w:eastAsia="en-GB"/>
        </w:rPr>
        <w:t>p.230</w:t>
      </w:r>
      <w:r w:rsidR="00BA0FC0">
        <w:rPr>
          <w:rFonts w:ascii="Arial" w:eastAsia="Times New Roman" w:hAnsi="Arial" w:cs="Arial"/>
          <w:bCs/>
          <w:sz w:val="24"/>
          <w:szCs w:val="24"/>
          <w:lang w:eastAsia="en-GB"/>
        </w:rPr>
        <w:t>-</w:t>
      </w:r>
      <w:r>
        <w:rPr>
          <w:rFonts w:ascii="Arial" w:eastAsia="Times New Roman" w:hAnsi="Arial" w:cs="Arial"/>
          <w:bCs/>
          <w:sz w:val="24"/>
          <w:szCs w:val="24"/>
          <w:lang w:eastAsia="en-GB"/>
        </w:rPr>
        <w:t>):</w:t>
      </w:r>
    </w:p>
    <w:tbl>
      <w:tblPr>
        <w:tblStyle w:val="GridTable1Light-Accent5"/>
        <w:tblW w:w="0" w:type="auto"/>
        <w:tblLook w:val="04A0" w:firstRow="1" w:lastRow="0" w:firstColumn="1" w:lastColumn="0" w:noHBand="0" w:noVBand="1"/>
      </w:tblPr>
      <w:tblGrid>
        <w:gridCol w:w="2254"/>
        <w:gridCol w:w="3128"/>
        <w:gridCol w:w="3544"/>
      </w:tblGrid>
      <w:tr w:rsidR="0046293C" w14:paraId="351517BA" w14:textId="77777777" w:rsidTr="004629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1360D47" w14:textId="5976209B" w:rsidR="0046293C" w:rsidRPr="0046293C" w:rsidRDefault="0046293C" w:rsidP="00575372">
            <w:pPr>
              <w:jc w:val="center"/>
              <w:rPr>
                <w:rFonts w:ascii="Arial" w:eastAsia="Times New Roman" w:hAnsi="Arial" w:cs="Arial"/>
                <w:bCs w:val="0"/>
                <w:sz w:val="24"/>
                <w:szCs w:val="24"/>
              </w:rPr>
            </w:pPr>
            <w:r w:rsidRPr="0046293C">
              <w:rPr>
                <w:rFonts w:ascii="Arial" w:eastAsia="Times New Roman" w:hAnsi="Arial" w:cs="Arial"/>
                <w:bCs w:val="0"/>
                <w:sz w:val="24"/>
                <w:szCs w:val="24"/>
              </w:rPr>
              <w:t>Recruitment Method</w:t>
            </w:r>
          </w:p>
        </w:tc>
        <w:tc>
          <w:tcPr>
            <w:tcW w:w="3128" w:type="dxa"/>
          </w:tcPr>
          <w:p w14:paraId="41A848C4" w14:textId="2892C44D" w:rsidR="0046293C" w:rsidRPr="0046293C" w:rsidRDefault="0046293C" w:rsidP="00575372">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sz w:val="24"/>
                <w:szCs w:val="24"/>
              </w:rPr>
            </w:pPr>
            <w:r w:rsidRPr="0046293C">
              <w:rPr>
                <w:rFonts w:ascii="Arial" w:eastAsia="Times New Roman" w:hAnsi="Arial" w:cs="Arial"/>
                <w:bCs w:val="0"/>
                <w:sz w:val="24"/>
                <w:szCs w:val="24"/>
              </w:rPr>
              <w:t>Strengths</w:t>
            </w:r>
          </w:p>
        </w:tc>
        <w:tc>
          <w:tcPr>
            <w:tcW w:w="3544" w:type="dxa"/>
          </w:tcPr>
          <w:p w14:paraId="6FFC574D" w14:textId="0256A780" w:rsidR="0046293C" w:rsidRPr="0046293C" w:rsidRDefault="0046293C" w:rsidP="00575372">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sz w:val="24"/>
                <w:szCs w:val="24"/>
              </w:rPr>
            </w:pPr>
            <w:r w:rsidRPr="0046293C">
              <w:rPr>
                <w:rFonts w:ascii="Arial" w:eastAsia="Times New Roman" w:hAnsi="Arial" w:cs="Arial"/>
                <w:bCs w:val="0"/>
                <w:sz w:val="24"/>
                <w:szCs w:val="24"/>
              </w:rPr>
              <w:t>Weaknesses</w:t>
            </w:r>
          </w:p>
        </w:tc>
      </w:tr>
      <w:tr w:rsidR="0046293C" w14:paraId="1620B84F" w14:textId="77777777" w:rsidTr="0046293C">
        <w:tc>
          <w:tcPr>
            <w:cnfStyle w:val="001000000000" w:firstRow="0" w:lastRow="0" w:firstColumn="1" w:lastColumn="0" w:oddVBand="0" w:evenVBand="0" w:oddHBand="0" w:evenHBand="0" w:firstRowFirstColumn="0" w:firstRowLastColumn="0" w:lastRowFirstColumn="0" w:lastRowLastColumn="0"/>
            <w:tcW w:w="2254" w:type="dxa"/>
          </w:tcPr>
          <w:p w14:paraId="053BFE76" w14:textId="37E871A2" w:rsidR="0046293C" w:rsidRPr="0046293C" w:rsidRDefault="0046293C" w:rsidP="0046293C">
            <w:pPr>
              <w:jc w:val="center"/>
              <w:rPr>
                <w:rFonts w:ascii="Arial" w:eastAsia="Times New Roman" w:hAnsi="Arial" w:cs="Arial"/>
                <w:b w:val="0"/>
                <w:bCs w:val="0"/>
                <w:sz w:val="20"/>
                <w:szCs w:val="24"/>
              </w:rPr>
            </w:pPr>
            <w:r w:rsidRPr="0046293C">
              <w:rPr>
                <w:rFonts w:ascii="Arial" w:eastAsia="Times New Roman" w:hAnsi="Arial" w:cs="Arial"/>
                <w:b w:val="0"/>
                <w:bCs w:val="0"/>
                <w:sz w:val="20"/>
                <w:szCs w:val="24"/>
              </w:rPr>
              <w:t>Internal</w:t>
            </w:r>
          </w:p>
        </w:tc>
        <w:tc>
          <w:tcPr>
            <w:tcW w:w="3128" w:type="dxa"/>
          </w:tcPr>
          <w:p w14:paraId="704358F0" w14:textId="004D7199" w:rsidR="0046293C" w:rsidRDefault="0046293C" w:rsidP="0046293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r w:rsidRPr="0046293C">
              <w:rPr>
                <w:rFonts w:ascii="Arial" w:eastAsia="Times New Roman" w:hAnsi="Arial" w:cs="Arial"/>
                <w:bCs/>
                <w:sz w:val="20"/>
                <w:szCs w:val="24"/>
              </w:rPr>
              <w:t>Job rotations/ lateral moves increase skills within the existing pool</w:t>
            </w:r>
            <w:r>
              <w:rPr>
                <w:rFonts w:ascii="Arial" w:eastAsia="Times New Roman" w:hAnsi="Arial" w:cs="Arial"/>
                <w:bCs/>
                <w:sz w:val="20"/>
                <w:szCs w:val="24"/>
              </w:rPr>
              <w:t xml:space="preserve"> and keep individuals engaged.</w:t>
            </w:r>
            <w:r w:rsidR="006A6138">
              <w:rPr>
                <w:rFonts w:ascii="Arial" w:eastAsia="Times New Roman" w:hAnsi="Arial" w:cs="Arial"/>
                <w:bCs/>
                <w:sz w:val="20"/>
                <w:szCs w:val="24"/>
              </w:rPr>
              <w:t xml:space="preserve"> This improves employee retention rates which saves money from on-boarding.</w:t>
            </w:r>
          </w:p>
          <w:p w14:paraId="44848B37" w14:textId="77777777" w:rsidR="0046293C" w:rsidRDefault="0046293C" w:rsidP="0046293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p>
          <w:p w14:paraId="4214CC6C" w14:textId="77777777" w:rsidR="006A6138" w:rsidRDefault="0046293C" w:rsidP="0046293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r>
              <w:rPr>
                <w:rFonts w:ascii="Arial" w:eastAsia="Times New Roman" w:hAnsi="Arial" w:cs="Arial"/>
                <w:bCs/>
                <w:sz w:val="20"/>
                <w:szCs w:val="24"/>
              </w:rPr>
              <w:t>Promotion encourages indivi</w:t>
            </w:r>
            <w:r w:rsidR="006A6138">
              <w:rPr>
                <w:rFonts w:ascii="Arial" w:eastAsia="Times New Roman" w:hAnsi="Arial" w:cs="Arial"/>
                <w:bCs/>
                <w:sz w:val="20"/>
                <w:szCs w:val="24"/>
              </w:rPr>
              <w:t>d</w:t>
            </w:r>
            <w:r>
              <w:rPr>
                <w:rFonts w:ascii="Arial" w:eastAsia="Times New Roman" w:hAnsi="Arial" w:cs="Arial"/>
                <w:bCs/>
                <w:sz w:val="20"/>
                <w:szCs w:val="24"/>
              </w:rPr>
              <w:t>uals to stay and the organisation demonstrates the willingness to progress existing individuals</w:t>
            </w:r>
            <w:r w:rsidR="006A6138">
              <w:rPr>
                <w:rFonts w:ascii="Arial" w:eastAsia="Times New Roman" w:hAnsi="Arial" w:cs="Arial"/>
                <w:bCs/>
                <w:sz w:val="20"/>
                <w:szCs w:val="24"/>
              </w:rPr>
              <w:t>. This improves attrition rates and prevents losing the investment the organisation may have spent on upskilling them. It keeps existing staff motivated and committed.</w:t>
            </w:r>
          </w:p>
          <w:p w14:paraId="699D97B5" w14:textId="20745ADE" w:rsidR="006A6138" w:rsidRPr="0046293C" w:rsidRDefault="006A6138" w:rsidP="0046293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r>
              <w:rPr>
                <w:rFonts w:ascii="Arial" w:eastAsia="Times New Roman" w:hAnsi="Arial" w:cs="Arial"/>
                <w:bCs/>
                <w:sz w:val="20"/>
                <w:szCs w:val="24"/>
              </w:rPr>
              <w:lastRenderedPageBreak/>
              <w:t xml:space="preserve">Internal recruitment is also the cheaper options as the organisation can post on existing job boards/ intranet pages. </w:t>
            </w:r>
          </w:p>
        </w:tc>
        <w:tc>
          <w:tcPr>
            <w:tcW w:w="3544" w:type="dxa"/>
          </w:tcPr>
          <w:p w14:paraId="6DA86B7E" w14:textId="77777777" w:rsidR="006A6138" w:rsidRDefault="006A6138" w:rsidP="006A613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r>
              <w:rPr>
                <w:rFonts w:ascii="Arial" w:eastAsia="Times New Roman" w:hAnsi="Arial" w:cs="Arial"/>
                <w:bCs/>
                <w:sz w:val="20"/>
                <w:szCs w:val="24"/>
              </w:rPr>
              <w:lastRenderedPageBreak/>
              <w:t>You lose out on potential new talent which would have been obtained if advertised externally.</w:t>
            </w:r>
          </w:p>
          <w:p w14:paraId="736E4AE9" w14:textId="77777777" w:rsidR="006A6138" w:rsidRDefault="006A6138" w:rsidP="00575372">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p>
          <w:p w14:paraId="5DD1E659" w14:textId="261B5B14" w:rsidR="006A6138" w:rsidRPr="0046293C" w:rsidRDefault="006A6138" w:rsidP="006A613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r>
              <w:rPr>
                <w:rFonts w:ascii="Arial" w:eastAsia="Times New Roman" w:hAnsi="Arial" w:cs="Arial"/>
                <w:bCs/>
                <w:sz w:val="20"/>
                <w:szCs w:val="24"/>
              </w:rPr>
              <w:t>Managing unsuccessful internal candidates can be challenging. If managed poorly then existing employees may become resentful and disengaged.</w:t>
            </w:r>
          </w:p>
        </w:tc>
      </w:tr>
      <w:tr w:rsidR="0046293C" w14:paraId="706C83F7" w14:textId="77777777" w:rsidTr="0046293C">
        <w:tc>
          <w:tcPr>
            <w:cnfStyle w:val="001000000000" w:firstRow="0" w:lastRow="0" w:firstColumn="1" w:lastColumn="0" w:oddVBand="0" w:evenVBand="0" w:oddHBand="0" w:evenHBand="0" w:firstRowFirstColumn="0" w:firstRowLastColumn="0" w:lastRowFirstColumn="0" w:lastRowLastColumn="0"/>
            <w:tcW w:w="2254" w:type="dxa"/>
          </w:tcPr>
          <w:p w14:paraId="004B62A1" w14:textId="7130AD1E" w:rsidR="0046293C" w:rsidRPr="0046293C" w:rsidRDefault="0046293C" w:rsidP="0046293C">
            <w:pPr>
              <w:jc w:val="center"/>
              <w:rPr>
                <w:rFonts w:ascii="Arial" w:eastAsia="Times New Roman" w:hAnsi="Arial" w:cs="Arial"/>
                <w:b w:val="0"/>
                <w:bCs w:val="0"/>
                <w:sz w:val="20"/>
                <w:szCs w:val="24"/>
              </w:rPr>
            </w:pPr>
            <w:r w:rsidRPr="0046293C">
              <w:rPr>
                <w:rFonts w:ascii="Arial" w:eastAsia="Times New Roman" w:hAnsi="Arial" w:cs="Arial"/>
                <w:b w:val="0"/>
                <w:bCs w:val="0"/>
                <w:sz w:val="20"/>
                <w:szCs w:val="24"/>
              </w:rPr>
              <w:t>Media</w:t>
            </w:r>
          </w:p>
        </w:tc>
        <w:tc>
          <w:tcPr>
            <w:tcW w:w="3128" w:type="dxa"/>
          </w:tcPr>
          <w:p w14:paraId="62B7F38C" w14:textId="4A0B8BA8" w:rsidR="0046293C" w:rsidRDefault="00BA0FC0" w:rsidP="00BA0FC0">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r>
              <w:rPr>
                <w:rFonts w:ascii="Arial" w:eastAsia="Times New Roman" w:hAnsi="Arial" w:cs="Arial"/>
                <w:bCs/>
                <w:sz w:val="20"/>
                <w:szCs w:val="24"/>
              </w:rPr>
              <w:t>Newspaper adverts have the ability to reach a wide range of talent. It makes the organisation look “open and democratic”.</w:t>
            </w:r>
          </w:p>
          <w:p w14:paraId="1D450B18" w14:textId="77777777" w:rsidR="00BA0FC0" w:rsidRDefault="00BA0FC0" w:rsidP="00BA0FC0">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p>
          <w:p w14:paraId="1703E99F" w14:textId="1B3D0980" w:rsidR="00735E0E" w:rsidRDefault="00735E0E" w:rsidP="00BA0FC0">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r>
              <w:rPr>
                <w:rFonts w:ascii="Arial" w:eastAsia="Times New Roman" w:hAnsi="Arial" w:cs="Arial"/>
                <w:bCs/>
                <w:sz w:val="20"/>
                <w:szCs w:val="24"/>
              </w:rPr>
              <w:t>Low costs</w:t>
            </w:r>
            <w:r w:rsidR="0073756D">
              <w:rPr>
                <w:rFonts w:ascii="Arial" w:eastAsia="Times New Roman" w:hAnsi="Arial" w:cs="Arial"/>
                <w:bCs/>
                <w:sz w:val="20"/>
                <w:szCs w:val="24"/>
              </w:rPr>
              <w:t xml:space="preserve"> to advertise via social media, reaching a vast number of individuals. It also creates a platform to speak directly to potential candidates. </w:t>
            </w:r>
          </w:p>
          <w:p w14:paraId="4816BC17" w14:textId="77777777" w:rsidR="00BA0FC0" w:rsidRDefault="00BA0FC0" w:rsidP="00BA0FC0">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p>
          <w:p w14:paraId="6713693E" w14:textId="78940CB2" w:rsidR="0073756D" w:rsidRPr="0046293C" w:rsidRDefault="0073756D" w:rsidP="00BA0FC0">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p>
        </w:tc>
        <w:tc>
          <w:tcPr>
            <w:tcW w:w="3544" w:type="dxa"/>
          </w:tcPr>
          <w:p w14:paraId="1F8EE012" w14:textId="77777777" w:rsidR="0046293C" w:rsidRDefault="00BA0FC0" w:rsidP="00BA0FC0">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r>
              <w:rPr>
                <w:rFonts w:ascii="Arial" w:eastAsia="Times New Roman" w:hAnsi="Arial" w:cs="Arial"/>
                <w:bCs/>
                <w:sz w:val="20"/>
                <w:szCs w:val="24"/>
              </w:rPr>
              <w:t>Costs money to advertise in newspapers/ specialist recruitment sites.</w:t>
            </w:r>
          </w:p>
          <w:p w14:paraId="4736D4B3" w14:textId="77777777" w:rsidR="0073756D" w:rsidRDefault="0073756D" w:rsidP="00BA0FC0">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p>
          <w:p w14:paraId="6D099CC7" w14:textId="77777777" w:rsidR="0073756D" w:rsidRDefault="0073756D" w:rsidP="00BA0FC0">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r>
              <w:rPr>
                <w:rFonts w:ascii="Arial" w:eastAsia="Times New Roman" w:hAnsi="Arial" w:cs="Arial"/>
                <w:bCs/>
                <w:sz w:val="20"/>
                <w:szCs w:val="24"/>
              </w:rPr>
              <w:t>Social media can be used in an unprofessional way, e.g. vetting potential candidates based off their Facebook page.</w:t>
            </w:r>
          </w:p>
          <w:p w14:paraId="24D0768E" w14:textId="77777777" w:rsidR="0073756D" w:rsidRDefault="0073756D" w:rsidP="00BA0FC0">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p>
          <w:p w14:paraId="6EB9568C" w14:textId="0FA500A7" w:rsidR="0073756D" w:rsidRPr="0046293C" w:rsidRDefault="0073756D" w:rsidP="00BA0FC0">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r>
              <w:rPr>
                <w:rFonts w:ascii="Arial" w:eastAsia="Times New Roman" w:hAnsi="Arial" w:cs="Arial"/>
                <w:bCs/>
                <w:sz w:val="20"/>
                <w:szCs w:val="24"/>
              </w:rPr>
              <w:t>Equality and diversity issues due to younger individuals using social media more than older people. Also studies have also proven that women use social media more than me.</w:t>
            </w:r>
          </w:p>
        </w:tc>
      </w:tr>
      <w:tr w:rsidR="0046293C" w14:paraId="32030B60" w14:textId="77777777" w:rsidTr="0046293C">
        <w:tc>
          <w:tcPr>
            <w:cnfStyle w:val="001000000000" w:firstRow="0" w:lastRow="0" w:firstColumn="1" w:lastColumn="0" w:oddVBand="0" w:evenVBand="0" w:oddHBand="0" w:evenHBand="0" w:firstRowFirstColumn="0" w:firstRowLastColumn="0" w:lastRowFirstColumn="0" w:lastRowLastColumn="0"/>
            <w:tcW w:w="2254" w:type="dxa"/>
          </w:tcPr>
          <w:p w14:paraId="0E0FA0DB" w14:textId="1FFDB4A4" w:rsidR="0046293C" w:rsidRPr="0046293C" w:rsidRDefault="0046293C" w:rsidP="0046293C">
            <w:pPr>
              <w:jc w:val="center"/>
              <w:rPr>
                <w:rFonts w:ascii="Arial" w:eastAsia="Times New Roman" w:hAnsi="Arial" w:cs="Arial"/>
                <w:b w:val="0"/>
                <w:bCs w:val="0"/>
                <w:sz w:val="20"/>
                <w:szCs w:val="24"/>
              </w:rPr>
            </w:pPr>
            <w:r w:rsidRPr="0046293C">
              <w:rPr>
                <w:rFonts w:ascii="Arial" w:eastAsia="Times New Roman" w:hAnsi="Arial" w:cs="Arial"/>
                <w:b w:val="0"/>
                <w:bCs w:val="0"/>
                <w:sz w:val="20"/>
                <w:szCs w:val="24"/>
              </w:rPr>
              <w:t>E</w:t>
            </w:r>
            <w:r w:rsidR="0073756D">
              <w:rPr>
                <w:rFonts w:ascii="Arial" w:eastAsia="Times New Roman" w:hAnsi="Arial" w:cs="Arial"/>
                <w:b w:val="0"/>
                <w:bCs w:val="0"/>
                <w:sz w:val="20"/>
                <w:szCs w:val="24"/>
              </w:rPr>
              <w:t>xternal</w:t>
            </w:r>
          </w:p>
        </w:tc>
        <w:tc>
          <w:tcPr>
            <w:tcW w:w="3128" w:type="dxa"/>
          </w:tcPr>
          <w:p w14:paraId="457F3C0E" w14:textId="77777777" w:rsidR="0046293C" w:rsidRDefault="00854A2C" w:rsidP="00854A2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r>
              <w:rPr>
                <w:rFonts w:ascii="Arial" w:eastAsia="Times New Roman" w:hAnsi="Arial" w:cs="Arial"/>
                <w:bCs/>
                <w:sz w:val="20"/>
                <w:szCs w:val="24"/>
              </w:rPr>
              <w:t>Range from 0 cost (word of mouth) to expensive (newspapers). The organisation has a wider range of options.</w:t>
            </w:r>
          </w:p>
          <w:p w14:paraId="3D2FC37F" w14:textId="77777777" w:rsidR="00854A2C" w:rsidRDefault="00854A2C" w:rsidP="00854A2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p>
          <w:p w14:paraId="2849BC93" w14:textId="77777777" w:rsidR="00854A2C" w:rsidRDefault="00854A2C" w:rsidP="00854A2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r>
              <w:rPr>
                <w:rFonts w:ascii="Arial" w:eastAsia="Times New Roman" w:hAnsi="Arial" w:cs="Arial"/>
                <w:bCs/>
                <w:sz w:val="20"/>
                <w:szCs w:val="24"/>
              </w:rPr>
              <w:t xml:space="preserve">To target a particular specialist group and fill the skill gap more effectively. </w:t>
            </w:r>
          </w:p>
          <w:p w14:paraId="2FD413C4" w14:textId="77777777" w:rsidR="00983B64" w:rsidRDefault="00983B64" w:rsidP="00854A2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p>
          <w:p w14:paraId="089AAA6F" w14:textId="53E606BA" w:rsidR="00983B64" w:rsidRPr="0046293C" w:rsidRDefault="00983B64" w:rsidP="00854A2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r>
              <w:rPr>
                <w:rFonts w:ascii="Arial" w:eastAsia="Times New Roman" w:hAnsi="Arial" w:cs="Arial"/>
                <w:bCs/>
                <w:sz w:val="20"/>
                <w:szCs w:val="24"/>
              </w:rPr>
              <w:t>Large numbers may be attracted, for some roles this is essential. E.g. seasonal catering staff in a holiday park.</w:t>
            </w:r>
          </w:p>
        </w:tc>
        <w:tc>
          <w:tcPr>
            <w:tcW w:w="3544" w:type="dxa"/>
          </w:tcPr>
          <w:p w14:paraId="3A9CED1B" w14:textId="77777777" w:rsidR="0073756D" w:rsidRDefault="0073756D" w:rsidP="00854A2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r>
              <w:rPr>
                <w:rFonts w:ascii="Arial" w:eastAsia="Times New Roman" w:hAnsi="Arial" w:cs="Arial"/>
                <w:bCs/>
                <w:sz w:val="20"/>
                <w:szCs w:val="24"/>
              </w:rPr>
              <w:t xml:space="preserve">Can cause more applications which can become time consuming. Often organisations can face pressure from within to fill vacancies quickly. </w:t>
            </w:r>
          </w:p>
          <w:p w14:paraId="3140EEFD" w14:textId="77777777" w:rsidR="00983B64" w:rsidRDefault="00983B64" w:rsidP="00854A2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p>
          <w:p w14:paraId="308912A2" w14:textId="323A9810" w:rsidR="00983B64" w:rsidRPr="0046293C" w:rsidRDefault="00983B64" w:rsidP="00854A2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Cs/>
                <w:sz w:val="20"/>
                <w:szCs w:val="24"/>
              </w:rPr>
            </w:pPr>
            <w:r>
              <w:rPr>
                <w:rFonts w:ascii="Arial" w:eastAsia="Times New Roman" w:hAnsi="Arial" w:cs="Arial"/>
                <w:bCs/>
                <w:sz w:val="20"/>
                <w:szCs w:val="24"/>
              </w:rPr>
              <w:t xml:space="preserve">Can be more expensive depending on which method of recruitment is selected. </w:t>
            </w:r>
          </w:p>
        </w:tc>
      </w:tr>
    </w:tbl>
    <w:p w14:paraId="3EA8FD1F" w14:textId="77777777" w:rsidR="00575372" w:rsidRDefault="00575372" w:rsidP="00575372">
      <w:pPr>
        <w:rPr>
          <w:rFonts w:ascii="Arial" w:eastAsia="Times New Roman" w:hAnsi="Arial" w:cs="Arial"/>
          <w:bCs/>
          <w:sz w:val="24"/>
          <w:szCs w:val="24"/>
        </w:rPr>
      </w:pPr>
    </w:p>
    <w:p w14:paraId="392F5922" w14:textId="77777777" w:rsidR="00575372" w:rsidRPr="00575372" w:rsidRDefault="00575372" w:rsidP="00575372">
      <w:pPr>
        <w:rPr>
          <w:rFonts w:ascii="Arial" w:eastAsia="Times New Roman" w:hAnsi="Arial" w:cs="Arial"/>
          <w:bCs/>
          <w:sz w:val="24"/>
          <w:szCs w:val="24"/>
        </w:rPr>
      </w:pPr>
    </w:p>
    <w:p w14:paraId="1F3D3388" w14:textId="77777777" w:rsidR="00011148" w:rsidRDefault="00011148" w:rsidP="00011148">
      <w:pPr>
        <w:numPr>
          <w:ilvl w:val="0"/>
          <w:numId w:val="3"/>
        </w:numPr>
        <w:spacing w:after="200" w:line="276" w:lineRule="auto"/>
        <w:rPr>
          <w:rFonts w:ascii="Arial" w:eastAsia="Times New Roman" w:hAnsi="Arial" w:cs="Arial"/>
          <w:b/>
          <w:bCs/>
          <w:sz w:val="24"/>
          <w:szCs w:val="24"/>
          <w:lang w:eastAsia="en-GB"/>
        </w:rPr>
      </w:pPr>
      <w:proofErr w:type="gramStart"/>
      <w:r w:rsidRPr="00011148">
        <w:rPr>
          <w:rFonts w:ascii="Arial" w:eastAsia="Times New Roman" w:hAnsi="Arial" w:cs="Arial"/>
          <w:b/>
          <w:bCs/>
          <w:sz w:val="24"/>
          <w:szCs w:val="24"/>
          <w:lang w:eastAsia="en-GB"/>
        </w:rPr>
        <w:t>good</w:t>
      </w:r>
      <w:proofErr w:type="gramEnd"/>
      <w:r w:rsidRPr="00011148">
        <w:rPr>
          <w:rFonts w:ascii="Arial" w:eastAsia="Times New Roman" w:hAnsi="Arial" w:cs="Arial"/>
          <w:b/>
          <w:bCs/>
          <w:sz w:val="24"/>
          <w:szCs w:val="24"/>
          <w:lang w:eastAsia="en-GB"/>
        </w:rPr>
        <w:t xml:space="preserve"> practice in relation to dismissal, redundancy and retirement.</w:t>
      </w:r>
    </w:p>
    <w:p w14:paraId="51FEAC9F" w14:textId="24D076B4" w:rsidR="00D42552" w:rsidRDefault="00D42552" w:rsidP="0093162D">
      <w:pPr>
        <w:spacing w:after="200" w:line="276" w:lineRule="auto"/>
        <w:ind w:left="1080"/>
        <w:rPr>
          <w:rFonts w:ascii="Arial" w:eastAsia="Times New Roman" w:hAnsi="Arial" w:cs="Arial"/>
          <w:color w:val="0070C0"/>
          <w:sz w:val="24"/>
          <w:szCs w:val="24"/>
          <w:lang w:eastAsia="en-GB"/>
        </w:rPr>
      </w:pPr>
      <w:r w:rsidRPr="00D42552">
        <w:rPr>
          <w:rFonts w:ascii="Arial" w:eastAsia="Times New Roman" w:hAnsi="Arial" w:cs="Arial"/>
          <w:color w:val="0070C0"/>
          <w:sz w:val="24"/>
          <w:szCs w:val="24"/>
          <w:lang w:eastAsia="en-GB"/>
        </w:rPr>
        <w:t xml:space="preserve">Retirement </w:t>
      </w:r>
    </w:p>
    <w:p w14:paraId="71C79441" w14:textId="43405C6C" w:rsidR="00D42552" w:rsidRDefault="00D42552" w:rsidP="00D42552">
      <w:pPr>
        <w:spacing w:after="200" w:line="276" w:lineRule="auto"/>
        <w:jc w:val="both"/>
        <w:rPr>
          <w:rFonts w:ascii="Arial" w:eastAsia="Times New Roman" w:hAnsi="Arial" w:cs="Arial"/>
          <w:sz w:val="24"/>
          <w:szCs w:val="24"/>
          <w:lang w:eastAsia="en-GB"/>
        </w:rPr>
      </w:pPr>
      <w:r w:rsidRPr="00D42552">
        <w:rPr>
          <w:rFonts w:ascii="Arial" w:eastAsia="Times New Roman" w:hAnsi="Arial" w:cs="Arial"/>
          <w:sz w:val="24"/>
          <w:szCs w:val="24"/>
          <w:lang w:eastAsia="en-GB"/>
        </w:rPr>
        <w:t>Organisations forecast when an individual may leave due to them reaching a particular age</w:t>
      </w:r>
      <w:r>
        <w:rPr>
          <w:rFonts w:ascii="Arial" w:eastAsia="Times New Roman" w:hAnsi="Arial" w:cs="Arial"/>
          <w:sz w:val="24"/>
          <w:szCs w:val="24"/>
          <w:lang w:eastAsia="en-GB"/>
        </w:rPr>
        <w:t>. This is not to say the individual must leave the organisation at this time, and organisations should be flexible to the individuals’ needs e.g. allowing them to reduce hours. The organisation should be mindful of age discrimination in cases where an older employee may be struggling to perform all duties of their role. In these cases the following could be considered (Taylor and Wilkinson, 2016, p.74):</w:t>
      </w:r>
    </w:p>
    <w:p w14:paraId="1A8371B5" w14:textId="50FBDA3B" w:rsidR="00D42552" w:rsidRDefault="00D42552" w:rsidP="00D42552">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Reduction in hours</w:t>
      </w:r>
    </w:p>
    <w:p w14:paraId="309EA3BA" w14:textId="005339E4" w:rsidR="00D42552" w:rsidRDefault="00D42552" w:rsidP="00D42552">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Redeployment/ reduction in responsibility</w:t>
      </w:r>
    </w:p>
    <w:p w14:paraId="560E64AE" w14:textId="354745E8" w:rsidR="00D42552" w:rsidRDefault="00D42552" w:rsidP="00D42552">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 xml:space="preserve">Retire but remain on bank </w:t>
      </w:r>
    </w:p>
    <w:p w14:paraId="09A1E3B6" w14:textId="582C1615" w:rsidR="00D42552" w:rsidRDefault="00D42552" w:rsidP="00D42552">
      <w:pPr>
        <w:pStyle w:val="ListParagraph"/>
        <w:numPr>
          <w:ilvl w:val="0"/>
          <w:numId w:val="4"/>
        </w:numPr>
        <w:jc w:val="both"/>
        <w:rPr>
          <w:rFonts w:ascii="Arial" w:eastAsia="Times New Roman" w:hAnsi="Arial" w:cs="Arial"/>
          <w:sz w:val="24"/>
          <w:szCs w:val="24"/>
        </w:rPr>
      </w:pPr>
      <w:r>
        <w:rPr>
          <w:rFonts w:ascii="Arial" w:eastAsia="Times New Roman" w:hAnsi="Arial" w:cs="Arial"/>
          <w:sz w:val="24"/>
          <w:szCs w:val="24"/>
        </w:rPr>
        <w:t xml:space="preserve">Career break </w:t>
      </w:r>
    </w:p>
    <w:p w14:paraId="17267527" w14:textId="43680DA9" w:rsidR="00D42552" w:rsidRPr="00D42552" w:rsidRDefault="00D42552" w:rsidP="00D42552">
      <w:pPr>
        <w:jc w:val="both"/>
        <w:rPr>
          <w:rFonts w:ascii="Arial" w:eastAsia="Times New Roman" w:hAnsi="Arial" w:cs="Arial"/>
          <w:sz w:val="24"/>
          <w:szCs w:val="24"/>
        </w:rPr>
      </w:pPr>
      <w:r>
        <w:rPr>
          <w:rFonts w:ascii="Arial" w:eastAsia="Times New Roman" w:hAnsi="Arial" w:cs="Arial"/>
          <w:sz w:val="24"/>
          <w:szCs w:val="24"/>
        </w:rPr>
        <w:t xml:space="preserve">HR and line managers should have open and honest </w:t>
      </w:r>
      <w:proofErr w:type="spellStart"/>
      <w:r>
        <w:rPr>
          <w:rFonts w:ascii="Arial" w:eastAsia="Times New Roman" w:hAnsi="Arial" w:cs="Arial"/>
          <w:sz w:val="24"/>
          <w:szCs w:val="24"/>
        </w:rPr>
        <w:t>converstations</w:t>
      </w:r>
      <w:proofErr w:type="spellEnd"/>
      <w:r>
        <w:rPr>
          <w:rFonts w:ascii="Arial" w:eastAsia="Times New Roman" w:hAnsi="Arial" w:cs="Arial"/>
          <w:sz w:val="24"/>
          <w:szCs w:val="24"/>
        </w:rPr>
        <w:t xml:space="preserve"> with these individuals not only from a workforce planning perspective, but to reassure that individual during a significant change in their life (Taylor and Wilkinson, 2016, p.74).</w:t>
      </w:r>
    </w:p>
    <w:p w14:paraId="09E0DAA0" w14:textId="4FB00B58" w:rsidR="00D42552" w:rsidRDefault="00D42552" w:rsidP="0093162D">
      <w:pPr>
        <w:spacing w:after="200" w:line="276" w:lineRule="auto"/>
        <w:ind w:left="1080"/>
        <w:rPr>
          <w:rFonts w:ascii="Arial" w:eastAsia="Times New Roman" w:hAnsi="Arial" w:cs="Arial"/>
          <w:color w:val="0070C0"/>
          <w:sz w:val="24"/>
          <w:szCs w:val="24"/>
          <w:lang w:eastAsia="en-GB"/>
        </w:rPr>
      </w:pPr>
      <w:r w:rsidRPr="00D42552">
        <w:rPr>
          <w:rFonts w:ascii="Arial" w:eastAsia="Times New Roman" w:hAnsi="Arial" w:cs="Arial"/>
          <w:color w:val="0070C0"/>
          <w:sz w:val="24"/>
          <w:szCs w:val="24"/>
          <w:lang w:eastAsia="en-GB"/>
        </w:rPr>
        <w:lastRenderedPageBreak/>
        <w:t xml:space="preserve">Dismissal </w:t>
      </w:r>
    </w:p>
    <w:p w14:paraId="20C92433" w14:textId="60739247" w:rsidR="00D42552" w:rsidRDefault="0085514A" w:rsidP="0085514A">
      <w:pPr>
        <w:spacing w:after="200" w:line="276" w:lineRule="auto"/>
        <w:jc w:val="both"/>
        <w:rPr>
          <w:rFonts w:ascii="Arial" w:eastAsia="Times New Roman" w:hAnsi="Arial" w:cs="Arial"/>
          <w:sz w:val="24"/>
          <w:szCs w:val="24"/>
          <w:lang w:eastAsia="en-GB"/>
        </w:rPr>
      </w:pPr>
      <w:r>
        <w:rPr>
          <w:rFonts w:ascii="Arial" w:eastAsia="Times New Roman" w:hAnsi="Arial" w:cs="Arial"/>
          <w:sz w:val="24"/>
          <w:szCs w:val="24"/>
          <w:lang w:eastAsia="en-GB"/>
        </w:rPr>
        <w:t>When the employee does not uphold their end of the contract, perhaps due to their conduct or capability, the organisation may wish to “terminate the contract” and dismiss the employee. It is important that they follow a fair process, the ACAS code of practice works as a good guide, and that there is a valid reason should the employee be dismissed. This is to prevent cases of unfair dismissal being taken</w:t>
      </w:r>
      <w:r w:rsidR="0002557D">
        <w:rPr>
          <w:rFonts w:ascii="Arial" w:eastAsia="Times New Roman" w:hAnsi="Arial" w:cs="Arial"/>
          <w:sz w:val="24"/>
          <w:szCs w:val="24"/>
          <w:lang w:eastAsia="en-GB"/>
        </w:rPr>
        <w:t xml:space="preserve"> to an employment tribunal which costs the organisation in a financial and reputational sense</w:t>
      </w:r>
      <w:r>
        <w:rPr>
          <w:rFonts w:ascii="Arial" w:eastAsia="Times New Roman" w:hAnsi="Arial" w:cs="Arial"/>
          <w:sz w:val="24"/>
          <w:szCs w:val="24"/>
          <w:lang w:eastAsia="en-GB"/>
        </w:rPr>
        <w:t xml:space="preserve"> (Taylor and Wilkinson, 2016, p</w:t>
      </w:r>
      <w:r w:rsidR="0002557D">
        <w:rPr>
          <w:rFonts w:ascii="Arial" w:eastAsia="Times New Roman" w:hAnsi="Arial" w:cs="Arial"/>
          <w:sz w:val="24"/>
          <w:szCs w:val="24"/>
          <w:lang w:eastAsia="en-GB"/>
        </w:rPr>
        <w:t>p</w:t>
      </w:r>
      <w:r>
        <w:rPr>
          <w:rFonts w:ascii="Arial" w:eastAsia="Times New Roman" w:hAnsi="Arial" w:cs="Arial"/>
          <w:sz w:val="24"/>
          <w:szCs w:val="24"/>
          <w:lang w:eastAsia="en-GB"/>
        </w:rPr>
        <w:t>.74</w:t>
      </w:r>
      <w:r w:rsidR="0002557D">
        <w:rPr>
          <w:rFonts w:ascii="Arial" w:eastAsia="Times New Roman" w:hAnsi="Arial" w:cs="Arial"/>
          <w:sz w:val="24"/>
          <w:szCs w:val="24"/>
          <w:lang w:eastAsia="en-GB"/>
        </w:rPr>
        <w:t>-5</w:t>
      </w:r>
      <w:r>
        <w:rPr>
          <w:rFonts w:ascii="Arial" w:eastAsia="Times New Roman" w:hAnsi="Arial" w:cs="Arial"/>
          <w:sz w:val="24"/>
          <w:szCs w:val="24"/>
          <w:lang w:eastAsia="en-GB"/>
        </w:rPr>
        <w:t>)</w:t>
      </w:r>
      <w:r w:rsidR="0002557D">
        <w:rPr>
          <w:rFonts w:ascii="Arial" w:eastAsia="Times New Roman" w:hAnsi="Arial" w:cs="Arial"/>
          <w:sz w:val="24"/>
          <w:szCs w:val="24"/>
          <w:lang w:eastAsia="en-GB"/>
        </w:rPr>
        <w:t xml:space="preserve">. </w:t>
      </w:r>
    </w:p>
    <w:p w14:paraId="21D4ED2D" w14:textId="1015F852" w:rsidR="0002557D" w:rsidRPr="0002557D" w:rsidRDefault="0002557D" w:rsidP="0085514A">
      <w:pPr>
        <w:spacing w:after="200" w:line="276" w:lineRule="auto"/>
        <w:jc w:val="both"/>
        <w:rPr>
          <w:rFonts w:ascii="Arial" w:eastAsia="Times New Roman" w:hAnsi="Arial" w:cs="Arial"/>
          <w:color w:val="0070C0"/>
          <w:sz w:val="24"/>
          <w:szCs w:val="24"/>
          <w:lang w:eastAsia="en-GB"/>
        </w:rPr>
      </w:pPr>
      <w:r>
        <w:rPr>
          <w:rFonts w:ascii="Arial" w:eastAsia="Times New Roman" w:hAnsi="Arial" w:cs="Arial"/>
          <w:sz w:val="24"/>
          <w:szCs w:val="24"/>
          <w:lang w:eastAsia="en-GB"/>
        </w:rPr>
        <w:tab/>
        <w:t xml:space="preserve">      </w:t>
      </w:r>
      <w:r w:rsidRPr="0002557D">
        <w:rPr>
          <w:rFonts w:ascii="Arial" w:eastAsia="Times New Roman" w:hAnsi="Arial" w:cs="Arial"/>
          <w:color w:val="0070C0"/>
          <w:sz w:val="24"/>
          <w:szCs w:val="24"/>
          <w:lang w:eastAsia="en-GB"/>
        </w:rPr>
        <w:t xml:space="preserve"> Redundancy </w:t>
      </w:r>
    </w:p>
    <w:p w14:paraId="122FD184" w14:textId="341923DD" w:rsidR="00D42552" w:rsidRDefault="0002557D" w:rsidP="003640DB">
      <w:pPr>
        <w:spacing w:after="200" w:line="276"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This is a sort of dismissal but not due to the employee, it occurs when the role is no longer required. Perhaps demand has reduced or the business is closing down. </w:t>
      </w:r>
      <w:r w:rsidR="003640DB">
        <w:rPr>
          <w:rFonts w:ascii="Arial" w:eastAsia="Times New Roman" w:hAnsi="Arial" w:cs="Arial"/>
          <w:sz w:val="24"/>
          <w:szCs w:val="24"/>
          <w:lang w:eastAsia="en-GB"/>
        </w:rPr>
        <w:t>In the first instance, the organisation should look to appoint suitable alternative work. If this is not possible, seek out those who would be happy to accept voluntary redundancy</w:t>
      </w:r>
      <w:r w:rsidR="00DB0FE4">
        <w:rPr>
          <w:rFonts w:ascii="Arial" w:eastAsia="Times New Roman" w:hAnsi="Arial" w:cs="Arial"/>
          <w:sz w:val="24"/>
          <w:szCs w:val="24"/>
          <w:lang w:eastAsia="en-GB"/>
        </w:rPr>
        <w:t xml:space="preserve"> or retirement</w:t>
      </w:r>
      <w:r w:rsidR="003640DB">
        <w:rPr>
          <w:rFonts w:ascii="Arial" w:eastAsia="Times New Roman" w:hAnsi="Arial" w:cs="Arial"/>
          <w:sz w:val="24"/>
          <w:szCs w:val="24"/>
          <w:lang w:eastAsia="en-GB"/>
        </w:rPr>
        <w:t>.</w:t>
      </w:r>
      <w:r w:rsidR="00DB0FE4">
        <w:rPr>
          <w:rFonts w:ascii="Arial" w:eastAsia="Times New Roman" w:hAnsi="Arial" w:cs="Arial"/>
          <w:sz w:val="24"/>
          <w:szCs w:val="24"/>
          <w:lang w:eastAsia="en-GB"/>
        </w:rPr>
        <w:t xml:space="preserve"> Following this, they should follow ACAS guidance in conducting a fair and transparent consultation process (Taylor and Wilkinson, 2016, p.75).</w:t>
      </w:r>
    </w:p>
    <w:p w14:paraId="4381B20C" w14:textId="77777777" w:rsidR="00DB0FE4" w:rsidRPr="0002557D" w:rsidRDefault="00DB0FE4" w:rsidP="003640DB">
      <w:pPr>
        <w:spacing w:after="200" w:line="276" w:lineRule="auto"/>
        <w:jc w:val="both"/>
        <w:rPr>
          <w:rFonts w:ascii="Arial" w:eastAsia="Times New Roman" w:hAnsi="Arial" w:cs="Arial"/>
          <w:sz w:val="24"/>
          <w:szCs w:val="24"/>
          <w:lang w:eastAsia="en-GB"/>
        </w:rPr>
      </w:pPr>
    </w:p>
    <w:p w14:paraId="1A24E5AC" w14:textId="5CE9EB38" w:rsidR="00EF489C" w:rsidRDefault="00D16E3F" w:rsidP="00EF489C">
      <w:pPr>
        <w:spacing w:after="200" w:line="276" w:lineRule="auto"/>
        <w:rPr>
          <w:rFonts w:ascii="Arial" w:eastAsia="Times New Roman" w:hAnsi="Arial" w:cs="Arial"/>
          <w:b/>
          <w:bCs/>
          <w:sz w:val="24"/>
          <w:szCs w:val="24"/>
          <w:lang w:eastAsia="en-GB"/>
        </w:rPr>
      </w:pPr>
      <w:r w:rsidRPr="00D16E3F">
        <w:rPr>
          <w:rFonts w:ascii="Arial" w:eastAsia="Times New Roman" w:hAnsi="Arial" w:cs="Arial"/>
          <w:b/>
          <w:bCs/>
          <w:sz w:val="24"/>
          <w:szCs w:val="24"/>
          <w:lang w:eastAsia="en-GB"/>
        </w:rPr>
        <w:t>Reference List</w:t>
      </w:r>
    </w:p>
    <w:p w14:paraId="6FDE354A" w14:textId="77777777" w:rsidR="00E9009B" w:rsidRPr="007761DD" w:rsidRDefault="00E9009B" w:rsidP="00E9009B">
      <w:pPr>
        <w:spacing w:after="200"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CIPD. (2019). ‘Employer brand’, </w:t>
      </w:r>
      <w:r>
        <w:rPr>
          <w:rFonts w:ascii="Arial" w:eastAsia="Times New Roman" w:hAnsi="Arial" w:cs="Arial"/>
          <w:i/>
          <w:iCs/>
          <w:sz w:val="24"/>
          <w:szCs w:val="24"/>
          <w:lang w:eastAsia="en-GB"/>
        </w:rPr>
        <w:t xml:space="preserve">CIPD. </w:t>
      </w:r>
      <w:r>
        <w:rPr>
          <w:rFonts w:ascii="Arial" w:eastAsia="Times New Roman" w:hAnsi="Arial" w:cs="Arial"/>
          <w:sz w:val="24"/>
          <w:szCs w:val="24"/>
          <w:lang w:eastAsia="en-GB"/>
        </w:rPr>
        <w:t xml:space="preserve">[Internet]. Available at: </w:t>
      </w:r>
      <w:hyperlink r:id="rId8" w:history="1">
        <w:r w:rsidRPr="00DA048D">
          <w:rPr>
            <w:rStyle w:val="Hyperlink"/>
            <w:rFonts w:ascii="Arial" w:eastAsia="Times New Roman" w:hAnsi="Arial" w:cs="Arial"/>
            <w:sz w:val="24"/>
            <w:szCs w:val="24"/>
            <w:lang w:eastAsia="en-GB"/>
          </w:rPr>
          <w:t>https://moodle.uwtsd.ac.uk/pluginfile.php/351616/mod_resource/content/0/CIPD%20Employer%20brand%20factsheet%20-%20mandatory%20reading.pdf</w:t>
        </w:r>
      </w:hyperlink>
      <w:r>
        <w:rPr>
          <w:rFonts w:ascii="Arial" w:eastAsia="Times New Roman" w:hAnsi="Arial" w:cs="Arial"/>
          <w:sz w:val="24"/>
          <w:szCs w:val="24"/>
          <w:lang w:eastAsia="en-GB"/>
        </w:rPr>
        <w:t xml:space="preserve"> [Accessed: 07/03/2022]. </w:t>
      </w:r>
    </w:p>
    <w:p w14:paraId="12883AFA" w14:textId="6C937B81" w:rsidR="00C12F1E" w:rsidRDefault="00425A27" w:rsidP="00AB1932">
      <w:pPr>
        <w:spacing w:after="200" w:line="276"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CIPDa</w:t>
      </w:r>
      <w:proofErr w:type="spellEnd"/>
      <w:r>
        <w:rPr>
          <w:rFonts w:ascii="Arial" w:eastAsia="Times New Roman" w:hAnsi="Arial" w:cs="Arial"/>
          <w:sz w:val="24"/>
          <w:szCs w:val="24"/>
          <w:lang w:eastAsia="en-GB"/>
        </w:rPr>
        <w:t>. (2019). ‘Mega Trends. Ageing gracefully: The opportunities of an older workforce’.</w:t>
      </w:r>
      <w:r w:rsidR="008069F0">
        <w:rPr>
          <w:rFonts w:ascii="Arial" w:eastAsia="Times New Roman" w:hAnsi="Arial" w:cs="Arial"/>
          <w:sz w:val="24"/>
          <w:szCs w:val="24"/>
          <w:lang w:eastAsia="en-GB"/>
        </w:rPr>
        <w:t xml:space="preserve"> </w:t>
      </w:r>
      <w:r w:rsidR="00AB1932">
        <w:rPr>
          <w:rFonts w:ascii="Arial" w:eastAsia="Times New Roman" w:hAnsi="Arial" w:cs="Arial"/>
          <w:i/>
          <w:iCs/>
          <w:sz w:val="24"/>
          <w:szCs w:val="24"/>
          <w:lang w:eastAsia="en-GB"/>
        </w:rPr>
        <w:t xml:space="preserve">CIPD. </w:t>
      </w:r>
      <w:r>
        <w:rPr>
          <w:rFonts w:ascii="Arial" w:eastAsia="Times New Roman" w:hAnsi="Arial" w:cs="Arial"/>
          <w:sz w:val="24"/>
          <w:szCs w:val="24"/>
          <w:lang w:eastAsia="en-GB"/>
        </w:rPr>
        <w:t xml:space="preserve"> [Report]. Available at: </w:t>
      </w:r>
      <w:hyperlink r:id="rId9" w:history="1">
        <w:r w:rsidRPr="005C0C4E">
          <w:rPr>
            <w:rStyle w:val="Hyperlink"/>
            <w:rFonts w:ascii="Arial" w:eastAsia="Times New Roman" w:hAnsi="Arial" w:cs="Arial"/>
            <w:sz w:val="24"/>
            <w:szCs w:val="24"/>
            <w:lang w:eastAsia="en-GB"/>
          </w:rPr>
          <w:t>https://moodle.uwtsd.ac.uk/pluginfile.php/351423/mod_resource/content/0/Megatrends-ageing%20gracefully%20the%20opportunities%20of%20an%20older%20workforce%20-%20recommended.pdf</w:t>
        </w:r>
      </w:hyperlink>
      <w:r>
        <w:rPr>
          <w:rFonts w:ascii="Arial" w:eastAsia="Times New Roman" w:hAnsi="Arial" w:cs="Arial"/>
          <w:sz w:val="24"/>
          <w:szCs w:val="24"/>
          <w:lang w:eastAsia="en-GB"/>
        </w:rPr>
        <w:t xml:space="preserve"> [Accessed: 09/03/2022]. </w:t>
      </w:r>
    </w:p>
    <w:p w14:paraId="1620FDC6" w14:textId="75CE5C31" w:rsidR="00604896" w:rsidRDefault="00604896" w:rsidP="00604896">
      <w:pPr>
        <w:spacing w:after="0"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CIPD. (2020). ‘Succession Planning’, </w:t>
      </w:r>
      <w:r>
        <w:rPr>
          <w:rFonts w:ascii="Arial" w:eastAsia="Times New Roman" w:hAnsi="Arial" w:cs="Arial"/>
          <w:i/>
          <w:iCs/>
          <w:sz w:val="24"/>
          <w:szCs w:val="24"/>
          <w:lang w:eastAsia="en-GB"/>
        </w:rPr>
        <w:t xml:space="preserve">CIPD. </w:t>
      </w:r>
      <w:r>
        <w:rPr>
          <w:rFonts w:ascii="Arial" w:eastAsia="Times New Roman" w:hAnsi="Arial" w:cs="Arial"/>
          <w:sz w:val="24"/>
          <w:szCs w:val="24"/>
          <w:lang w:eastAsia="en-GB"/>
        </w:rPr>
        <w:t xml:space="preserve">[Internet]. Available at: </w:t>
      </w:r>
      <w:hyperlink r:id="rId10" w:history="1">
        <w:r w:rsidRPr="00024346">
          <w:rPr>
            <w:rStyle w:val="Hyperlink"/>
            <w:rFonts w:ascii="Arial" w:eastAsia="Times New Roman" w:hAnsi="Arial" w:cs="Arial"/>
            <w:sz w:val="24"/>
            <w:szCs w:val="24"/>
            <w:lang w:eastAsia="en-GB"/>
          </w:rPr>
          <w:t>https://www.cipd.co.uk/knowledge/strategy/resourcing/succession-planning-factsheet</w:t>
        </w:r>
      </w:hyperlink>
      <w:r>
        <w:rPr>
          <w:rFonts w:ascii="Arial" w:eastAsia="Times New Roman" w:hAnsi="Arial" w:cs="Arial"/>
          <w:sz w:val="24"/>
          <w:szCs w:val="24"/>
          <w:lang w:eastAsia="en-GB"/>
        </w:rPr>
        <w:t xml:space="preserve"> [Accessed: 07/03/2022]. </w:t>
      </w:r>
    </w:p>
    <w:p w14:paraId="1EAC67CE" w14:textId="77777777" w:rsidR="0003786A" w:rsidRDefault="0003786A" w:rsidP="00604896">
      <w:pPr>
        <w:spacing w:after="0" w:line="276" w:lineRule="auto"/>
        <w:rPr>
          <w:rFonts w:ascii="Arial" w:eastAsia="Times New Roman" w:hAnsi="Arial" w:cs="Arial"/>
          <w:sz w:val="24"/>
          <w:szCs w:val="24"/>
          <w:lang w:eastAsia="en-GB"/>
        </w:rPr>
      </w:pPr>
    </w:p>
    <w:p w14:paraId="28D28E4C" w14:textId="79FA80CD" w:rsidR="0003786A" w:rsidRPr="005E5A6E" w:rsidRDefault="0003786A" w:rsidP="00604896">
      <w:pPr>
        <w:spacing w:after="0" w:line="276"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CIPDa</w:t>
      </w:r>
      <w:proofErr w:type="spellEnd"/>
      <w:r>
        <w:rPr>
          <w:rFonts w:ascii="Arial" w:eastAsia="Times New Roman" w:hAnsi="Arial" w:cs="Arial"/>
          <w:sz w:val="24"/>
          <w:szCs w:val="24"/>
          <w:lang w:eastAsia="en-GB"/>
        </w:rPr>
        <w:t>. (2021). ‘</w:t>
      </w:r>
      <w:r w:rsidR="005E5A6E">
        <w:rPr>
          <w:rFonts w:ascii="Arial" w:eastAsia="Times New Roman" w:hAnsi="Arial" w:cs="Arial"/>
          <w:sz w:val="24"/>
          <w:szCs w:val="24"/>
          <w:lang w:eastAsia="en-GB"/>
        </w:rPr>
        <w:t xml:space="preserve">Employee turnover and retention’, </w:t>
      </w:r>
      <w:r w:rsidR="005E5A6E">
        <w:rPr>
          <w:rFonts w:ascii="Arial" w:eastAsia="Times New Roman" w:hAnsi="Arial" w:cs="Arial"/>
          <w:i/>
          <w:iCs/>
          <w:sz w:val="24"/>
          <w:szCs w:val="24"/>
          <w:lang w:eastAsia="en-GB"/>
        </w:rPr>
        <w:t xml:space="preserve">CIPD. </w:t>
      </w:r>
      <w:r w:rsidR="005E5A6E">
        <w:rPr>
          <w:rFonts w:ascii="Arial" w:eastAsia="Times New Roman" w:hAnsi="Arial" w:cs="Arial"/>
          <w:sz w:val="24"/>
          <w:szCs w:val="24"/>
          <w:lang w:eastAsia="en-GB"/>
        </w:rPr>
        <w:t xml:space="preserve">[Internet]. Available at: </w:t>
      </w:r>
      <w:hyperlink r:id="rId11" w:history="1">
        <w:r w:rsidR="00735CCD" w:rsidRPr="00DA048D">
          <w:rPr>
            <w:rStyle w:val="Hyperlink"/>
            <w:rFonts w:ascii="Arial" w:eastAsia="Times New Roman" w:hAnsi="Arial" w:cs="Arial"/>
            <w:sz w:val="24"/>
            <w:szCs w:val="24"/>
            <w:lang w:eastAsia="en-GB"/>
          </w:rPr>
          <w:t>https://www.cipd.co.uk/knowledge/strategy/resourcing/turnover-retention-factsheet</w:t>
        </w:r>
      </w:hyperlink>
      <w:r w:rsidR="00735CCD">
        <w:rPr>
          <w:rFonts w:ascii="Arial" w:eastAsia="Times New Roman" w:hAnsi="Arial" w:cs="Arial"/>
          <w:sz w:val="24"/>
          <w:szCs w:val="24"/>
          <w:lang w:eastAsia="en-GB"/>
        </w:rPr>
        <w:t xml:space="preserve"> [Accessed: 07/03/2022]. </w:t>
      </w:r>
    </w:p>
    <w:p w14:paraId="0AB45F7D" w14:textId="77777777" w:rsidR="00604896" w:rsidRDefault="00604896" w:rsidP="00604896">
      <w:pPr>
        <w:spacing w:after="0" w:line="276" w:lineRule="auto"/>
        <w:rPr>
          <w:rFonts w:ascii="Arial" w:eastAsia="Times New Roman" w:hAnsi="Arial" w:cs="Arial"/>
          <w:sz w:val="24"/>
          <w:szCs w:val="24"/>
          <w:lang w:eastAsia="en-GB"/>
        </w:rPr>
      </w:pPr>
    </w:p>
    <w:p w14:paraId="44BFE79F" w14:textId="77777777" w:rsidR="00604896" w:rsidRDefault="00604896" w:rsidP="00604896">
      <w:pPr>
        <w:spacing w:after="0"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CIPD. (2021). ‘Talent Management’, </w:t>
      </w:r>
      <w:r>
        <w:rPr>
          <w:rFonts w:ascii="Arial" w:eastAsia="Times New Roman" w:hAnsi="Arial" w:cs="Arial"/>
          <w:i/>
          <w:iCs/>
          <w:sz w:val="24"/>
          <w:szCs w:val="24"/>
          <w:lang w:eastAsia="en-GB"/>
        </w:rPr>
        <w:t xml:space="preserve">CIPD. </w:t>
      </w:r>
      <w:r>
        <w:rPr>
          <w:rFonts w:ascii="Arial" w:eastAsia="Times New Roman" w:hAnsi="Arial" w:cs="Arial"/>
          <w:sz w:val="24"/>
          <w:szCs w:val="24"/>
          <w:lang w:eastAsia="en-GB"/>
        </w:rPr>
        <w:t xml:space="preserve">[Internet]. Available at: </w:t>
      </w:r>
      <w:hyperlink r:id="rId12" w:history="1">
        <w:r w:rsidRPr="00DA048D">
          <w:rPr>
            <w:rStyle w:val="Hyperlink"/>
            <w:rFonts w:ascii="Arial" w:eastAsia="Times New Roman" w:hAnsi="Arial" w:cs="Arial"/>
            <w:sz w:val="24"/>
            <w:szCs w:val="24"/>
            <w:lang w:eastAsia="en-GB"/>
          </w:rPr>
          <w:t>https://www.cipd.co.uk/knowledge/strategy/resourcing/talent-factsheet</w:t>
        </w:r>
      </w:hyperlink>
      <w:r>
        <w:rPr>
          <w:rFonts w:ascii="Arial" w:eastAsia="Times New Roman" w:hAnsi="Arial" w:cs="Arial"/>
          <w:sz w:val="24"/>
          <w:szCs w:val="24"/>
          <w:lang w:eastAsia="en-GB"/>
        </w:rPr>
        <w:t xml:space="preserve"> [Accessed: 07/03/2022]. </w:t>
      </w:r>
    </w:p>
    <w:p w14:paraId="1E51ADB2" w14:textId="77777777" w:rsidR="000D60D6" w:rsidRPr="00C20B34" w:rsidRDefault="000D60D6" w:rsidP="00604896">
      <w:pPr>
        <w:spacing w:after="0" w:line="276" w:lineRule="auto"/>
        <w:rPr>
          <w:rFonts w:ascii="Arial" w:eastAsia="Times New Roman" w:hAnsi="Arial" w:cs="Arial"/>
          <w:sz w:val="24"/>
          <w:szCs w:val="24"/>
          <w:lang w:eastAsia="en-GB"/>
        </w:rPr>
      </w:pPr>
    </w:p>
    <w:p w14:paraId="0C4EC723" w14:textId="77777777" w:rsidR="00587E6E" w:rsidRPr="003B2EDE" w:rsidRDefault="00587E6E" w:rsidP="00587E6E">
      <w:pPr>
        <w:spacing w:after="0" w:line="276"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Faragher, J. (2017). ‘</w:t>
      </w:r>
      <w:r w:rsidRPr="003B2EDE">
        <w:rPr>
          <w:rFonts w:ascii="Arial" w:eastAsia="Times New Roman" w:hAnsi="Arial" w:cs="Arial"/>
          <w:sz w:val="24"/>
          <w:szCs w:val="24"/>
          <w:lang w:eastAsia="en-GB"/>
        </w:rPr>
        <w:t xml:space="preserve">How to solve workforce planning – before you become the next </w:t>
      </w:r>
    </w:p>
    <w:p w14:paraId="453A38B2" w14:textId="77777777" w:rsidR="00587E6E" w:rsidRDefault="00587E6E" w:rsidP="00587E6E">
      <w:pPr>
        <w:spacing w:after="0" w:line="276" w:lineRule="auto"/>
        <w:rPr>
          <w:rFonts w:ascii="Arial" w:eastAsia="Times New Roman" w:hAnsi="Arial" w:cs="Arial"/>
          <w:sz w:val="24"/>
          <w:szCs w:val="24"/>
          <w:lang w:eastAsia="en-GB"/>
        </w:rPr>
      </w:pPr>
      <w:r w:rsidRPr="003B2EDE">
        <w:rPr>
          <w:rFonts w:ascii="Arial" w:eastAsia="Times New Roman" w:hAnsi="Arial" w:cs="Arial"/>
          <w:sz w:val="24"/>
          <w:szCs w:val="24"/>
          <w:lang w:eastAsia="en-GB"/>
        </w:rPr>
        <w:t>Ryanair</w:t>
      </w:r>
      <w:r>
        <w:rPr>
          <w:rFonts w:ascii="Arial" w:eastAsia="Times New Roman" w:hAnsi="Arial" w:cs="Arial"/>
          <w:sz w:val="24"/>
          <w:szCs w:val="24"/>
          <w:lang w:eastAsia="en-GB"/>
        </w:rPr>
        <w:t xml:space="preserve">’, </w:t>
      </w:r>
      <w:r>
        <w:rPr>
          <w:rFonts w:ascii="Arial" w:eastAsia="Times New Roman" w:hAnsi="Arial" w:cs="Arial"/>
          <w:i/>
          <w:iCs/>
          <w:sz w:val="24"/>
          <w:szCs w:val="24"/>
          <w:lang w:eastAsia="en-GB"/>
        </w:rPr>
        <w:t xml:space="preserve">People Management. </w:t>
      </w:r>
      <w:r>
        <w:rPr>
          <w:rFonts w:ascii="Arial" w:eastAsia="Times New Roman" w:hAnsi="Arial" w:cs="Arial"/>
          <w:sz w:val="24"/>
          <w:szCs w:val="24"/>
          <w:lang w:eastAsia="en-GB"/>
        </w:rPr>
        <w:t xml:space="preserve">[Article]. (23 Oct). Available at: </w:t>
      </w:r>
      <w:hyperlink r:id="rId13" w:history="1">
        <w:r w:rsidRPr="00024346">
          <w:rPr>
            <w:rStyle w:val="Hyperlink"/>
            <w:rFonts w:ascii="Arial" w:eastAsia="Times New Roman" w:hAnsi="Arial" w:cs="Arial"/>
            <w:sz w:val="24"/>
            <w:szCs w:val="24"/>
            <w:lang w:eastAsia="en-GB"/>
          </w:rPr>
          <w:t>https://moodle.uwtsd.ac.uk/pluginfile.php/351628/mod_resource/content/0/How%20to%20solve%20workforce%20planning%20-%20before%20you%20become%20the%20next%20Ryanair%20-%20recommended.pdf</w:t>
        </w:r>
      </w:hyperlink>
      <w:r>
        <w:rPr>
          <w:rFonts w:ascii="Arial" w:eastAsia="Times New Roman" w:hAnsi="Arial" w:cs="Arial"/>
          <w:sz w:val="24"/>
          <w:szCs w:val="24"/>
          <w:lang w:eastAsia="en-GB"/>
        </w:rPr>
        <w:t xml:space="preserve"> [Accessed: 07/03/2022]. </w:t>
      </w:r>
    </w:p>
    <w:p w14:paraId="01906831" w14:textId="77777777" w:rsidR="000D60D6" w:rsidRPr="00291CB6" w:rsidRDefault="000D60D6" w:rsidP="00587E6E">
      <w:pPr>
        <w:spacing w:after="0" w:line="276" w:lineRule="auto"/>
        <w:rPr>
          <w:rFonts w:ascii="Arial" w:eastAsia="Times New Roman" w:hAnsi="Arial" w:cs="Arial"/>
          <w:sz w:val="24"/>
          <w:szCs w:val="24"/>
          <w:lang w:eastAsia="en-GB"/>
        </w:rPr>
      </w:pPr>
    </w:p>
    <w:p w14:paraId="241701EE" w14:textId="331FE013" w:rsidR="000920E1" w:rsidRDefault="000920E1" w:rsidP="000920E1">
      <w:pPr>
        <w:spacing w:after="200" w:line="276"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ONS. (2022). ‘Unemployment’, </w:t>
      </w:r>
      <w:r>
        <w:rPr>
          <w:rFonts w:ascii="Arial" w:eastAsia="Times New Roman" w:hAnsi="Arial" w:cs="Arial"/>
          <w:i/>
          <w:iCs/>
          <w:sz w:val="24"/>
          <w:szCs w:val="24"/>
          <w:lang w:eastAsia="en-GB"/>
        </w:rPr>
        <w:t xml:space="preserve">Officer for National Statistics. </w:t>
      </w:r>
      <w:r>
        <w:rPr>
          <w:rFonts w:ascii="Arial" w:eastAsia="Times New Roman" w:hAnsi="Arial" w:cs="Arial"/>
          <w:sz w:val="24"/>
          <w:szCs w:val="24"/>
          <w:lang w:eastAsia="en-GB"/>
        </w:rPr>
        <w:t xml:space="preserve">[Internet]. Available at: </w:t>
      </w:r>
      <w:hyperlink r:id="rId14" w:history="1">
        <w:r w:rsidRPr="00D35E5A">
          <w:rPr>
            <w:rStyle w:val="Hyperlink"/>
            <w:rFonts w:ascii="Arial" w:eastAsia="Times New Roman" w:hAnsi="Arial" w:cs="Arial"/>
            <w:sz w:val="24"/>
            <w:szCs w:val="24"/>
            <w:lang w:eastAsia="en-GB"/>
          </w:rPr>
          <w:t>https://www.ons.gov.uk/employmentandlabourmarket/peoplenotinwork/unemployment</w:t>
        </w:r>
      </w:hyperlink>
      <w:r>
        <w:rPr>
          <w:rFonts w:ascii="Arial" w:eastAsia="Times New Roman" w:hAnsi="Arial" w:cs="Arial"/>
          <w:sz w:val="24"/>
          <w:szCs w:val="24"/>
          <w:lang w:eastAsia="en-GB"/>
        </w:rPr>
        <w:t xml:space="preserve"> [Accessed: 24/02/2022]. </w:t>
      </w:r>
    </w:p>
    <w:p w14:paraId="0A7D732E" w14:textId="09B84FE8" w:rsidR="009532D4" w:rsidRDefault="009532D4" w:rsidP="000920E1">
      <w:pPr>
        <w:spacing w:after="200" w:line="276"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Taylor, S. (2019). </w:t>
      </w:r>
      <w:r>
        <w:rPr>
          <w:rFonts w:ascii="Arial" w:eastAsia="Times New Roman" w:hAnsi="Arial" w:cs="Arial"/>
          <w:i/>
          <w:sz w:val="24"/>
          <w:szCs w:val="24"/>
          <w:lang w:eastAsia="en-GB"/>
        </w:rPr>
        <w:t xml:space="preserve">Resourcing and Talent Planning. </w:t>
      </w:r>
      <w:r>
        <w:rPr>
          <w:rFonts w:ascii="Arial" w:eastAsia="Times New Roman" w:hAnsi="Arial" w:cs="Arial"/>
          <w:sz w:val="24"/>
          <w:szCs w:val="24"/>
          <w:lang w:eastAsia="en-GB"/>
        </w:rPr>
        <w:t>7</w:t>
      </w:r>
      <w:r w:rsidRPr="009532D4">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edn</w:t>
      </w:r>
      <w:proofErr w:type="spellEnd"/>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Kogan</w:t>
      </w:r>
      <w:proofErr w:type="spellEnd"/>
      <w:r>
        <w:rPr>
          <w:rFonts w:ascii="Arial" w:eastAsia="Times New Roman" w:hAnsi="Arial" w:cs="Arial"/>
          <w:sz w:val="24"/>
          <w:szCs w:val="24"/>
          <w:lang w:eastAsia="en-GB"/>
        </w:rPr>
        <w:t xml:space="preserve"> Page: CIPD.</w:t>
      </w:r>
    </w:p>
    <w:p w14:paraId="385D95AA" w14:textId="77777777" w:rsidR="00DF008B" w:rsidRPr="00395EDB" w:rsidRDefault="00DF008B" w:rsidP="00DF008B">
      <w:pPr>
        <w:spacing w:after="200"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Thomas, J. and Hatcher, C. (2018). ‘The key to retaining talent: The leader’s role in creating a supporting and caring culture’, </w:t>
      </w:r>
      <w:r>
        <w:rPr>
          <w:rFonts w:ascii="Arial" w:eastAsia="Times New Roman" w:hAnsi="Arial" w:cs="Arial"/>
          <w:i/>
          <w:iCs/>
          <w:sz w:val="24"/>
          <w:szCs w:val="24"/>
          <w:lang w:eastAsia="en-GB"/>
        </w:rPr>
        <w:t xml:space="preserve">Roffey park. </w:t>
      </w:r>
      <w:r>
        <w:rPr>
          <w:rFonts w:ascii="Arial" w:eastAsia="Times New Roman" w:hAnsi="Arial" w:cs="Arial"/>
          <w:sz w:val="24"/>
          <w:szCs w:val="24"/>
          <w:lang w:eastAsia="en-GB"/>
        </w:rPr>
        <w:t xml:space="preserve">[Article]. Available at: </w:t>
      </w:r>
      <w:hyperlink r:id="rId15" w:history="1">
        <w:r w:rsidRPr="00DA048D">
          <w:rPr>
            <w:rStyle w:val="Hyperlink"/>
            <w:rFonts w:ascii="Arial" w:eastAsia="Times New Roman" w:hAnsi="Arial" w:cs="Arial"/>
            <w:sz w:val="24"/>
            <w:szCs w:val="24"/>
            <w:lang w:eastAsia="en-GB"/>
          </w:rPr>
          <w:t>https://moodle.uwtsd.ac.uk/pluginfile.php/240123/mod_resource/content/1/The%20Key%20to%20Retaining%20Talent.pdf</w:t>
        </w:r>
      </w:hyperlink>
      <w:r>
        <w:rPr>
          <w:rFonts w:ascii="Arial" w:eastAsia="Times New Roman" w:hAnsi="Arial" w:cs="Arial"/>
          <w:sz w:val="24"/>
          <w:szCs w:val="24"/>
          <w:lang w:eastAsia="en-GB"/>
        </w:rPr>
        <w:t xml:space="preserve"> [Accessed: 07/03/2022]. </w:t>
      </w:r>
    </w:p>
    <w:p w14:paraId="38ECB4E6" w14:textId="5BAEE994" w:rsidR="001F7A41" w:rsidRPr="001F356C" w:rsidRDefault="001F7A41" w:rsidP="000920E1">
      <w:pPr>
        <w:spacing w:after="200" w:line="276"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Trading Economics. ‘France Employment Rate’. </w:t>
      </w:r>
      <w:r w:rsidR="00BC3EC2">
        <w:rPr>
          <w:rFonts w:ascii="Arial" w:eastAsia="Times New Roman" w:hAnsi="Arial" w:cs="Arial"/>
          <w:sz w:val="24"/>
          <w:szCs w:val="24"/>
          <w:lang w:eastAsia="en-GB"/>
        </w:rPr>
        <w:t xml:space="preserve">[Internet]. Available at: </w:t>
      </w:r>
      <w:hyperlink r:id="rId16" w:history="1">
        <w:r w:rsidR="00BC3EC2" w:rsidRPr="00D35E5A">
          <w:rPr>
            <w:rStyle w:val="Hyperlink"/>
            <w:rFonts w:ascii="Arial" w:eastAsia="Times New Roman" w:hAnsi="Arial" w:cs="Arial"/>
            <w:sz w:val="24"/>
            <w:szCs w:val="24"/>
            <w:lang w:eastAsia="en-GB"/>
          </w:rPr>
          <w:t>https://tradingeconomics.com/france/employment-rate</w:t>
        </w:r>
      </w:hyperlink>
      <w:r w:rsidR="00BC3EC2">
        <w:rPr>
          <w:rFonts w:ascii="Arial" w:eastAsia="Times New Roman" w:hAnsi="Arial" w:cs="Arial"/>
          <w:sz w:val="24"/>
          <w:szCs w:val="24"/>
          <w:lang w:eastAsia="en-GB"/>
        </w:rPr>
        <w:t xml:space="preserve"> [Accessed: 24/02/2022]. </w:t>
      </w:r>
    </w:p>
    <w:p w14:paraId="44526C78" w14:textId="7F85C407" w:rsidR="002C1D2F" w:rsidRDefault="002C1D2F" w:rsidP="002C1D2F">
      <w:pPr>
        <w:spacing w:after="200" w:line="276"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Wilkinson, K. and Taylor, S. (2016). ‘Resourcing and Talent Planning’, </w:t>
      </w:r>
      <w:r>
        <w:rPr>
          <w:rFonts w:ascii="Arial" w:eastAsia="Times New Roman" w:hAnsi="Arial" w:cs="Arial"/>
          <w:i/>
          <w:iCs/>
          <w:sz w:val="24"/>
          <w:szCs w:val="24"/>
          <w:lang w:eastAsia="en-GB"/>
        </w:rPr>
        <w:t xml:space="preserve">Human Resource Management: People and Organisations. </w:t>
      </w:r>
      <w:r>
        <w:rPr>
          <w:rFonts w:ascii="Arial" w:eastAsia="Times New Roman" w:hAnsi="Arial" w:cs="Arial"/>
          <w:sz w:val="24"/>
          <w:szCs w:val="24"/>
          <w:lang w:eastAsia="en-GB"/>
        </w:rPr>
        <w:t>(2</w:t>
      </w:r>
      <w:r w:rsidRPr="006972ED">
        <w:rPr>
          <w:rFonts w:ascii="Arial" w:eastAsia="Times New Roman" w:hAnsi="Arial" w:cs="Arial"/>
          <w:sz w:val="24"/>
          <w:szCs w:val="24"/>
          <w:vertAlign w:val="superscript"/>
          <w:lang w:eastAsia="en-GB"/>
        </w:rPr>
        <w:t>nd</w:t>
      </w:r>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edn</w:t>
      </w:r>
      <w:proofErr w:type="spellEnd"/>
      <w:r>
        <w:rPr>
          <w:rFonts w:ascii="Arial" w:eastAsia="Times New Roman" w:hAnsi="Arial" w:cs="Arial"/>
          <w:sz w:val="24"/>
          <w:szCs w:val="24"/>
          <w:lang w:eastAsia="en-GB"/>
        </w:rPr>
        <w:t>). London: CIPD.</w:t>
      </w:r>
    </w:p>
    <w:p w14:paraId="468E0F84" w14:textId="77777777" w:rsidR="008069F0" w:rsidRPr="006972ED" w:rsidRDefault="008069F0" w:rsidP="002C1D2F">
      <w:pPr>
        <w:spacing w:after="200" w:line="276" w:lineRule="auto"/>
        <w:jc w:val="both"/>
        <w:rPr>
          <w:rFonts w:ascii="Arial" w:eastAsia="Times New Roman" w:hAnsi="Arial" w:cs="Arial"/>
          <w:sz w:val="24"/>
          <w:szCs w:val="24"/>
          <w:lang w:eastAsia="en-GB"/>
        </w:rPr>
      </w:pPr>
    </w:p>
    <w:p w14:paraId="4E8371FA" w14:textId="48D412A9" w:rsidR="00D16E3F" w:rsidRDefault="00F146AF" w:rsidP="00EF489C">
      <w:pPr>
        <w:spacing w:after="200" w:line="276"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B</w:t>
      </w:r>
      <w:r w:rsidR="00D16E3F" w:rsidRPr="00D16E3F">
        <w:rPr>
          <w:rFonts w:ascii="Arial" w:eastAsia="Times New Roman" w:hAnsi="Arial" w:cs="Arial"/>
          <w:b/>
          <w:bCs/>
          <w:sz w:val="24"/>
          <w:szCs w:val="24"/>
          <w:lang w:eastAsia="en-GB"/>
        </w:rPr>
        <w:t>ibliography</w:t>
      </w:r>
    </w:p>
    <w:p w14:paraId="1FFAC792" w14:textId="12DC1F65" w:rsidR="007761DD" w:rsidRDefault="007761DD" w:rsidP="00EF489C">
      <w:pPr>
        <w:spacing w:after="200"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CIPD. (2019). ‘Employer brand’, </w:t>
      </w:r>
      <w:r>
        <w:rPr>
          <w:rFonts w:ascii="Arial" w:eastAsia="Times New Roman" w:hAnsi="Arial" w:cs="Arial"/>
          <w:i/>
          <w:iCs/>
          <w:sz w:val="24"/>
          <w:szCs w:val="24"/>
          <w:lang w:eastAsia="en-GB"/>
        </w:rPr>
        <w:t xml:space="preserve">CIPD. </w:t>
      </w:r>
      <w:r>
        <w:rPr>
          <w:rFonts w:ascii="Arial" w:eastAsia="Times New Roman" w:hAnsi="Arial" w:cs="Arial"/>
          <w:sz w:val="24"/>
          <w:szCs w:val="24"/>
          <w:lang w:eastAsia="en-GB"/>
        </w:rPr>
        <w:t>[Internet]</w:t>
      </w:r>
      <w:r w:rsidR="00137D54">
        <w:rPr>
          <w:rFonts w:ascii="Arial" w:eastAsia="Times New Roman" w:hAnsi="Arial" w:cs="Arial"/>
          <w:sz w:val="24"/>
          <w:szCs w:val="24"/>
          <w:lang w:eastAsia="en-GB"/>
        </w:rPr>
        <w:t xml:space="preserve">. Available at: </w:t>
      </w:r>
      <w:hyperlink r:id="rId17" w:history="1">
        <w:r w:rsidR="00137D54" w:rsidRPr="00DA048D">
          <w:rPr>
            <w:rStyle w:val="Hyperlink"/>
            <w:rFonts w:ascii="Arial" w:eastAsia="Times New Roman" w:hAnsi="Arial" w:cs="Arial"/>
            <w:sz w:val="24"/>
            <w:szCs w:val="24"/>
            <w:lang w:eastAsia="en-GB"/>
          </w:rPr>
          <w:t>https://moodle.uwtsd.ac.uk/pluginfile.php/351616/mod_resource/content/0/CIPD%20Employer%20brand%20factsheet%20-%20mandatory%20reading.pdf</w:t>
        </w:r>
      </w:hyperlink>
      <w:r w:rsidR="00137D54">
        <w:rPr>
          <w:rFonts w:ascii="Arial" w:eastAsia="Times New Roman" w:hAnsi="Arial" w:cs="Arial"/>
          <w:sz w:val="24"/>
          <w:szCs w:val="24"/>
          <w:lang w:eastAsia="en-GB"/>
        </w:rPr>
        <w:t xml:space="preserve"> [Accessed: 07/03/2022]. </w:t>
      </w:r>
    </w:p>
    <w:p w14:paraId="295534C6" w14:textId="408BEB06" w:rsidR="008B3472" w:rsidRDefault="008B3472" w:rsidP="00EF489C">
      <w:pPr>
        <w:spacing w:after="200" w:line="276"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CIPDa</w:t>
      </w:r>
      <w:proofErr w:type="spellEnd"/>
      <w:r>
        <w:rPr>
          <w:rFonts w:ascii="Arial" w:eastAsia="Times New Roman" w:hAnsi="Arial" w:cs="Arial"/>
          <w:sz w:val="24"/>
          <w:szCs w:val="24"/>
          <w:lang w:eastAsia="en-GB"/>
        </w:rPr>
        <w:t xml:space="preserve">. (2019). ‘Mega Trends. Ageing gracefully: </w:t>
      </w:r>
      <w:r w:rsidR="0023078A">
        <w:rPr>
          <w:rFonts w:ascii="Arial" w:eastAsia="Times New Roman" w:hAnsi="Arial" w:cs="Arial"/>
          <w:sz w:val="24"/>
          <w:szCs w:val="24"/>
          <w:lang w:eastAsia="en-GB"/>
        </w:rPr>
        <w:t>The opportunities of an older workforce’.</w:t>
      </w:r>
      <w:r w:rsidR="008069F0">
        <w:rPr>
          <w:rFonts w:ascii="Arial" w:eastAsia="Times New Roman" w:hAnsi="Arial" w:cs="Arial"/>
          <w:sz w:val="24"/>
          <w:szCs w:val="24"/>
          <w:lang w:eastAsia="en-GB"/>
        </w:rPr>
        <w:t xml:space="preserve"> </w:t>
      </w:r>
      <w:r w:rsidR="008069F0">
        <w:rPr>
          <w:rFonts w:ascii="Arial" w:eastAsia="Times New Roman" w:hAnsi="Arial" w:cs="Arial"/>
          <w:i/>
          <w:iCs/>
          <w:sz w:val="24"/>
          <w:szCs w:val="24"/>
          <w:lang w:eastAsia="en-GB"/>
        </w:rPr>
        <w:t xml:space="preserve">CIPD. </w:t>
      </w:r>
      <w:r w:rsidR="0023078A">
        <w:rPr>
          <w:rFonts w:ascii="Arial" w:eastAsia="Times New Roman" w:hAnsi="Arial" w:cs="Arial"/>
          <w:sz w:val="24"/>
          <w:szCs w:val="24"/>
          <w:lang w:eastAsia="en-GB"/>
        </w:rPr>
        <w:t xml:space="preserve"> </w:t>
      </w:r>
      <w:r w:rsidR="00A81443">
        <w:rPr>
          <w:rFonts w:ascii="Arial" w:eastAsia="Times New Roman" w:hAnsi="Arial" w:cs="Arial"/>
          <w:sz w:val="24"/>
          <w:szCs w:val="24"/>
          <w:lang w:eastAsia="en-GB"/>
        </w:rPr>
        <w:t xml:space="preserve">[Report]. Available at: </w:t>
      </w:r>
      <w:hyperlink r:id="rId18" w:history="1">
        <w:r w:rsidR="00A81443" w:rsidRPr="005C0C4E">
          <w:rPr>
            <w:rStyle w:val="Hyperlink"/>
            <w:rFonts w:ascii="Arial" w:eastAsia="Times New Roman" w:hAnsi="Arial" w:cs="Arial"/>
            <w:sz w:val="24"/>
            <w:szCs w:val="24"/>
            <w:lang w:eastAsia="en-GB"/>
          </w:rPr>
          <w:t>https://moodle.uwtsd.ac.uk/pluginfile.php/351423/mod_resource/content/0/Megatrends-ageing%20gracefully%20the%20opportunities%20of%20an%20older%20workforce%20-%20recommended.pdf</w:t>
        </w:r>
      </w:hyperlink>
      <w:r w:rsidR="00A81443">
        <w:rPr>
          <w:rFonts w:ascii="Arial" w:eastAsia="Times New Roman" w:hAnsi="Arial" w:cs="Arial"/>
          <w:sz w:val="24"/>
          <w:szCs w:val="24"/>
          <w:lang w:eastAsia="en-GB"/>
        </w:rPr>
        <w:t xml:space="preserve"> [Accessed: 09/03/2022]. </w:t>
      </w:r>
    </w:p>
    <w:p w14:paraId="3A681A90" w14:textId="3F8BA203" w:rsidR="00C12F1E" w:rsidRDefault="00C12F1E" w:rsidP="00C12F1E">
      <w:pPr>
        <w:spacing w:after="0" w:line="276"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CIPDb</w:t>
      </w:r>
      <w:proofErr w:type="spellEnd"/>
      <w:r>
        <w:rPr>
          <w:rFonts w:ascii="Arial" w:eastAsia="Times New Roman" w:hAnsi="Arial" w:cs="Arial"/>
          <w:sz w:val="24"/>
          <w:szCs w:val="24"/>
          <w:lang w:eastAsia="en-GB"/>
        </w:rPr>
        <w:t>. (2019). ‘The many merits of workforce planning’.</w:t>
      </w:r>
      <w:r w:rsidR="008069F0">
        <w:rPr>
          <w:rFonts w:ascii="Arial" w:eastAsia="Times New Roman" w:hAnsi="Arial" w:cs="Arial"/>
          <w:sz w:val="24"/>
          <w:szCs w:val="24"/>
          <w:lang w:eastAsia="en-GB"/>
        </w:rPr>
        <w:t xml:space="preserve"> </w:t>
      </w:r>
      <w:r w:rsidR="008069F0">
        <w:rPr>
          <w:rFonts w:ascii="Arial" w:eastAsia="Times New Roman" w:hAnsi="Arial" w:cs="Arial"/>
          <w:i/>
          <w:iCs/>
          <w:sz w:val="24"/>
          <w:szCs w:val="24"/>
          <w:lang w:eastAsia="en-GB"/>
        </w:rPr>
        <w:t xml:space="preserve">CIPD. </w:t>
      </w:r>
      <w:r>
        <w:rPr>
          <w:rFonts w:ascii="Arial" w:eastAsia="Times New Roman" w:hAnsi="Arial" w:cs="Arial"/>
          <w:sz w:val="24"/>
          <w:szCs w:val="24"/>
          <w:lang w:eastAsia="en-GB"/>
        </w:rPr>
        <w:t xml:space="preserve"> [Podcast]. Available at: </w:t>
      </w:r>
      <w:hyperlink r:id="rId19" w:history="1">
        <w:r w:rsidRPr="005C0C4E">
          <w:rPr>
            <w:rStyle w:val="Hyperlink"/>
            <w:rFonts w:ascii="Arial" w:eastAsia="Times New Roman" w:hAnsi="Arial" w:cs="Arial"/>
            <w:sz w:val="24"/>
            <w:szCs w:val="24"/>
            <w:lang w:eastAsia="en-GB"/>
          </w:rPr>
          <w:t>https://www.cipd.co.uk/podcasts/workforce-planning</w:t>
        </w:r>
      </w:hyperlink>
      <w:r>
        <w:rPr>
          <w:rFonts w:ascii="Arial" w:eastAsia="Times New Roman" w:hAnsi="Arial" w:cs="Arial"/>
          <w:sz w:val="24"/>
          <w:szCs w:val="24"/>
          <w:lang w:eastAsia="en-GB"/>
        </w:rPr>
        <w:t xml:space="preserve"> [Accessed: 09/03/2022]. </w:t>
      </w:r>
    </w:p>
    <w:p w14:paraId="59AE2491" w14:textId="77777777" w:rsidR="00AB1932" w:rsidRDefault="00AB1932" w:rsidP="003B2EDE">
      <w:pPr>
        <w:spacing w:after="0" w:line="276" w:lineRule="auto"/>
        <w:rPr>
          <w:rFonts w:ascii="Arial" w:eastAsia="Times New Roman" w:hAnsi="Arial" w:cs="Arial"/>
          <w:sz w:val="24"/>
          <w:szCs w:val="24"/>
          <w:lang w:eastAsia="en-GB"/>
        </w:rPr>
      </w:pPr>
    </w:p>
    <w:p w14:paraId="4A9E45D9" w14:textId="0FAC2257" w:rsidR="00A6658A" w:rsidRDefault="00A6658A" w:rsidP="003B2EDE">
      <w:pPr>
        <w:spacing w:after="0" w:line="276" w:lineRule="auto"/>
        <w:rPr>
          <w:rFonts w:ascii="Arial" w:eastAsia="Times New Roman" w:hAnsi="Arial" w:cs="Arial"/>
          <w:sz w:val="24"/>
          <w:szCs w:val="24"/>
          <w:lang w:eastAsia="en-GB"/>
        </w:rPr>
      </w:pPr>
      <w:r>
        <w:rPr>
          <w:rFonts w:ascii="Arial" w:eastAsia="Times New Roman" w:hAnsi="Arial" w:cs="Arial"/>
          <w:sz w:val="24"/>
          <w:szCs w:val="24"/>
          <w:lang w:eastAsia="en-GB"/>
        </w:rPr>
        <w:t>CIPD. (2020). ‘</w:t>
      </w:r>
      <w:r w:rsidR="00526556">
        <w:rPr>
          <w:rFonts w:ascii="Arial" w:eastAsia="Times New Roman" w:hAnsi="Arial" w:cs="Arial"/>
          <w:sz w:val="24"/>
          <w:szCs w:val="24"/>
          <w:lang w:eastAsia="en-GB"/>
        </w:rPr>
        <w:t xml:space="preserve">Succession Planning’, </w:t>
      </w:r>
      <w:r w:rsidR="00526556">
        <w:rPr>
          <w:rFonts w:ascii="Arial" w:eastAsia="Times New Roman" w:hAnsi="Arial" w:cs="Arial"/>
          <w:i/>
          <w:iCs/>
          <w:sz w:val="24"/>
          <w:szCs w:val="24"/>
          <w:lang w:eastAsia="en-GB"/>
        </w:rPr>
        <w:t xml:space="preserve">CIPD. </w:t>
      </w:r>
      <w:r w:rsidR="00526556">
        <w:rPr>
          <w:rFonts w:ascii="Arial" w:eastAsia="Times New Roman" w:hAnsi="Arial" w:cs="Arial"/>
          <w:sz w:val="24"/>
          <w:szCs w:val="24"/>
          <w:lang w:eastAsia="en-GB"/>
        </w:rPr>
        <w:t xml:space="preserve">[Internet]. Available at: </w:t>
      </w:r>
      <w:hyperlink r:id="rId20" w:history="1">
        <w:r w:rsidR="00526556" w:rsidRPr="00024346">
          <w:rPr>
            <w:rStyle w:val="Hyperlink"/>
            <w:rFonts w:ascii="Arial" w:eastAsia="Times New Roman" w:hAnsi="Arial" w:cs="Arial"/>
            <w:sz w:val="24"/>
            <w:szCs w:val="24"/>
            <w:lang w:eastAsia="en-GB"/>
          </w:rPr>
          <w:t>https://www.cipd.co.uk/knowledge/strategy/resourcing/succession-planning-factsheet</w:t>
        </w:r>
      </w:hyperlink>
      <w:r w:rsidR="00526556">
        <w:rPr>
          <w:rFonts w:ascii="Arial" w:eastAsia="Times New Roman" w:hAnsi="Arial" w:cs="Arial"/>
          <w:sz w:val="24"/>
          <w:szCs w:val="24"/>
          <w:lang w:eastAsia="en-GB"/>
        </w:rPr>
        <w:t xml:space="preserve"> [Accessed: 07/03/2022]. </w:t>
      </w:r>
    </w:p>
    <w:p w14:paraId="71AD2956" w14:textId="77777777" w:rsidR="009C0C34" w:rsidRDefault="009C0C34" w:rsidP="003B2EDE">
      <w:pPr>
        <w:spacing w:after="0" w:line="276" w:lineRule="auto"/>
        <w:rPr>
          <w:rFonts w:ascii="Arial" w:eastAsia="Times New Roman" w:hAnsi="Arial" w:cs="Arial"/>
          <w:sz w:val="24"/>
          <w:szCs w:val="24"/>
          <w:lang w:eastAsia="en-GB"/>
        </w:rPr>
      </w:pPr>
    </w:p>
    <w:p w14:paraId="2010E431" w14:textId="77777777" w:rsidR="000B21E1" w:rsidRDefault="000B21E1" w:rsidP="000B21E1">
      <w:pPr>
        <w:spacing w:after="0" w:line="276"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CIPD. (2021). ‘Talent Management’, </w:t>
      </w:r>
      <w:r>
        <w:rPr>
          <w:rFonts w:ascii="Arial" w:eastAsia="Times New Roman" w:hAnsi="Arial" w:cs="Arial"/>
          <w:i/>
          <w:iCs/>
          <w:sz w:val="24"/>
          <w:szCs w:val="24"/>
          <w:lang w:eastAsia="en-GB"/>
        </w:rPr>
        <w:t xml:space="preserve">CIPD. </w:t>
      </w:r>
      <w:r>
        <w:rPr>
          <w:rFonts w:ascii="Arial" w:eastAsia="Times New Roman" w:hAnsi="Arial" w:cs="Arial"/>
          <w:sz w:val="24"/>
          <w:szCs w:val="24"/>
          <w:lang w:eastAsia="en-GB"/>
        </w:rPr>
        <w:t xml:space="preserve">[Internet]. Available at: </w:t>
      </w:r>
      <w:hyperlink r:id="rId21" w:history="1">
        <w:r w:rsidRPr="00DA048D">
          <w:rPr>
            <w:rStyle w:val="Hyperlink"/>
            <w:rFonts w:ascii="Arial" w:eastAsia="Times New Roman" w:hAnsi="Arial" w:cs="Arial"/>
            <w:sz w:val="24"/>
            <w:szCs w:val="24"/>
            <w:lang w:eastAsia="en-GB"/>
          </w:rPr>
          <w:t>https://www.cipd.co.uk/knowledge/strategy/resourcing/talent-factsheet</w:t>
        </w:r>
      </w:hyperlink>
      <w:r>
        <w:rPr>
          <w:rFonts w:ascii="Arial" w:eastAsia="Times New Roman" w:hAnsi="Arial" w:cs="Arial"/>
          <w:sz w:val="24"/>
          <w:szCs w:val="24"/>
          <w:lang w:eastAsia="en-GB"/>
        </w:rPr>
        <w:t xml:space="preserve"> [Accessed: 07/03/2022]. </w:t>
      </w:r>
    </w:p>
    <w:p w14:paraId="6AF0D352" w14:textId="77777777" w:rsidR="000B21E1" w:rsidRPr="00C20B34" w:rsidRDefault="000B21E1" w:rsidP="000B21E1">
      <w:pPr>
        <w:spacing w:after="0" w:line="276" w:lineRule="auto"/>
        <w:rPr>
          <w:rFonts w:ascii="Arial" w:eastAsia="Times New Roman" w:hAnsi="Arial" w:cs="Arial"/>
          <w:sz w:val="24"/>
          <w:szCs w:val="24"/>
          <w:lang w:eastAsia="en-GB"/>
        </w:rPr>
      </w:pPr>
    </w:p>
    <w:p w14:paraId="4F3CA84F" w14:textId="77777777" w:rsidR="00735CCD" w:rsidRPr="005E5A6E" w:rsidRDefault="00735CCD" w:rsidP="00735CCD">
      <w:pPr>
        <w:spacing w:after="0" w:line="276"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CIPDa</w:t>
      </w:r>
      <w:proofErr w:type="spellEnd"/>
      <w:r>
        <w:rPr>
          <w:rFonts w:ascii="Arial" w:eastAsia="Times New Roman" w:hAnsi="Arial" w:cs="Arial"/>
          <w:sz w:val="24"/>
          <w:szCs w:val="24"/>
          <w:lang w:eastAsia="en-GB"/>
        </w:rPr>
        <w:t xml:space="preserve">. (2021). ‘Employee turnover and retention’, </w:t>
      </w:r>
      <w:r>
        <w:rPr>
          <w:rFonts w:ascii="Arial" w:eastAsia="Times New Roman" w:hAnsi="Arial" w:cs="Arial"/>
          <w:i/>
          <w:iCs/>
          <w:sz w:val="24"/>
          <w:szCs w:val="24"/>
          <w:lang w:eastAsia="en-GB"/>
        </w:rPr>
        <w:t xml:space="preserve">CIPD. </w:t>
      </w:r>
      <w:r>
        <w:rPr>
          <w:rFonts w:ascii="Arial" w:eastAsia="Times New Roman" w:hAnsi="Arial" w:cs="Arial"/>
          <w:sz w:val="24"/>
          <w:szCs w:val="24"/>
          <w:lang w:eastAsia="en-GB"/>
        </w:rPr>
        <w:t xml:space="preserve">[Internet]. Available at: </w:t>
      </w:r>
      <w:hyperlink r:id="rId22" w:history="1">
        <w:r w:rsidRPr="00DA048D">
          <w:rPr>
            <w:rStyle w:val="Hyperlink"/>
            <w:rFonts w:ascii="Arial" w:eastAsia="Times New Roman" w:hAnsi="Arial" w:cs="Arial"/>
            <w:sz w:val="24"/>
            <w:szCs w:val="24"/>
            <w:lang w:eastAsia="en-GB"/>
          </w:rPr>
          <w:t>https://www.cipd.co.uk/knowledge/strategy/resourcing/turnover-retention-factsheet</w:t>
        </w:r>
      </w:hyperlink>
      <w:r>
        <w:rPr>
          <w:rFonts w:ascii="Arial" w:eastAsia="Times New Roman" w:hAnsi="Arial" w:cs="Arial"/>
          <w:sz w:val="24"/>
          <w:szCs w:val="24"/>
          <w:lang w:eastAsia="en-GB"/>
        </w:rPr>
        <w:t xml:space="preserve"> [Accessed: 07/03/2022]. </w:t>
      </w:r>
    </w:p>
    <w:p w14:paraId="0548A709" w14:textId="77777777" w:rsidR="00735CCD" w:rsidRDefault="00735CCD" w:rsidP="003B2EDE">
      <w:pPr>
        <w:spacing w:after="0" w:line="276" w:lineRule="auto"/>
        <w:rPr>
          <w:rFonts w:ascii="Arial" w:eastAsia="Times New Roman" w:hAnsi="Arial" w:cs="Arial"/>
          <w:sz w:val="24"/>
          <w:szCs w:val="24"/>
          <w:lang w:eastAsia="en-GB"/>
        </w:rPr>
      </w:pPr>
    </w:p>
    <w:p w14:paraId="21B0E0D0" w14:textId="7112F509" w:rsidR="00A6658A" w:rsidRDefault="000B21E1" w:rsidP="003B2EDE">
      <w:pPr>
        <w:spacing w:after="0" w:line="276"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CIPDb</w:t>
      </w:r>
      <w:proofErr w:type="spellEnd"/>
      <w:r>
        <w:rPr>
          <w:rFonts w:ascii="Arial" w:eastAsia="Times New Roman" w:hAnsi="Arial" w:cs="Arial"/>
          <w:sz w:val="24"/>
          <w:szCs w:val="24"/>
          <w:lang w:eastAsia="en-GB"/>
        </w:rPr>
        <w:t>. (2021). ‘Recruitment: an introduction’</w:t>
      </w:r>
      <w:r w:rsidR="004D0752">
        <w:rPr>
          <w:rFonts w:ascii="Arial" w:eastAsia="Times New Roman" w:hAnsi="Arial" w:cs="Arial"/>
          <w:sz w:val="24"/>
          <w:szCs w:val="24"/>
          <w:lang w:eastAsia="en-GB"/>
        </w:rPr>
        <w:t xml:space="preserve">. </w:t>
      </w:r>
      <w:r w:rsidR="004D0752">
        <w:rPr>
          <w:rFonts w:ascii="Arial" w:eastAsia="Times New Roman" w:hAnsi="Arial" w:cs="Arial"/>
          <w:i/>
          <w:iCs/>
          <w:sz w:val="24"/>
          <w:szCs w:val="24"/>
          <w:lang w:eastAsia="en-GB"/>
        </w:rPr>
        <w:t xml:space="preserve">CIPD. </w:t>
      </w:r>
      <w:r w:rsidR="004D0752">
        <w:rPr>
          <w:rFonts w:ascii="Arial" w:eastAsia="Times New Roman" w:hAnsi="Arial" w:cs="Arial"/>
          <w:sz w:val="24"/>
          <w:szCs w:val="24"/>
          <w:lang w:eastAsia="en-GB"/>
        </w:rPr>
        <w:t xml:space="preserve">[Internet]. Available at: </w:t>
      </w:r>
      <w:hyperlink r:id="rId23" w:history="1">
        <w:r w:rsidR="004D0752" w:rsidRPr="005C0C4E">
          <w:rPr>
            <w:rStyle w:val="Hyperlink"/>
            <w:rFonts w:ascii="Arial" w:eastAsia="Times New Roman" w:hAnsi="Arial" w:cs="Arial"/>
            <w:sz w:val="24"/>
            <w:szCs w:val="24"/>
            <w:lang w:eastAsia="en-GB"/>
          </w:rPr>
          <w:t>https://www.cipd.co.uk/knowledge/fundamentals/people/recruitment/factsheet#</w:t>
        </w:r>
      </w:hyperlink>
      <w:r w:rsidR="004D0752">
        <w:rPr>
          <w:rFonts w:ascii="Arial" w:eastAsia="Times New Roman" w:hAnsi="Arial" w:cs="Arial"/>
          <w:sz w:val="24"/>
          <w:szCs w:val="24"/>
          <w:lang w:eastAsia="en-GB"/>
        </w:rPr>
        <w:t xml:space="preserve"> [Accessed: </w:t>
      </w:r>
      <w:r w:rsidR="008069F0">
        <w:rPr>
          <w:rFonts w:ascii="Arial" w:eastAsia="Times New Roman" w:hAnsi="Arial" w:cs="Arial"/>
          <w:sz w:val="24"/>
          <w:szCs w:val="24"/>
          <w:lang w:eastAsia="en-GB"/>
        </w:rPr>
        <w:t>09/03/2022].</w:t>
      </w:r>
    </w:p>
    <w:p w14:paraId="202C7E47" w14:textId="77777777" w:rsidR="008069F0" w:rsidRPr="004D0752" w:rsidRDefault="008069F0" w:rsidP="003B2EDE">
      <w:pPr>
        <w:spacing w:after="0" w:line="276" w:lineRule="auto"/>
        <w:rPr>
          <w:rFonts w:ascii="Arial" w:eastAsia="Times New Roman" w:hAnsi="Arial" w:cs="Arial"/>
          <w:sz w:val="24"/>
          <w:szCs w:val="24"/>
          <w:lang w:eastAsia="en-GB"/>
        </w:rPr>
      </w:pPr>
    </w:p>
    <w:p w14:paraId="69DBF691" w14:textId="1A22F85A" w:rsidR="003B2EDE" w:rsidRPr="003B2EDE" w:rsidRDefault="00C53660" w:rsidP="003B2EDE">
      <w:pPr>
        <w:spacing w:after="0" w:line="276" w:lineRule="auto"/>
        <w:rPr>
          <w:rFonts w:ascii="Arial" w:eastAsia="Times New Roman" w:hAnsi="Arial" w:cs="Arial"/>
          <w:sz w:val="24"/>
          <w:szCs w:val="24"/>
          <w:lang w:eastAsia="en-GB"/>
        </w:rPr>
      </w:pPr>
      <w:r>
        <w:rPr>
          <w:rFonts w:ascii="Arial" w:eastAsia="Times New Roman" w:hAnsi="Arial" w:cs="Arial"/>
          <w:sz w:val="24"/>
          <w:szCs w:val="24"/>
          <w:lang w:eastAsia="en-GB"/>
        </w:rPr>
        <w:t>Faragher, J. (2017)</w:t>
      </w:r>
      <w:r w:rsidR="003B2EDE">
        <w:rPr>
          <w:rFonts w:ascii="Arial" w:eastAsia="Times New Roman" w:hAnsi="Arial" w:cs="Arial"/>
          <w:sz w:val="24"/>
          <w:szCs w:val="24"/>
          <w:lang w:eastAsia="en-GB"/>
        </w:rPr>
        <w:t>. ‘</w:t>
      </w:r>
      <w:r w:rsidR="003B2EDE" w:rsidRPr="003B2EDE">
        <w:rPr>
          <w:rFonts w:ascii="Arial" w:eastAsia="Times New Roman" w:hAnsi="Arial" w:cs="Arial"/>
          <w:sz w:val="24"/>
          <w:szCs w:val="24"/>
          <w:lang w:eastAsia="en-GB"/>
        </w:rPr>
        <w:t xml:space="preserve">How to solve workforce planning – before you become the next </w:t>
      </w:r>
    </w:p>
    <w:p w14:paraId="1776E79E" w14:textId="6B5D5C0A" w:rsidR="003B2EDE" w:rsidRPr="00291CB6" w:rsidRDefault="003B2EDE" w:rsidP="003B2EDE">
      <w:pPr>
        <w:spacing w:after="0" w:line="276" w:lineRule="auto"/>
        <w:rPr>
          <w:rFonts w:ascii="Arial" w:eastAsia="Times New Roman" w:hAnsi="Arial" w:cs="Arial"/>
          <w:sz w:val="24"/>
          <w:szCs w:val="24"/>
          <w:lang w:eastAsia="en-GB"/>
        </w:rPr>
      </w:pPr>
      <w:r w:rsidRPr="003B2EDE">
        <w:rPr>
          <w:rFonts w:ascii="Arial" w:eastAsia="Times New Roman" w:hAnsi="Arial" w:cs="Arial"/>
          <w:sz w:val="24"/>
          <w:szCs w:val="24"/>
          <w:lang w:eastAsia="en-GB"/>
        </w:rPr>
        <w:t>Ryanair</w:t>
      </w:r>
      <w:r>
        <w:rPr>
          <w:rFonts w:ascii="Arial" w:eastAsia="Times New Roman" w:hAnsi="Arial" w:cs="Arial"/>
          <w:sz w:val="24"/>
          <w:szCs w:val="24"/>
          <w:lang w:eastAsia="en-GB"/>
        </w:rPr>
        <w:t>’</w:t>
      </w:r>
      <w:r w:rsidR="00291CB6">
        <w:rPr>
          <w:rFonts w:ascii="Arial" w:eastAsia="Times New Roman" w:hAnsi="Arial" w:cs="Arial"/>
          <w:sz w:val="24"/>
          <w:szCs w:val="24"/>
          <w:lang w:eastAsia="en-GB"/>
        </w:rPr>
        <w:t xml:space="preserve">, </w:t>
      </w:r>
      <w:r w:rsidR="00291CB6">
        <w:rPr>
          <w:rFonts w:ascii="Arial" w:eastAsia="Times New Roman" w:hAnsi="Arial" w:cs="Arial"/>
          <w:i/>
          <w:iCs/>
          <w:sz w:val="24"/>
          <w:szCs w:val="24"/>
          <w:lang w:eastAsia="en-GB"/>
        </w:rPr>
        <w:t xml:space="preserve">People Management. </w:t>
      </w:r>
      <w:r w:rsidR="00291CB6">
        <w:rPr>
          <w:rFonts w:ascii="Arial" w:eastAsia="Times New Roman" w:hAnsi="Arial" w:cs="Arial"/>
          <w:sz w:val="24"/>
          <w:szCs w:val="24"/>
          <w:lang w:eastAsia="en-GB"/>
        </w:rPr>
        <w:t xml:space="preserve">[Article]. (23 Oct). Available at: </w:t>
      </w:r>
      <w:hyperlink r:id="rId24" w:history="1">
        <w:r w:rsidR="00587E6E" w:rsidRPr="00024346">
          <w:rPr>
            <w:rStyle w:val="Hyperlink"/>
            <w:rFonts w:ascii="Arial" w:eastAsia="Times New Roman" w:hAnsi="Arial" w:cs="Arial"/>
            <w:sz w:val="24"/>
            <w:szCs w:val="24"/>
            <w:lang w:eastAsia="en-GB"/>
          </w:rPr>
          <w:t>https://moodle.uwtsd.ac.uk/pluginfile.php/351628/mod_resource/content/0/How%20to%20solve%20workforce%20planning%20-%20before%20you%20become%20the%20next%20Ryanair%20-%20recommended.pdf</w:t>
        </w:r>
      </w:hyperlink>
      <w:r w:rsidR="00587E6E">
        <w:rPr>
          <w:rFonts w:ascii="Arial" w:eastAsia="Times New Roman" w:hAnsi="Arial" w:cs="Arial"/>
          <w:sz w:val="24"/>
          <w:szCs w:val="24"/>
          <w:lang w:eastAsia="en-GB"/>
        </w:rPr>
        <w:t xml:space="preserve"> [Accessed: 07/03/2022]. </w:t>
      </w:r>
    </w:p>
    <w:p w14:paraId="0361D879" w14:textId="77777777" w:rsidR="003B2EDE" w:rsidRDefault="003B2EDE" w:rsidP="003B2EDE">
      <w:pPr>
        <w:spacing w:after="0" w:line="276" w:lineRule="auto"/>
        <w:rPr>
          <w:rFonts w:ascii="Arial" w:eastAsia="Times New Roman" w:hAnsi="Arial" w:cs="Arial"/>
          <w:sz w:val="24"/>
          <w:szCs w:val="24"/>
          <w:lang w:eastAsia="en-GB"/>
        </w:rPr>
      </w:pPr>
    </w:p>
    <w:p w14:paraId="5CE35ADE" w14:textId="3248371B" w:rsidR="000920E1" w:rsidRDefault="000920E1" w:rsidP="003B2EDE">
      <w:pPr>
        <w:spacing w:after="200"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ONS. (2022). ‘Unemployment’, </w:t>
      </w:r>
      <w:r>
        <w:rPr>
          <w:rFonts w:ascii="Arial" w:eastAsia="Times New Roman" w:hAnsi="Arial" w:cs="Arial"/>
          <w:i/>
          <w:iCs/>
          <w:sz w:val="24"/>
          <w:szCs w:val="24"/>
          <w:lang w:eastAsia="en-GB"/>
        </w:rPr>
        <w:t xml:space="preserve">Officer for National Statistics. </w:t>
      </w:r>
      <w:r>
        <w:rPr>
          <w:rFonts w:ascii="Arial" w:eastAsia="Times New Roman" w:hAnsi="Arial" w:cs="Arial"/>
          <w:sz w:val="24"/>
          <w:szCs w:val="24"/>
          <w:lang w:eastAsia="en-GB"/>
        </w:rPr>
        <w:t xml:space="preserve">[Internet]. Available at: </w:t>
      </w:r>
      <w:hyperlink r:id="rId25" w:history="1">
        <w:r w:rsidRPr="00D35E5A">
          <w:rPr>
            <w:rStyle w:val="Hyperlink"/>
            <w:rFonts w:ascii="Arial" w:eastAsia="Times New Roman" w:hAnsi="Arial" w:cs="Arial"/>
            <w:sz w:val="24"/>
            <w:szCs w:val="24"/>
            <w:lang w:eastAsia="en-GB"/>
          </w:rPr>
          <w:t>https://www.ons.gov.uk/employmentandlabourmarket/peoplenotinwork/unemployment</w:t>
        </w:r>
      </w:hyperlink>
      <w:r>
        <w:rPr>
          <w:rFonts w:ascii="Arial" w:eastAsia="Times New Roman" w:hAnsi="Arial" w:cs="Arial"/>
          <w:sz w:val="24"/>
          <w:szCs w:val="24"/>
          <w:lang w:eastAsia="en-GB"/>
        </w:rPr>
        <w:t xml:space="preserve"> [Accessed: 24/02/2022]. </w:t>
      </w:r>
    </w:p>
    <w:p w14:paraId="1C3AF0A9" w14:textId="304EF5D7" w:rsidR="009532D4" w:rsidRPr="009532D4" w:rsidRDefault="009532D4" w:rsidP="003B2EDE">
      <w:pPr>
        <w:spacing w:after="200"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Taylor, S. (2019). </w:t>
      </w:r>
      <w:r>
        <w:rPr>
          <w:rFonts w:ascii="Arial" w:eastAsia="Times New Roman" w:hAnsi="Arial" w:cs="Arial"/>
          <w:i/>
          <w:sz w:val="24"/>
          <w:szCs w:val="24"/>
          <w:lang w:eastAsia="en-GB"/>
        </w:rPr>
        <w:t xml:space="preserve">Resourcing and Talent Planning. </w:t>
      </w:r>
      <w:r>
        <w:rPr>
          <w:rFonts w:ascii="Arial" w:eastAsia="Times New Roman" w:hAnsi="Arial" w:cs="Arial"/>
          <w:sz w:val="24"/>
          <w:szCs w:val="24"/>
          <w:lang w:eastAsia="en-GB"/>
        </w:rPr>
        <w:t>7</w:t>
      </w:r>
      <w:r w:rsidRPr="009532D4">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edn</w:t>
      </w:r>
      <w:proofErr w:type="spellEnd"/>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Kogan</w:t>
      </w:r>
      <w:proofErr w:type="spellEnd"/>
      <w:r>
        <w:rPr>
          <w:rFonts w:ascii="Arial" w:eastAsia="Times New Roman" w:hAnsi="Arial" w:cs="Arial"/>
          <w:sz w:val="24"/>
          <w:szCs w:val="24"/>
          <w:lang w:eastAsia="en-GB"/>
        </w:rPr>
        <w:t xml:space="preserve"> Page: CIPD.</w:t>
      </w:r>
    </w:p>
    <w:p w14:paraId="4B283943" w14:textId="18615270" w:rsidR="006672E8" w:rsidRPr="00395EDB" w:rsidRDefault="006672E8" w:rsidP="003B2EDE">
      <w:pPr>
        <w:spacing w:after="200" w:line="276"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Thomas, J. and </w:t>
      </w:r>
      <w:r w:rsidR="0023279E">
        <w:rPr>
          <w:rFonts w:ascii="Arial" w:eastAsia="Times New Roman" w:hAnsi="Arial" w:cs="Arial"/>
          <w:sz w:val="24"/>
          <w:szCs w:val="24"/>
          <w:lang w:eastAsia="en-GB"/>
        </w:rPr>
        <w:t xml:space="preserve">Hatcher, C. (2018). ‘The key to retaining talent: The leader’s role in creating a supporting and caring culture’, </w:t>
      </w:r>
      <w:r w:rsidR="00395EDB">
        <w:rPr>
          <w:rFonts w:ascii="Arial" w:eastAsia="Times New Roman" w:hAnsi="Arial" w:cs="Arial"/>
          <w:i/>
          <w:iCs/>
          <w:sz w:val="24"/>
          <w:szCs w:val="24"/>
          <w:lang w:eastAsia="en-GB"/>
        </w:rPr>
        <w:t xml:space="preserve">Roffey park. </w:t>
      </w:r>
      <w:r w:rsidR="00395EDB">
        <w:rPr>
          <w:rFonts w:ascii="Arial" w:eastAsia="Times New Roman" w:hAnsi="Arial" w:cs="Arial"/>
          <w:sz w:val="24"/>
          <w:szCs w:val="24"/>
          <w:lang w:eastAsia="en-GB"/>
        </w:rPr>
        <w:t xml:space="preserve">[Article]. Available at: </w:t>
      </w:r>
      <w:hyperlink r:id="rId26" w:history="1">
        <w:r w:rsidR="00D0756A" w:rsidRPr="00DA048D">
          <w:rPr>
            <w:rStyle w:val="Hyperlink"/>
            <w:rFonts w:ascii="Arial" w:eastAsia="Times New Roman" w:hAnsi="Arial" w:cs="Arial"/>
            <w:sz w:val="24"/>
            <w:szCs w:val="24"/>
            <w:lang w:eastAsia="en-GB"/>
          </w:rPr>
          <w:t>https://moodle.uwtsd.ac.uk/pluginfile.php/240123/mod_resource/content/1/The%20Key%20to%20Retaining%20Talent.pdf</w:t>
        </w:r>
      </w:hyperlink>
      <w:r w:rsidR="00D0756A">
        <w:rPr>
          <w:rFonts w:ascii="Arial" w:eastAsia="Times New Roman" w:hAnsi="Arial" w:cs="Arial"/>
          <w:sz w:val="24"/>
          <w:szCs w:val="24"/>
          <w:lang w:eastAsia="en-GB"/>
        </w:rPr>
        <w:t xml:space="preserve"> [Accessed: 07/03/2022]. </w:t>
      </w:r>
    </w:p>
    <w:p w14:paraId="19A95797" w14:textId="647BAC24" w:rsidR="00BC3EC2" w:rsidRPr="001F356C" w:rsidRDefault="00BC3EC2" w:rsidP="000920E1">
      <w:pPr>
        <w:spacing w:after="200" w:line="276"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Trading Economics. ‘France Employment Rate’. [Internet]. Available at: </w:t>
      </w:r>
      <w:hyperlink r:id="rId27" w:history="1">
        <w:r w:rsidRPr="00D35E5A">
          <w:rPr>
            <w:rStyle w:val="Hyperlink"/>
            <w:rFonts w:ascii="Arial" w:eastAsia="Times New Roman" w:hAnsi="Arial" w:cs="Arial"/>
            <w:sz w:val="24"/>
            <w:szCs w:val="24"/>
            <w:lang w:eastAsia="en-GB"/>
          </w:rPr>
          <w:t>https://tradingeconomics.com/france/employment-rate</w:t>
        </w:r>
      </w:hyperlink>
      <w:r>
        <w:rPr>
          <w:rFonts w:ascii="Arial" w:eastAsia="Times New Roman" w:hAnsi="Arial" w:cs="Arial"/>
          <w:sz w:val="24"/>
          <w:szCs w:val="24"/>
          <w:lang w:eastAsia="en-GB"/>
        </w:rPr>
        <w:t xml:space="preserve"> [Accessed: 24/02/2022]. </w:t>
      </w:r>
    </w:p>
    <w:p w14:paraId="35661FB7" w14:textId="3B399052" w:rsidR="00D16E3F" w:rsidRDefault="00D16E3F" w:rsidP="006972ED">
      <w:pPr>
        <w:spacing w:after="200" w:line="276"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Wilkinson, K. and Taylor, S. (2016). ‘Resourcing and Talent Planning’, </w:t>
      </w:r>
      <w:r w:rsidR="006972ED">
        <w:rPr>
          <w:rFonts w:ascii="Arial" w:eastAsia="Times New Roman" w:hAnsi="Arial" w:cs="Arial"/>
          <w:i/>
          <w:iCs/>
          <w:sz w:val="24"/>
          <w:szCs w:val="24"/>
          <w:lang w:eastAsia="en-GB"/>
        </w:rPr>
        <w:t xml:space="preserve">Human Resource Management: People and Organisations. </w:t>
      </w:r>
      <w:r w:rsidR="006972ED">
        <w:rPr>
          <w:rFonts w:ascii="Arial" w:eastAsia="Times New Roman" w:hAnsi="Arial" w:cs="Arial"/>
          <w:sz w:val="24"/>
          <w:szCs w:val="24"/>
          <w:lang w:eastAsia="en-GB"/>
        </w:rPr>
        <w:t>(2</w:t>
      </w:r>
      <w:r w:rsidR="006972ED" w:rsidRPr="006972ED">
        <w:rPr>
          <w:rFonts w:ascii="Arial" w:eastAsia="Times New Roman" w:hAnsi="Arial" w:cs="Arial"/>
          <w:sz w:val="24"/>
          <w:szCs w:val="24"/>
          <w:vertAlign w:val="superscript"/>
          <w:lang w:eastAsia="en-GB"/>
        </w:rPr>
        <w:t>nd</w:t>
      </w:r>
      <w:r w:rsidR="006972ED">
        <w:rPr>
          <w:rFonts w:ascii="Arial" w:eastAsia="Times New Roman" w:hAnsi="Arial" w:cs="Arial"/>
          <w:sz w:val="24"/>
          <w:szCs w:val="24"/>
          <w:lang w:eastAsia="en-GB"/>
        </w:rPr>
        <w:t xml:space="preserve"> </w:t>
      </w:r>
      <w:proofErr w:type="spellStart"/>
      <w:r w:rsidR="006972ED">
        <w:rPr>
          <w:rFonts w:ascii="Arial" w:eastAsia="Times New Roman" w:hAnsi="Arial" w:cs="Arial"/>
          <w:sz w:val="24"/>
          <w:szCs w:val="24"/>
          <w:lang w:eastAsia="en-GB"/>
        </w:rPr>
        <w:t>edn</w:t>
      </w:r>
      <w:proofErr w:type="spellEnd"/>
      <w:r w:rsidR="006972ED">
        <w:rPr>
          <w:rFonts w:ascii="Arial" w:eastAsia="Times New Roman" w:hAnsi="Arial" w:cs="Arial"/>
          <w:sz w:val="24"/>
          <w:szCs w:val="24"/>
          <w:lang w:eastAsia="en-GB"/>
        </w:rPr>
        <w:t>). London: CIPD.</w:t>
      </w:r>
    </w:p>
    <w:p w14:paraId="04284E7D" w14:textId="5E5C888F" w:rsidR="00457AAD" w:rsidRDefault="00457AAD" w:rsidP="006972ED">
      <w:pPr>
        <w:spacing w:after="200" w:line="276" w:lineRule="auto"/>
        <w:jc w:val="both"/>
        <w:rPr>
          <w:rFonts w:ascii="Arial" w:eastAsia="Times New Roman" w:hAnsi="Arial" w:cs="Arial"/>
          <w:sz w:val="24"/>
          <w:szCs w:val="24"/>
          <w:lang w:eastAsia="en-GB"/>
        </w:rPr>
      </w:pPr>
      <w:proofErr w:type="spellStart"/>
      <w:r>
        <w:rPr>
          <w:rFonts w:ascii="Arial" w:eastAsia="Times New Roman" w:hAnsi="Arial" w:cs="Arial"/>
          <w:sz w:val="24"/>
          <w:szCs w:val="24"/>
          <w:lang w:eastAsia="en-GB"/>
        </w:rPr>
        <w:t>XpertHR</w:t>
      </w:r>
      <w:proofErr w:type="spellEnd"/>
      <w:r>
        <w:rPr>
          <w:rFonts w:ascii="Arial" w:eastAsia="Times New Roman" w:hAnsi="Arial" w:cs="Arial"/>
          <w:sz w:val="24"/>
          <w:szCs w:val="24"/>
          <w:lang w:eastAsia="en-GB"/>
        </w:rPr>
        <w:t>. (2022). ‘Recruitment pitfalls’. (Jan). [Podcast]. [Accessed: 02/04/2022].</w:t>
      </w:r>
    </w:p>
    <w:p w14:paraId="229745C4" w14:textId="77777777" w:rsidR="00D16E3F" w:rsidRPr="00D16E3F" w:rsidRDefault="00D16E3F" w:rsidP="00EF489C">
      <w:pPr>
        <w:spacing w:after="200" w:line="276" w:lineRule="auto"/>
        <w:rPr>
          <w:rFonts w:ascii="Arial" w:eastAsia="Times New Roman" w:hAnsi="Arial" w:cs="Arial"/>
          <w:b/>
          <w:bCs/>
          <w:color w:val="FF0000"/>
          <w:sz w:val="24"/>
          <w:szCs w:val="24"/>
          <w:lang w:eastAsia="en-GB"/>
        </w:rPr>
      </w:pPr>
    </w:p>
    <w:p w14:paraId="36B89D78" w14:textId="77777777" w:rsidR="00011148" w:rsidRPr="00011148" w:rsidRDefault="00011148" w:rsidP="00011148">
      <w:pPr>
        <w:ind w:left="720"/>
        <w:jc w:val="both"/>
        <w:rPr>
          <w:rFonts w:ascii="Arial" w:hAnsi="Arial" w:cs="Arial"/>
          <w:b/>
          <w:bCs/>
          <w:sz w:val="24"/>
          <w:szCs w:val="24"/>
        </w:rPr>
      </w:pPr>
    </w:p>
    <w:p w14:paraId="7172B457" w14:textId="77777777" w:rsidR="00011148" w:rsidRPr="00011148" w:rsidRDefault="00011148" w:rsidP="00011148">
      <w:pPr>
        <w:jc w:val="both"/>
        <w:rPr>
          <w:rFonts w:ascii="Arial" w:hAnsi="Arial" w:cs="Arial"/>
          <w:sz w:val="24"/>
          <w:szCs w:val="24"/>
        </w:rPr>
      </w:pPr>
    </w:p>
    <w:sectPr w:rsidR="00011148" w:rsidRPr="00011148">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A9F4CA" w14:textId="77777777" w:rsidR="00AA0047" w:rsidRDefault="00AA0047" w:rsidP="00D0756A">
      <w:pPr>
        <w:spacing w:after="0" w:line="240" w:lineRule="auto"/>
      </w:pPr>
      <w:r>
        <w:separator/>
      </w:r>
    </w:p>
  </w:endnote>
  <w:endnote w:type="continuationSeparator" w:id="0">
    <w:p w14:paraId="5018FA6B" w14:textId="77777777" w:rsidR="00AA0047" w:rsidRDefault="00AA0047" w:rsidP="00D075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50029882"/>
      <w:docPartObj>
        <w:docPartGallery w:val="Page Numbers (Bottom of Page)"/>
        <w:docPartUnique/>
      </w:docPartObj>
    </w:sdtPr>
    <w:sdtEndPr>
      <w:rPr>
        <w:noProof/>
      </w:rPr>
    </w:sdtEndPr>
    <w:sdtContent>
      <w:p w14:paraId="17BB8071" w14:textId="6B046293" w:rsidR="00D0756A" w:rsidRDefault="00D0756A">
        <w:pPr>
          <w:pStyle w:val="Footer"/>
          <w:jc w:val="center"/>
        </w:pPr>
        <w:r>
          <w:fldChar w:fldCharType="begin"/>
        </w:r>
        <w:r>
          <w:instrText xml:space="preserve"> PAGE   \* MERGEFORMAT </w:instrText>
        </w:r>
        <w:r>
          <w:fldChar w:fldCharType="separate"/>
        </w:r>
        <w:r w:rsidR="00833DAA">
          <w:rPr>
            <w:noProof/>
          </w:rPr>
          <w:t>12</w:t>
        </w:r>
        <w:r>
          <w:rPr>
            <w:noProof/>
          </w:rPr>
          <w:fldChar w:fldCharType="end"/>
        </w:r>
      </w:p>
    </w:sdtContent>
  </w:sdt>
  <w:p w14:paraId="3DDC6F2F" w14:textId="77777777" w:rsidR="00D0756A" w:rsidRDefault="00D0756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81D11C" w14:textId="77777777" w:rsidR="00AA0047" w:rsidRDefault="00AA0047" w:rsidP="00D0756A">
      <w:pPr>
        <w:spacing w:after="0" w:line="240" w:lineRule="auto"/>
      </w:pPr>
      <w:r>
        <w:separator/>
      </w:r>
    </w:p>
  </w:footnote>
  <w:footnote w:type="continuationSeparator" w:id="0">
    <w:p w14:paraId="08C22255" w14:textId="77777777" w:rsidR="00AA0047" w:rsidRDefault="00AA0047" w:rsidP="00D0756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6360DA"/>
    <w:multiLevelType w:val="hybridMultilevel"/>
    <w:tmpl w:val="90F0F200"/>
    <w:lvl w:ilvl="0" w:tplc="21448114">
      <w:numFmt w:val="bullet"/>
      <w:lvlText w:val="-"/>
      <w:lvlJc w:val="left"/>
      <w:pPr>
        <w:ind w:left="1434"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F9422A"/>
    <w:multiLevelType w:val="hybridMultilevel"/>
    <w:tmpl w:val="3DB016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DC92D4B"/>
    <w:multiLevelType w:val="hybridMultilevel"/>
    <w:tmpl w:val="6E52D26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3E946213"/>
    <w:multiLevelType w:val="hybridMultilevel"/>
    <w:tmpl w:val="60367DD6"/>
    <w:lvl w:ilvl="0" w:tplc="08090001">
      <w:start w:val="1"/>
      <w:numFmt w:val="bullet"/>
      <w:lvlText w:val=""/>
      <w:lvlJc w:val="left"/>
      <w:pPr>
        <w:ind w:left="1074" w:hanging="360"/>
      </w:pPr>
      <w:rPr>
        <w:rFonts w:ascii="Symbol" w:hAnsi="Symbol" w:hint="default"/>
      </w:rPr>
    </w:lvl>
    <w:lvl w:ilvl="1" w:tplc="08090003">
      <w:start w:val="1"/>
      <w:numFmt w:val="bullet"/>
      <w:lvlText w:val="o"/>
      <w:lvlJc w:val="left"/>
      <w:pPr>
        <w:ind w:left="1797" w:hanging="360"/>
      </w:pPr>
      <w:rPr>
        <w:rFonts w:ascii="Courier New" w:hAnsi="Courier New" w:cs="Courier New" w:hint="default"/>
      </w:rPr>
    </w:lvl>
    <w:lvl w:ilvl="2" w:tplc="08090005">
      <w:start w:val="1"/>
      <w:numFmt w:val="bullet"/>
      <w:lvlText w:val=""/>
      <w:lvlJc w:val="left"/>
      <w:pPr>
        <w:ind w:left="2517" w:hanging="360"/>
      </w:pPr>
      <w:rPr>
        <w:rFonts w:ascii="Wingdings" w:hAnsi="Wingdings" w:hint="default"/>
      </w:rPr>
    </w:lvl>
    <w:lvl w:ilvl="3" w:tplc="08090001">
      <w:start w:val="1"/>
      <w:numFmt w:val="bullet"/>
      <w:lvlText w:val=""/>
      <w:lvlJc w:val="left"/>
      <w:pPr>
        <w:ind w:left="3237" w:hanging="360"/>
      </w:pPr>
      <w:rPr>
        <w:rFonts w:ascii="Symbol" w:hAnsi="Symbol" w:hint="default"/>
      </w:rPr>
    </w:lvl>
    <w:lvl w:ilvl="4" w:tplc="08090003">
      <w:start w:val="1"/>
      <w:numFmt w:val="bullet"/>
      <w:lvlText w:val="o"/>
      <w:lvlJc w:val="left"/>
      <w:pPr>
        <w:ind w:left="3957" w:hanging="360"/>
      </w:pPr>
      <w:rPr>
        <w:rFonts w:ascii="Courier New" w:hAnsi="Courier New" w:cs="Courier New" w:hint="default"/>
      </w:rPr>
    </w:lvl>
    <w:lvl w:ilvl="5" w:tplc="08090005">
      <w:start w:val="1"/>
      <w:numFmt w:val="bullet"/>
      <w:lvlText w:val=""/>
      <w:lvlJc w:val="left"/>
      <w:pPr>
        <w:ind w:left="4677" w:hanging="360"/>
      </w:pPr>
      <w:rPr>
        <w:rFonts w:ascii="Wingdings" w:hAnsi="Wingdings" w:hint="default"/>
      </w:rPr>
    </w:lvl>
    <w:lvl w:ilvl="6" w:tplc="08090001">
      <w:start w:val="1"/>
      <w:numFmt w:val="bullet"/>
      <w:lvlText w:val=""/>
      <w:lvlJc w:val="left"/>
      <w:pPr>
        <w:ind w:left="5397" w:hanging="360"/>
      </w:pPr>
      <w:rPr>
        <w:rFonts w:ascii="Symbol" w:hAnsi="Symbol" w:hint="default"/>
      </w:rPr>
    </w:lvl>
    <w:lvl w:ilvl="7" w:tplc="08090003">
      <w:start w:val="1"/>
      <w:numFmt w:val="bullet"/>
      <w:lvlText w:val="o"/>
      <w:lvlJc w:val="left"/>
      <w:pPr>
        <w:ind w:left="6117" w:hanging="360"/>
      </w:pPr>
      <w:rPr>
        <w:rFonts w:ascii="Courier New" w:hAnsi="Courier New" w:cs="Courier New" w:hint="default"/>
      </w:rPr>
    </w:lvl>
    <w:lvl w:ilvl="8" w:tplc="08090005">
      <w:start w:val="1"/>
      <w:numFmt w:val="bullet"/>
      <w:lvlText w:val=""/>
      <w:lvlJc w:val="left"/>
      <w:pPr>
        <w:ind w:left="6837" w:hanging="360"/>
      </w:pPr>
      <w:rPr>
        <w:rFonts w:ascii="Wingdings" w:hAnsi="Wingdings" w:hint="default"/>
      </w:rPr>
    </w:lvl>
  </w:abstractNum>
  <w:abstractNum w:abstractNumId="4" w15:restartNumberingAfterBreak="0">
    <w:nsid w:val="4955174F"/>
    <w:multiLevelType w:val="hybridMultilevel"/>
    <w:tmpl w:val="A8623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5E59EA"/>
    <w:multiLevelType w:val="hybridMultilevel"/>
    <w:tmpl w:val="4F8AC1FC"/>
    <w:lvl w:ilvl="0" w:tplc="21448114">
      <w:numFmt w:val="bullet"/>
      <w:lvlText w:val="-"/>
      <w:lvlJc w:val="left"/>
      <w:pPr>
        <w:ind w:left="1434" w:hanging="360"/>
      </w:pPr>
      <w:rPr>
        <w:rFonts w:ascii="Arial" w:eastAsiaTheme="minorHAnsi" w:hAnsi="Arial" w:cs="Arial" w:hint="default"/>
      </w:rPr>
    </w:lvl>
    <w:lvl w:ilvl="1" w:tplc="08090003" w:tentative="1">
      <w:start w:val="1"/>
      <w:numFmt w:val="bullet"/>
      <w:lvlText w:val="o"/>
      <w:lvlJc w:val="left"/>
      <w:pPr>
        <w:ind w:left="2154" w:hanging="360"/>
      </w:pPr>
      <w:rPr>
        <w:rFonts w:ascii="Courier New" w:hAnsi="Courier New" w:cs="Courier New" w:hint="default"/>
      </w:rPr>
    </w:lvl>
    <w:lvl w:ilvl="2" w:tplc="08090005" w:tentative="1">
      <w:start w:val="1"/>
      <w:numFmt w:val="bullet"/>
      <w:lvlText w:val=""/>
      <w:lvlJc w:val="left"/>
      <w:pPr>
        <w:ind w:left="2874" w:hanging="360"/>
      </w:pPr>
      <w:rPr>
        <w:rFonts w:ascii="Wingdings" w:hAnsi="Wingdings" w:hint="default"/>
      </w:rPr>
    </w:lvl>
    <w:lvl w:ilvl="3" w:tplc="08090001" w:tentative="1">
      <w:start w:val="1"/>
      <w:numFmt w:val="bullet"/>
      <w:lvlText w:val=""/>
      <w:lvlJc w:val="left"/>
      <w:pPr>
        <w:ind w:left="3594" w:hanging="360"/>
      </w:pPr>
      <w:rPr>
        <w:rFonts w:ascii="Symbol" w:hAnsi="Symbol" w:hint="default"/>
      </w:rPr>
    </w:lvl>
    <w:lvl w:ilvl="4" w:tplc="08090003" w:tentative="1">
      <w:start w:val="1"/>
      <w:numFmt w:val="bullet"/>
      <w:lvlText w:val="o"/>
      <w:lvlJc w:val="left"/>
      <w:pPr>
        <w:ind w:left="4314" w:hanging="360"/>
      </w:pPr>
      <w:rPr>
        <w:rFonts w:ascii="Courier New" w:hAnsi="Courier New" w:cs="Courier New" w:hint="default"/>
      </w:rPr>
    </w:lvl>
    <w:lvl w:ilvl="5" w:tplc="08090005" w:tentative="1">
      <w:start w:val="1"/>
      <w:numFmt w:val="bullet"/>
      <w:lvlText w:val=""/>
      <w:lvlJc w:val="left"/>
      <w:pPr>
        <w:ind w:left="5034" w:hanging="360"/>
      </w:pPr>
      <w:rPr>
        <w:rFonts w:ascii="Wingdings" w:hAnsi="Wingdings" w:hint="default"/>
      </w:rPr>
    </w:lvl>
    <w:lvl w:ilvl="6" w:tplc="08090001" w:tentative="1">
      <w:start w:val="1"/>
      <w:numFmt w:val="bullet"/>
      <w:lvlText w:val=""/>
      <w:lvlJc w:val="left"/>
      <w:pPr>
        <w:ind w:left="5754" w:hanging="360"/>
      </w:pPr>
      <w:rPr>
        <w:rFonts w:ascii="Symbol" w:hAnsi="Symbol" w:hint="default"/>
      </w:rPr>
    </w:lvl>
    <w:lvl w:ilvl="7" w:tplc="08090003" w:tentative="1">
      <w:start w:val="1"/>
      <w:numFmt w:val="bullet"/>
      <w:lvlText w:val="o"/>
      <w:lvlJc w:val="left"/>
      <w:pPr>
        <w:ind w:left="6474" w:hanging="360"/>
      </w:pPr>
      <w:rPr>
        <w:rFonts w:ascii="Courier New" w:hAnsi="Courier New" w:cs="Courier New" w:hint="default"/>
      </w:rPr>
    </w:lvl>
    <w:lvl w:ilvl="8" w:tplc="08090005" w:tentative="1">
      <w:start w:val="1"/>
      <w:numFmt w:val="bullet"/>
      <w:lvlText w:val=""/>
      <w:lvlJc w:val="left"/>
      <w:pPr>
        <w:ind w:left="7194"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2"/>
  </w:num>
  <w:num w:numId="4">
    <w:abstractNumId w:val="5"/>
  </w:num>
  <w:num w:numId="5">
    <w:abstractNumId w:val="4"/>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1148"/>
    <w:rsid w:val="00000AFB"/>
    <w:rsid w:val="00004E80"/>
    <w:rsid w:val="00010306"/>
    <w:rsid w:val="00011148"/>
    <w:rsid w:val="0001218A"/>
    <w:rsid w:val="000163CD"/>
    <w:rsid w:val="0002557D"/>
    <w:rsid w:val="00026F85"/>
    <w:rsid w:val="00033C5B"/>
    <w:rsid w:val="00036612"/>
    <w:rsid w:val="0003786A"/>
    <w:rsid w:val="000418A6"/>
    <w:rsid w:val="000600A8"/>
    <w:rsid w:val="00061464"/>
    <w:rsid w:val="000665F4"/>
    <w:rsid w:val="000741BB"/>
    <w:rsid w:val="00080D7A"/>
    <w:rsid w:val="00087257"/>
    <w:rsid w:val="00087CEA"/>
    <w:rsid w:val="000920E1"/>
    <w:rsid w:val="00093F75"/>
    <w:rsid w:val="000B1AD8"/>
    <w:rsid w:val="000B21E1"/>
    <w:rsid w:val="000B65BD"/>
    <w:rsid w:val="000D5C47"/>
    <w:rsid w:val="000D60D6"/>
    <w:rsid w:val="000F3AA7"/>
    <w:rsid w:val="00101167"/>
    <w:rsid w:val="0010639C"/>
    <w:rsid w:val="00107DAF"/>
    <w:rsid w:val="001212C2"/>
    <w:rsid w:val="001245F3"/>
    <w:rsid w:val="00137D54"/>
    <w:rsid w:val="00152C5B"/>
    <w:rsid w:val="0017060E"/>
    <w:rsid w:val="00173602"/>
    <w:rsid w:val="0018259C"/>
    <w:rsid w:val="001A287D"/>
    <w:rsid w:val="001A32D1"/>
    <w:rsid w:val="001B77DF"/>
    <w:rsid w:val="001C0ACB"/>
    <w:rsid w:val="001D1F0D"/>
    <w:rsid w:val="001E1C29"/>
    <w:rsid w:val="001F356C"/>
    <w:rsid w:val="001F4FE3"/>
    <w:rsid w:val="001F7A41"/>
    <w:rsid w:val="002009EA"/>
    <w:rsid w:val="002270EA"/>
    <w:rsid w:val="0023078A"/>
    <w:rsid w:val="0023279E"/>
    <w:rsid w:val="00246C07"/>
    <w:rsid w:val="00255601"/>
    <w:rsid w:val="002742B9"/>
    <w:rsid w:val="00291CB6"/>
    <w:rsid w:val="00292E38"/>
    <w:rsid w:val="00294400"/>
    <w:rsid w:val="002A1629"/>
    <w:rsid w:val="002B0871"/>
    <w:rsid w:val="002B0937"/>
    <w:rsid w:val="002B5025"/>
    <w:rsid w:val="002C1D2F"/>
    <w:rsid w:val="002D12BB"/>
    <w:rsid w:val="002E3A89"/>
    <w:rsid w:val="002F5785"/>
    <w:rsid w:val="00302E32"/>
    <w:rsid w:val="00310D37"/>
    <w:rsid w:val="003204FE"/>
    <w:rsid w:val="00325DB3"/>
    <w:rsid w:val="00326624"/>
    <w:rsid w:val="00337F90"/>
    <w:rsid w:val="003455D5"/>
    <w:rsid w:val="003640DB"/>
    <w:rsid w:val="003801DB"/>
    <w:rsid w:val="00384094"/>
    <w:rsid w:val="00390A0E"/>
    <w:rsid w:val="00395EDB"/>
    <w:rsid w:val="003A35AA"/>
    <w:rsid w:val="003A6D57"/>
    <w:rsid w:val="003B2531"/>
    <w:rsid w:val="003B2EDE"/>
    <w:rsid w:val="003C52AA"/>
    <w:rsid w:val="003D18A3"/>
    <w:rsid w:val="003D41CD"/>
    <w:rsid w:val="003E1E32"/>
    <w:rsid w:val="003F5E04"/>
    <w:rsid w:val="003F7257"/>
    <w:rsid w:val="0041242E"/>
    <w:rsid w:val="004203D0"/>
    <w:rsid w:val="00425059"/>
    <w:rsid w:val="00425A27"/>
    <w:rsid w:val="00426ABC"/>
    <w:rsid w:val="0043658D"/>
    <w:rsid w:val="004411B8"/>
    <w:rsid w:val="00441EFC"/>
    <w:rsid w:val="004559D7"/>
    <w:rsid w:val="00457AAD"/>
    <w:rsid w:val="0046293C"/>
    <w:rsid w:val="00466545"/>
    <w:rsid w:val="004748E8"/>
    <w:rsid w:val="00474903"/>
    <w:rsid w:val="004753C0"/>
    <w:rsid w:val="00480957"/>
    <w:rsid w:val="004968EE"/>
    <w:rsid w:val="004B2ABD"/>
    <w:rsid w:val="004B37E6"/>
    <w:rsid w:val="004C6027"/>
    <w:rsid w:val="004D0752"/>
    <w:rsid w:val="004D128C"/>
    <w:rsid w:val="004E0BD1"/>
    <w:rsid w:val="004E72AA"/>
    <w:rsid w:val="004F5A8B"/>
    <w:rsid w:val="0050732D"/>
    <w:rsid w:val="00507836"/>
    <w:rsid w:val="005101C0"/>
    <w:rsid w:val="00526556"/>
    <w:rsid w:val="00535692"/>
    <w:rsid w:val="00535CA4"/>
    <w:rsid w:val="005578F0"/>
    <w:rsid w:val="00561C32"/>
    <w:rsid w:val="00575372"/>
    <w:rsid w:val="00587E6E"/>
    <w:rsid w:val="005942F4"/>
    <w:rsid w:val="00595CC5"/>
    <w:rsid w:val="005A0416"/>
    <w:rsid w:val="005A21AA"/>
    <w:rsid w:val="005A2A40"/>
    <w:rsid w:val="005A3FDF"/>
    <w:rsid w:val="005C661C"/>
    <w:rsid w:val="005D3DF0"/>
    <w:rsid w:val="005D5BE5"/>
    <w:rsid w:val="005E5A6E"/>
    <w:rsid w:val="005F473C"/>
    <w:rsid w:val="00602742"/>
    <w:rsid w:val="00604896"/>
    <w:rsid w:val="006102DF"/>
    <w:rsid w:val="006106FE"/>
    <w:rsid w:val="00612E56"/>
    <w:rsid w:val="006132E1"/>
    <w:rsid w:val="00621AF0"/>
    <w:rsid w:val="006305A4"/>
    <w:rsid w:val="006351AC"/>
    <w:rsid w:val="00644BA3"/>
    <w:rsid w:val="006470E2"/>
    <w:rsid w:val="00652763"/>
    <w:rsid w:val="006672E8"/>
    <w:rsid w:val="006750ED"/>
    <w:rsid w:val="00684653"/>
    <w:rsid w:val="006866C3"/>
    <w:rsid w:val="006972ED"/>
    <w:rsid w:val="006A6138"/>
    <w:rsid w:val="006C5ABC"/>
    <w:rsid w:val="006C698A"/>
    <w:rsid w:val="006D5BB6"/>
    <w:rsid w:val="006E1204"/>
    <w:rsid w:val="006E1D7F"/>
    <w:rsid w:val="006E4639"/>
    <w:rsid w:val="006F743D"/>
    <w:rsid w:val="007033CD"/>
    <w:rsid w:val="00704FA6"/>
    <w:rsid w:val="007058B3"/>
    <w:rsid w:val="007058C1"/>
    <w:rsid w:val="007106BB"/>
    <w:rsid w:val="007146C1"/>
    <w:rsid w:val="00720AF7"/>
    <w:rsid w:val="00735CCD"/>
    <w:rsid w:val="00735E0E"/>
    <w:rsid w:val="0073756D"/>
    <w:rsid w:val="0075269D"/>
    <w:rsid w:val="00757F2E"/>
    <w:rsid w:val="007761DD"/>
    <w:rsid w:val="00785D9B"/>
    <w:rsid w:val="00787FFE"/>
    <w:rsid w:val="00791024"/>
    <w:rsid w:val="007B64E3"/>
    <w:rsid w:val="007B6C83"/>
    <w:rsid w:val="007B7C29"/>
    <w:rsid w:val="007C2F7B"/>
    <w:rsid w:val="007D4934"/>
    <w:rsid w:val="007D75DE"/>
    <w:rsid w:val="007E2234"/>
    <w:rsid w:val="007F672A"/>
    <w:rsid w:val="007F7E7F"/>
    <w:rsid w:val="00804B30"/>
    <w:rsid w:val="008069F0"/>
    <w:rsid w:val="0081410B"/>
    <w:rsid w:val="00833DAA"/>
    <w:rsid w:val="00843B87"/>
    <w:rsid w:val="00854A2C"/>
    <w:rsid w:val="0085514A"/>
    <w:rsid w:val="00860F81"/>
    <w:rsid w:val="00861FDF"/>
    <w:rsid w:val="008725C8"/>
    <w:rsid w:val="00872744"/>
    <w:rsid w:val="00885757"/>
    <w:rsid w:val="00892279"/>
    <w:rsid w:val="008927BE"/>
    <w:rsid w:val="008947C1"/>
    <w:rsid w:val="008A5AE8"/>
    <w:rsid w:val="008B3472"/>
    <w:rsid w:val="008B4A4F"/>
    <w:rsid w:val="008C5263"/>
    <w:rsid w:val="008D0ED1"/>
    <w:rsid w:val="008E1542"/>
    <w:rsid w:val="009156FB"/>
    <w:rsid w:val="009205DB"/>
    <w:rsid w:val="0093162D"/>
    <w:rsid w:val="00933167"/>
    <w:rsid w:val="009403A7"/>
    <w:rsid w:val="009418E5"/>
    <w:rsid w:val="00950791"/>
    <w:rsid w:val="009532D4"/>
    <w:rsid w:val="009555B3"/>
    <w:rsid w:val="0097486F"/>
    <w:rsid w:val="00976DC4"/>
    <w:rsid w:val="00983B64"/>
    <w:rsid w:val="00995C8C"/>
    <w:rsid w:val="009A1481"/>
    <w:rsid w:val="009B05AD"/>
    <w:rsid w:val="009C0C34"/>
    <w:rsid w:val="009C76FD"/>
    <w:rsid w:val="009C7B56"/>
    <w:rsid w:val="009D4A6D"/>
    <w:rsid w:val="009E554A"/>
    <w:rsid w:val="00A04F9A"/>
    <w:rsid w:val="00A060E7"/>
    <w:rsid w:val="00A1222D"/>
    <w:rsid w:val="00A205BE"/>
    <w:rsid w:val="00A2187D"/>
    <w:rsid w:val="00A220EC"/>
    <w:rsid w:val="00A25309"/>
    <w:rsid w:val="00A34B10"/>
    <w:rsid w:val="00A41758"/>
    <w:rsid w:val="00A4206A"/>
    <w:rsid w:val="00A50A11"/>
    <w:rsid w:val="00A53B4D"/>
    <w:rsid w:val="00A61F26"/>
    <w:rsid w:val="00A6658A"/>
    <w:rsid w:val="00A71C25"/>
    <w:rsid w:val="00A74E12"/>
    <w:rsid w:val="00A80FE4"/>
    <w:rsid w:val="00A81443"/>
    <w:rsid w:val="00A837D4"/>
    <w:rsid w:val="00A873F0"/>
    <w:rsid w:val="00A91A95"/>
    <w:rsid w:val="00A96EA2"/>
    <w:rsid w:val="00AA0047"/>
    <w:rsid w:val="00AA18CB"/>
    <w:rsid w:val="00AA7045"/>
    <w:rsid w:val="00AB1932"/>
    <w:rsid w:val="00AD01A0"/>
    <w:rsid w:val="00AE19C0"/>
    <w:rsid w:val="00AF2363"/>
    <w:rsid w:val="00B00239"/>
    <w:rsid w:val="00B161A8"/>
    <w:rsid w:val="00B16D22"/>
    <w:rsid w:val="00B174D8"/>
    <w:rsid w:val="00B218E7"/>
    <w:rsid w:val="00B237F0"/>
    <w:rsid w:val="00B30623"/>
    <w:rsid w:val="00B372FC"/>
    <w:rsid w:val="00B44658"/>
    <w:rsid w:val="00B727BA"/>
    <w:rsid w:val="00B73599"/>
    <w:rsid w:val="00B75EC2"/>
    <w:rsid w:val="00B770E3"/>
    <w:rsid w:val="00B86870"/>
    <w:rsid w:val="00B93AC6"/>
    <w:rsid w:val="00B93B42"/>
    <w:rsid w:val="00B969B8"/>
    <w:rsid w:val="00BA0FC0"/>
    <w:rsid w:val="00BB4719"/>
    <w:rsid w:val="00BC3EC2"/>
    <w:rsid w:val="00BC7B3F"/>
    <w:rsid w:val="00BD52B7"/>
    <w:rsid w:val="00BD6EEE"/>
    <w:rsid w:val="00BE1EF5"/>
    <w:rsid w:val="00C01509"/>
    <w:rsid w:val="00C12F1E"/>
    <w:rsid w:val="00C20B34"/>
    <w:rsid w:val="00C21AF7"/>
    <w:rsid w:val="00C262E0"/>
    <w:rsid w:val="00C33057"/>
    <w:rsid w:val="00C4666C"/>
    <w:rsid w:val="00C53660"/>
    <w:rsid w:val="00C5453C"/>
    <w:rsid w:val="00C743C2"/>
    <w:rsid w:val="00C94FF2"/>
    <w:rsid w:val="00C9558E"/>
    <w:rsid w:val="00CC30D6"/>
    <w:rsid w:val="00CD17F9"/>
    <w:rsid w:val="00CD2793"/>
    <w:rsid w:val="00CD5B6F"/>
    <w:rsid w:val="00CD7E2D"/>
    <w:rsid w:val="00CF23E3"/>
    <w:rsid w:val="00CF540F"/>
    <w:rsid w:val="00D01E7C"/>
    <w:rsid w:val="00D0756A"/>
    <w:rsid w:val="00D10F80"/>
    <w:rsid w:val="00D1265E"/>
    <w:rsid w:val="00D16E3F"/>
    <w:rsid w:val="00D17EF2"/>
    <w:rsid w:val="00D224B1"/>
    <w:rsid w:val="00D27250"/>
    <w:rsid w:val="00D319FE"/>
    <w:rsid w:val="00D42552"/>
    <w:rsid w:val="00D45A65"/>
    <w:rsid w:val="00D46F1A"/>
    <w:rsid w:val="00D5311C"/>
    <w:rsid w:val="00D612FF"/>
    <w:rsid w:val="00D84515"/>
    <w:rsid w:val="00D96680"/>
    <w:rsid w:val="00DA5C3F"/>
    <w:rsid w:val="00DA62F4"/>
    <w:rsid w:val="00DB093B"/>
    <w:rsid w:val="00DB0FE4"/>
    <w:rsid w:val="00DB1FCE"/>
    <w:rsid w:val="00DE2250"/>
    <w:rsid w:val="00DE2E81"/>
    <w:rsid w:val="00DE3919"/>
    <w:rsid w:val="00DE4589"/>
    <w:rsid w:val="00DE5168"/>
    <w:rsid w:val="00DE5AE4"/>
    <w:rsid w:val="00DF008B"/>
    <w:rsid w:val="00DF54A8"/>
    <w:rsid w:val="00E06C4C"/>
    <w:rsid w:val="00E548CF"/>
    <w:rsid w:val="00E57213"/>
    <w:rsid w:val="00E60B95"/>
    <w:rsid w:val="00E678F4"/>
    <w:rsid w:val="00E9009B"/>
    <w:rsid w:val="00E93CC7"/>
    <w:rsid w:val="00EA3CBF"/>
    <w:rsid w:val="00EA458F"/>
    <w:rsid w:val="00EA49CB"/>
    <w:rsid w:val="00EA7937"/>
    <w:rsid w:val="00EC0E66"/>
    <w:rsid w:val="00EC6CB3"/>
    <w:rsid w:val="00ED1E69"/>
    <w:rsid w:val="00EE08DB"/>
    <w:rsid w:val="00EF489C"/>
    <w:rsid w:val="00F146AF"/>
    <w:rsid w:val="00F14CA1"/>
    <w:rsid w:val="00F17268"/>
    <w:rsid w:val="00F2508B"/>
    <w:rsid w:val="00F25F86"/>
    <w:rsid w:val="00F27502"/>
    <w:rsid w:val="00F27A3E"/>
    <w:rsid w:val="00F31F89"/>
    <w:rsid w:val="00F41C56"/>
    <w:rsid w:val="00F42568"/>
    <w:rsid w:val="00F446CC"/>
    <w:rsid w:val="00F77FE2"/>
    <w:rsid w:val="00F87043"/>
    <w:rsid w:val="00F93C50"/>
    <w:rsid w:val="00F95FA2"/>
    <w:rsid w:val="00F9689A"/>
    <w:rsid w:val="00F97737"/>
    <w:rsid w:val="00FA5ADA"/>
    <w:rsid w:val="00FB2CEC"/>
    <w:rsid w:val="00FC1CB0"/>
    <w:rsid w:val="00FD22AB"/>
    <w:rsid w:val="00FE43AF"/>
    <w:rsid w:val="00FE5AD8"/>
    <w:rsid w:val="00FF1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62013"/>
  <w15:chartTrackingRefBased/>
  <w15:docId w15:val="{533C3D25-58F0-4DAB-8EEE-90B82108F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11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1148"/>
    <w:pPr>
      <w:spacing w:after="200" w:line="276" w:lineRule="auto"/>
      <w:ind w:left="720"/>
      <w:contextualSpacing/>
    </w:pPr>
    <w:rPr>
      <w:rFonts w:eastAsiaTheme="minorEastAsia"/>
      <w:lang w:eastAsia="en-GB"/>
    </w:rPr>
  </w:style>
  <w:style w:type="character" w:styleId="Hyperlink">
    <w:name w:val="Hyperlink"/>
    <w:basedOn w:val="DefaultParagraphFont"/>
    <w:uiPriority w:val="99"/>
    <w:unhideWhenUsed/>
    <w:rsid w:val="000920E1"/>
    <w:rPr>
      <w:color w:val="0563C1" w:themeColor="hyperlink"/>
      <w:u w:val="single"/>
    </w:rPr>
  </w:style>
  <w:style w:type="character" w:customStyle="1" w:styleId="UnresolvedMention">
    <w:name w:val="Unresolved Mention"/>
    <w:basedOn w:val="DefaultParagraphFont"/>
    <w:uiPriority w:val="99"/>
    <w:semiHidden/>
    <w:unhideWhenUsed/>
    <w:rsid w:val="000920E1"/>
    <w:rPr>
      <w:color w:val="605E5C"/>
      <w:shd w:val="clear" w:color="auto" w:fill="E1DFDD"/>
    </w:rPr>
  </w:style>
  <w:style w:type="paragraph" w:styleId="Header">
    <w:name w:val="header"/>
    <w:basedOn w:val="Normal"/>
    <w:link w:val="HeaderChar"/>
    <w:uiPriority w:val="99"/>
    <w:unhideWhenUsed/>
    <w:rsid w:val="00D075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756A"/>
  </w:style>
  <w:style w:type="paragraph" w:styleId="Footer">
    <w:name w:val="footer"/>
    <w:basedOn w:val="Normal"/>
    <w:link w:val="FooterChar"/>
    <w:uiPriority w:val="99"/>
    <w:unhideWhenUsed/>
    <w:rsid w:val="00D075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56A"/>
  </w:style>
  <w:style w:type="table" w:styleId="TableGrid">
    <w:name w:val="Table Grid"/>
    <w:basedOn w:val="TableNormal"/>
    <w:uiPriority w:val="39"/>
    <w:rsid w:val="005753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575372"/>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555846">
      <w:bodyDiv w:val="1"/>
      <w:marLeft w:val="0"/>
      <w:marRight w:val="0"/>
      <w:marTop w:val="0"/>
      <w:marBottom w:val="0"/>
      <w:divBdr>
        <w:top w:val="none" w:sz="0" w:space="0" w:color="auto"/>
        <w:left w:val="none" w:sz="0" w:space="0" w:color="auto"/>
        <w:bottom w:val="none" w:sz="0" w:space="0" w:color="auto"/>
        <w:right w:val="none" w:sz="0" w:space="0" w:color="auto"/>
      </w:divBdr>
    </w:div>
    <w:div w:id="354233419">
      <w:bodyDiv w:val="1"/>
      <w:marLeft w:val="0"/>
      <w:marRight w:val="0"/>
      <w:marTop w:val="0"/>
      <w:marBottom w:val="0"/>
      <w:divBdr>
        <w:top w:val="none" w:sz="0" w:space="0" w:color="auto"/>
        <w:left w:val="none" w:sz="0" w:space="0" w:color="auto"/>
        <w:bottom w:val="none" w:sz="0" w:space="0" w:color="auto"/>
        <w:right w:val="none" w:sz="0" w:space="0" w:color="auto"/>
      </w:divBdr>
    </w:div>
    <w:div w:id="543831597">
      <w:bodyDiv w:val="1"/>
      <w:marLeft w:val="0"/>
      <w:marRight w:val="0"/>
      <w:marTop w:val="0"/>
      <w:marBottom w:val="0"/>
      <w:divBdr>
        <w:top w:val="none" w:sz="0" w:space="0" w:color="auto"/>
        <w:left w:val="none" w:sz="0" w:space="0" w:color="auto"/>
        <w:bottom w:val="none" w:sz="0" w:space="0" w:color="auto"/>
        <w:right w:val="none" w:sz="0" w:space="0" w:color="auto"/>
      </w:divBdr>
    </w:div>
    <w:div w:id="768240684">
      <w:bodyDiv w:val="1"/>
      <w:marLeft w:val="0"/>
      <w:marRight w:val="0"/>
      <w:marTop w:val="0"/>
      <w:marBottom w:val="0"/>
      <w:divBdr>
        <w:top w:val="none" w:sz="0" w:space="0" w:color="auto"/>
        <w:left w:val="none" w:sz="0" w:space="0" w:color="auto"/>
        <w:bottom w:val="none" w:sz="0" w:space="0" w:color="auto"/>
        <w:right w:val="none" w:sz="0" w:space="0" w:color="auto"/>
      </w:divBdr>
    </w:div>
    <w:div w:id="1127554383">
      <w:bodyDiv w:val="1"/>
      <w:marLeft w:val="0"/>
      <w:marRight w:val="0"/>
      <w:marTop w:val="0"/>
      <w:marBottom w:val="0"/>
      <w:divBdr>
        <w:top w:val="none" w:sz="0" w:space="0" w:color="auto"/>
        <w:left w:val="none" w:sz="0" w:space="0" w:color="auto"/>
        <w:bottom w:val="none" w:sz="0" w:space="0" w:color="auto"/>
        <w:right w:val="none" w:sz="0" w:space="0" w:color="auto"/>
      </w:divBdr>
    </w:div>
    <w:div w:id="1420325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351616/mod_resource/content/0/CIPD%20Employer%20brand%20factsheet%20-%20mandatory%20reading.pdf" TargetMode="External"/><Relationship Id="rId13" Type="http://schemas.openxmlformats.org/officeDocument/2006/relationships/hyperlink" Target="https://moodle.uwtsd.ac.uk/pluginfile.php/351628/mod_resource/content/0/How%20to%20solve%20workforce%20planning%20-%20before%20you%20become%20the%20next%20Ryanair%20-%20recommended.pdf" TargetMode="External"/><Relationship Id="rId18" Type="http://schemas.openxmlformats.org/officeDocument/2006/relationships/hyperlink" Target="https://moodle.uwtsd.ac.uk/pluginfile.php/351423/mod_resource/content/0/Megatrends-ageing%20gracefully%20the%20opportunities%20of%20an%20older%20workforce%20-%20recommended.pdf" TargetMode="External"/><Relationship Id="rId26" Type="http://schemas.openxmlformats.org/officeDocument/2006/relationships/hyperlink" Target="https://moodle.uwtsd.ac.uk/pluginfile.php/240123/mod_resource/content/1/The%20Key%20to%20Retaining%20Talent.pdf" TargetMode="External"/><Relationship Id="rId3" Type="http://schemas.openxmlformats.org/officeDocument/2006/relationships/settings" Target="settings.xml"/><Relationship Id="rId21" Type="http://schemas.openxmlformats.org/officeDocument/2006/relationships/hyperlink" Target="https://www.cipd.co.uk/knowledge/strategy/resourcing/talent-factsheet" TargetMode="External"/><Relationship Id="rId7" Type="http://schemas.openxmlformats.org/officeDocument/2006/relationships/image" Target="media/image1.png"/><Relationship Id="rId12" Type="http://schemas.openxmlformats.org/officeDocument/2006/relationships/hyperlink" Target="https://www.cipd.co.uk/knowledge/strategy/resourcing/talent-factsheet" TargetMode="External"/><Relationship Id="rId17" Type="http://schemas.openxmlformats.org/officeDocument/2006/relationships/hyperlink" Target="https://moodle.uwtsd.ac.uk/pluginfile.php/351616/mod_resource/content/0/CIPD%20Employer%20brand%20factsheet%20-%20mandatory%20reading.pdf" TargetMode="External"/><Relationship Id="rId25" Type="http://schemas.openxmlformats.org/officeDocument/2006/relationships/hyperlink" Target="https://www.ons.gov.uk/employmentandlabourmarket/peoplenotinwork/unemployment" TargetMode="External"/><Relationship Id="rId2" Type="http://schemas.openxmlformats.org/officeDocument/2006/relationships/styles" Target="styles.xml"/><Relationship Id="rId16" Type="http://schemas.openxmlformats.org/officeDocument/2006/relationships/hyperlink" Target="https://tradingeconomics.com/france/employment-rate" TargetMode="External"/><Relationship Id="rId20" Type="http://schemas.openxmlformats.org/officeDocument/2006/relationships/hyperlink" Target="https://www.cipd.co.uk/knowledge/strategy/resourcing/succession-planning-factsheet"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resourcing/turnover-retention-factsheet" TargetMode="External"/><Relationship Id="rId24" Type="http://schemas.openxmlformats.org/officeDocument/2006/relationships/hyperlink" Target="https://moodle.uwtsd.ac.uk/pluginfile.php/351628/mod_resource/content/0/How%20to%20solve%20workforce%20planning%20-%20before%20you%20become%20the%20next%20Ryanair%20-%20recommended.pdf" TargetMode="External"/><Relationship Id="rId5" Type="http://schemas.openxmlformats.org/officeDocument/2006/relationships/footnotes" Target="footnotes.xml"/><Relationship Id="rId15" Type="http://schemas.openxmlformats.org/officeDocument/2006/relationships/hyperlink" Target="https://moodle.uwtsd.ac.uk/pluginfile.php/240123/mod_resource/content/1/The%20Key%20to%20Retaining%20Talent.pdf" TargetMode="External"/><Relationship Id="rId23" Type="http://schemas.openxmlformats.org/officeDocument/2006/relationships/hyperlink" Target="https://www.cipd.co.uk/knowledge/fundamentals/people/recruitment/factsheet" TargetMode="External"/><Relationship Id="rId28" Type="http://schemas.openxmlformats.org/officeDocument/2006/relationships/footer" Target="footer1.xml"/><Relationship Id="rId10" Type="http://schemas.openxmlformats.org/officeDocument/2006/relationships/hyperlink" Target="https://www.cipd.co.uk/knowledge/strategy/resourcing/succession-planning-factsheet" TargetMode="External"/><Relationship Id="rId19" Type="http://schemas.openxmlformats.org/officeDocument/2006/relationships/hyperlink" Target="https://www.cipd.co.uk/podcasts/workforce-planning" TargetMode="External"/><Relationship Id="rId4" Type="http://schemas.openxmlformats.org/officeDocument/2006/relationships/webSettings" Target="webSettings.xml"/><Relationship Id="rId9" Type="http://schemas.openxmlformats.org/officeDocument/2006/relationships/hyperlink" Target="https://moodle.uwtsd.ac.uk/pluginfile.php/351423/mod_resource/content/0/Megatrends-ageing%20gracefully%20the%20opportunities%20of%20an%20older%20workforce%20-%20recommended.pdf" TargetMode="External"/><Relationship Id="rId14" Type="http://schemas.openxmlformats.org/officeDocument/2006/relationships/hyperlink" Target="https://www.ons.gov.uk/employmentandlabourmarket/peoplenotinwork/unemployment" TargetMode="External"/><Relationship Id="rId22" Type="http://schemas.openxmlformats.org/officeDocument/2006/relationships/hyperlink" Target="https://www.cipd.co.uk/knowledge/strategy/resourcing/turnover-retention-factsheet" TargetMode="External"/><Relationship Id="rId27" Type="http://schemas.openxmlformats.org/officeDocument/2006/relationships/hyperlink" Target="https://tradingeconomics.com/france/employment-rat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718</TotalTime>
  <Pages>12</Pages>
  <Words>4368</Words>
  <Characters>24900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Walters</dc:creator>
  <cp:keywords/>
  <dc:description/>
  <cp:lastModifiedBy>Microsoft account</cp:lastModifiedBy>
  <cp:revision>349</cp:revision>
  <dcterms:created xsi:type="dcterms:W3CDTF">2022-02-22T18:05:00Z</dcterms:created>
  <dcterms:modified xsi:type="dcterms:W3CDTF">2022-04-09T13:44:00Z</dcterms:modified>
</cp:coreProperties>
</file>