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85E9A" w:rsidP="60E7BE0E" w:rsidRDefault="00185E9A" w14:paraId="792B383E" w14:textId="61614D2A">
      <w:pPr>
        <w:spacing w:line="480" w:lineRule="auto"/>
        <w:rPr>
          <w:rFonts w:ascii="Arial" w:hAnsi="Arial" w:eastAsia="Arial" w:cs="Arial"/>
          <w:b w:val="0"/>
          <w:bCs w:val="0"/>
        </w:rPr>
      </w:pPr>
      <w:r w:rsidRPr="60E7BE0E" w:rsidR="6985539E">
        <w:rPr>
          <w:rFonts w:ascii="Times New Roman" w:hAnsi="Times New Roman" w:eastAsia="Times New Roman" w:cs="Times New Roman"/>
          <w:b w:val="0"/>
          <w:bCs w:val="0"/>
        </w:rPr>
        <w:t xml:space="preserve"> </w:t>
      </w:r>
      <w:r w:rsidRPr="60E7BE0E" w:rsidR="6985539E">
        <w:rPr>
          <w:rFonts w:ascii="Times New Roman" w:hAnsi="Times New Roman" w:eastAsia="Times New Roman" w:cs="Times New Roman"/>
          <w:b w:val="1"/>
          <w:bCs w:val="1"/>
        </w:rPr>
        <w:t xml:space="preserve"> </w:t>
      </w:r>
      <w:r w:rsidRPr="60E7BE0E" w:rsidR="6985539E">
        <w:rPr>
          <w:rFonts w:ascii="Arial" w:hAnsi="Arial" w:eastAsia="Arial" w:cs="Arial"/>
          <w:b w:val="1"/>
          <w:bCs w:val="1"/>
        </w:rPr>
        <w:t xml:space="preserve">NAME: </w:t>
      </w:r>
      <w:r w:rsidRPr="60E7BE0E" w:rsidR="6985539E">
        <w:rPr>
          <w:rFonts w:ascii="Arial" w:hAnsi="Arial" w:eastAsia="Arial" w:cs="Arial"/>
          <w:b w:val="0"/>
          <w:bCs w:val="0"/>
        </w:rPr>
        <w:t xml:space="preserve"> PRISCILLA OPPONG </w:t>
      </w:r>
      <w:r w:rsidRPr="60E7BE0E" w:rsidR="6F6C5860">
        <w:rPr>
          <w:rFonts w:ascii="Arial" w:hAnsi="Arial" w:eastAsia="Arial" w:cs="Arial"/>
          <w:b w:val="0"/>
          <w:bCs w:val="0"/>
        </w:rPr>
        <w:t xml:space="preserve"> </w:t>
      </w:r>
    </w:p>
    <w:p w:rsidR="60E7BE0E" w:rsidP="60E7BE0E" w:rsidRDefault="60E7BE0E" w14:paraId="31755379" w14:textId="6AF84F99">
      <w:pPr>
        <w:spacing w:line="480" w:lineRule="auto"/>
        <w:rPr>
          <w:rFonts w:ascii="Arial" w:hAnsi="Arial" w:eastAsia="Arial" w:cs="Arial"/>
          <w:b w:val="0"/>
          <w:bCs w:val="0"/>
        </w:rPr>
      </w:pPr>
    </w:p>
    <w:p w:rsidR="00185E9A" w:rsidP="14BB3D08" w:rsidRDefault="00185E9A" w14:paraId="6149811C" w14:textId="5B8E3010">
      <w:pPr>
        <w:pStyle w:val="Normal"/>
        <w:spacing w:line="480" w:lineRule="auto"/>
        <w:rPr>
          <w:rFonts w:ascii="Arial" w:hAnsi="Arial" w:eastAsia="Arial" w:cs="Arial"/>
          <w:b w:val="0"/>
          <w:bCs w:val="0"/>
        </w:rPr>
      </w:pPr>
      <w:r w:rsidRPr="60E7BE0E" w:rsidR="6985539E">
        <w:rPr>
          <w:rFonts w:ascii="Arial" w:hAnsi="Arial" w:eastAsia="Arial" w:cs="Arial"/>
          <w:b w:val="1"/>
          <w:bCs w:val="1"/>
        </w:rPr>
        <w:t xml:space="preserve"> STUDENT NUMBER</w:t>
      </w:r>
      <w:r w:rsidRPr="60E7BE0E" w:rsidR="6985539E">
        <w:rPr>
          <w:rFonts w:ascii="Arial" w:hAnsi="Arial" w:eastAsia="Arial" w:cs="Arial"/>
          <w:b w:val="0"/>
          <w:bCs w:val="0"/>
        </w:rPr>
        <w:t xml:space="preserve">: 2332573 </w:t>
      </w:r>
    </w:p>
    <w:p w:rsidR="60E7BE0E" w:rsidP="60E7BE0E" w:rsidRDefault="60E7BE0E" w14:paraId="446C5054" w14:textId="3F2B1E9E">
      <w:pPr>
        <w:pStyle w:val="Normal"/>
        <w:spacing w:line="480" w:lineRule="auto"/>
        <w:rPr>
          <w:rFonts w:ascii="Arial" w:hAnsi="Arial" w:eastAsia="Arial" w:cs="Arial"/>
          <w:b w:val="0"/>
          <w:bCs w:val="0"/>
        </w:rPr>
      </w:pPr>
    </w:p>
    <w:p w:rsidR="00185E9A" w:rsidP="14BB3D08" w:rsidRDefault="00185E9A" w14:paraId="06B81832" w14:textId="627F30E6">
      <w:pPr>
        <w:pStyle w:val="Normal"/>
        <w:spacing w:line="480" w:lineRule="auto"/>
        <w:rPr>
          <w:rFonts w:ascii="Arial" w:hAnsi="Arial" w:eastAsia="Arial" w:cs="Arial"/>
          <w:b w:val="0"/>
          <w:bCs w:val="0"/>
        </w:rPr>
      </w:pPr>
      <w:r w:rsidRPr="60E7BE0E" w:rsidR="6985539E">
        <w:rPr>
          <w:rFonts w:ascii="Arial" w:hAnsi="Arial" w:eastAsia="Arial" w:cs="Arial"/>
          <w:b w:val="1"/>
          <w:bCs w:val="1"/>
        </w:rPr>
        <w:t xml:space="preserve"> MODULE CODE:</w:t>
      </w:r>
      <w:r w:rsidRPr="60E7BE0E" w:rsidR="6985539E">
        <w:rPr>
          <w:rFonts w:ascii="Arial" w:hAnsi="Arial" w:eastAsia="Arial" w:cs="Arial"/>
          <w:b w:val="0"/>
          <w:bCs w:val="0"/>
        </w:rPr>
        <w:t xml:space="preserve"> BMHP5014-BIRM </w:t>
      </w:r>
    </w:p>
    <w:p w:rsidR="60E7BE0E" w:rsidP="60E7BE0E" w:rsidRDefault="60E7BE0E" w14:paraId="7C7DFF55" w14:textId="6E45B9B1">
      <w:pPr>
        <w:pStyle w:val="Normal"/>
        <w:spacing w:line="480" w:lineRule="auto"/>
        <w:rPr>
          <w:rFonts w:ascii="Arial" w:hAnsi="Arial" w:eastAsia="Arial" w:cs="Arial"/>
          <w:b w:val="0"/>
          <w:bCs w:val="0"/>
        </w:rPr>
      </w:pPr>
    </w:p>
    <w:p w:rsidR="00185E9A" w:rsidP="14BB3D08" w:rsidRDefault="00185E9A" w14:paraId="691114DE" w14:textId="38BFC704">
      <w:pPr>
        <w:pStyle w:val="Normal"/>
        <w:spacing w:line="480" w:lineRule="auto"/>
        <w:rPr>
          <w:rFonts w:ascii="Arial" w:hAnsi="Arial" w:eastAsia="Arial" w:cs="Arial"/>
          <w:b w:val="0"/>
          <w:bCs w:val="0"/>
        </w:rPr>
      </w:pPr>
      <w:r w:rsidRPr="60E7BE0E" w:rsidR="6985539E">
        <w:rPr>
          <w:rFonts w:ascii="Arial" w:hAnsi="Arial" w:eastAsia="Arial" w:cs="Arial"/>
          <w:b w:val="0"/>
          <w:bCs w:val="0"/>
        </w:rPr>
        <w:t xml:space="preserve"> </w:t>
      </w:r>
      <w:r w:rsidRPr="60E7BE0E" w:rsidR="6985539E">
        <w:rPr>
          <w:rFonts w:ascii="Arial" w:hAnsi="Arial" w:eastAsia="Arial" w:cs="Arial"/>
          <w:b w:val="1"/>
          <w:bCs w:val="1"/>
        </w:rPr>
        <w:t>MODULE TITLE:</w:t>
      </w:r>
      <w:r w:rsidRPr="60E7BE0E" w:rsidR="6985539E">
        <w:rPr>
          <w:rFonts w:ascii="Arial" w:hAnsi="Arial" w:eastAsia="Arial" w:cs="Arial"/>
          <w:b w:val="0"/>
          <w:bCs w:val="0"/>
        </w:rPr>
        <w:t xml:space="preserve"> CHANGE MAKERS: CREATIVITY AND VALUE CREATION </w:t>
      </w:r>
    </w:p>
    <w:p w:rsidR="60E7BE0E" w:rsidP="60E7BE0E" w:rsidRDefault="60E7BE0E" w14:paraId="66C00D42" w14:textId="2545D350">
      <w:pPr>
        <w:pStyle w:val="Normal"/>
        <w:spacing w:line="480" w:lineRule="auto"/>
        <w:rPr>
          <w:rFonts w:ascii="Arial" w:hAnsi="Arial" w:eastAsia="Arial" w:cs="Arial"/>
          <w:b w:val="0"/>
          <w:bCs w:val="0"/>
        </w:rPr>
      </w:pPr>
    </w:p>
    <w:p w:rsidR="00185E9A" w:rsidP="60E7BE0E" w:rsidRDefault="00185E9A" w14:paraId="3F7055DB" w14:textId="4362D804">
      <w:pPr>
        <w:pStyle w:val="Normal"/>
        <w:spacing w:line="480" w:lineRule="auto"/>
        <w:rPr>
          <w:rFonts w:ascii="Times New Roman" w:hAnsi="Times New Roman" w:eastAsia="Times New Roman" w:cs="Times New Roman"/>
          <w:b w:val="0"/>
          <w:bCs w:val="0"/>
        </w:rPr>
      </w:pPr>
      <w:r w:rsidRPr="60E7BE0E" w:rsidR="6985539E">
        <w:rPr>
          <w:rFonts w:ascii="Arial" w:hAnsi="Arial" w:eastAsia="Arial" w:cs="Arial"/>
          <w:b w:val="1"/>
          <w:bCs w:val="1"/>
        </w:rPr>
        <w:t xml:space="preserve"> ASSIGNMENT TITLE: </w:t>
      </w:r>
      <w:r w:rsidRPr="60E7BE0E" w:rsidR="6985539E">
        <w:rPr>
          <w:rFonts w:ascii="Arial" w:hAnsi="Arial" w:eastAsia="Arial" w:cs="Arial"/>
          <w:b w:val="0"/>
          <w:bCs w:val="0"/>
        </w:rPr>
        <w:t>COMPONENT 2: WRITEN (REPORT)</w:t>
      </w:r>
      <w:r w:rsidRPr="60E7BE0E" w:rsidR="7741F875">
        <w:rPr>
          <w:rFonts w:ascii="Arial" w:hAnsi="Arial" w:eastAsia="Arial" w:cs="Arial"/>
          <w:b w:val="0"/>
          <w:bCs w:val="0"/>
        </w:rPr>
        <w:t xml:space="preserve"> </w:t>
      </w:r>
    </w:p>
    <w:p w:rsidR="32F39207" w:rsidRDefault="32F39207" w14:paraId="7155D760" w14:textId="35375F67">
      <w:r>
        <w:br w:type="page"/>
      </w:r>
    </w:p>
    <w:p w:rsidR="32F39207" w:rsidP="32F39207" w:rsidRDefault="32F39207" w14:paraId="4EF9D3D4" w14:textId="0B886829">
      <w:pPr>
        <w:pStyle w:val="Normal"/>
        <w:rPr>
          <w:rFonts w:ascii="Times New Roman" w:hAnsi="Times New Roman" w:cs="Times New Roman"/>
          <w:b w:val="1"/>
          <w:bCs w:val="1"/>
          <w:sz w:val="40"/>
          <w:szCs w:val="40"/>
        </w:rPr>
      </w:pPr>
      <w:r w:rsidR="32F39207">
        <w:drawing>
          <wp:anchor distT="0" distB="0" distL="114300" distR="114300" simplePos="0" relativeHeight="251659264" behindDoc="1" locked="0" layoutInCell="1" allowOverlap="1" wp14:anchorId="4D69C728" wp14:editId="0681D6BA">
            <wp:simplePos x="0" y="0"/>
            <wp:positionH relativeFrom="column">
              <wp:posOffset>-923925</wp:posOffset>
            </wp:positionH>
            <wp:positionV relativeFrom="paragraph">
              <wp:posOffset>-885825</wp:posOffset>
            </wp:positionV>
            <wp:extent cx="7672106" cy="10716260"/>
            <wp:effectExtent l="0" t="0" r="5080" b="8890"/>
            <wp:wrapNone/>
            <wp:docPr id="1709117391"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117391" name="Picture 1709117391"/>
                    <pic:cNvPicPr/>
                  </pic:nvPicPr>
                  <pic:blipFill>
                    <a:blip xmlns:r="http://schemas.openxmlformats.org/officeDocument/2006/relationships" r:embed="rId6">
                      <a:extLst>
                        <a:ext uri="{28A0092B-C50C-407E-A947-70E740481C1C}">
                          <a14:useLocalDpi xmlns:a14="http://schemas.microsoft.com/office/drawing/2010/main" val="0"/>
                        </a:ext>
                      </a:extLst>
                    </a:blip>
                    <a:stretch>
                      <a:fillRect/>
                    </a:stretch>
                  </pic:blipFill>
                  <pic:spPr>
                    <a:xfrm>
                      <a:off x="0" y="0"/>
                      <a:ext cx="7672106" cy="10716260"/>
                    </a:xfrm>
                    <a:prstGeom prst="rect">
                      <a:avLst/>
                    </a:prstGeom>
                  </pic:spPr>
                </pic:pic>
              </a:graphicData>
            </a:graphic>
            <wp14:sizeRelH relativeFrom="page">
              <wp14:pctWidth>0</wp14:pctWidth>
            </wp14:sizeRelH>
            <wp14:sizeRelV relativeFrom="page">
              <wp14:pctHeight>0</wp14:pctHeight>
            </wp14:sizeRelV>
          </wp:anchor>
        </w:drawing>
      </w:r>
    </w:p>
    <w:p w:rsidR="00185E9A" w:rsidRDefault="00185E9A" w14:paraId="7912E842" w14:textId="62945886">
      <w:pPr>
        <w:rPr>
          <w:rFonts w:ascii="Times New Roman" w:hAnsi="Times New Roman" w:cs="Times New Roman"/>
          <w:b/>
          <w:bCs/>
          <w:sz w:val="40"/>
          <w:szCs w:val="40"/>
        </w:rPr>
      </w:pPr>
      <w:r w:rsidRPr="32F39207">
        <w:rPr>
          <w:rFonts w:ascii="Times New Roman" w:hAnsi="Times New Roman" w:cs="Times New Roman"/>
          <w:b w:val="1"/>
          <w:bCs w:val="1"/>
          <w:sz w:val="40"/>
          <w:szCs w:val="40"/>
        </w:rPr>
        <w:br w:type="page"/>
      </w:r>
    </w:p>
    <w:p w:rsidRPr="00110B1F" w:rsidR="0082775B" w:rsidP="60E7BE0E" w:rsidRDefault="0082775B" w14:paraId="49C8B0EA" w14:textId="1EBB1A50">
      <w:pPr>
        <w:pStyle w:val="Normal"/>
        <w:spacing w:line="360" w:lineRule="auto"/>
        <w:jc w:val="center"/>
        <w:rPr>
          <w:rFonts w:ascii="Arial" w:hAnsi="Arial" w:eastAsia="Arial" w:cs="Arial"/>
          <w:b w:val="1"/>
          <w:bCs w:val="1"/>
          <w:sz w:val="36"/>
          <w:szCs w:val="36"/>
          <w:lang w:val="en-US"/>
        </w:rPr>
      </w:pPr>
      <w:r w:rsidRPr="60E7BE0E" w:rsidR="0082775B">
        <w:rPr>
          <w:rFonts w:ascii="Arial" w:hAnsi="Arial" w:eastAsia="Arial" w:cs="Arial"/>
          <w:b w:val="1"/>
          <w:bCs w:val="1"/>
          <w:sz w:val="36"/>
          <w:szCs w:val="36"/>
          <w:lang w:val="en-US"/>
        </w:rPr>
        <w:t>HealthWise</w:t>
      </w:r>
    </w:p>
    <w:p w:rsidRPr="00110B1F" w:rsidR="00110B1F" w:rsidP="14BB3D08" w:rsidRDefault="0082775B" w14:paraId="4C55B150" w14:textId="695E4417">
      <w:pPr>
        <w:spacing w:line="360" w:lineRule="auto"/>
        <w:jc w:val="center"/>
        <w:rPr>
          <w:rFonts w:ascii="Arial" w:hAnsi="Arial" w:eastAsia="Arial" w:cs="Arial"/>
          <w:b w:val="1"/>
          <w:bCs w:val="1"/>
          <w:sz w:val="22"/>
          <w:szCs w:val="22"/>
        </w:rPr>
      </w:pPr>
      <w:r w:rsidRPr="60E7BE0E" w:rsidR="0082775B">
        <w:rPr>
          <w:rFonts w:ascii="Arial" w:hAnsi="Arial" w:eastAsia="Arial" w:cs="Arial"/>
          <w:b w:val="1"/>
          <w:bCs w:val="1"/>
          <w:sz w:val="22"/>
          <w:szCs w:val="22"/>
        </w:rPr>
        <w:t>Transforming Preventive Healthcare in the UK</w:t>
      </w:r>
    </w:p>
    <w:p w:rsidR="000912B5" w:rsidP="14BB3D08" w:rsidRDefault="000912B5" w14:paraId="3CFDD944" w14:textId="77777777">
      <w:pPr>
        <w:spacing w:line="360" w:lineRule="auto"/>
        <w:rPr>
          <w:rFonts w:ascii="Arial" w:hAnsi="Arial" w:eastAsia="Arial" w:cs="Arial"/>
          <w:b w:val="1"/>
          <w:bCs w:val="1"/>
          <w:sz w:val="22"/>
          <w:szCs w:val="22"/>
        </w:rPr>
      </w:pPr>
    </w:p>
    <w:p w:rsidR="005D0E83" w:rsidP="14BB3D08" w:rsidRDefault="005D0E83" w14:paraId="7107450D" w14:textId="59CA3270">
      <w:pPr>
        <w:spacing w:line="360" w:lineRule="auto"/>
        <w:rPr>
          <w:rFonts w:ascii="Arial" w:hAnsi="Arial" w:eastAsia="Arial" w:cs="Arial"/>
          <w:b w:val="1"/>
          <w:bCs w:val="1"/>
          <w:sz w:val="22"/>
          <w:szCs w:val="22"/>
        </w:rPr>
      </w:pPr>
      <w:r w:rsidRPr="60E7BE0E" w:rsidR="005D0E83">
        <w:rPr>
          <w:rFonts w:ascii="Arial" w:hAnsi="Arial" w:eastAsia="Arial" w:cs="Arial"/>
          <w:b w:val="1"/>
          <w:bCs w:val="1"/>
          <w:sz w:val="22"/>
          <w:szCs w:val="22"/>
        </w:rPr>
        <w:t>INTRODUCTION</w:t>
      </w:r>
    </w:p>
    <w:p w:rsidRPr="00110B1F" w:rsidR="0082775B" w:rsidP="14BB3D08" w:rsidRDefault="0082775B" w14:paraId="350EA91E" w14:textId="3E557F73">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 xml:space="preserve">As healthcare systems across the UK continue to face increasing pressure, one of the most significant </w:t>
      </w:r>
      <w:r w:rsidRPr="60E7BE0E" w:rsidR="00110B1F">
        <w:rPr>
          <w:rFonts w:ascii="Arial" w:hAnsi="Arial" w:eastAsia="Arial" w:cs="Arial"/>
          <w:sz w:val="22"/>
          <w:szCs w:val="22"/>
          <w:lang w:val="en-GB"/>
        </w:rPr>
        <w:t xml:space="preserve">challenges </w:t>
      </w:r>
      <w:r w:rsidRPr="60E7BE0E" w:rsidR="00110B1F">
        <w:rPr>
          <w:rFonts w:ascii="Arial" w:hAnsi="Arial" w:eastAsia="Arial" w:cs="Arial"/>
          <w:sz w:val="22"/>
          <w:szCs w:val="22"/>
          <w:lang w:val="en-GB"/>
        </w:rPr>
        <w:t>the National Health Service (NHS) has historically faced is retaining staff, bureaucratic hurdles, a lack of digital technology, and obstacles to sharing patient data</w:t>
      </w:r>
      <w:r w:rsidRPr="60E7BE0E" w:rsidR="00E91EEC">
        <w:rPr>
          <w:rFonts w:ascii="Arial" w:hAnsi="Arial" w:eastAsia="Arial" w:cs="Arial"/>
          <w:sz w:val="22"/>
          <w:szCs w:val="22"/>
          <w:lang w:val="en-GB"/>
        </w:rPr>
        <w:t xml:space="preserve">, which lead to </w:t>
      </w:r>
      <w:r w:rsidRPr="60E7BE0E" w:rsidR="0082775B">
        <w:rPr>
          <w:rFonts w:ascii="Arial" w:hAnsi="Arial" w:eastAsia="Arial" w:cs="Arial"/>
          <w:b w:val="0"/>
          <w:bCs w:val="0"/>
          <w:sz w:val="22"/>
          <w:szCs w:val="22"/>
          <w:lang w:val="en-GB"/>
        </w:rPr>
        <w:t>late diagnosis of preventable conditions</w:t>
      </w:r>
      <w:r w:rsidRPr="60E7BE0E" w:rsidR="00C83149">
        <w:rPr>
          <w:rFonts w:ascii="Arial" w:hAnsi="Arial" w:eastAsia="Arial" w:cs="Arial"/>
          <w:sz w:val="22"/>
          <w:szCs w:val="22"/>
          <w:lang w:val="en-GB"/>
        </w:rPr>
        <w:t xml:space="preserve"> </w:t>
      </w:r>
      <w:sdt>
        <w:sdtPr>
          <w:id w:val="-641262368"/>
          <w:tag w:val="MENDELEY_CITATION_v3_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(Khan, 2023)</w:t>
          </w:r>
        </w:sdtContent>
        <w:sdtEndPr>
          <w:rPr>
            <w:rFonts w:ascii="Arial" w:hAnsi="Arial" w:eastAsia="Arial" w:cs="Arial"/>
            <w:color w:val="000000" w:themeColor="text1" w:themeTint="FF" w:themeShade="FF"/>
            <w:sz w:val="22"/>
            <w:szCs w:val="22"/>
          </w:rPr>
        </w:sdtEndPr>
      </w:sdt>
      <w:r w:rsidRPr="60E7BE0E" w:rsidR="0082775B">
        <w:rPr>
          <w:rFonts w:ascii="Arial" w:hAnsi="Arial" w:eastAsia="Arial" w:cs="Arial"/>
          <w:sz w:val="22"/>
          <w:szCs w:val="22"/>
          <w:lang w:val="en-GB"/>
        </w:rPr>
        <w:t xml:space="preserve"> </w:t>
      </w:r>
      <w:r w:rsidRPr="60E7BE0E" w:rsidR="00C83149">
        <w:rPr>
          <w:rFonts w:ascii="Arial" w:hAnsi="Arial" w:eastAsia="Arial" w:cs="Arial"/>
          <w:sz w:val="22"/>
          <w:szCs w:val="22"/>
          <w:lang w:val="en-GB"/>
        </w:rPr>
        <w:t xml:space="preserve">. </w:t>
      </w:r>
      <w:r w:rsidRPr="60E7BE0E" w:rsidR="0082775B">
        <w:rPr>
          <w:rFonts w:ascii="Arial" w:hAnsi="Arial" w:eastAsia="Arial" w:cs="Arial"/>
          <w:sz w:val="22"/>
          <w:szCs w:val="22"/>
          <w:lang w:val="en-GB"/>
        </w:rPr>
        <w:t xml:space="preserve">Chronic illnesses such as diabetes and hypertension, as well as mental health disorders, continue to affect millions of individuals across the country. Yet many people </w:t>
      </w:r>
      <w:r w:rsidRPr="60E7BE0E" w:rsidR="0082775B">
        <w:rPr>
          <w:rFonts w:ascii="Arial" w:hAnsi="Arial" w:eastAsia="Arial" w:cs="Arial"/>
          <w:sz w:val="22"/>
          <w:szCs w:val="22"/>
          <w:lang w:val="en-GB"/>
        </w:rPr>
        <w:t>r</w:t>
      </w:r>
      <w:r w:rsidRPr="60E7BE0E" w:rsidR="0082775B">
        <w:rPr>
          <w:rFonts w:ascii="Arial" w:hAnsi="Arial" w:eastAsia="Arial" w:cs="Arial"/>
          <w:sz w:val="22"/>
          <w:szCs w:val="22"/>
          <w:lang w:val="en-GB"/>
        </w:rPr>
        <w:t>emain</w:t>
      </w:r>
      <w:r w:rsidRPr="60E7BE0E" w:rsidR="0082775B">
        <w:rPr>
          <w:rFonts w:ascii="Arial" w:hAnsi="Arial" w:eastAsia="Arial" w:cs="Arial"/>
          <w:sz w:val="22"/>
          <w:szCs w:val="22"/>
          <w:lang w:val="en-GB"/>
        </w:rPr>
        <w:t xml:space="preserve"> </w:t>
      </w:r>
      <w:r w:rsidRPr="60E7BE0E" w:rsidR="0082775B">
        <w:rPr>
          <w:rFonts w:ascii="Arial" w:hAnsi="Arial" w:eastAsia="Arial" w:cs="Arial"/>
          <w:sz w:val="22"/>
          <w:szCs w:val="22"/>
          <w:lang w:val="en-GB"/>
        </w:rPr>
        <w:t>unaware of their conditions until symptoms become severe. This not only affects patient well-being but also places a significant burden on National Health Service (NHS) resources</w:t>
      </w:r>
      <w:r w:rsidRPr="60E7BE0E" w:rsidR="00455E17">
        <w:rPr>
          <w:rFonts w:ascii="Arial" w:hAnsi="Arial" w:eastAsia="Arial" w:cs="Arial"/>
          <w:sz w:val="22"/>
          <w:szCs w:val="22"/>
          <w:lang w:val="en-GB"/>
        </w:rPr>
        <w:t xml:space="preserve"> </w:t>
      </w:r>
      <w:sdt>
        <w:sdtPr>
          <w:id w:val="-809936112"/>
          <w:tag w:val="MENDELEY_CITATION_v3_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(NHS, 2024)</w:t>
          </w:r>
        </w:sdtContent>
        <w:sdtEndPr>
          <w:rPr>
            <w:rFonts w:ascii="Arial" w:hAnsi="Arial" w:eastAsia="Arial" w:cs="Arial"/>
            <w:color w:val="000000" w:themeColor="text1" w:themeTint="FF" w:themeShade="FF"/>
            <w:sz w:val="22"/>
            <w:szCs w:val="22"/>
          </w:rPr>
        </w:sdtEndPr>
      </w:sdt>
    </w:p>
    <w:p w:rsidRPr="00110B1F" w:rsidR="0082775B" w:rsidP="14BB3D08" w:rsidRDefault="0082775B" w14:paraId="13AF58B3" w14:textId="77777777">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To address this challenge, I propose</w:t>
      </w:r>
      <w:r w:rsidRPr="60E7BE0E" w:rsidR="0082775B">
        <w:rPr>
          <w:rFonts w:ascii="Arial" w:hAnsi="Arial" w:eastAsia="Arial" w:cs="Arial"/>
          <w:b w:val="0"/>
          <w:bCs w:val="0"/>
          <w:sz w:val="22"/>
          <w:szCs w:val="22"/>
          <w:lang w:val="en-GB"/>
        </w:rPr>
        <w:t xml:space="preserve"> </w:t>
      </w:r>
      <w:r w:rsidRPr="60E7BE0E" w:rsidR="0082775B">
        <w:rPr>
          <w:rFonts w:ascii="Arial" w:hAnsi="Arial" w:eastAsia="Arial" w:cs="Arial"/>
          <w:b w:val="0"/>
          <w:bCs w:val="0"/>
          <w:sz w:val="22"/>
          <w:szCs w:val="22"/>
          <w:lang w:val="en-GB"/>
        </w:rPr>
        <w:t>HealthWise</w:t>
      </w:r>
      <w:r w:rsidRPr="60E7BE0E" w:rsidR="0082775B">
        <w:rPr>
          <w:rFonts w:ascii="Arial" w:hAnsi="Arial" w:eastAsia="Arial" w:cs="Arial"/>
          <w:sz w:val="22"/>
          <w:szCs w:val="22"/>
          <w:lang w:val="en-GB"/>
        </w:rPr>
        <w:t>, a digital health platform designed to improve prevention, awareness, and early detection of common health conditions across the UK.</w:t>
      </w:r>
    </w:p>
    <w:p w:rsidRPr="00110B1F" w:rsidR="0082775B" w:rsidP="14BB3D08" w:rsidRDefault="0082775B" w14:paraId="6D915478" w14:textId="522B4B34">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HealthWise</w:t>
      </w:r>
      <w:r w:rsidRPr="60E7BE0E" w:rsidR="0082775B">
        <w:rPr>
          <w:rFonts w:ascii="Arial" w:hAnsi="Arial" w:eastAsia="Arial" w:cs="Arial"/>
          <w:sz w:val="22"/>
          <w:szCs w:val="22"/>
          <w:lang w:val="en-GB"/>
        </w:rPr>
        <w:t xml:space="preserve"> is a mobile application that empowers individuals to take a proactive role in their health. Through digital risk assessments, personalised health insights, and direct connections to NHS services. This platform helps users </w:t>
      </w:r>
      <w:r w:rsidRPr="60E7BE0E" w:rsidR="0082775B">
        <w:rPr>
          <w:rFonts w:ascii="Arial" w:hAnsi="Arial" w:eastAsia="Arial" w:cs="Arial"/>
          <w:sz w:val="22"/>
          <w:szCs w:val="22"/>
          <w:lang w:val="en-GB"/>
        </w:rPr>
        <w:t>identify</w:t>
      </w:r>
      <w:r w:rsidRPr="60E7BE0E" w:rsidR="0082775B">
        <w:rPr>
          <w:rFonts w:ascii="Arial" w:hAnsi="Arial" w:eastAsia="Arial" w:cs="Arial"/>
          <w:sz w:val="22"/>
          <w:szCs w:val="22"/>
          <w:lang w:val="en-GB"/>
        </w:rPr>
        <w:t xml:space="preserve"> potential health risks early and seek </w:t>
      </w:r>
      <w:r w:rsidRPr="60E7BE0E" w:rsidR="0082775B">
        <w:rPr>
          <w:rFonts w:ascii="Arial" w:hAnsi="Arial" w:eastAsia="Arial" w:cs="Arial"/>
          <w:sz w:val="22"/>
          <w:szCs w:val="22"/>
          <w:lang w:val="en-GB"/>
        </w:rPr>
        <w:t>appropriate support</w:t>
      </w:r>
      <w:r w:rsidRPr="60E7BE0E" w:rsidR="0082775B">
        <w:rPr>
          <w:rFonts w:ascii="Arial" w:hAnsi="Arial" w:eastAsia="Arial" w:cs="Arial"/>
          <w:sz w:val="22"/>
          <w:szCs w:val="22"/>
          <w:lang w:val="en-GB"/>
        </w:rPr>
        <w:t xml:space="preserve"> before conditions worsen.</w:t>
      </w:r>
    </w:p>
    <w:p w:rsidR="00A028DC" w:rsidP="14BB3D08" w:rsidRDefault="0082775B" w14:paraId="2C7308E9" w14:textId="163E01E5">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 xml:space="preserve">The need for such innovation is clear. Diabetes </w:t>
      </w:r>
      <w:r w:rsidRPr="60E7BE0E" w:rsidR="0082775B">
        <w:rPr>
          <w:rFonts w:ascii="Arial" w:hAnsi="Arial" w:eastAsia="Arial" w:cs="Arial"/>
          <w:sz w:val="22"/>
          <w:szCs w:val="22"/>
          <w:lang w:val="en-GB"/>
        </w:rPr>
        <w:t>remains</w:t>
      </w:r>
      <w:r w:rsidRPr="60E7BE0E" w:rsidR="0082775B">
        <w:rPr>
          <w:rFonts w:ascii="Arial" w:hAnsi="Arial" w:eastAsia="Arial" w:cs="Arial"/>
          <w:sz w:val="22"/>
          <w:szCs w:val="22"/>
          <w:lang w:val="en-GB"/>
        </w:rPr>
        <w:t xml:space="preserve"> one of the most significant public health challenges in the UK. Research </w:t>
      </w:r>
      <w:r w:rsidRPr="60E7BE0E" w:rsidR="0082775B">
        <w:rPr>
          <w:rFonts w:ascii="Arial" w:hAnsi="Arial" w:eastAsia="Arial" w:cs="Arial"/>
          <w:sz w:val="22"/>
          <w:szCs w:val="22"/>
          <w:lang w:val="en-GB"/>
        </w:rPr>
        <w:t>indicates</w:t>
      </w:r>
      <w:r w:rsidRPr="60E7BE0E" w:rsidR="0082775B">
        <w:rPr>
          <w:rFonts w:ascii="Arial" w:hAnsi="Arial" w:eastAsia="Arial" w:cs="Arial"/>
          <w:sz w:val="22"/>
          <w:szCs w:val="22"/>
          <w:lang w:val="en-GB"/>
        </w:rPr>
        <w:t xml:space="preserve"> that around </w:t>
      </w:r>
      <w:r w:rsidRPr="60E7BE0E" w:rsidR="0082775B">
        <w:rPr>
          <w:rFonts w:ascii="Arial" w:hAnsi="Arial" w:eastAsia="Arial" w:cs="Arial"/>
          <w:b w:val="0"/>
          <w:bCs w:val="0"/>
          <w:sz w:val="22"/>
          <w:szCs w:val="22"/>
          <w:lang w:val="en-GB"/>
        </w:rPr>
        <w:t>30% of individuals with type 2 diabetes remain undiagnosed</w:t>
      </w:r>
      <w:r w:rsidRPr="60E7BE0E" w:rsidR="0082775B">
        <w:rPr>
          <w:rFonts w:ascii="Arial" w:hAnsi="Arial" w:eastAsia="Arial" w:cs="Arial"/>
          <w:sz w:val="22"/>
          <w:szCs w:val="22"/>
          <w:lang w:val="en-GB"/>
        </w:rPr>
        <w:t xml:space="preserve">, equating to </w:t>
      </w:r>
      <w:r w:rsidRPr="60E7BE0E" w:rsidR="0082775B">
        <w:rPr>
          <w:rFonts w:ascii="Arial" w:hAnsi="Arial" w:eastAsia="Arial" w:cs="Arial"/>
          <w:sz w:val="22"/>
          <w:szCs w:val="22"/>
          <w:lang w:val="en-GB"/>
        </w:rPr>
        <w:t>nearly one</w:t>
      </w:r>
      <w:r w:rsidRPr="60E7BE0E" w:rsidR="0082775B">
        <w:rPr>
          <w:rFonts w:ascii="Arial" w:hAnsi="Arial" w:eastAsia="Arial" w:cs="Arial"/>
          <w:sz w:val="22"/>
          <w:szCs w:val="22"/>
          <w:lang w:val="en-GB"/>
        </w:rPr>
        <w:t xml:space="preserve"> million adults in England</w:t>
      </w:r>
      <w:r w:rsidRPr="60E7BE0E" w:rsidR="00A028DC">
        <w:rPr>
          <w:rFonts w:ascii="Arial" w:hAnsi="Arial" w:eastAsia="Arial" w:cs="Arial"/>
          <w:sz w:val="22"/>
          <w:szCs w:val="22"/>
          <w:lang w:val="en-GB"/>
        </w:rPr>
        <w:t xml:space="preserve"> </w:t>
      </w:r>
      <w:sdt>
        <w:sdtPr>
          <w:id w:val="2047248899"/>
          <w:tag w:val="MENDELEY_CITATION_v3_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(Diabetes UK, 2024)</w:t>
          </w:r>
        </w:sdtContent>
        <w:sdtEndPr>
          <w:rPr>
            <w:rFonts w:ascii="Arial" w:hAnsi="Arial" w:eastAsia="Arial" w:cs="Arial"/>
            <w:color w:val="000000" w:themeColor="text1" w:themeTint="FF" w:themeShade="FF"/>
            <w:sz w:val="22"/>
            <w:szCs w:val="22"/>
          </w:rPr>
        </w:sdtEndPr>
      </w:sdt>
      <w:r w:rsidRPr="60E7BE0E" w:rsidR="0082775B">
        <w:rPr>
          <w:rFonts w:ascii="Arial" w:hAnsi="Arial" w:eastAsia="Arial" w:cs="Arial"/>
          <w:sz w:val="22"/>
          <w:szCs w:val="22"/>
          <w:lang w:val="en-GB"/>
        </w:rPr>
        <w:t xml:space="preserve"> </w:t>
      </w:r>
    </w:p>
    <w:p w:rsidR="00A028DC" w:rsidP="14BB3D08" w:rsidRDefault="0082775B" w14:paraId="3ABBABF0" w14:textId="16DB7AAB">
      <w:pPr>
        <w:spacing w:line="360" w:lineRule="auto"/>
        <w:rPr>
          <w:rFonts w:ascii="Arial" w:hAnsi="Arial" w:eastAsia="Arial" w:cs="Arial"/>
          <w:color w:val="000000"/>
          <w:sz w:val="22"/>
          <w:szCs w:val="22"/>
          <w:lang w:val="en-GB"/>
        </w:rPr>
      </w:pPr>
      <w:r w:rsidRPr="60E7BE0E" w:rsidR="0082775B">
        <w:rPr>
          <w:rFonts w:ascii="Arial" w:hAnsi="Arial" w:eastAsia="Arial" w:cs="Arial"/>
          <w:sz w:val="22"/>
          <w:szCs w:val="22"/>
          <w:lang w:val="en-GB"/>
        </w:rPr>
        <w:t xml:space="preserve">Furthermore, an estimated </w:t>
      </w:r>
      <w:r w:rsidRPr="60E7BE0E" w:rsidR="0082775B">
        <w:rPr>
          <w:rFonts w:ascii="Arial" w:hAnsi="Arial" w:eastAsia="Arial" w:cs="Arial"/>
          <w:b w:val="1"/>
          <w:bCs w:val="1"/>
          <w:sz w:val="22"/>
          <w:szCs w:val="22"/>
          <w:lang w:val="en-GB"/>
        </w:rPr>
        <w:t>1.3 million people may already be living with undiagnosed diabetes</w:t>
      </w:r>
      <w:r w:rsidRPr="60E7BE0E" w:rsidR="0082775B">
        <w:rPr>
          <w:rFonts w:ascii="Arial" w:hAnsi="Arial" w:eastAsia="Arial" w:cs="Arial"/>
          <w:sz w:val="22"/>
          <w:szCs w:val="22"/>
          <w:lang w:val="en-GB"/>
        </w:rPr>
        <w:t xml:space="preserve">, while an </w:t>
      </w:r>
      <w:r w:rsidRPr="60E7BE0E" w:rsidR="0082775B">
        <w:rPr>
          <w:rFonts w:ascii="Arial" w:hAnsi="Arial" w:eastAsia="Arial" w:cs="Arial"/>
          <w:sz w:val="22"/>
          <w:szCs w:val="22"/>
          <w:lang w:val="en-GB"/>
        </w:rPr>
        <w:t>additional</w:t>
      </w:r>
      <w:r w:rsidRPr="60E7BE0E" w:rsidR="0082775B">
        <w:rPr>
          <w:rFonts w:ascii="Arial" w:hAnsi="Arial" w:eastAsia="Arial" w:cs="Arial"/>
          <w:sz w:val="22"/>
          <w:szCs w:val="22"/>
          <w:lang w:val="en-GB"/>
        </w:rPr>
        <w:t xml:space="preserve"> </w:t>
      </w:r>
      <w:r w:rsidRPr="60E7BE0E" w:rsidR="0082775B">
        <w:rPr>
          <w:rFonts w:ascii="Arial" w:hAnsi="Arial" w:eastAsia="Arial" w:cs="Arial"/>
          <w:b w:val="1"/>
          <w:bCs w:val="1"/>
          <w:sz w:val="22"/>
          <w:szCs w:val="22"/>
          <w:lang w:val="en-GB"/>
        </w:rPr>
        <w:t>6.3 million people are at risk of developing the condition</w:t>
      </w:r>
      <w:r w:rsidRPr="60E7BE0E" w:rsidR="00A028DC">
        <w:rPr>
          <w:rFonts w:ascii="Arial" w:hAnsi="Arial" w:eastAsia="Arial" w:cs="Arial"/>
          <w:b w:val="1"/>
          <w:bCs w:val="1"/>
          <w:sz w:val="22"/>
          <w:szCs w:val="22"/>
          <w:lang w:val="en-GB"/>
        </w:rPr>
        <w:t xml:space="preserve"> </w:t>
      </w:r>
      <w:sdt>
        <w:sdtPr>
          <w:id w:val="1546250134"/>
          <w:tag w:val="MENDELEY_CITATION_v3_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"/>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(Diabetes UK, 2023)</w:t>
          </w:r>
        </w:sdtContent>
        <w:sdtEndPr>
          <w:rPr>
            <w:rFonts w:ascii="Arial" w:hAnsi="Arial" w:eastAsia="Arial" w:cs="Arial"/>
            <w:color w:val="000000" w:themeColor="text1" w:themeTint="FF" w:themeShade="FF"/>
            <w:sz w:val="22"/>
            <w:szCs w:val="22"/>
          </w:rPr>
        </w:sdtEndPr>
      </w:sdt>
    </w:p>
    <w:p w:rsidRPr="00110B1F" w:rsidR="0082775B" w:rsidP="14BB3D08" w:rsidRDefault="0082775B" w14:paraId="28F1B194" w14:textId="2983A773">
      <w:pPr>
        <w:spacing w:line="360" w:lineRule="auto"/>
        <w:rPr>
          <w:rFonts w:ascii="Arial" w:hAnsi="Arial" w:eastAsia="Arial" w:cs="Arial"/>
          <w:sz w:val="22"/>
          <w:szCs w:val="22"/>
        </w:rPr>
      </w:pPr>
      <w:r w:rsidRPr="60E7BE0E" w:rsidR="0082775B">
        <w:rPr>
          <w:rFonts w:ascii="Arial" w:hAnsi="Arial" w:eastAsia="Arial" w:cs="Arial"/>
          <w:sz w:val="22"/>
          <w:szCs w:val="22"/>
        </w:rPr>
        <w:t>Without early intervention, these individuals face a higher risk of severe complications including cardiovascular disease and kidney failure.</w:t>
      </w:r>
    </w:p>
    <w:p w:rsidRPr="00110B1F" w:rsidR="0082775B" w:rsidP="14BB3D08" w:rsidRDefault="0082775B" w14:paraId="26572C58" w14:textId="1E639187">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 xml:space="preserve">Similarly, hypertension continues to go undetected among large segments of the population. Often referred to as the </w:t>
      </w:r>
      <w:r w:rsidRPr="60E7BE0E" w:rsidR="0082775B">
        <w:rPr>
          <w:rFonts w:ascii="Arial" w:hAnsi="Arial" w:eastAsia="Arial" w:cs="Arial"/>
          <w:b w:val="0"/>
          <w:bCs w:val="0"/>
          <w:sz w:val="22"/>
          <w:szCs w:val="22"/>
          <w:lang w:val="en-GB"/>
        </w:rPr>
        <w:t>silent killer</w:t>
      </w:r>
      <w:r w:rsidRPr="60E7BE0E" w:rsidR="0082775B">
        <w:rPr>
          <w:rFonts w:ascii="Arial" w:hAnsi="Arial" w:eastAsia="Arial" w:cs="Arial"/>
          <w:sz w:val="22"/>
          <w:szCs w:val="22"/>
          <w:lang w:val="en-GB"/>
        </w:rPr>
        <w:t xml:space="preserve">, high blood pressure can develop without noticeable symptoms. In </w:t>
      </w:r>
      <w:r w:rsidRPr="60E7BE0E" w:rsidR="0082775B">
        <w:rPr>
          <w:rFonts w:ascii="Arial" w:hAnsi="Arial" w:eastAsia="Arial" w:cs="Arial"/>
          <w:sz w:val="22"/>
          <w:szCs w:val="22"/>
          <w:lang w:val="en-GB"/>
        </w:rPr>
        <w:t>South East</w:t>
      </w:r>
      <w:r w:rsidRPr="60E7BE0E" w:rsidR="0082775B">
        <w:rPr>
          <w:rFonts w:ascii="Arial" w:hAnsi="Arial" w:eastAsia="Arial" w:cs="Arial"/>
          <w:sz w:val="22"/>
          <w:szCs w:val="22"/>
          <w:lang w:val="en-GB"/>
        </w:rPr>
        <w:t xml:space="preserve"> England alone, over </w:t>
      </w:r>
      <w:r w:rsidRPr="60E7BE0E" w:rsidR="0082775B">
        <w:rPr>
          <w:rFonts w:ascii="Arial" w:hAnsi="Arial" w:eastAsia="Arial" w:cs="Arial"/>
          <w:b w:val="1"/>
          <w:bCs w:val="1"/>
          <w:sz w:val="22"/>
          <w:szCs w:val="22"/>
          <w:lang w:val="en-GB"/>
        </w:rPr>
        <w:t xml:space="preserve">300,000 individuals are unaware that they have </w:t>
      </w:r>
      <w:r w:rsidRPr="60E7BE0E" w:rsidR="00C06978">
        <w:rPr>
          <w:rFonts w:ascii="Arial" w:hAnsi="Arial" w:eastAsia="Arial" w:cs="Arial"/>
          <w:b w:val="1"/>
          <w:bCs w:val="1"/>
          <w:sz w:val="22"/>
          <w:szCs w:val="22"/>
          <w:lang w:val="en-GB"/>
        </w:rPr>
        <w:t>high</w:t>
      </w:r>
      <w:r w:rsidRPr="60E7BE0E" w:rsidR="0082775B">
        <w:rPr>
          <w:rFonts w:ascii="Arial" w:hAnsi="Arial" w:eastAsia="Arial" w:cs="Arial"/>
          <w:b w:val="1"/>
          <w:bCs w:val="1"/>
          <w:sz w:val="22"/>
          <w:szCs w:val="22"/>
          <w:lang w:val="en-GB"/>
        </w:rPr>
        <w:t xml:space="preserve"> blood </w:t>
      </w:r>
      <w:r w:rsidRPr="60E7BE0E" w:rsidR="0082775B">
        <w:rPr>
          <w:rFonts w:ascii="Arial" w:hAnsi="Arial" w:eastAsia="Arial" w:cs="Arial"/>
          <w:b w:val="1"/>
          <w:bCs w:val="1"/>
          <w:sz w:val="22"/>
          <w:szCs w:val="22"/>
          <w:lang w:val="en-GB"/>
        </w:rPr>
        <w:t>pressure</w:t>
      </w:r>
      <w:sdt>
        <w:sdtPr>
          <w:id w:val="1176076363"/>
          <w:tag w:val="MENDELEY_CITATION_v3_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"/>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w:t>
          </w:r>
          <w:r w:rsidRPr="60E7BE0E" w:rsidR="00C06978">
            <w:rPr>
              <w:rFonts w:ascii="Arial" w:hAnsi="Arial" w:eastAsia="Arial" w:cs="Arial"/>
              <w:color w:val="000000" w:themeColor="text1" w:themeTint="FF" w:themeShade="FF"/>
              <w:sz w:val="22"/>
              <w:szCs w:val="22"/>
              <w:lang w:val="en-GB"/>
            </w:rPr>
            <w:t>NHS, 2023)</w:t>
          </w:r>
        </w:sdtContent>
        <w:sdtEndPr>
          <w:rPr>
            <w:rFonts w:ascii="Arial" w:hAnsi="Arial" w:eastAsia="Arial" w:cs="Arial"/>
            <w:color w:val="000000" w:themeColor="text1" w:themeTint="FF" w:themeShade="FF"/>
            <w:sz w:val="22"/>
            <w:szCs w:val="22"/>
          </w:rPr>
        </w:sdtEndPr>
      </w:sdt>
      <w:r w:rsidRPr="60E7BE0E" w:rsidR="0082775B">
        <w:rPr>
          <w:rFonts w:ascii="Arial" w:hAnsi="Arial" w:eastAsia="Arial" w:cs="Arial"/>
          <w:sz w:val="22"/>
          <w:szCs w:val="22"/>
          <w:lang w:val="en-GB"/>
        </w:rPr>
        <w:t xml:space="preserve">. This lack of awareness prevents individuals from accessing </w:t>
      </w:r>
      <w:r w:rsidRPr="60E7BE0E" w:rsidR="0082775B">
        <w:rPr>
          <w:rFonts w:ascii="Arial" w:hAnsi="Arial" w:eastAsia="Arial" w:cs="Arial"/>
          <w:sz w:val="22"/>
          <w:szCs w:val="22"/>
          <w:lang w:val="en-GB"/>
        </w:rPr>
        <w:t>early treatment</w:t>
      </w:r>
      <w:r w:rsidRPr="60E7BE0E" w:rsidR="0082775B">
        <w:rPr>
          <w:rFonts w:ascii="Arial" w:hAnsi="Arial" w:eastAsia="Arial" w:cs="Arial"/>
          <w:sz w:val="22"/>
          <w:szCs w:val="22"/>
          <w:lang w:val="en-GB"/>
        </w:rPr>
        <w:t xml:space="preserve"> and increases the risk of serious health complications.</w:t>
      </w:r>
    </w:p>
    <w:p w:rsidRPr="00110B1F" w:rsidR="0082775B" w:rsidP="14BB3D08" w:rsidRDefault="0082775B" w14:paraId="794CFFF6" w14:textId="64CC09A8">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 xml:space="preserve">Mental health challenges present another critical concern. In the UK, approximately </w:t>
      </w:r>
      <w:r w:rsidRPr="60E7BE0E" w:rsidR="0082775B">
        <w:rPr>
          <w:rFonts w:ascii="Arial" w:hAnsi="Arial" w:eastAsia="Arial" w:cs="Arial"/>
          <w:b w:val="0"/>
          <w:bCs w:val="0"/>
          <w:sz w:val="22"/>
          <w:szCs w:val="22"/>
          <w:lang w:val="en-GB"/>
        </w:rPr>
        <w:t xml:space="preserve">one in four </w:t>
      </w:r>
      <w:r w:rsidRPr="60E7BE0E" w:rsidR="0082775B">
        <w:rPr>
          <w:rFonts w:ascii="Arial" w:hAnsi="Arial" w:eastAsia="Arial" w:cs="Arial"/>
          <w:b w:val="0"/>
          <w:bCs w:val="0"/>
          <w:sz w:val="22"/>
          <w:szCs w:val="22"/>
          <w:lang w:val="en-GB"/>
        </w:rPr>
        <w:t>adults</w:t>
      </w:r>
      <w:r w:rsidRPr="60E7BE0E" w:rsidR="0082775B">
        <w:rPr>
          <w:rFonts w:ascii="Arial" w:hAnsi="Arial" w:eastAsia="Arial" w:cs="Arial"/>
          <w:b w:val="0"/>
          <w:bCs w:val="0"/>
          <w:sz w:val="22"/>
          <w:szCs w:val="22"/>
          <w:lang w:val="en-GB"/>
        </w:rPr>
        <w:t xml:space="preserve"> experiences mental health issues each year</w:t>
      </w:r>
      <w:r w:rsidRPr="60E7BE0E" w:rsidR="00C06978">
        <w:rPr>
          <w:rFonts w:ascii="Arial" w:hAnsi="Arial" w:eastAsia="Arial" w:cs="Arial"/>
          <w:b w:val="0"/>
          <w:bCs w:val="0"/>
          <w:sz w:val="22"/>
          <w:szCs w:val="22"/>
          <w:lang w:val="en-GB"/>
        </w:rPr>
        <w:t xml:space="preserve"> </w:t>
      </w:r>
      <w:sdt>
        <w:sdtPr>
          <w:id w:val="-1277477775"/>
          <w:tag w:val="MENDELEY_CITATION_v3_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(Priory, 2025)</w:t>
          </w:r>
        </w:sdtContent>
        <w:sdtEndPr>
          <w:rPr>
            <w:rFonts w:ascii="Arial" w:hAnsi="Arial" w:eastAsia="Arial" w:cs="Arial"/>
            <w:color w:val="000000" w:themeColor="text1" w:themeTint="FF" w:themeShade="FF"/>
            <w:sz w:val="22"/>
            <w:szCs w:val="22"/>
          </w:rPr>
        </w:sdtEndPr>
      </w:sdt>
      <w:r w:rsidRPr="60E7BE0E" w:rsidR="0082775B">
        <w:rPr>
          <w:rFonts w:ascii="Arial" w:hAnsi="Arial" w:eastAsia="Arial" w:cs="Arial"/>
          <w:sz w:val="22"/>
          <w:szCs w:val="22"/>
          <w:lang w:val="en-GB"/>
        </w:rPr>
        <w:t xml:space="preserve">. However, stigma </w:t>
      </w:r>
      <w:r w:rsidRPr="60E7BE0E" w:rsidR="0082775B">
        <w:rPr>
          <w:rFonts w:ascii="Arial" w:hAnsi="Arial" w:eastAsia="Arial" w:cs="Arial"/>
          <w:sz w:val="22"/>
          <w:szCs w:val="22"/>
          <w:lang w:val="en-GB"/>
        </w:rPr>
        <w:t>remains</w:t>
      </w:r>
      <w:r w:rsidRPr="60E7BE0E" w:rsidR="0082775B">
        <w:rPr>
          <w:rFonts w:ascii="Arial" w:hAnsi="Arial" w:eastAsia="Arial" w:cs="Arial"/>
          <w:sz w:val="22"/>
          <w:szCs w:val="22"/>
          <w:lang w:val="en-GB"/>
        </w:rPr>
        <w:t xml:space="preserve"> a major barrier to seeking help. Studies show that </w:t>
      </w:r>
      <w:r w:rsidRPr="60E7BE0E" w:rsidR="0082775B">
        <w:rPr>
          <w:rFonts w:ascii="Arial" w:hAnsi="Arial" w:eastAsia="Arial" w:cs="Arial"/>
          <w:b w:val="0"/>
          <w:bCs w:val="0"/>
          <w:sz w:val="22"/>
          <w:szCs w:val="22"/>
          <w:lang w:val="en-GB"/>
        </w:rPr>
        <w:t>35% of young adults aged 18–25 avoid seeking support due to stigma and fear of judgment</w:t>
      </w:r>
      <w:r w:rsidRPr="60E7BE0E" w:rsidR="00C06978">
        <w:rPr>
          <w:rFonts w:ascii="Arial" w:hAnsi="Arial" w:eastAsia="Arial" w:cs="Arial"/>
          <w:b w:val="0"/>
          <w:bCs w:val="0"/>
          <w:sz w:val="22"/>
          <w:szCs w:val="22"/>
          <w:lang w:val="en-GB"/>
        </w:rPr>
        <w:t xml:space="preserve"> </w:t>
      </w:r>
      <w:sdt>
        <w:sdtPr>
          <w:id w:val="-1953155770"/>
          <w:tag w:val="MENDELEY_CITATION_v3_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"/>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(Citizen Advice, 2024)</w:t>
          </w:r>
        </w:sdtContent>
        <w:sdtEndPr>
          <w:rPr>
            <w:rFonts w:ascii="Arial" w:hAnsi="Arial" w:eastAsia="Arial" w:cs="Arial"/>
            <w:color w:val="000000" w:themeColor="text1" w:themeTint="FF" w:themeShade="FF"/>
            <w:sz w:val="22"/>
            <w:szCs w:val="22"/>
          </w:rPr>
        </w:sdtEndPr>
      </w:sdt>
      <w:r w:rsidRPr="60E7BE0E" w:rsidR="0082775B">
        <w:rPr>
          <w:rFonts w:ascii="Arial" w:hAnsi="Arial" w:eastAsia="Arial" w:cs="Arial"/>
          <w:sz w:val="22"/>
          <w:szCs w:val="22"/>
          <w:lang w:val="en-GB"/>
        </w:rPr>
        <w:t xml:space="preserve">. As a result, many individuals struggle in silence without accessing the services that could support their </w:t>
      </w:r>
      <w:r w:rsidRPr="60E7BE0E" w:rsidR="00D8536F">
        <w:rPr>
          <w:rFonts w:ascii="Arial" w:hAnsi="Arial" w:eastAsia="Arial" w:cs="Arial"/>
          <w:sz w:val="22"/>
          <w:szCs w:val="22"/>
          <w:lang w:val="en-GB"/>
        </w:rPr>
        <w:t>well-being</w:t>
      </w:r>
      <w:r w:rsidRPr="60E7BE0E" w:rsidR="0082775B">
        <w:rPr>
          <w:rFonts w:ascii="Arial" w:hAnsi="Arial" w:eastAsia="Arial" w:cs="Arial"/>
          <w:sz w:val="22"/>
          <w:szCs w:val="22"/>
          <w:lang w:val="en-GB"/>
        </w:rPr>
        <w:t>.</w:t>
      </w:r>
    </w:p>
    <w:p w:rsidRPr="00110B1F" w:rsidR="0082775B" w:rsidP="14BB3D08" w:rsidRDefault="0082775B" w14:paraId="0BDFD031" w14:textId="24616D96">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HealthWise</w:t>
      </w:r>
      <w:r w:rsidRPr="60E7BE0E" w:rsidR="0082775B">
        <w:rPr>
          <w:rFonts w:ascii="Arial" w:hAnsi="Arial" w:eastAsia="Arial" w:cs="Arial"/>
          <w:sz w:val="22"/>
          <w:szCs w:val="22"/>
          <w:lang w:val="en-GB"/>
        </w:rPr>
        <w:t xml:space="preserve"> aims to address these challenges by making health awareness and screening more accessible and user-friendly.</w:t>
      </w:r>
    </w:p>
    <w:p w:rsidRPr="00110B1F" w:rsidR="0082775B" w:rsidP="14BB3D08" w:rsidRDefault="0082775B" w14:paraId="3EF5FAE3" w14:textId="5EFA2685">
      <w:pPr>
        <w:pStyle w:val="ListParagraph"/>
        <w:numPr>
          <w:ilvl w:val="0"/>
          <w:numId w:val="4"/>
        </w:numPr>
        <w:spacing w:line="360" w:lineRule="auto"/>
        <w:rPr>
          <w:rFonts w:ascii="Arial" w:hAnsi="Arial" w:eastAsia="Arial" w:cs="Arial"/>
          <w:sz w:val="22"/>
          <w:szCs w:val="22"/>
        </w:rPr>
      </w:pPr>
      <w:r w:rsidRPr="60E7BE0E" w:rsidR="0082775B">
        <w:rPr>
          <w:rFonts w:ascii="Arial" w:hAnsi="Arial" w:eastAsia="Arial" w:cs="Arial"/>
          <w:sz w:val="22"/>
          <w:szCs w:val="22"/>
        </w:rPr>
        <w:t>The platform includes several innovative features designed to support early detection and prevention.</w:t>
      </w:r>
    </w:p>
    <w:p w:rsidRPr="00110B1F" w:rsidR="0082775B" w:rsidP="60E7BE0E" w:rsidRDefault="0082775B" w14:paraId="4DD0CAF4" w14:textId="7128F255">
      <w:pPr>
        <w:pStyle w:val="ListParagraph"/>
        <w:numPr>
          <w:ilvl w:val="0"/>
          <w:numId w:val="2"/>
        </w:numPr>
        <w:spacing w:line="360" w:lineRule="auto"/>
        <w:rPr>
          <w:rFonts w:ascii="Arial" w:hAnsi="Arial" w:eastAsia="Arial" w:cs="Arial"/>
          <w:sz w:val="22"/>
          <w:szCs w:val="22"/>
          <w:lang w:val="en-US"/>
        </w:rPr>
      </w:pPr>
      <w:r w:rsidRPr="60E7BE0E" w:rsidR="0082775B">
        <w:rPr>
          <w:rFonts w:ascii="Arial" w:hAnsi="Arial" w:eastAsia="Arial" w:cs="Arial"/>
          <w:sz w:val="22"/>
          <w:szCs w:val="22"/>
          <w:lang w:val="en-US"/>
        </w:rPr>
        <w:t xml:space="preserve">Users can complete </w:t>
      </w:r>
      <w:r w:rsidRPr="60E7BE0E" w:rsidR="0082775B">
        <w:rPr>
          <w:rFonts w:ascii="Arial" w:hAnsi="Arial" w:eastAsia="Arial" w:cs="Arial"/>
          <w:b w:val="1"/>
          <w:bCs w:val="1"/>
          <w:sz w:val="22"/>
          <w:szCs w:val="22"/>
          <w:lang w:val="en-US"/>
        </w:rPr>
        <w:t>quick AI-guided health assessments</w:t>
      </w:r>
      <w:r w:rsidRPr="60E7BE0E" w:rsidR="0082775B">
        <w:rPr>
          <w:rFonts w:ascii="Arial" w:hAnsi="Arial" w:eastAsia="Arial" w:cs="Arial"/>
          <w:sz w:val="22"/>
          <w:szCs w:val="22"/>
          <w:lang w:val="en-US"/>
        </w:rPr>
        <w:t xml:space="preserve"> for conditions such as diabetes, hypertension, and mental health concerns. These assessments are based on </w:t>
      </w:r>
      <w:r w:rsidRPr="60E7BE0E" w:rsidR="0082775B">
        <w:rPr>
          <w:rFonts w:ascii="Arial" w:hAnsi="Arial" w:eastAsia="Arial" w:cs="Arial"/>
          <w:sz w:val="22"/>
          <w:szCs w:val="22"/>
          <w:lang w:val="en-US"/>
        </w:rPr>
        <w:t>recognised</w:t>
      </w:r>
      <w:r w:rsidRPr="60E7BE0E" w:rsidR="0082775B">
        <w:rPr>
          <w:rFonts w:ascii="Arial" w:hAnsi="Arial" w:eastAsia="Arial" w:cs="Arial"/>
          <w:sz w:val="22"/>
          <w:szCs w:val="22"/>
          <w:lang w:val="en-US"/>
        </w:rPr>
        <w:t xml:space="preserve"> clinical screening tools and provide users with </w:t>
      </w:r>
      <w:r w:rsidRPr="60E7BE0E" w:rsidR="0082775B">
        <w:rPr>
          <w:rFonts w:ascii="Arial" w:hAnsi="Arial" w:eastAsia="Arial" w:cs="Arial"/>
          <w:sz w:val="22"/>
          <w:szCs w:val="22"/>
          <w:lang w:val="en-US"/>
        </w:rPr>
        <w:t>personalised</w:t>
      </w:r>
      <w:r w:rsidRPr="60E7BE0E" w:rsidR="0082775B">
        <w:rPr>
          <w:rFonts w:ascii="Arial" w:hAnsi="Arial" w:eastAsia="Arial" w:cs="Arial"/>
          <w:sz w:val="22"/>
          <w:szCs w:val="22"/>
          <w:lang w:val="en-US"/>
        </w:rPr>
        <w:t xml:space="preserve"> feedback and recommendations.</w:t>
      </w:r>
    </w:p>
    <w:p w:rsidRPr="00110B1F" w:rsidR="0082775B" w:rsidP="14BB3D08" w:rsidRDefault="0082775B" w14:paraId="27B37F9D" w14:textId="161DEB5D">
      <w:pPr>
        <w:pStyle w:val="ListParagraph"/>
        <w:numPr>
          <w:ilvl w:val="0"/>
          <w:numId w:val="2"/>
        </w:num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HealthWise</w:t>
      </w:r>
      <w:r w:rsidRPr="60E7BE0E" w:rsidR="0082775B">
        <w:rPr>
          <w:rFonts w:ascii="Arial" w:hAnsi="Arial" w:eastAsia="Arial" w:cs="Arial"/>
          <w:sz w:val="22"/>
          <w:szCs w:val="22"/>
          <w:lang w:val="en-GB"/>
        </w:rPr>
        <w:t xml:space="preserve"> includes </w:t>
      </w:r>
      <w:r w:rsidRPr="60E7BE0E" w:rsidR="0082775B">
        <w:rPr>
          <w:rFonts w:ascii="Arial" w:hAnsi="Arial" w:eastAsia="Arial" w:cs="Arial"/>
          <w:b w:val="1"/>
          <w:bCs w:val="1"/>
          <w:sz w:val="22"/>
          <w:szCs w:val="22"/>
          <w:lang w:val="en-GB"/>
        </w:rPr>
        <w:t>interactive educational resources</w:t>
      </w:r>
      <w:r w:rsidRPr="60E7BE0E" w:rsidR="0082775B">
        <w:rPr>
          <w:rFonts w:ascii="Arial" w:hAnsi="Arial" w:eastAsia="Arial" w:cs="Arial"/>
          <w:sz w:val="22"/>
          <w:szCs w:val="22"/>
          <w:lang w:val="en-GB"/>
        </w:rPr>
        <w:t xml:space="preserve"> that help users understand symptoms, risk factors, and prevention strategies. This improves health literacy and empowers individuals to make informed decisions about their wellbeing.</w:t>
      </w:r>
    </w:p>
    <w:p w:rsidRPr="00110B1F" w:rsidR="0082775B" w:rsidP="14BB3D08" w:rsidRDefault="0082775B" w14:paraId="66CC5474" w14:textId="524E35A6">
      <w:pPr>
        <w:pStyle w:val="ListParagraph"/>
        <w:numPr>
          <w:ilvl w:val="0"/>
          <w:numId w:val="2"/>
        </w:num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HealthWise</w:t>
      </w:r>
      <w:r w:rsidRPr="60E7BE0E" w:rsidR="0082775B">
        <w:rPr>
          <w:rFonts w:ascii="Arial" w:hAnsi="Arial" w:eastAsia="Arial" w:cs="Arial"/>
          <w:sz w:val="22"/>
          <w:szCs w:val="22"/>
          <w:lang w:val="en-GB"/>
        </w:rPr>
        <w:t xml:space="preserve"> provides</w:t>
      </w:r>
      <w:r w:rsidRPr="60E7BE0E" w:rsidR="0082775B">
        <w:rPr>
          <w:rFonts w:ascii="Arial" w:hAnsi="Arial" w:eastAsia="Arial" w:cs="Arial"/>
          <w:b w:val="1"/>
          <w:bCs w:val="1"/>
          <w:sz w:val="22"/>
          <w:szCs w:val="22"/>
          <w:lang w:val="en-GB"/>
        </w:rPr>
        <w:t xml:space="preserve"> </w:t>
      </w:r>
      <w:r w:rsidRPr="60E7BE0E" w:rsidR="0082775B">
        <w:rPr>
          <w:rFonts w:ascii="Arial" w:hAnsi="Arial" w:eastAsia="Arial" w:cs="Arial"/>
          <w:b w:val="1"/>
          <w:bCs w:val="1"/>
          <w:sz w:val="22"/>
          <w:szCs w:val="22"/>
          <w:lang w:val="en-GB"/>
        </w:rPr>
        <w:t>personalised reminders</w:t>
      </w:r>
      <w:r w:rsidRPr="60E7BE0E" w:rsidR="0082775B">
        <w:rPr>
          <w:rFonts w:ascii="Arial" w:hAnsi="Arial" w:eastAsia="Arial" w:cs="Arial"/>
          <w:sz w:val="22"/>
          <w:szCs w:val="22"/>
          <w:lang w:val="en-GB"/>
        </w:rPr>
        <w:t xml:space="preserve"> for important health checks. Users receive prompts for NHS health screenings, blood pressure checks, and mental health self-assessments, ensuring that preventative care </w:t>
      </w:r>
      <w:r w:rsidRPr="60E7BE0E" w:rsidR="0082775B">
        <w:rPr>
          <w:rFonts w:ascii="Arial" w:hAnsi="Arial" w:eastAsia="Arial" w:cs="Arial"/>
          <w:sz w:val="22"/>
          <w:szCs w:val="22"/>
          <w:lang w:val="en-GB"/>
        </w:rPr>
        <w:t>remains</w:t>
      </w:r>
      <w:r w:rsidRPr="60E7BE0E" w:rsidR="0082775B">
        <w:rPr>
          <w:rFonts w:ascii="Arial" w:hAnsi="Arial" w:eastAsia="Arial" w:cs="Arial"/>
          <w:sz w:val="22"/>
          <w:szCs w:val="22"/>
          <w:lang w:val="en-GB"/>
        </w:rPr>
        <w:t xml:space="preserve"> part of their routine.</w:t>
      </w:r>
    </w:p>
    <w:p w:rsidR="0082775B" w:rsidP="14BB3D08" w:rsidRDefault="0082775B" w14:paraId="390E7207" w14:textId="77777777">
      <w:pPr>
        <w:spacing w:line="360" w:lineRule="auto"/>
        <w:rPr>
          <w:rFonts w:ascii="Arial" w:hAnsi="Arial" w:eastAsia="Arial" w:cs="Arial"/>
          <w:sz w:val="22"/>
          <w:szCs w:val="22"/>
          <w:lang w:val="en-GB"/>
        </w:rPr>
      </w:pPr>
      <w:r w:rsidRPr="60E7BE0E" w:rsidR="0082775B">
        <w:rPr>
          <w:rFonts w:ascii="Arial" w:hAnsi="Arial" w:eastAsia="Arial" w:cs="Arial"/>
          <w:sz w:val="22"/>
          <w:szCs w:val="22"/>
          <w:lang w:val="en-GB"/>
        </w:rPr>
        <w:t xml:space="preserve">Another key feature is its integration with NHS services. </w:t>
      </w:r>
      <w:r w:rsidRPr="60E7BE0E" w:rsidR="0082775B">
        <w:rPr>
          <w:rFonts w:ascii="Arial" w:hAnsi="Arial" w:eastAsia="Arial" w:cs="Arial"/>
          <w:sz w:val="22"/>
          <w:szCs w:val="22"/>
          <w:lang w:val="en-GB"/>
        </w:rPr>
        <w:t>HealthWise</w:t>
      </w:r>
      <w:r w:rsidRPr="60E7BE0E" w:rsidR="0082775B">
        <w:rPr>
          <w:rFonts w:ascii="Arial" w:hAnsi="Arial" w:eastAsia="Arial" w:cs="Arial"/>
          <w:sz w:val="22"/>
          <w:szCs w:val="22"/>
          <w:lang w:val="en-GB"/>
        </w:rPr>
        <w:t xml:space="preserve"> directs users to local GP practices, community health centres, and mental health resources. By connecting individuals with available services, the platform helps bridge the gap between awareness and action.</w:t>
      </w:r>
    </w:p>
    <w:p w:rsidRPr="005D0E83" w:rsidR="005D0E83" w:rsidP="14BB3D08" w:rsidRDefault="005D0E83" w14:paraId="4C8B575E" w14:textId="77777777">
      <w:pPr>
        <w:spacing w:line="360" w:lineRule="auto"/>
        <w:rPr>
          <w:rFonts w:ascii="Arial" w:hAnsi="Arial" w:eastAsia="Arial" w:cs="Arial"/>
          <w:sz w:val="22"/>
          <w:szCs w:val="22"/>
          <w:lang w:val="en-GB"/>
        </w:rPr>
      </w:pPr>
      <w:r w:rsidRPr="60E7BE0E" w:rsidR="005D0E83">
        <w:rPr>
          <w:rFonts w:ascii="Arial" w:hAnsi="Arial" w:eastAsia="Arial" w:cs="Arial"/>
          <w:sz w:val="22"/>
          <w:szCs w:val="22"/>
          <w:lang w:val="en-GB"/>
        </w:rPr>
        <w:t>HealthWise</w:t>
      </w:r>
      <w:r w:rsidRPr="60E7BE0E" w:rsidR="005D0E83">
        <w:rPr>
          <w:rFonts w:ascii="Arial" w:hAnsi="Arial" w:eastAsia="Arial" w:cs="Arial"/>
          <w:sz w:val="22"/>
          <w:szCs w:val="22"/>
          <w:lang w:val="en-GB"/>
        </w:rPr>
        <w:t xml:space="preserve"> is designed primarily for:</w:t>
      </w:r>
    </w:p>
    <w:p w:rsidRPr="005D0E83" w:rsidR="005D0E83" w:rsidP="14BB3D08" w:rsidRDefault="005D0E83" w14:paraId="18A38106" w14:textId="1E63C23D">
      <w:pPr>
        <w:pStyle w:val="ListParagraph"/>
        <w:numPr>
          <w:ilvl w:val="0"/>
          <w:numId w:val="4"/>
        </w:numPr>
        <w:spacing w:line="360" w:lineRule="auto"/>
        <w:rPr>
          <w:rFonts w:ascii="Arial" w:hAnsi="Arial" w:eastAsia="Arial" w:cs="Arial"/>
          <w:sz w:val="22"/>
          <w:szCs w:val="22"/>
        </w:rPr>
      </w:pPr>
      <w:r w:rsidRPr="60E7BE0E" w:rsidR="005D0E83">
        <w:rPr>
          <w:rFonts w:ascii="Arial" w:hAnsi="Arial" w:eastAsia="Arial" w:cs="Arial"/>
          <w:sz w:val="22"/>
          <w:szCs w:val="22"/>
        </w:rPr>
        <w:t>Adults aged 18–60</w:t>
      </w:r>
    </w:p>
    <w:p w:rsidRPr="005D0E83" w:rsidR="005D0E83" w:rsidP="14BB3D08" w:rsidRDefault="005D0E83" w14:paraId="53998EC8" w14:textId="741F5707">
      <w:pPr>
        <w:pStyle w:val="ListParagraph"/>
        <w:numPr>
          <w:ilvl w:val="0"/>
          <w:numId w:val="4"/>
        </w:numPr>
        <w:spacing w:line="360" w:lineRule="auto"/>
        <w:rPr>
          <w:rFonts w:ascii="Arial" w:hAnsi="Arial" w:eastAsia="Arial" w:cs="Arial"/>
          <w:sz w:val="22"/>
          <w:szCs w:val="22"/>
        </w:rPr>
      </w:pPr>
      <w:r w:rsidRPr="60E7BE0E" w:rsidR="005D0E83">
        <w:rPr>
          <w:rFonts w:ascii="Arial" w:hAnsi="Arial" w:eastAsia="Arial" w:cs="Arial"/>
          <w:sz w:val="22"/>
          <w:szCs w:val="22"/>
        </w:rPr>
        <w:t>High-risk populations</w:t>
      </w:r>
    </w:p>
    <w:p w:rsidRPr="005D0E83" w:rsidR="005D0E83" w:rsidP="14BB3D08" w:rsidRDefault="005D0E83" w14:paraId="4507730F" w14:textId="715AA293">
      <w:pPr>
        <w:pStyle w:val="ListParagraph"/>
        <w:numPr>
          <w:ilvl w:val="0"/>
          <w:numId w:val="4"/>
        </w:numPr>
        <w:spacing w:line="360" w:lineRule="auto"/>
        <w:rPr>
          <w:rFonts w:ascii="Arial" w:hAnsi="Arial" w:eastAsia="Arial" w:cs="Arial"/>
          <w:sz w:val="22"/>
          <w:szCs w:val="22"/>
        </w:rPr>
      </w:pPr>
      <w:r w:rsidRPr="60E7BE0E" w:rsidR="005D0E83">
        <w:rPr>
          <w:rFonts w:ascii="Arial" w:hAnsi="Arial" w:eastAsia="Arial" w:cs="Arial"/>
          <w:sz w:val="22"/>
          <w:szCs w:val="22"/>
        </w:rPr>
        <w:t>Rural communities</w:t>
      </w:r>
    </w:p>
    <w:p w:rsidRPr="005D0E83" w:rsidR="005D0E83" w:rsidP="14BB3D08" w:rsidRDefault="005D0E83" w14:paraId="49D5EF93" w14:textId="3D1BC522">
      <w:pPr>
        <w:pStyle w:val="ListParagraph"/>
        <w:numPr>
          <w:ilvl w:val="0"/>
          <w:numId w:val="4"/>
        </w:numPr>
        <w:spacing w:line="360" w:lineRule="auto"/>
        <w:rPr>
          <w:rFonts w:ascii="Arial" w:hAnsi="Arial" w:eastAsia="Arial" w:cs="Arial"/>
          <w:sz w:val="22"/>
          <w:szCs w:val="22"/>
        </w:rPr>
      </w:pPr>
      <w:r w:rsidRPr="60E7BE0E" w:rsidR="005D0E83">
        <w:rPr>
          <w:rFonts w:ascii="Arial" w:hAnsi="Arial" w:eastAsia="Arial" w:cs="Arial"/>
          <w:sz w:val="22"/>
          <w:szCs w:val="22"/>
        </w:rPr>
        <w:t>Ethnic minority populations</w:t>
      </w:r>
    </w:p>
    <w:p w:rsidRPr="005D0E83" w:rsidR="005D0E83" w:rsidP="14BB3D08" w:rsidRDefault="005D0E83" w14:paraId="5955741D" w14:textId="6D667A32">
      <w:pPr>
        <w:pStyle w:val="ListParagraph"/>
        <w:numPr>
          <w:ilvl w:val="0"/>
          <w:numId w:val="4"/>
        </w:numPr>
        <w:spacing w:line="360" w:lineRule="auto"/>
        <w:rPr>
          <w:rFonts w:ascii="Arial" w:hAnsi="Arial" w:eastAsia="Arial" w:cs="Arial"/>
          <w:sz w:val="22"/>
          <w:szCs w:val="22"/>
        </w:rPr>
      </w:pPr>
      <w:r w:rsidRPr="60E7BE0E" w:rsidR="005D0E83">
        <w:rPr>
          <w:rFonts w:ascii="Arial" w:hAnsi="Arial" w:eastAsia="Arial" w:cs="Arial"/>
          <w:sz w:val="22"/>
          <w:szCs w:val="22"/>
        </w:rPr>
        <w:t>Young adults experiencing mental health stigma</w:t>
      </w:r>
    </w:p>
    <w:p w:rsidR="008B7A58" w:rsidP="14BB3D08" w:rsidRDefault="008B7A58" w14:paraId="1E4CEBD2" w14:textId="1D0A3AFD">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is also designed to </w:t>
      </w:r>
      <w:r w:rsidRPr="60E7BE0E" w:rsidR="008B7A58">
        <w:rPr>
          <w:rFonts w:ascii="Arial" w:hAnsi="Arial" w:eastAsia="Arial" w:cs="Arial"/>
          <w:b w:val="1"/>
          <w:bCs w:val="1"/>
          <w:sz w:val="22"/>
          <w:szCs w:val="22"/>
          <w:lang w:val="en-GB"/>
        </w:rPr>
        <w:t>reduce health inequalities</w:t>
      </w:r>
      <w:r w:rsidRPr="60E7BE0E" w:rsidR="008B7A58">
        <w:rPr>
          <w:rFonts w:ascii="Arial" w:hAnsi="Arial" w:eastAsia="Arial" w:cs="Arial"/>
          <w:sz w:val="22"/>
          <w:szCs w:val="22"/>
          <w:lang w:val="en-GB"/>
        </w:rPr>
        <w:t>. Communities in rural areas, as well as ethnic minority and low-income populations, often face barriers to accessing preventative healthcare</w:t>
      </w:r>
      <w:r w:rsidRPr="60E7BE0E" w:rsidR="00C06978">
        <w:rPr>
          <w:rFonts w:ascii="Arial" w:hAnsi="Arial" w:eastAsia="Arial" w:cs="Arial"/>
          <w:sz w:val="22"/>
          <w:szCs w:val="22"/>
          <w:lang w:val="en-GB"/>
        </w:rPr>
        <w:t xml:space="preserve"> </w:t>
      </w:r>
      <w:sdt>
        <w:sdtPr>
          <w:id w:val="976411947"/>
          <w:tag w:val="MENDELEY_CITATION_v3_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 xml:space="preserve">(Eberhardt </w:t>
          </w:r>
          <w:r w:rsidRPr="60E7BE0E" w:rsidR="00C06978">
            <w:rPr>
              <w:rFonts w:ascii="Arial" w:hAnsi="Arial" w:eastAsia="Arial" w:cs="Arial"/>
              <w:i w:val="1"/>
              <w:iCs w:val="1"/>
              <w:color w:val="000000" w:themeColor="text1" w:themeTint="FF" w:themeShade="FF"/>
              <w:sz w:val="22"/>
              <w:szCs w:val="22"/>
              <w:lang w:val="en-GB"/>
            </w:rPr>
            <w:t>et al.</w:t>
          </w:r>
          <w:r w:rsidRPr="60E7BE0E" w:rsidR="00C06978">
            <w:rPr>
              <w:rFonts w:ascii="Arial" w:hAnsi="Arial" w:eastAsia="Arial" w:cs="Arial"/>
              <w:color w:val="000000" w:themeColor="text1" w:themeTint="FF" w:themeShade="FF"/>
              <w:sz w:val="22"/>
              <w:szCs w:val="22"/>
              <w:lang w:val="en-GB"/>
            </w:rPr>
            <w:t>, 2025)</w:t>
          </w:r>
        </w:sdtContent>
        <w:sdtEndPr>
          <w:rPr>
            <w:rFonts w:ascii="Arial" w:hAnsi="Arial" w:eastAsia="Arial" w:cs="Arial"/>
            <w:color w:val="000000" w:themeColor="text1" w:themeTint="FF" w:themeShade="FF"/>
            <w:sz w:val="22"/>
            <w:szCs w:val="22"/>
          </w:rPr>
        </w:sdtEndPr>
      </w:sdt>
      <w:r w:rsidRPr="60E7BE0E" w:rsidR="008B7A58">
        <w:rPr>
          <w:rFonts w:ascii="Arial" w:hAnsi="Arial" w:eastAsia="Arial" w:cs="Arial"/>
          <w:sz w:val="22"/>
          <w:szCs w:val="22"/>
          <w:lang w:val="en-GB"/>
        </w:rPr>
        <w:t>. These barriers include limited transportation, language differences, and mistrust of healthcare systems</w:t>
      </w:r>
      <w:r w:rsidRPr="60E7BE0E" w:rsidR="00C06978">
        <w:rPr>
          <w:rFonts w:ascii="Arial" w:hAnsi="Arial" w:eastAsia="Arial" w:cs="Arial"/>
          <w:sz w:val="22"/>
          <w:szCs w:val="22"/>
          <w:lang w:val="en-GB"/>
        </w:rPr>
        <w:t xml:space="preserve"> </w:t>
      </w:r>
      <w:sdt>
        <w:sdtPr>
          <w:id w:val="1661274597"/>
          <w:tag w:val="MENDELEY_CITATION_v3_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"/>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 xml:space="preserve">(Corris </w:t>
          </w:r>
          <w:r w:rsidRPr="60E7BE0E" w:rsidR="00C06978">
            <w:rPr>
              <w:rFonts w:ascii="Arial" w:hAnsi="Arial" w:eastAsia="Arial" w:cs="Arial"/>
              <w:i w:val="1"/>
              <w:iCs w:val="1"/>
              <w:color w:val="000000" w:themeColor="text1" w:themeTint="FF" w:themeShade="FF"/>
              <w:sz w:val="22"/>
              <w:szCs w:val="22"/>
              <w:lang w:val="en-GB"/>
            </w:rPr>
            <w:t>et al.</w:t>
          </w:r>
          <w:r w:rsidRPr="60E7BE0E" w:rsidR="00C06978">
            <w:rPr>
              <w:rFonts w:ascii="Arial" w:hAnsi="Arial" w:eastAsia="Arial" w:cs="Arial"/>
              <w:color w:val="000000" w:themeColor="text1" w:themeTint="FF" w:themeShade="FF"/>
              <w:sz w:val="22"/>
              <w:szCs w:val="22"/>
              <w:lang w:val="en-GB"/>
            </w:rPr>
            <w:t xml:space="preserve">, </w:t>
          </w:r>
          <w:r w:rsidRPr="60E7BE0E" w:rsidR="3E43FAC8">
            <w:rPr>
              <w:rFonts w:ascii="Arial" w:hAnsi="Arial" w:eastAsia="Arial" w:cs="Arial"/>
              <w:color w:val="000000" w:themeColor="text1" w:themeTint="FF" w:themeShade="FF"/>
              <w:sz w:val="22"/>
              <w:szCs w:val="22"/>
              <w:lang w:val="en-GB"/>
            </w:rPr>
            <w:t>2020) To</w:t>
          </w:r>
        </w:sdtContent>
        <w:sdtEndPr>
          <w:rPr>
            <w:rFonts w:ascii="Arial" w:hAnsi="Arial" w:eastAsia="Arial" w:cs="Arial"/>
            <w:color w:val="000000" w:themeColor="text1" w:themeTint="FF" w:themeShade="FF"/>
            <w:sz w:val="22"/>
            <w:szCs w:val="22"/>
          </w:rPr>
        </w:sdtEndPr>
      </w:sdt>
      <w:r w:rsidRPr="60E7BE0E" w:rsidR="008B7A58">
        <w:rPr>
          <w:rFonts w:ascii="Arial" w:hAnsi="Arial" w:eastAsia="Arial" w:cs="Arial"/>
          <w:sz w:val="22"/>
          <w:szCs w:val="22"/>
          <w:lang w:val="en-GB"/>
        </w:rPr>
        <w:t xml:space="preserve"> address this, </w:t>
      </w: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will provide </w:t>
      </w:r>
      <w:r w:rsidRPr="60E7BE0E" w:rsidR="008B7A58">
        <w:rPr>
          <w:rFonts w:ascii="Arial" w:hAnsi="Arial" w:eastAsia="Arial" w:cs="Arial"/>
          <w:b w:val="1"/>
          <w:bCs w:val="1"/>
          <w:sz w:val="22"/>
          <w:szCs w:val="22"/>
          <w:lang w:val="en-GB"/>
        </w:rPr>
        <w:t>multilingual support</w:t>
      </w:r>
      <w:r w:rsidRPr="60E7BE0E" w:rsidR="008B7A58">
        <w:rPr>
          <w:rFonts w:ascii="Arial" w:hAnsi="Arial" w:eastAsia="Arial" w:cs="Arial"/>
          <w:sz w:val="22"/>
          <w:szCs w:val="22"/>
          <w:lang w:val="en-GB"/>
        </w:rPr>
        <w:t xml:space="preserve"> and culturally inclusive health education resources.</w:t>
      </w:r>
    </w:p>
    <w:p w:rsidRPr="00110B1F" w:rsidR="000912B5" w:rsidP="14BB3D08" w:rsidRDefault="000912B5" w14:paraId="0F951F49" w14:textId="77777777">
      <w:pPr>
        <w:spacing w:line="360" w:lineRule="auto"/>
        <w:rPr>
          <w:rFonts w:ascii="Arial" w:hAnsi="Arial" w:eastAsia="Arial" w:cs="Arial"/>
          <w:sz w:val="22"/>
          <w:szCs w:val="22"/>
        </w:rPr>
      </w:pPr>
    </w:p>
    <w:p w:rsidRPr="00110B1F" w:rsidR="008B7A58" w:rsidP="14BB3D08" w:rsidRDefault="008B7A58" w14:paraId="0FCC3B84" w14:textId="66DEF523">
      <w:pPr>
        <w:pStyle w:val="ListParagraph"/>
        <w:numPr>
          <w:ilvl w:val="0"/>
          <w:numId w:val="3"/>
        </w:num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 xml:space="preserve">The implementation of </w:t>
      </w: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would follow a structured development plan. </w:t>
      </w:r>
    </w:p>
    <w:tbl>
      <w:tblPr>
        <w:tblStyle w:val="GridTable4-Accent1"/>
        <w:tblW w:w="0" w:type="auto"/>
        <w:tblLook w:val="04A0" w:firstRow="1" w:lastRow="0" w:firstColumn="1" w:lastColumn="0" w:noHBand="0" w:noVBand="1"/>
      </w:tblPr>
      <w:tblGrid>
        <w:gridCol w:w="4508"/>
        <w:gridCol w:w="4508"/>
      </w:tblGrid>
      <w:tr w:rsidRPr="00110B1F" w:rsidR="008B7A58" w:rsidTr="60E7BE0E" w14:paraId="5F59325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Mar/>
          </w:tcPr>
          <w:p w:rsidRPr="00110B1F" w:rsidR="008B7A58" w:rsidP="14BB3D08" w:rsidRDefault="008B7A58" w14:paraId="40217A2F" w14:textId="503EA963">
            <w:pPr>
              <w:spacing w:line="360" w:lineRule="auto"/>
              <w:jc w:val="center"/>
              <w:rPr>
                <w:rFonts w:ascii="Arial" w:hAnsi="Arial" w:eastAsia="Arial" w:cs="Arial"/>
                <w:sz w:val="22"/>
                <w:szCs w:val="22"/>
              </w:rPr>
            </w:pPr>
            <w:r w:rsidRPr="60E7BE0E" w:rsidR="008B7A58">
              <w:rPr>
                <w:rFonts w:ascii="Arial" w:hAnsi="Arial" w:eastAsia="Arial" w:cs="Arial"/>
                <w:sz w:val="22"/>
                <w:szCs w:val="22"/>
              </w:rPr>
              <w:t>IMPLEMENTATION OF HEALTHWISE</w:t>
            </w:r>
          </w:p>
        </w:tc>
      </w:tr>
      <w:tr w:rsidRPr="00110B1F" w:rsidR="008B7A58" w:rsidTr="60E7BE0E" w14:paraId="578101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110B1F" w:rsidR="008B7A58" w:rsidP="14BB3D08" w:rsidRDefault="008B7A58" w14:paraId="7BED2891" w14:textId="1E32753C">
            <w:pPr>
              <w:spacing w:line="360" w:lineRule="auto"/>
              <w:rPr>
                <w:rFonts w:ascii="Arial" w:hAnsi="Arial" w:eastAsia="Arial" w:cs="Arial"/>
                <w:sz w:val="22"/>
                <w:szCs w:val="22"/>
              </w:rPr>
            </w:pPr>
            <w:r w:rsidRPr="60E7BE0E" w:rsidR="008B7A58">
              <w:rPr>
                <w:rFonts w:ascii="Arial" w:hAnsi="Arial" w:eastAsia="Arial" w:cs="Arial"/>
                <w:sz w:val="22"/>
                <w:szCs w:val="22"/>
              </w:rPr>
              <w:t>PHASE ONE</w:t>
            </w:r>
          </w:p>
        </w:tc>
        <w:tc>
          <w:tcPr>
            <w:cnfStyle w:val="000000000000" w:firstRow="0" w:lastRow="0" w:firstColumn="0" w:lastColumn="0" w:oddVBand="0" w:evenVBand="0" w:oddHBand="0" w:evenHBand="0" w:firstRowFirstColumn="0" w:firstRowLastColumn="0" w:lastRowFirstColumn="0" w:lastRowLastColumn="0"/>
            <w:tcW w:w="4508" w:type="dxa"/>
            <w:tcMar/>
          </w:tcPr>
          <w:p w:rsidRPr="00110B1F" w:rsidR="008B7A58" w:rsidP="14BB3D08" w:rsidRDefault="00C06978" w14:paraId="543A3145" w14:textId="47CB44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sz w:val="22"/>
                <w:szCs w:val="22"/>
              </w:rPr>
            </w:pPr>
            <w:r w:rsidRPr="60E7BE0E" w:rsidR="00C06978">
              <w:rPr>
                <w:rFonts w:ascii="Arial" w:hAnsi="Arial" w:eastAsia="Arial" w:cs="Arial"/>
                <w:sz w:val="22"/>
                <w:szCs w:val="22"/>
              </w:rPr>
              <w:t>I</w:t>
            </w:r>
            <w:r w:rsidRPr="60E7BE0E" w:rsidR="008B7A58">
              <w:rPr>
                <w:rFonts w:ascii="Arial" w:hAnsi="Arial" w:eastAsia="Arial" w:cs="Arial"/>
                <w:sz w:val="22"/>
                <w:szCs w:val="22"/>
              </w:rPr>
              <w:t>nvolve collaboration with NHS leaders, digital health experts, and public health professionals to refine the platform’s design and ensure alignment with national healthcare priorities</w:t>
            </w:r>
          </w:p>
        </w:tc>
      </w:tr>
      <w:tr w:rsidRPr="00110B1F" w:rsidR="008B7A58" w:rsidTr="60E7BE0E" w14:paraId="1A161FBF" w14:textId="77777777">
        <w:tc>
          <w:tcPr>
            <w:cnfStyle w:val="001000000000" w:firstRow="0" w:lastRow="0" w:firstColumn="1" w:lastColumn="0" w:oddVBand="0" w:evenVBand="0" w:oddHBand="0" w:evenHBand="0" w:firstRowFirstColumn="0" w:firstRowLastColumn="0" w:lastRowFirstColumn="0" w:lastRowLastColumn="0"/>
            <w:tcW w:w="4508" w:type="dxa"/>
            <w:tcMar/>
          </w:tcPr>
          <w:p w:rsidRPr="00110B1F" w:rsidR="008B7A58" w:rsidP="14BB3D08" w:rsidRDefault="008B7A58" w14:paraId="0A600FCA" w14:textId="12397ED2">
            <w:pPr>
              <w:spacing w:line="360" w:lineRule="auto"/>
              <w:rPr>
                <w:rFonts w:ascii="Arial" w:hAnsi="Arial" w:eastAsia="Arial" w:cs="Arial"/>
                <w:sz w:val="22"/>
                <w:szCs w:val="22"/>
              </w:rPr>
            </w:pPr>
            <w:r w:rsidRPr="60E7BE0E" w:rsidR="008B7A58">
              <w:rPr>
                <w:rFonts w:ascii="Arial" w:hAnsi="Arial" w:eastAsia="Arial" w:cs="Arial"/>
                <w:sz w:val="22"/>
                <w:szCs w:val="22"/>
              </w:rPr>
              <w:t>PHASE TWO</w:t>
            </w:r>
          </w:p>
        </w:tc>
        <w:tc>
          <w:tcPr>
            <w:cnfStyle w:val="000000000000" w:firstRow="0" w:lastRow="0" w:firstColumn="0" w:lastColumn="0" w:oddVBand="0" w:evenVBand="0" w:oddHBand="0" w:evenHBand="0" w:firstRowFirstColumn="0" w:firstRowLastColumn="0" w:lastRowFirstColumn="0" w:lastRowLastColumn="0"/>
            <w:tcW w:w="4508" w:type="dxa"/>
            <w:tcMar/>
          </w:tcPr>
          <w:p w:rsidRPr="00110B1F" w:rsidR="008B7A58" w:rsidP="14BB3D08" w:rsidRDefault="00C61CC4" w14:paraId="224A5E73" w14:textId="0191A1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2"/>
                <w:szCs w:val="22"/>
              </w:rPr>
            </w:pPr>
            <w:r w:rsidRPr="60E7BE0E" w:rsidR="01E9F664">
              <w:rPr>
                <w:rFonts w:ascii="Arial" w:hAnsi="Arial" w:eastAsia="Arial" w:cs="Arial"/>
                <w:sz w:val="22"/>
                <w:szCs w:val="22"/>
              </w:rPr>
              <w:t>involve</w:t>
            </w:r>
            <w:r w:rsidRPr="60E7BE0E" w:rsidR="008B7A58">
              <w:rPr>
                <w:rFonts w:ascii="Arial" w:hAnsi="Arial" w:eastAsia="Arial" w:cs="Arial"/>
                <w:sz w:val="22"/>
                <w:szCs w:val="22"/>
              </w:rPr>
              <w:t xml:space="preserve"> application development and integration with existing NHS digital systems.</w:t>
            </w:r>
          </w:p>
        </w:tc>
      </w:tr>
    </w:tbl>
    <w:p w:rsidRPr="00110B1F" w:rsidR="008B7A58" w:rsidP="14BB3D08" w:rsidRDefault="008B7A58" w14:paraId="4F981BB1" w14:textId="3786503F">
      <w:pPr>
        <w:spacing w:line="360" w:lineRule="auto"/>
        <w:rPr>
          <w:rFonts w:ascii="Arial" w:hAnsi="Arial" w:eastAsia="Arial" w:cs="Arial"/>
          <w:sz w:val="22"/>
          <w:szCs w:val="22"/>
        </w:rPr>
      </w:pPr>
    </w:p>
    <w:tbl>
      <w:tblPr>
        <w:tblStyle w:val="GridTable4-Accent1"/>
        <w:tblW w:w="0" w:type="auto"/>
        <w:tblLook w:val="04A0" w:firstRow="1" w:lastRow="0" w:firstColumn="1" w:lastColumn="0" w:noHBand="0" w:noVBand="1"/>
      </w:tblPr>
      <w:tblGrid>
        <w:gridCol w:w="4508"/>
        <w:gridCol w:w="4508"/>
      </w:tblGrid>
      <w:tr w:rsidRPr="00110B1F" w:rsidR="008B7A58" w:rsidTr="60E7BE0E" w14:paraId="328E7B8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Mar/>
          </w:tcPr>
          <w:p w:rsidRPr="00110B1F" w:rsidR="008B7A58" w:rsidP="14BB3D08" w:rsidRDefault="008B7A58" w14:paraId="3AE9B340" w14:textId="1044492B">
            <w:pPr>
              <w:spacing w:line="360" w:lineRule="auto"/>
              <w:jc w:val="center"/>
              <w:rPr>
                <w:rFonts w:ascii="Arial" w:hAnsi="Arial" w:eastAsia="Arial" w:cs="Arial"/>
                <w:sz w:val="22"/>
                <w:szCs w:val="22"/>
              </w:rPr>
            </w:pPr>
            <w:r w:rsidRPr="60E7BE0E" w:rsidR="008B7A58">
              <w:rPr>
                <w:rFonts w:ascii="Arial" w:hAnsi="Arial" w:eastAsia="Arial" w:cs="Arial"/>
                <w:sz w:val="22"/>
                <w:szCs w:val="22"/>
              </w:rPr>
              <w:t>FOLLOWING DEVELOPMENT,</w:t>
            </w:r>
          </w:p>
        </w:tc>
      </w:tr>
      <w:tr w:rsidRPr="00110B1F" w:rsidR="008B7A58" w:rsidTr="60E7BE0E" w14:paraId="312798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Mar/>
          </w:tcPr>
          <w:p w:rsidRPr="00110B1F" w:rsidR="008B7A58" w:rsidP="14BB3D08" w:rsidRDefault="008B7A58" w14:paraId="0A5EA443" w14:textId="7D48F20E">
            <w:pPr>
              <w:spacing w:line="360" w:lineRule="auto"/>
              <w:rPr>
                <w:rFonts w:ascii="Arial" w:hAnsi="Arial" w:eastAsia="Arial" w:cs="Arial"/>
                <w:sz w:val="22"/>
                <w:szCs w:val="22"/>
              </w:rPr>
            </w:pPr>
            <w:r w:rsidRPr="60E7BE0E" w:rsidR="008B7A58">
              <w:rPr>
                <w:rFonts w:ascii="Arial" w:hAnsi="Arial" w:eastAsia="Arial" w:cs="Arial"/>
                <w:sz w:val="22"/>
                <w:szCs w:val="22"/>
              </w:rPr>
              <w:t>PHASE THREE</w:t>
            </w:r>
          </w:p>
        </w:tc>
        <w:tc>
          <w:tcPr>
            <w:cnfStyle w:val="000000000000" w:firstRow="0" w:lastRow="0" w:firstColumn="0" w:lastColumn="0" w:oddVBand="0" w:evenVBand="0" w:oddHBand="0" w:evenHBand="0" w:firstRowFirstColumn="0" w:firstRowLastColumn="0" w:lastRowFirstColumn="0" w:lastRowLastColumn="0"/>
            <w:tcW w:w="4508" w:type="dxa"/>
            <w:tcMar/>
          </w:tcPr>
          <w:p w:rsidRPr="00110B1F" w:rsidR="008B7A58" w:rsidP="14BB3D08" w:rsidRDefault="00D8536F" w14:paraId="6BD04D05" w14:textId="3DFB167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sz w:val="22"/>
                <w:szCs w:val="22"/>
              </w:rPr>
            </w:pPr>
            <w:r w:rsidRPr="60E7BE0E" w:rsidR="00D8536F">
              <w:rPr>
                <w:rFonts w:ascii="Arial" w:hAnsi="Arial" w:eastAsia="Arial" w:cs="Arial"/>
                <w:sz w:val="22"/>
                <w:szCs w:val="22"/>
              </w:rPr>
              <w:t>The</w:t>
            </w:r>
            <w:r w:rsidRPr="60E7BE0E" w:rsidR="008B7A58">
              <w:rPr>
                <w:rFonts w:ascii="Arial" w:hAnsi="Arial" w:eastAsia="Arial" w:cs="Arial"/>
                <w:sz w:val="22"/>
                <w:szCs w:val="22"/>
              </w:rPr>
              <w:t xml:space="preserve"> platform would undergo pilot testing within selected NHS regions to evaluate user engagement, accessibility, and effectiveness. </w:t>
            </w:r>
          </w:p>
        </w:tc>
      </w:tr>
      <w:tr w:rsidRPr="00110B1F" w:rsidR="008B7A58" w:rsidTr="60E7BE0E" w14:paraId="3F315E34" w14:textId="77777777">
        <w:tc>
          <w:tcPr>
            <w:cnfStyle w:val="001000000000" w:firstRow="0" w:lastRow="0" w:firstColumn="1" w:lastColumn="0" w:oddVBand="0" w:evenVBand="0" w:oddHBand="0" w:evenHBand="0" w:firstRowFirstColumn="0" w:firstRowLastColumn="0" w:lastRowFirstColumn="0" w:lastRowLastColumn="0"/>
            <w:tcW w:w="4508" w:type="dxa"/>
            <w:tcMar/>
          </w:tcPr>
          <w:p w:rsidRPr="00110B1F" w:rsidR="008B7A58" w:rsidP="14BB3D08" w:rsidRDefault="008B7A58" w14:paraId="0C519B26" w14:textId="4945122A">
            <w:pPr>
              <w:spacing w:line="360" w:lineRule="auto"/>
              <w:rPr>
                <w:rFonts w:ascii="Arial" w:hAnsi="Arial" w:eastAsia="Arial" w:cs="Arial"/>
                <w:sz w:val="22"/>
                <w:szCs w:val="22"/>
              </w:rPr>
            </w:pPr>
            <w:r w:rsidRPr="60E7BE0E" w:rsidR="008B7A58">
              <w:rPr>
                <w:rFonts w:ascii="Arial" w:hAnsi="Arial" w:eastAsia="Arial" w:cs="Arial"/>
                <w:sz w:val="22"/>
                <w:szCs w:val="22"/>
              </w:rPr>
              <w:t>PHASE FOUR</w:t>
            </w:r>
          </w:p>
        </w:tc>
        <w:tc>
          <w:tcPr>
            <w:cnfStyle w:val="000000000000" w:firstRow="0" w:lastRow="0" w:firstColumn="0" w:lastColumn="0" w:oddVBand="0" w:evenVBand="0" w:oddHBand="0" w:evenHBand="0" w:firstRowFirstColumn="0" w:firstRowLastColumn="0" w:lastRowFirstColumn="0" w:lastRowLastColumn="0"/>
            <w:tcW w:w="4508" w:type="dxa"/>
            <w:tcMar/>
          </w:tcPr>
          <w:p w:rsidRPr="00110B1F" w:rsidR="008B7A58" w:rsidP="14BB3D08" w:rsidRDefault="008B7A58" w14:paraId="31B9C7C3" w14:textId="79D6AE1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sz w:val="22"/>
                <w:szCs w:val="22"/>
              </w:rPr>
            </w:pPr>
            <w:r w:rsidRPr="60E7BE0E" w:rsidR="008B7A58">
              <w:rPr>
                <w:rFonts w:ascii="Arial" w:hAnsi="Arial" w:eastAsia="Arial" w:cs="Arial"/>
                <w:sz w:val="22"/>
                <w:szCs w:val="22"/>
              </w:rPr>
              <w:t>Feedback from healthcare professionals and users would be used to improve the platform before wider implementation</w:t>
            </w:r>
          </w:p>
        </w:tc>
      </w:tr>
    </w:tbl>
    <w:p w:rsidRPr="00110B1F" w:rsidR="008B7A58" w:rsidP="14BB3D08" w:rsidRDefault="008B7A58" w14:paraId="75E2202D" w14:textId="6DD8FD5F">
      <w:pPr>
        <w:spacing w:line="360" w:lineRule="auto"/>
        <w:rPr>
          <w:rFonts w:ascii="Arial" w:hAnsi="Arial" w:eastAsia="Arial" w:cs="Arial"/>
          <w:sz w:val="22"/>
          <w:szCs w:val="22"/>
        </w:rPr>
      </w:pPr>
    </w:p>
    <w:p w:rsidRPr="00110B1F" w:rsidR="008B7A58" w:rsidP="14BB3D08" w:rsidRDefault="008B7A58" w14:paraId="34112FBF" w14:textId="77777777">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 xml:space="preserve">The potential benefits of </w:t>
      </w: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are significant. By increasing awareness and encouraging earlier detection of health conditions, the platform could help reduce preventable hospital admissions and support more efficient use of NHS resources. </w:t>
      </w:r>
    </w:p>
    <w:p w:rsidRPr="00110B1F" w:rsidR="008B7A58" w:rsidP="14BB3D08" w:rsidRDefault="008B7A58" w14:paraId="7EF959E7" w14:textId="6449A360">
      <w:pPr>
        <w:spacing w:line="360" w:lineRule="auto"/>
        <w:rPr>
          <w:rFonts w:ascii="Arial" w:hAnsi="Arial" w:eastAsia="Arial" w:cs="Arial"/>
          <w:sz w:val="22"/>
          <w:szCs w:val="22"/>
        </w:rPr>
      </w:pPr>
      <w:r w:rsidRPr="60E7BE0E" w:rsidR="008B7A58">
        <w:rPr>
          <w:rFonts w:ascii="Arial" w:hAnsi="Arial" w:eastAsia="Arial" w:cs="Arial"/>
          <w:sz w:val="22"/>
          <w:szCs w:val="22"/>
        </w:rPr>
        <w:t xml:space="preserve">Research shows that avoidable health issues and adverse events already place an estimated </w:t>
      </w:r>
      <w:r w:rsidRPr="60E7BE0E" w:rsidR="008B7A58">
        <w:rPr>
          <w:rFonts w:ascii="Arial" w:hAnsi="Arial" w:eastAsia="Arial" w:cs="Arial"/>
          <w:b w:val="1"/>
          <w:bCs w:val="1"/>
          <w:sz w:val="22"/>
          <w:szCs w:val="22"/>
        </w:rPr>
        <w:t>£98 million annual burden on the NHS</w:t>
      </w:r>
      <w:r w:rsidRPr="60E7BE0E" w:rsidR="00790A3E">
        <w:rPr>
          <w:rFonts w:ascii="Arial" w:hAnsi="Arial" w:eastAsia="Arial" w:cs="Arial"/>
          <w:sz w:val="22"/>
          <w:szCs w:val="22"/>
        </w:rPr>
        <w:t xml:space="preserve"> </w:t>
      </w:r>
      <w:sdt>
        <w:sdtPr>
          <w:id w:val="168065934"/>
          <w:tag w:val="MENDELEY_CITATION_v3_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"/>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rPr>
            <w:t xml:space="preserve">(Elliott </w:t>
          </w:r>
          <w:r w:rsidRPr="60E7BE0E" w:rsidR="00C06978">
            <w:rPr>
              <w:rFonts w:ascii="Arial" w:hAnsi="Arial" w:eastAsia="Arial" w:cs="Arial"/>
              <w:i w:val="1"/>
              <w:iCs w:val="1"/>
              <w:color w:val="000000" w:themeColor="text1" w:themeTint="FF" w:themeShade="FF"/>
              <w:sz w:val="22"/>
              <w:szCs w:val="22"/>
            </w:rPr>
            <w:t>et al.</w:t>
          </w:r>
          <w:r w:rsidRPr="60E7BE0E" w:rsidR="00C06978">
            <w:rPr>
              <w:rFonts w:ascii="Arial" w:hAnsi="Arial" w:eastAsia="Arial" w:cs="Arial"/>
              <w:color w:val="000000" w:themeColor="text1" w:themeTint="FF" w:themeShade="FF"/>
              <w:sz w:val="22"/>
              <w:szCs w:val="22"/>
            </w:rPr>
            <w:t>, 2018)</w:t>
          </w:r>
        </w:sdtContent>
        <w:sdtEndPr>
          <w:rPr>
            <w:rFonts w:ascii="Arial" w:hAnsi="Arial" w:eastAsia="Arial" w:cs="Arial"/>
            <w:color w:val="000000" w:themeColor="text1" w:themeTint="FF" w:themeShade="FF"/>
            <w:sz w:val="22"/>
            <w:szCs w:val="22"/>
          </w:rPr>
        </w:sdtEndPr>
      </w:sdt>
    </w:p>
    <w:p w:rsidRPr="00110B1F" w:rsidR="008B7A58" w:rsidP="14BB3D08" w:rsidRDefault="008B7A58" w14:paraId="3EFAE0FD" w14:textId="51098FDE">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 xml:space="preserve">Digital health technology has already </w:t>
      </w:r>
      <w:r w:rsidRPr="60E7BE0E" w:rsidR="008B7A58">
        <w:rPr>
          <w:rFonts w:ascii="Arial" w:hAnsi="Arial" w:eastAsia="Arial" w:cs="Arial"/>
          <w:sz w:val="22"/>
          <w:szCs w:val="22"/>
          <w:lang w:val="en-GB"/>
        </w:rPr>
        <w:t>demonstrated</w:t>
      </w:r>
      <w:r w:rsidRPr="60E7BE0E" w:rsidR="008B7A58">
        <w:rPr>
          <w:rFonts w:ascii="Arial" w:hAnsi="Arial" w:eastAsia="Arial" w:cs="Arial"/>
          <w:sz w:val="22"/>
          <w:szCs w:val="22"/>
          <w:lang w:val="en-GB"/>
        </w:rPr>
        <w:t xml:space="preserve"> its effectiveness in supporting public health interventions. For example, the NHS COVID-19 app successfully prevented approximately </w:t>
      </w:r>
      <w:r w:rsidRPr="60E7BE0E" w:rsidR="008B7A58">
        <w:rPr>
          <w:rFonts w:ascii="Arial" w:hAnsi="Arial" w:eastAsia="Arial" w:cs="Arial"/>
          <w:b w:val="1"/>
          <w:bCs w:val="1"/>
          <w:sz w:val="22"/>
          <w:szCs w:val="22"/>
          <w:lang w:val="en-GB"/>
        </w:rPr>
        <w:t xml:space="preserve">one million infections through digital exposure </w:t>
      </w:r>
      <w:r w:rsidRPr="60E7BE0E" w:rsidR="008B7A58">
        <w:rPr>
          <w:rFonts w:ascii="Arial" w:hAnsi="Arial" w:eastAsia="Arial" w:cs="Arial"/>
          <w:b w:val="1"/>
          <w:bCs w:val="1"/>
          <w:sz w:val="22"/>
          <w:szCs w:val="22"/>
          <w:lang w:val="en-GB"/>
        </w:rPr>
        <w:t>alerts</w:t>
      </w:r>
      <w:sdt>
        <w:sdtPr>
          <w:id w:val="716860271"/>
          <w:tag w:val="MENDELEY_CITATION_v3_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"/>
          <w:placeholder>
            <w:docPart w:val="DefaultPlaceholder_-1854013440"/>
          </w:placeholder>
          <w:rPr>
            <w:rFonts w:ascii="Arial" w:hAnsi="Arial" w:eastAsia="Arial" w:cs="Arial"/>
            <w:color w:val="000000" w:themeColor="text1" w:themeTint="FF" w:themeShade="FF"/>
            <w:sz w:val="22"/>
            <w:szCs w:val="22"/>
          </w:rPr>
        </w:sdtPr>
        <w:sdtContent>
          <w:r w:rsidRPr="60E7BE0E" w:rsidR="00C06978">
            <w:rPr>
              <w:rFonts w:ascii="Arial" w:hAnsi="Arial" w:eastAsia="Arial" w:cs="Arial"/>
              <w:color w:val="000000" w:themeColor="text1" w:themeTint="FF" w:themeShade="FF"/>
              <w:sz w:val="22"/>
              <w:szCs w:val="22"/>
              <w:lang w:val="en-GB"/>
            </w:rPr>
            <w:t>(</w:t>
          </w:r>
          <w:r w:rsidRPr="60E7BE0E" w:rsidR="00C06978">
            <w:rPr>
              <w:rFonts w:ascii="Arial" w:hAnsi="Arial" w:eastAsia="Arial" w:cs="Arial"/>
              <w:color w:val="000000" w:themeColor="text1" w:themeTint="FF" w:themeShade="FF"/>
              <w:sz w:val="22"/>
              <w:szCs w:val="22"/>
              <w:lang w:val="en-GB"/>
            </w:rPr>
            <w:t xml:space="preserve">Kendall </w:t>
          </w:r>
          <w:r w:rsidRPr="60E7BE0E" w:rsidR="00C06978">
            <w:rPr>
              <w:rFonts w:ascii="Arial" w:hAnsi="Arial" w:eastAsia="Arial" w:cs="Arial"/>
              <w:i w:val="1"/>
              <w:iCs w:val="1"/>
              <w:color w:val="000000" w:themeColor="text1" w:themeTint="FF" w:themeShade="FF"/>
              <w:sz w:val="22"/>
              <w:szCs w:val="22"/>
              <w:lang w:val="en-GB"/>
            </w:rPr>
            <w:t>et al.</w:t>
          </w:r>
          <w:r w:rsidRPr="60E7BE0E" w:rsidR="00C06978">
            <w:rPr>
              <w:rFonts w:ascii="Arial" w:hAnsi="Arial" w:eastAsia="Arial" w:cs="Arial"/>
              <w:color w:val="000000" w:themeColor="text1" w:themeTint="FF" w:themeShade="FF"/>
              <w:sz w:val="22"/>
              <w:szCs w:val="22"/>
              <w:lang w:val="en-GB"/>
            </w:rPr>
            <w:t>, 2023)</w:t>
          </w:r>
        </w:sdtContent>
        <w:sdtEndPr>
          <w:rPr>
            <w:rFonts w:ascii="Arial" w:hAnsi="Arial" w:eastAsia="Arial" w:cs="Arial"/>
            <w:color w:val="000000" w:themeColor="text1" w:themeTint="FF" w:themeShade="FF"/>
            <w:sz w:val="22"/>
            <w:szCs w:val="22"/>
          </w:rPr>
        </w:sdtEndPr>
      </w:sdt>
      <w:r w:rsidRPr="60E7BE0E" w:rsidR="008B7A58">
        <w:rPr>
          <w:rFonts w:ascii="Arial" w:hAnsi="Arial" w:eastAsia="Arial" w:cs="Arial"/>
          <w:sz w:val="22"/>
          <w:szCs w:val="22"/>
          <w:lang w:val="en-GB"/>
        </w:rPr>
        <w:t>. This example highlights how technology can play a powerful role in supporting preventative healthcare strategies.</w:t>
      </w:r>
    </w:p>
    <w:p w:rsidRPr="00110B1F" w:rsidR="008B7A58" w:rsidP="14BB3D08" w:rsidRDefault="008B7A58" w14:paraId="39961D4E" w14:textId="77777777">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builds upon this concept by focusing specifically on </w:t>
      </w:r>
      <w:r w:rsidRPr="60E7BE0E" w:rsidR="008B7A58">
        <w:rPr>
          <w:rFonts w:ascii="Arial" w:hAnsi="Arial" w:eastAsia="Arial" w:cs="Arial"/>
          <w:b w:val="0"/>
          <w:bCs w:val="0"/>
          <w:sz w:val="22"/>
          <w:szCs w:val="22"/>
          <w:lang w:val="en-GB"/>
        </w:rPr>
        <w:t>long-term disease prevention and health awareness</w:t>
      </w:r>
      <w:r w:rsidRPr="60E7BE0E" w:rsidR="008B7A58">
        <w:rPr>
          <w:rFonts w:ascii="Arial" w:hAnsi="Arial" w:eastAsia="Arial" w:cs="Arial"/>
          <w:sz w:val="22"/>
          <w:szCs w:val="22"/>
          <w:lang w:val="en-GB"/>
        </w:rPr>
        <w:t>. By combining digital screening tools, health education, and service integration, the platform offers a practical and scalable solution for improving population health outcomes.</w:t>
      </w:r>
    </w:p>
    <w:p w:rsidRPr="00C06978" w:rsidR="00110B1F" w:rsidP="14BB3D08" w:rsidRDefault="008B7A58" w14:paraId="175DF2B5" w14:textId="77777777">
      <w:pPr>
        <w:spacing w:line="360" w:lineRule="auto"/>
        <w:rPr>
          <w:rFonts w:ascii="Arial" w:hAnsi="Arial" w:eastAsia="Arial" w:cs="Arial"/>
          <w:sz w:val="22"/>
          <w:szCs w:val="22"/>
        </w:rPr>
      </w:pPr>
      <w:r w:rsidRPr="60E7BE0E" w:rsidR="008B7A58">
        <w:rPr>
          <w:rFonts w:ascii="Arial" w:hAnsi="Arial" w:eastAsia="Arial" w:cs="Arial"/>
          <w:sz w:val="22"/>
          <w:szCs w:val="22"/>
        </w:rPr>
        <w:t xml:space="preserve">In conclusion, </w:t>
      </w:r>
    </w:p>
    <w:p w:rsidRPr="00110B1F" w:rsidR="00110B1F" w:rsidP="14BB3D08" w:rsidRDefault="008B7A58" w14:paraId="23973A41" w14:textId="6A33FCA6">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w:t>
      </w:r>
      <w:r w:rsidRPr="60E7BE0E" w:rsidR="008B7A58">
        <w:rPr>
          <w:rFonts w:ascii="Arial" w:hAnsi="Arial" w:eastAsia="Arial" w:cs="Arial"/>
          <w:sz w:val="22"/>
          <w:szCs w:val="22"/>
          <w:lang w:val="en-GB"/>
        </w:rPr>
        <w:t>represents</w:t>
      </w:r>
      <w:r w:rsidRPr="60E7BE0E" w:rsidR="008B7A58">
        <w:rPr>
          <w:rFonts w:ascii="Arial" w:hAnsi="Arial" w:eastAsia="Arial" w:cs="Arial"/>
          <w:sz w:val="22"/>
          <w:szCs w:val="22"/>
          <w:lang w:val="en-GB"/>
        </w:rPr>
        <w:t xml:space="preserve"> a forward-thinking approach to healthcare innovation. It empowers individuals to take control of their health while supporting NHS goals related to prevention, digital transformation, and health equity</w:t>
      </w:r>
      <w:r w:rsidRPr="60E7BE0E" w:rsidR="00B80D31">
        <w:rPr>
          <w:rFonts w:ascii="Arial" w:hAnsi="Arial" w:eastAsia="Arial" w:cs="Arial"/>
          <w:sz w:val="22"/>
          <w:szCs w:val="22"/>
          <w:lang w:val="en-GB"/>
        </w:rPr>
        <w:t xml:space="preserve"> </w:t>
      </w:r>
      <w:sdt>
        <w:sdtPr>
          <w:id w:val="779065805"/>
          <w:tag w:val="MENDELEY_CITATION_v3_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"/>
          <w:placeholder>
            <w:docPart w:val="DefaultPlaceholder_-1854013440"/>
          </w:placeholder>
          <w:rPr>
            <w:rFonts w:ascii="Arial" w:hAnsi="Arial" w:eastAsia="Arial" w:cs="Arial"/>
            <w:color w:val="000000" w:themeColor="text1" w:themeTint="FF" w:themeShade="FF"/>
            <w:sz w:val="22"/>
            <w:szCs w:val="22"/>
          </w:rPr>
        </w:sdtPr>
        <w:sdtContent>
          <w:r w:rsidRPr="60E7BE0E" w:rsidR="00B80D31">
            <w:rPr>
              <w:rFonts w:ascii="Arial" w:hAnsi="Arial" w:eastAsia="Arial" w:cs="Arial"/>
              <w:color w:val="000000" w:themeColor="text1" w:themeTint="FF" w:themeShade="FF"/>
              <w:sz w:val="22"/>
              <w:szCs w:val="22"/>
              <w:lang w:val="en-GB"/>
            </w:rPr>
            <w:t xml:space="preserve">(McNaughton </w:t>
          </w:r>
          <w:r w:rsidRPr="60E7BE0E" w:rsidR="00B80D31">
            <w:rPr>
              <w:rFonts w:ascii="Arial" w:hAnsi="Arial" w:eastAsia="Arial" w:cs="Arial"/>
              <w:i w:val="1"/>
              <w:iCs w:val="1"/>
              <w:color w:val="000000" w:themeColor="text1" w:themeTint="FF" w:themeShade="FF"/>
              <w:sz w:val="22"/>
              <w:szCs w:val="22"/>
              <w:lang w:val="en-GB"/>
            </w:rPr>
            <w:t>et al.</w:t>
          </w:r>
          <w:r w:rsidRPr="60E7BE0E" w:rsidR="00B80D31">
            <w:rPr>
              <w:rFonts w:ascii="Arial" w:hAnsi="Arial" w:eastAsia="Arial" w:cs="Arial"/>
              <w:color w:val="000000" w:themeColor="text1" w:themeTint="FF" w:themeShade="FF"/>
              <w:sz w:val="22"/>
              <w:szCs w:val="22"/>
              <w:lang w:val="en-GB"/>
            </w:rPr>
            <w:t>, 2011)</w:t>
          </w:r>
        </w:sdtContent>
        <w:sdtEndPr>
          <w:rPr>
            <w:rFonts w:ascii="Arial" w:hAnsi="Arial" w:eastAsia="Arial" w:cs="Arial"/>
            <w:color w:val="000000" w:themeColor="text1" w:themeTint="FF" w:themeShade="FF"/>
            <w:sz w:val="22"/>
            <w:szCs w:val="22"/>
          </w:rPr>
        </w:sdtEndPr>
      </w:sdt>
      <w:r w:rsidRPr="60E7BE0E" w:rsidR="008B7A58">
        <w:rPr>
          <w:rFonts w:ascii="Arial" w:hAnsi="Arial" w:eastAsia="Arial" w:cs="Arial"/>
          <w:sz w:val="22"/>
          <w:szCs w:val="22"/>
          <w:lang w:val="en-GB"/>
        </w:rPr>
        <w:t xml:space="preserve"> </w:t>
      </w:r>
    </w:p>
    <w:p w:rsidRPr="00110B1F" w:rsidR="008B7A58" w:rsidP="14BB3D08" w:rsidRDefault="008B7A58" w14:paraId="4EEF198B" w14:textId="0A34B883">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 xml:space="preserve">By investing in solutions like </w:t>
      </w: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we can move closer to a healthcare system that prioritises </w:t>
      </w:r>
      <w:r w:rsidRPr="60E7BE0E" w:rsidR="008B7A58">
        <w:rPr>
          <w:rFonts w:ascii="Arial" w:hAnsi="Arial" w:eastAsia="Arial" w:cs="Arial"/>
          <w:b w:val="0"/>
          <w:bCs w:val="0"/>
          <w:sz w:val="22"/>
          <w:szCs w:val="22"/>
          <w:lang w:val="en-GB"/>
        </w:rPr>
        <w:t>early detection, prevention, and community empowerment</w:t>
      </w:r>
      <w:r w:rsidRPr="60E7BE0E" w:rsidR="008B7A58">
        <w:rPr>
          <w:rFonts w:ascii="Arial" w:hAnsi="Arial" w:eastAsia="Arial" w:cs="Arial"/>
          <w:b w:val="0"/>
          <w:bCs w:val="0"/>
          <w:sz w:val="22"/>
          <w:szCs w:val="22"/>
          <w:lang w:val="en-GB"/>
        </w:rPr>
        <w:t>.</w:t>
      </w:r>
    </w:p>
    <w:p w:rsidR="683C9FB5" w:rsidP="60E7BE0E" w:rsidRDefault="683C9FB5" w14:paraId="607A4B5B" w14:textId="044509C3">
      <w:pPr>
        <w:spacing w:line="360" w:lineRule="auto"/>
        <w:rPr>
          <w:rFonts w:ascii="Arial" w:hAnsi="Arial" w:eastAsia="Arial" w:cs="Arial"/>
          <w:sz w:val="22"/>
          <w:szCs w:val="22"/>
          <w:lang w:val="en-GB"/>
        </w:rPr>
      </w:pPr>
      <w:r w:rsidRPr="60E7BE0E" w:rsidR="008B7A58">
        <w:rPr>
          <w:rFonts w:ascii="Arial" w:hAnsi="Arial" w:eastAsia="Arial" w:cs="Arial"/>
          <w:sz w:val="22"/>
          <w:szCs w:val="22"/>
          <w:lang w:val="en-GB"/>
        </w:rPr>
        <w:t xml:space="preserve">I urge healthcare leaders and policymakers to support the development and implementation of </w:t>
      </w:r>
      <w:r w:rsidRPr="60E7BE0E" w:rsidR="008B7A58">
        <w:rPr>
          <w:rFonts w:ascii="Arial" w:hAnsi="Arial" w:eastAsia="Arial" w:cs="Arial"/>
          <w:sz w:val="22"/>
          <w:szCs w:val="22"/>
          <w:lang w:val="en-GB"/>
        </w:rPr>
        <w:t>HealthWise</w:t>
      </w:r>
      <w:r w:rsidRPr="60E7BE0E" w:rsidR="008B7A58">
        <w:rPr>
          <w:rFonts w:ascii="Arial" w:hAnsi="Arial" w:eastAsia="Arial" w:cs="Arial"/>
          <w:sz w:val="22"/>
          <w:szCs w:val="22"/>
          <w:lang w:val="en-GB"/>
        </w:rPr>
        <w:t xml:space="preserve"> so that we can build a healthier, more proactive future for communities across the UK</w:t>
      </w:r>
      <w:r w:rsidRPr="60E7BE0E" w:rsidR="0858CF54">
        <w:rPr>
          <w:rFonts w:ascii="Arial" w:hAnsi="Arial" w:eastAsia="Arial" w:cs="Arial"/>
          <w:sz w:val="22"/>
          <w:szCs w:val="22"/>
          <w:lang w:val="en-GB"/>
        </w:rPr>
        <w:t>.</w:t>
      </w:r>
    </w:p>
    <w:p w:rsidR="60E7BE0E" w:rsidP="60E7BE0E" w:rsidRDefault="60E7BE0E" w14:paraId="4689CAA3" w14:textId="08870047">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0E7BE0E" w:rsidP="60E7BE0E" w:rsidRDefault="60E7BE0E" w14:paraId="7F1F3F14" w14:textId="2184CD8F">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0E7BE0E" w:rsidP="60E7BE0E" w:rsidRDefault="60E7BE0E" w14:paraId="46FD93AE" w14:textId="05E16133">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0E7BE0E" w:rsidP="60E7BE0E" w:rsidRDefault="60E7BE0E" w14:paraId="536D33CD" w14:textId="7A42E72B">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0E7BE0E" w:rsidP="60E7BE0E" w:rsidRDefault="60E7BE0E" w14:paraId="07943517" w14:textId="0AA00995">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0E7BE0E" w:rsidP="60E7BE0E" w:rsidRDefault="60E7BE0E" w14:paraId="0435FA3E" w14:textId="470D7D8F">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Pr="00CF66DA" w:rsidR="00CF66DA" w:rsidP="683C9FB5" w:rsidRDefault="00CF66DA" w14:paraId="39E2EFD8" w14:textId="5423AB21">
      <w:pPr>
        <w:pStyle w:val="Normal"/>
        <w:spacing w:line="360" w:lineRule="auto"/>
        <w:rPr>
          <w:rFonts w:ascii="Arial" w:hAnsi="Arial" w:eastAsia="Arial" w:cs="Arial"/>
          <w:color w:val="000000"/>
          <w:sz w:val="22"/>
          <w:szCs w:val="22"/>
        </w:rPr>
      </w:pPr>
      <w:r w:rsidRPr="60E7BE0E" w:rsidR="1C3E5063">
        <w:rPr>
          <w:rFonts w:ascii="Arial" w:hAnsi="Arial" w:eastAsia="Arial" w:cs="Arial"/>
          <w:b w:val="1"/>
          <w:bCs w:val="1"/>
          <w:color w:val="000000" w:themeColor="text1" w:themeTint="FF" w:themeShade="FF"/>
          <w:sz w:val="22"/>
          <w:szCs w:val="22"/>
        </w:rPr>
        <w:t>REFERENCES</w:t>
      </w:r>
    </w:p>
    <w:p w:rsidR="31E6A777" w:rsidP="60E7BE0E" w:rsidRDefault="31E6A777" w14:paraId="6873411E" w14:textId="004BC396">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Citizen Advice (2024) “Health Awareness: Barriers to Cancer Screening in Crawley Community Participatory Action Research We are Citizens Advice.”</w:t>
      </w:r>
      <w:r w:rsidRPr="60E7BE0E" w:rsidR="34386595">
        <w:rPr>
          <w:rFonts w:ascii="Arial" w:hAnsi="Arial" w:eastAsia="Arial" w:cs="Arial"/>
          <w:color w:val="000000" w:themeColor="text1" w:themeTint="FF" w:themeShade="FF"/>
          <w:sz w:val="22"/>
          <w:szCs w:val="22"/>
          <w:lang w:val="en-GB"/>
        </w:rPr>
        <w:t xml:space="preserve"> </w:t>
      </w:r>
    </w:p>
    <w:p w:rsidR="31E6A777" w:rsidP="60E7BE0E" w:rsidRDefault="31E6A777" w14:paraId="104435E4" w14:textId="46C095F2">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Corris, V. et al. (2020) “</w:t>
      </w:r>
      <w:r w:rsidRPr="60E7BE0E" w:rsidR="31E6A777">
        <w:rPr>
          <w:rFonts w:ascii="Arial" w:hAnsi="Arial" w:eastAsia="Arial" w:cs="Arial"/>
          <w:i w:val="1"/>
          <w:iCs w:val="1"/>
          <w:color w:val="000000" w:themeColor="text1" w:themeTint="FF" w:themeShade="FF"/>
          <w:sz w:val="22"/>
          <w:szCs w:val="22"/>
          <w:lang w:val="en-GB"/>
        </w:rPr>
        <w:t xml:space="preserve">Health inequalities are worsening in the </w:t>
      </w:r>
      <w:r w:rsidRPr="60E7BE0E" w:rsidR="31E6A777">
        <w:rPr>
          <w:rFonts w:ascii="Arial" w:hAnsi="Arial" w:eastAsia="Arial" w:cs="Arial"/>
          <w:i w:val="1"/>
          <w:iCs w:val="1"/>
          <w:color w:val="000000" w:themeColor="text1" w:themeTint="FF" w:themeShade="FF"/>
          <w:sz w:val="22"/>
          <w:szCs w:val="22"/>
          <w:lang w:val="en-GB"/>
        </w:rPr>
        <w:t>North East</w:t>
      </w:r>
      <w:r w:rsidRPr="60E7BE0E" w:rsidR="31E6A777">
        <w:rPr>
          <w:rFonts w:ascii="Arial" w:hAnsi="Arial" w:eastAsia="Arial" w:cs="Arial"/>
          <w:i w:val="1"/>
          <w:iCs w:val="1"/>
          <w:color w:val="000000" w:themeColor="text1" w:themeTint="FF" w:themeShade="FF"/>
          <w:sz w:val="22"/>
          <w:szCs w:val="22"/>
          <w:lang w:val="en-GB"/>
        </w:rPr>
        <w:t xml:space="preserve"> of England,” British Medical Bulletin</w:t>
      </w:r>
      <w:r w:rsidRPr="60E7BE0E" w:rsidR="31E6A777">
        <w:rPr>
          <w:rFonts w:ascii="Arial" w:hAnsi="Arial" w:eastAsia="Arial" w:cs="Arial"/>
          <w:color w:val="000000" w:themeColor="text1" w:themeTint="FF" w:themeShade="FF"/>
          <w:sz w:val="22"/>
          <w:szCs w:val="22"/>
          <w:lang w:val="en-GB"/>
        </w:rPr>
        <w:t xml:space="preserve">, 134(1), pp. 63–72. Available at: </w:t>
      </w:r>
      <w:hyperlink r:id="Rfae9188b796441bb">
        <w:r w:rsidRPr="60E7BE0E" w:rsidR="31E6A777">
          <w:rPr>
            <w:rStyle w:val="Hyperlink"/>
            <w:rFonts w:ascii="Arial" w:hAnsi="Arial" w:eastAsia="Arial" w:cs="Arial"/>
            <w:sz w:val="22"/>
            <w:szCs w:val="22"/>
            <w:lang w:val="en-GB"/>
          </w:rPr>
          <w:t>https://doi.org/10.1093/bmb/ldaa008</w:t>
        </w:r>
      </w:hyperlink>
      <w:r w:rsidRPr="60E7BE0E" w:rsidR="31E6A777">
        <w:rPr>
          <w:rFonts w:ascii="Arial" w:hAnsi="Arial" w:eastAsia="Arial" w:cs="Arial"/>
          <w:color w:val="000000" w:themeColor="text1" w:themeTint="FF" w:themeShade="FF"/>
          <w:sz w:val="22"/>
          <w:szCs w:val="22"/>
          <w:lang w:val="en-GB"/>
        </w:rPr>
        <w:t>.</w:t>
      </w:r>
      <w:r w:rsidRPr="60E7BE0E" w:rsidR="47E75D18">
        <w:rPr>
          <w:rFonts w:ascii="Arial" w:hAnsi="Arial" w:eastAsia="Arial" w:cs="Arial"/>
          <w:color w:val="000000" w:themeColor="text1" w:themeTint="FF" w:themeShade="FF"/>
          <w:sz w:val="22"/>
          <w:szCs w:val="22"/>
          <w:lang w:val="en-GB"/>
        </w:rPr>
        <w:t xml:space="preserve"> </w:t>
      </w:r>
      <w:r w:rsidRPr="60E7BE0E" w:rsidR="496A4340">
        <w:rPr>
          <w:rFonts w:ascii="Arial" w:hAnsi="Arial" w:eastAsia="Arial" w:cs="Arial"/>
          <w:color w:val="000000" w:themeColor="text1" w:themeTint="FF" w:themeShade="FF"/>
          <w:sz w:val="22"/>
          <w:szCs w:val="22"/>
          <w:lang w:val="en-GB"/>
        </w:rPr>
        <w:t>(Accessed: 8 March 2026).</w:t>
      </w:r>
    </w:p>
    <w:p w:rsidR="31E6A777" w:rsidP="60E7BE0E" w:rsidRDefault="31E6A777" w14:paraId="65F838A3" w14:textId="2A2D6238">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Diabetes UK (2023)</w:t>
      </w:r>
      <w:r w:rsidRPr="60E7BE0E" w:rsidR="31E6A777">
        <w:rPr>
          <w:rFonts w:ascii="Arial" w:hAnsi="Arial" w:eastAsia="Arial" w:cs="Arial"/>
          <w:i w:val="1"/>
          <w:iCs w:val="1"/>
          <w:color w:val="000000" w:themeColor="text1" w:themeTint="FF" w:themeShade="FF"/>
          <w:sz w:val="22"/>
          <w:szCs w:val="22"/>
          <w:lang w:val="en-GB"/>
        </w:rPr>
        <w:t xml:space="preserve"> How many people in the UK have diabetes?</w:t>
      </w:r>
      <w:r w:rsidRPr="60E7BE0E" w:rsidR="31E6A777">
        <w:rPr>
          <w:rFonts w:ascii="Arial" w:hAnsi="Arial" w:eastAsia="Arial" w:cs="Arial"/>
          <w:color w:val="000000" w:themeColor="text1" w:themeTint="FF" w:themeShade="FF"/>
          <w:sz w:val="22"/>
          <w:szCs w:val="22"/>
          <w:lang w:val="en-GB"/>
        </w:rPr>
        <w:t xml:space="preserve"> Available at: https://www.diabetes.org.uk/about-us/about-the-charity/our-strategy/statistics (Accessed: </w:t>
      </w:r>
      <w:r w:rsidRPr="60E7BE0E" w:rsidR="27AEFFB0">
        <w:rPr>
          <w:rFonts w:ascii="Arial" w:hAnsi="Arial" w:eastAsia="Arial" w:cs="Arial"/>
          <w:color w:val="000000" w:themeColor="text1" w:themeTint="FF" w:themeShade="FF"/>
          <w:sz w:val="22"/>
          <w:szCs w:val="22"/>
          <w:lang w:val="en-GB"/>
        </w:rPr>
        <w:t>8 March 2026</w:t>
      </w:r>
      <w:r w:rsidRPr="60E7BE0E" w:rsidR="31E6A777">
        <w:rPr>
          <w:rFonts w:ascii="Arial" w:hAnsi="Arial" w:eastAsia="Arial" w:cs="Arial"/>
          <w:color w:val="000000" w:themeColor="text1" w:themeTint="FF" w:themeShade="FF"/>
          <w:sz w:val="22"/>
          <w:szCs w:val="22"/>
          <w:lang w:val="en-GB"/>
        </w:rPr>
        <w:t>).</w:t>
      </w:r>
      <w:r w:rsidRPr="60E7BE0E" w:rsidR="4E851BC4">
        <w:rPr>
          <w:rFonts w:ascii="Arial" w:hAnsi="Arial" w:eastAsia="Arial" w:cs="Arial"/>
          <w:color w:val="000000" w:themeColor="text1" w:themeTint="FF" w:themeShade="FF"/>
          <w:sz w:val="22"/>
          <w:szCs w:val="22"/>
          <w:lang w:val="en-GB"/>
        </w:rPr>
        <w:t xml:space="preserve"> </w:t>
      </w:r>
    </w:p>
    <w:p w:rsidR="31E6A777" w:rsidP="60E7BE0E" w:rsidRDefault="31E6A777" w14:paraId="16A398CC" w14:textId="151AD4EE">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Diabetes UK (2024)</w:t>
      </w:r>
      <w:r w:rsidRPr="60E7BE0E" w:rsidR="31E6A777">
        <w:rPr>
          <w:rFonts w:ascii="Arial" w:hAnsi="Arial" w:eastAsia="Arial" w:cs="Arial"/>
          <w:i w:val="1"/>
          <w:iCs w:val="1"/>
          <w:color w:val="000000" w:themeColor="text1" w:themeTint="FF" w:themeShade="FF"/>
          <w:sz w:val="22"/>
          <w:szCs w:val="22"/>
          <w:lang w:val="en-GB"/>
        </w:rPr>
        <w:t xml:space="preserve"> 30% of people living with type 2 diabetes in England are undiagnosed, ONS analysis shows | Diabetes UK</w:t>
      </w:r>
      <w:r w:rsidRPr="60E7BE0E" w:rsidR="31E6A777">
        <w:rPr>
          <w:rFonts w:ascii="Arial" w:hAnsi="Arial" w:eastAsia="Arial" w:cs="Arial"/>
          <w:color w:val="000000" w:themeColor="text1" w:themeTint="FF" w:themeShade="FF"/>
          <w:sz w:val="22"/>
          <w:szCs w:val="22"/>
          <w:lang w:val="en-GB"/>
        </w:rPr>
        <w:t xml:space="preserve">. Available at: https://www.diabetes.org.uk/about-us/news-and-views/30-people-living-type-2-diabetes-england-are-undiagnosed-ons-analysis-shows (Accessed: </w:t>
      </w:r>
      <w:r w:rsidRPr="60E7BE0E" w:rsidR="38B12F3E">
        <w:rPr>
          <w:rFonts w:ascii="Arial" w:hAnsi="Arial" w:eastAsia="Arial" w:cs="Arial"/>
          <w:color w:val="000000" w:themeColor="text1" w:themeTint="FF" w:themeShade="FF"/>
          <w:sz w:val="22"/>
          <w:szCs w:val="22"/>
          <w:lang w:val="en-GB"/>
        </w:rPr>
        <w:t>11 March 2026</w:t>
      </w:r>
      <w:r w:rsidRPr="60E7BE0E" w:rsidR="31E6A777">
        <w:rPr>
          <w:rFonts w:ascii="Arial" w:hAnsi="Arial" w:eastAsia="Arial" w:cs="Arial"/>
          <w:color w:val="000000" w:themeColor="text1" w:themeTint="FF" w:themeShade="FF"/>
          <w:sz w:val="22"/>
          <w:szCs w:val="22"/>
          <w:lang w:val="en-GB"/>
        </w:rPr>
        <w:t>).</w:t>
      </w:r>
      <w:r w:rsidRPr="60E7BE0E" w:rsidR="319B35D3">
        <w:rPr>
          <w:rFonts w:ascii="Arial" w:hAnsi="Arial" w:eastAsia="Arial" w:cs="Arial"/>
          <w:color w:val="000000" w:themeColor="text1" w:themeTint="FF" w:themeShade="FF"/>
          <w:sz w:val="22"/>
          <w:szCs w:val="22"/>
          <w:lang w:val="en-GB"/>
        </w:rPr>
        <w:t xml:space="preserve"> </w:t>
      </w:r>
    </w:p>
    <w:p w:rsidR="31E6A777" w:rsidP="60E7BE0E" w:rsidRDefault="31E6A777" w14:paraId="735DAF46" w14:textId="5EF7792B">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Elliott, R.A. et al. (2018) “PREVALENCE AND ECONOMIC BURDEN OF MEDICATION ERRORS IN THE NHS IN ENGLAND Rapid evidence synthesis and economic analysis of the prevalence and burden of medication error in the UK.”</w:t>
      </w:r>
      <w:r w:rsidRPr="60E7BE0E" w:rsidR="57BF58EE">
        <w:rPr>
          <w:rFonts w:ascii="Arial" w:hAnsi="Arial" w:eastAsia="Arial" w:cs="Arial"/>
          <w:color w:val="000000" w:themeColor="text1" w:themeTint="FF" w:themeShade="FF"/>
          <w:sz w:val="22"/>
          <w:szCs w:val="22"/>
          <w:lang w:val="en-GB"/>
        </w:rPr>
        <w:t xml:space="preserve"> </w:t>
      </w:r>
    </w:p>
    <w:p w:rsidR="31E6A777" w:rsidP="60E7BE0E" w:rsidRDefault="31E6A777" w14:paraId="7BCA5CEE" w14:textId="38FF8519">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Kendall, M. et al. (2023) “</w:t>
      </w:r>
      <w:r w:rsidRPr="60E7BE0E" w:rsidR="31E6A777">
        <w:rPr>
          <w:rFonts w:ascii="Arial" w:hAnsi="Arial" w:eastAsia="Arial" w:cs="Arial"/>
          <w:i w:val="1"/>
          <w:iCs w:val="1"/>
          <w:color w:val="000000" w:themeColor="text1" w:themeTint="FF" w:themeShade="FF"/>
          <w:sz w:val="22"/>
          <w:szCs w:val="22"/>
          <w:lang w:val="en-GB"/>
        </w:rPr>
        <w:t>Epidemiological impacts of the NHS COVID-19 app in England and Wales throughout its first year,” Nature Communications</w:t>
      </w:r>
      <w:r w:rsidRPr="60E7BE0E" w:rsidR="31E6A777">
        <w:rPr>
          <w:rFonts w:ascii="Arial" w:hAnsi="Arial" w:eastAsia="Arial" w:cs="Arial"/>
          <w:color w:val="000000" w:themeColor="text1" w:themeTint="FF" w:themeShade="FF"/>
          <w:sz w:val="22"/>
          <w:szCs w:val="22"/>
          <w:lang w:val="en-GB"/>
        </w:rPr>
        <w:t xml:space="preserve">, 14(1), p. 858. Available at: </w:t>
      </w:r>
      <w:hyperlink r:id="Ra9f5d433462b43b2">
        <w:r w:rsidRPr="60E7BE0E" w:rsidR="31E6A777">
          <w:rPr>
            <w:rStyle w:val="Hyperlink"/>
            <w:rFonts w:ascii="Arial" w:hAnsi="Arial" w:eastAsia="Arial" w:cs="Arial"/>
            <w:sz w:val="22"/>
            <w:szCs w:val="22"/>
            <w:lang w:val="en-GB"/>
          </w:rPr>
          <w:t>https://doi.org/10.1038/s41467-023-36495-z</w:t>
        </w:r>
      </w:hyperlink>
      <w:r w:rsidRPr="60E7BE0E" w:rsidR="31E6A777">
        <w:rPr>
          <w:rFonts w:ascii="Arial" w:hAnsi="Arial" w:eastAsia="Arial" w:cs="Arial"/>
          <w:color w:val="000000" w:themeColor="text1" w:themeTint="FF" w:themeShade="FF"/>
          <w:sz w:val="22"/>
          <w:szCs w:val="22"/>
          <w:lang w:val="en-GB"/>
        </w:rPr>
        <w:t>.</w:t>
      </w:r>
      <w:r w:rsidRPr="60E7BE0E" w:rsidR="72B462A4">
        <w:rPr>
          <w:rFonts w:ascii="Arial" w:hAnsi="Arial" w:eastAsia="Arial" w:cs="Arial"/>
          <w:color w:val="000000" w:themeColor="text1" w:themeTint="FF" w:themeShade="FF"/>
          <w:sz w:val="22"/>
          <w:szCs w:val="22"/>
          <w:lang w:val="en-GB"/>
        </w:rPr>
        <w:t xml:space="preserve"> </w:t>
      </w:r>
      <w:r w:rsidRPr="60E7BE0E" w:rsidR="468DD468">
        <w:rPr>
          <w:rFonts w:ascii="Arial" w:hAnsi="Arial" w:eastAsia="Arial" w:cs="Arial"/>
          <w:color w:val="000000" w:themeColor="text1" w:themeTint="FF" w:themeShade="FF"/>
          <w:sz w:val="22"/>
          <w:szCs w:val="22"/>
          <w:lang w:val="en-GB"/>
        </w:rPr>
        <w:t>(Accessed: 11 March 2026).</w:t>
      </w:r>
    </w:p>
    <w:p w:rsidR="31E6A777" w:rsidP="60E7BE0E" w:rsidRDefault="31E6A777" w14:paraId="25501FD3" w14:textId="41593CBF">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Khan, Z. (2023) “</w:t>
      </w:r>
      <w:r w:rsidRPr="60E7BE0E" w:rsidR="31E6A777">
        <w:rPr>
          <w:rFonts w:ascii="Arial" w:hAnsi="Arial" w:eastAsia="Arial" w:cs="Arial"/>
          <w:i w:val="1"/>
          <w:iCs w:val="1"/>
          <w:color w:val="000000" w:themeColor="text1" w:themeTint="FF" w:themeShade="FF"/>
          <w:sz w:val="22"/>
          <w:szCs w:val="22"/>
          <w:lang w:val="en-GB"/>
        </w:rPr>
        <w:t>The Emerging Challenges and Strengths of the National Health Services: A Physician Perspective</w:t>
      </w:r>
      <w:r w:rsidRPr="60E7BE0E" w:rsidR="31E6A777">
        <w:rPr>
          <w:rFonts w:ascii="Arial" w:hAnsi="Arial" w:eastAsia="Arial" w:cs="Arial"/>
          <w:color w:val="000000" w:themeColor="text1" w:themeTint="FF" w:themeShade="FF"/>
          <w:sz w:val="22"/>
          <w:szCs w:val="22"/>
          <w:lang w:val="en-GB"/>
        </w:rPr>
        <w:t xml:space="preserve">,” </w:t>
      </w:r>
      <w:r w:rsidRPr="60E7BE0E" w:rsidR="31E6A777">
        <w:rPr>
          <w:rFonts w:ascii="Arial" w:hAnsi="Arial" w:eastAsia="Arial" w:cs="Arial"/>
          <w:color w:val="000000" w:themeColor="text1" w:themeTint="FF" w:themeShade="FF"/>
          <w:sz w:val="22"/>
          <w:szCs w:val="22"/>
          <w:lang w:val="en-GB"/>
        </w:rPr>
        <w:t>Cureus</w:t>
      </w:r>
      <w:r w:rsidRPr="60E7BE0E" w:rsidR="31E6A777">
        <w:rPr>
          <w:rFonts w:ascii="Arial" w:hAnsi="Arial" w:eastAsia="Arial" w:cs="Arial"/>
          <w:color w:val="000000" w:themeColor="text1" w:themeTint="FF" w:themeShade="FF"/>
          <w:sz w:val="22"/>
          <w:szCs w:val="22"/>
          <w:lang w:val="en-GB"/>
        </w:rPr>
        <w:t xml:space="preserve">, 15(5), p. e38617. Available at: </w:t>
      </w:r>
      <w:hyperlink r:id="R6f0a4c18a52645a4">
        <w:r w:rsidRPr="60E7BE0E" w:rsidR="31E6A777">
          <w:rPr>
            <w:rStyle w:val="Hyperlink"/>
            <w:rFonts w:ascii="Arial" w:hAnsi="Arial" w:eastAsia="Arial" w:cs="Arial"/>
            <w:sz w:val="22"/>
            <w:szCs w:val="22"/>
            <w:lang w:val="en-GB"/>
          </w:rPr>
          <w:t>https://doi.org/10.7759/cureus.38617</w:t>
        </w:r>
      </w:hyperlink>
      <w:r w:rsidRPr="60E7BE0E" w:rsidR="31E6A777">
        <w:rPr>
          <w:rFonts w:ascii="Arial" w:hAnsi="Arial" w:eastAsia="Arial" w:cs="Arial"/>
          <w:color w:val="000000" w:themeColor="text1" w:themeTint="FF" w:themeShade="FF"/>
          <w:sz w:val="22"/>
          <w:szCs w:val="22"/>
          <w:lang w:val="en-GB"/>
        </w:rPr>
        <w:t>.</w:t>
      </w:r>
      <w:r w:rsidRPr="60E7BE0E" w:rsidR="2AE76BB9">
        <w:rPr>
          <w:rFonts w:ascii="Arial" w:hAnsi="Arial" w:eastAsia="Arial" w:cs="Arial"/>
          <w:color w:val="000000" w:themeColor="text1" w:themeTint="FF" w:themeShade="FF"/>
          <w:sz w:val="22"/>
          <w:szCs w:val="22"/>
          <w:lang w:val="en-GB"/>
        </w:rPr>
        <w:t xml:space="preserve"> </w:t>
      </w:r>
      <w:r w:rsidRPr="60E7BE0E" w:rsidR="5A497898">
        <w:rPr>
          <w:rFonts w:ascii="Arial" w:hAnsi="Arial" w:eastAsia="Arial" w:cs="Arial"/>
          <w:color w:val="000000" w:themeColor="text1" w:themeTint="FF" w:themeShade="FF"/>
          <w:sz w:val="22"/>
          <w:szCs w:val="22"/>
          <w:lang w:val="en-GB"/>
        </w:rPr>
        <w:t>(Accessed: 18 March 2026).</w:t>
      </w:r>
    </w:p>
    <w:p w:rsidR="31E6A777" w:rsidP="60E7BE0E" w:rsidRDefault="31E6A777" w14:paraId="2E1657BA" w14:textId="6F6F7678">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 xml:space="preserve">NHS (2023) NHS England — </w:t>
      </w:r>
      <w:r w:rsidRPr="60E7BE0E" w:rsidR="31E6A777">
        <w:rPr>
          <w:rFonts w:ascii="Arial" w:hAnsi="Arial" w:eastAsia="Arial" w:cs="Arial"/>
          <w:color w:val="000000" w:themeColor="text1" w:themeTint="FF" w:themeShade="FF"/>
          <w:sz w:val="22"/>
          <w:szCs w:val="22"/>
          <w:lang w:val="en-GB"/>
        </w:rPr>
        <w:t>South East</w:t>
      </w:r>
      <w:r w:rsidRPr="60E7BE0E" w:rsidR="31E6A777">
        <w:rPr>
          <w:rFonts w:ascii="Arial" w:hAnsi="Arial" w:eastAsia="Arial" w:cs="Arial"/>
          <w:color w:val="000000" w:themeColor="text1" w:themeTint="FF" w:themeShade="FF"/>
          <w:sz w:val="22"/>
          <w:szCs w:val="22"/>
          <w:lang w:val="en-GB"/>
        </w:rPr>
        <w:t> »</w:t>
      </w:r>
      <w:r w:rsidRPr="60E7BE0E" w:rsidR="31E6A777">
        <w:rPr>
          <w:rFonts w:ascii="Arial" w:hAnsi="Arial" w:eastAsia="Arial" w:cs="Arial"/>
          <w:i w:val="1"/>
          <w:iCs w:val="1"/>
          <w:color w:val="000000" w:themeColor="text1" w:themeTint="FF" w:themeShade="FF"/>
          <w:sz w:val="22"/>
          <w:szCs w:val="22"/>
          <w:lang w:val="en-GB"/>
        </w:rPr>
        <w:t xml:space="preserve"> An estimated 300,000 people unaware they have raised blood pressure</w:t>
      </w:r>
      <w:r w:rsidRPr="60E7BE0E" w:rsidR="31E6A777">
        <w:rPr>
          <w:rFonts w:ascii="Arial" w:hAnsi="Arial" w:eastAsia="Arial" w:cs="Arial"/>
          <w:color w:val="000000" w:themeColor="text1" w:themeTint="FF" w:themeShade="FF"/>
          <w:sz w:val="22"/>
          <w:szCs w:val="22"/>
          <w:lang w:val="en-GB"/>
        </w:rPr>
        <w:t xml:space="preserve">. Available at: https://www.england.nhs.uk/south-east/2023/01/26/an-estimated-300000-people-unaware-they-have-raised-blood-pressure/ (Accessed: </w:t>
      </w:r>
      <w:r w:rsidRPr="60E7BE0E" w:rsidR="5E20B836">
        <w:rPr>
          <w:rFonts w:ascii="Arial" w:hAnsi="Arial" w:eastAsia="Arial" w:cs="Arial"/>
          <w:color w:val="000000" w:themeColor="text1" w:themeTint="FF" w:themeShade="FF"/>
          <w:sz w:val="22"/>
          <w:szCs w:val="22"/>
          <w:lang w:val="en-GB"/>
        </w:rPr>
        <w:t>18 March</w:t>
      </w:r>
      <w:r w:rsidRPr="60E7BE0E" w:rsidR="31E6A777">
        <w:rPr>
          <w:rFonts w:ascii="Arial" w:hAnsi="Arial" w:eastAsia="Arial" w:cs="Arial"/>
          <w:color w:val="000000" w:themeColor="text1" w:themeTint="FF" w:themeShade="FF"/>
          <w:sz w:val="22"/>
          <w:szCs w:val="22"/>
          <w:lang w:val="en-GB"/>
        </w:rPr>
        <w:t xml:space="preserve"> 2026).</w:t>
      </w:r>
      <w:r w:rsidRPr="60E7BE0E" w:rsidR="1756F7AB">
        <w:rPr>
          <w:rFonts w:ascii="Arial" w:hAnsi="Arial" w:eastAsia="Arial" w:cs="Arial"/>
          <w:color w:val="000000" w:themeColor="text1" w:themeTint="FF" w:themeShade="FF"/>
          <w:sz w:val="22"/>
          <w:szCs w:val="22"/>
          <w:lang w:val="en-GB"/>
        </w:rPr>
        <w:t xml:space="preserve"> </w:t>
      </w:r>
    </w:p>
    <w:p w:rsidR="31E6A777" w:rsidP="60E7BE0E" w:rsidRDefault="31E6A777" w14:paraId="7A7EE25D" w14:textId="45FD6284">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 xml:space="preserve">NHS (2024) </w:t>
      </w:r>
      <w:r w:rsidRPr="60E7BE0E" w:rsidR="31E6A777">
        <w:rPr>
          <w:rFonts w:ascii="Arial" w:hAnsi="Arial" w:eastAsia="Arial" w:cs="Arial"/>
          <w:i w:val="1"/>
          <w:iCs w:val="1"/>
          <w:color w:val="000000" w:themeColor="text1" w:themeTint="FF" w:themeShade="FF"/>
          <w:sz w:val="22"/>
          <w:szCs w:val="22"/>
          <w:lang w:val="en-GB"/>
        </w:rPr>
        <w:t xml:space="preserve">Health Survey for England 2024 Questionnaires, field </w:t>
      </w:r>
      <w:r w:rsidRPr="60E7BE0E" w:rsidR="31E6A777">
        <w:rPr>
          <w:rFonts w:ascii="Arial" w:hAnsi="Arial" w:eastAsia="Arial" w:cs="Arial"/>
          <w:i w:val="1"/>
          <w:iCs w:val="1"/>
          <w:color w:val="000000" w:themeColor="text1" w:themeTint="FF" w:themeShade="FF"/>
          <w:sz w:val="22"/>
          <w:szCs w:val="22"/>
          <w:lang w:val="en-GB"/>
        </w:rPr>
        <w:t>documents</w:t>
      </w:r>
      <w:r w:rsidRPr="60E7BE0E" w:rsidR="31E6A777">
        <w:rPr>
          <w:rFonts w:ascii="Arial" w:hAnsi="Arial" w:eastAsia="Arial" w:cs="Arial"/>
          <w:i w:val="1"/>
          <w:iCs w:val="1"/>
          <w:color w:val="000000" w:themeColor="text1" w:themeTint="FF" w:themeShade="FF"/>
          <w:sz w:val="22"/>
          <w:szCs w:val="22"/>
          <w:lang w:val="en-GB"/>
        </w:rPr>
        <w:t xml:space="preserve"> and measurement protocols</w:t>
      </w:r>
      <w:r w:rsidRPr="60E7BE0E" w:rsidR="31E6A777">
        <w:rPr>
          <w:rFonts w:ascii="Arial" w:hAnsi="Arial" w:eastAsia="Arial" w:cs="Arial"/>
          <w:color w:val="000000" w:themeColor="text1" w:themeTint="FF" w:themeShade="FF"/>
          <w:sz w:val="22"/>
          <w:szCs w:val="22"/>
          <w:lang w:val="en-GB"/>
        </w:rPr>
        <w:t xml:space="preserve">. Available at: </w:t>
      </w:r>
      <w:hyperlink r:id="R2c1ef65b36c14c20">
        <w:r w:rsidRPr="60E7BE0E" w:rsidR="31E6A777">
          <w:rPr>
            <w:rStyle w:val="Hyperlink"/>
            <w:rFonts w:ascii="Arial" w:hAnsi="Arial" w:eastAsia="Arial" w:cs="Arial"/>
            <w:sz w:val="22"/>
            <w:szCs w:val="22"/>
            <w:lang w:val="en-GB"/>
          </w:rPr>
          <w:t>www.natcen.ac.uk/</w:t>
        </w:r>
      </w:hyperlink>
      <w:r w:rsidRPr="60E7BE0E" w:rsidR="3CF840FA">
        <w:rPr>
          <w:rFonts w:ascii="Arial" w:hAnsi="Arial" w:eastAsia="Arial" w:cs="Arial"/>
          <w:sz w:val="22"/>
          <w:szCs w:val="22"/>
          <w:lang w:val="en-GB"/>
        </w:rPr>
        <w:t xml:space="preserve"> (Accessed: 20 March 2026).</w:t>
      </w:r>
    </w:p>
    <w:p w:rsidR="31E6A777" w:rsidP="60E7BE0E" w:rsidRDefault="31E6A777" w14:paraId="13E89849" w14:textId="7FBE9F6F">
      <w:pPr>
        <w:pStyle w:val="Normal"/>
        <w:spacing w:line="360" w:lineRule="auto"/>
        <w:rPr>
          <w:rFonts w:ascii="Arial" w:hAnsi="Arial" w:eastAsia="Arial" w:cs="Arial"/>
          <w:color w:val="000000" w:themeColor="text1" w:themeTint="FF" w:themeShade="FF"/>
          <w:sz w:val="22"/>
          <w:szCs w:val="22"/>
          <w:lang w:val="en-GB"/>
        </w:rPr>
      </w:pPr>
      <w:r w:rsidRPr="60E7BE0E" w:rsidR="31E6A777">
        <w:rPr>
          <w:rFonts w:ascii="Arial" w:hAnsi="Arial" w:eastAsia="Arial" w:cs="Arial"/>
          <w:color w:val="000000" w:themeColor="text1" w:themeTint="FF" w:themeShade="FF"/>
          <w:sz w:val="22"/>
          <w:szCs w:val="22"/>
          <w:lang w:val="en-GB"/>
        </w:rPr>
        <w:t xml:space="preserve">Priory (2025) </w:t>
      </w:r>
      <w:r w:rsidRPr="60E7BE0E" w:rsidR="31E6A777">
        <w:rPr>
          <w:rFonts w:ascii="Arial" w:hAnsi="Arial" w:eastAsia="Arial" w:cs="Arial"/>
          <w:i w:val="1"/>
          <w:iCs w:val="1"/>
          <w:color w:val="000000" w:themeColor="text1" w:themeTint="FF" w:themeShade="FF"/>
          <w:sz w:val="22"/>
          <w:szCs w:val="22"/>
          <w:lang w:val="en-GB"/>
        </w:rPr>
        <w:t xml:space="preserve">Mental health statistics </w:t>
      </w:r>
      <w:r w:rsidRPr="60E7BE0E" w:rsidR="31E6A777">
        <w:rPr>
          <w:rFonts w:ascii="Arial" w:hAnsi="Arial" w:eastAsia="Arial" w:cs="Arial"/>
          <w:i w:val="1"/>
          <w:iCs w:val="1"/>
          <w:color w:val="000000" w:themeColor="text1" w:themeTint="FF" w:themeShade="FF"/>
          <w:sz w:val="22"/>
          <w:szCs w:val="22"/>
          <w:lang w:val="en-GB"/>
        </w:rPr>
        <w:t>UK</w:t>
      </w:r>
      <w:r w:rsidRPr="60E7BE0E" w:rsidR="31E6A777">
        <w:rPr>
          <w:rFonts w:ascii="Arial" w:hAnsi="Arial" w:eastAsia="Arial" w:cs="Arial"/>
          <w:i w:val="1"/>
          <w:iCs w:val="1"/>
          <w:color w:val="000000" w:themeColor="text1" w:themeTint="FF" w:themeShade="FF"/>
          <w:sz w:val="22"/>
          <w:szCs w:val="22"/>
          <w:lang w:val="en-GB"/>
        </w:rPr>
        <w:t xml:space="preserve"> 2026 - Priory</w:t>
      </w:r>
      <w:r w:rsidRPr="60E7BE0E" w:rsidR="31E6A777">
        <w:rPr>
          <w:rFonts w:ascii="Arial" w:hAnsi="Arial" w:eastAsia="Arial" w:cs="Arial"/>
          <w:color w:val="000000" w:themeColor="text1" w:themeTint="FF" w:themeShade="FF"/>
          <w:sz w:val="22"/>
          <w:szCs w:val="22"/>
          <w:lang w:val="en-GB"/>
        </w:rPr>
        <w:t xml:space="preserve">. Available at: https://www.priorygroup.com/mental-health/mental-health-statistics (Accessed: </w:t>
      </w:r>
      <w:r w:rsidRPr="60E7BE0E" w:rsidR="53B987EB">
        <w:rPr>
          <w:rFonts w:ascii="Arial" w:hAnsi="Arial" w:eastAsia="Arial" w:cs="Arial"/>
          <w:color w:val="000000" w:themeColor="text1" w:themeTint="FF" w:themeShade="FF"/>
          <w:sz w:val="22"/>
          <w:szCs w:val="22"/>
          <w:lang w:val="en-GB"/>
        </w:rPr>
        <w:t>20 March</w:t>
      </w:r>
      <w:r w:rsidRPr="60E7BE0E" w:rsidR="31E6A777">
        <w:rPr>
          <w:rFonts w:ascii="Arial" w:hAnsi="Arial" w:eastAsia="Arial" w:cs="Arial"/>
          <w:color w:val="000000" w:themeColor="text1" w:themeTint="FF" w:themeShade="FF"/>
          <w:sz w:val="22"/>
          <w:szCs w:val="22"/>
          <w:lang w:val="en-GB"/>
        </w:rPr>
        <w:t xml:space="preserve"> 2026).</w:t>
      </w:r>
      <w:r w:rsidRPr="60E7BE0E" w:rsidR="0B5F8F37">
        <w:rPr>
          <w:rFonts w:ascii="Arial" w:hAnsi="Arial" w:eastAsia="Arial" w:cs="Arial"/>
          <w:color w:val="000000" w:themeColor="text1" w:themeTint="FF" w:themeShade="FF"/>
          <w:sz w:val="22"/>
          <w:szCs w:val="22"/>
          <w:lang w:val="en-GB"/>
        </w:rPr>
        <w:t xml:space="preserve"> </w:t>
      </w:r>
    </w:p>
    <w:sectPr w:rsidRPr="00110B1F" w:rsidR="00C83149" w:rsidSect="00C85BD1">
      <w:pgSz w:w="11906" w:h="16838" w:orient="portrait"/>
      <w:pgMar w:top="1440" w:right="1440" w:bottom="1440" w:left="1440" w:header="708" w:footer="708" w:gutter="0"/>
      <w:pgNumType w:start="0"/>
      <w:cols w:space="708"/>
      <w:titlePg/>
      <w:docGrid w:linePitch="360"/>
      <w:headerReference w:type="default" r:id="R6c75d575aff1483a"/>
      <w:headerReference w:type="first" r:id="R0ddd57bf42ca4e6c"/>
      <w:footerReference w:type="default" r:id="R716c9acee2214036"/>
      <w:footerReference w:type="first" r:id="R314f44fa31d846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C9FB5" w:rsidTr="683C9FB5" w14:paraId="2DD7C852">
      <w:trPr>
        <w:trHeight w:val="300"/>
      </w:trPr>
      <w:tc>
        <w:tcPr>
          <w:tcW w:w="3005" w:type="dxa"/>
          <w:tcMar/>
        </w:tcPr>
        <w:p w:rsidR="683C9FB5" w:rsidP="683C9FB5" w:rsidRDefault="683C9FB5" w14:paraId="70A99432" w14:textId="27161D38">
          <w:pPr>
            <w:pStyle w:val="Header"/>
            <w:bidi w:val="0"/>
            <w:ind w:left="-115"/>
            <w:jc w:val="left"/>
          </w:pPr>
        </w:p>
      </w:tc>
      <w:tc>
        <w:tcPr>
          <w:tcW w:w="3005" w:type="dxa"/>
          <w:tcMar/>
        </w:tcPr>
        <w:p w:rsidR="683C9FB5" w:rsidP="683C9FB5" w:rsidRDefault="683C9FB5" w14:paraId="2E025545" w14:textId="5862B5D6">
          <w:pPr>
            <w:pStyle w:val="Header"/>
            <w:bidi w:val="0"/>
            <w:jc w:val="center"/>
          </w:pPr>
        </w:p>
      </w:tc>
      <w:tc>
        <w:tcPr>
          <w:tcW w:w="3005" w:type="dxa"/>
          <w:tcMar/>
        </w:tcPr>
        <w:p w:rsidR="683C9FB5" w:rsidP="683C9FB5" w:rsidRDefault="683C9FB5" w14:paraId="35468870" w14:textId="78A3EE32">
          <w:pPr>
            <w:pStyle w:val="Header"/>
            <w:bidi w:val="0"/>
            <w:ind w:right="-115"/>
            <w:jc w:val="right"/>
          </w:pPr>
        </w:p>
      </w:tc>
    </w:tr>
  </w:tbl>
  <w:p w:rsidR="683C9FB5" w:rsidP="683C9FB5" w:rsidRDefault="683C9FB5" w14:paraId="13B25552" w14:textId="0ED30E4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C9FB5" w:rsidTr="683C9FB5" w14:paraId="01E2F5E8">
      <w:trPr>
        <w:trHeight w:val="300"/>
      </w:trPr>
      <w:tc>
        <w:tcPr>
          <w:tcW w:w="3005" w:type="dxa"/>
          <w:tcMar/>
        </w:tcPr>
        <w:p w:rsidR="683C9FB5" w:rsidP="683C9FB5" w:rsidRDefault="683C9FB5" w14:paraId="3085C97D" w14:textId="4A613C46">
          <w:pPr>
            <w:pStyle w:val="Header"/>
            <w:bidi w:val="0"/>
            <w:ind w:left="-115"/>
            <w:jc w:val="left"/>
          </w:pPr>
        </w:p>
      </w:tc>
      <w:tc>
        <w:tcPr>
          <w:tcW w:w="3005" w:type="dxa"/>
          <w:tcMar/>
        </w:tcPr>
        <w:p w:rsidR="683C9FB5" w:rsidP="683C9FB5" w:rsidRDefault="683C9FB5" w14:paraId="69BF4195" w14:textId="2E9BE55B">
          <w:pPr>
            <w:pStyle w:val="Header"/>
            <w:bidi w:val="0"/>
            <w:jc w:val="center"/>
          </w:pPr>
        </w:p>
      </w:tc>
      <w:tc>
        <w:tcPr>
          <w:tcW w:w="3005" w:type="dxa"/>
          <w:tcMar/>
        </w:tcPr>
        <w:p w:rsidR="683C9FB5" w:rsidP="683C9FB5" w:rsidRDefault="683C9FB5" w14:paraId="7A335DAD" w14:textId="553CD023">
          <w:pPr>
            <w:pStyle w:val="Header"/>
            <w:bidi w:val="0"/>
            <w:ind w:right="-115"/>
            <w:jc w:val="right"/>
          </w:pPr>
        </w:p>
      </w:tc>
    </w:tr>
  </w:tbl>
  <w:p w:rsidR="683C9FB5" w:rsidRDefault="683C9FB5" w14:paraId="3F489C3D" w14:textId="347DDBBF"/>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C9FB5" w:rsidTr="683C9FB5" w14:paraId="176A63A1">
      <w:trPr>
        <w:trHeight w:val="300"/>
      </w:trPr>
      <w:tc>
        <w:tcPr>
          <w:tcW w:w="3005" w:type="dxa"/>
          <w:tcMar/>
        </w:tcPr>
        <w:p w:rsidR="683C9FB5" w:rsidP="683C9FB5" w:rsidRDefault="683C9FB5" w14:paraId="22ADB4E5" w14:textId="6DFBB440">
          <w:pPr>
            <w:pStyle w:val="Header"/>
            <w:bidi w:val="0"/>
            <w:ind w:left="-115"/>
            <w:jc w:val="left"/>
          </w:pPr>
        </w:p>
      </w:tc>
      <w:tc>
        <w:tcPr>
          <w:tcW w:w="3005" w:type="dxa"/>
          <w:tcMar/>
        </w:tcPr>
        <w:p w:rsidR="683C9FB5" w:rsidP="683C9FB5" w:rsidRDefault="683C9FB5" w14:paraId="6968843F" w14:textId="69CA2731">
          <w:pPr>
            <w:pStyle w:val="Header"/>
            <w:bidi w:val="0"/>
            <w:jc w:val="center"/>
          </w:pPr>
        </w:p>
      </w:tc>
      <w:tc>
        <w:tcPr>
          <w:tcW w:w="3005" w:type="dxa"/>
          <w:tcMar/>
        </w:tcPr>
        <w:p w:rsidR="683C9FB5" w:rsidP="683C9FB5" w:rsidRDefault="683C9FB5" w14:paraId="6A4F12C9" w14:textId="5C145FF4">
          <w:pPr>
            <w:pStyle w:val="Header"/>
            <w:bidi w:val="0"/>
            <w:ind w:right="-115"/>
            <w:jc w:val="right"/>
          </w:pPr>
        </w:p>
      </w:tc>
    </w:tr>
  </w:tbl>
  <w:p w:rsidR="683C9FB5" w:rsidP="683C9FB5" w:rsidRDefault="683C9FB5" w14:paraId="724DA8AB" w14:textId="7FCC8E7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83C9FB5" w:rsidTr="683C9FB5" w14:paraId="60B54AAE">
      <w:trPr>
        <w:trHeight w:val="300"/>
      </w:trPr>
      <w:tc>
        <w:tcPr>
          <w:tcW w:w="3005" w:type="dxa"/>
          <w:tcMar/>
        </w:tcPr>
        <w:p w:rsidR="683C9FB5" w:rsidP="683C9FB5" w:rsidRDefault="683C9FB5" w14:paraId="346DEB38" w14:textId="11985185">
          <w:pPr>
            <w:pStyle w:val="Header"/>
            <w:bidi w:val="0"/>
            <w:ind w:left="-115"/>
            <w:jc w:val="left"/>
          </w:pPr>
        </w:p>
      </w:tc>
      <w:tc>
        <w:tcPr>
          <w:tcW w:w="3005" w:type="dxa"/>
          <w:tcMar/>
        </w:tcPr>
        <w:p w:rsidR="683C9FB5" w:rsidP="683C9FB5" w:rsidRDefault="683C9FB5" w14:paraId="446E275E" w14:textId="09EEB7D0">
          <w:pPr>
            <w:pStyle w:val="Header"/>
            <w:bidi w:val="0"/>
            <w:jc w:val="center"/>
          </w:pPr>
        </w:p>
      </w:tc>
      <w:tc>
        <w:tcPr>
          <w:tcW w:w="3005" w:type="dxa"/>
          <w:tcMar/>
        </w:tcPr>
        <w:p w:rsidR="683C9FB5" w:rsidP="683C9FB5" w:rsidRDefault="683C9FB5" w14:paraId="75F05663" w14:textId="1A4F7523">
          <w:pPr>
            <w:pStyle w:val="Header"/>
            <w:bidi w:val="0"/>
            <w:ind w:right="-115"/>
            <w:jc w:val="right"/>
          </w:pPr>
        </w:p>
      </w:tc>
    </w:tr>
  </w:tbl>
  <w:p w:rsidR="683C9FB5" w:rsidP="683C9FB5" w:rsidRDefault="683C9FB5" w14:paraId="15FE81A4" w14:textId="1BB8D608">
    <w:pPr>
      <w:pStyle w:val="Header"/>
      <w:bidi w:val="0"/>
    </w:pPr>
  </w:p>
</w:hdr>
</file>

<file path=word/intelligence2.xml><?xml version="1.0" encoding="utf-8"?>
<int2:intelligence xmlns:int2="http://schemas.microsoft.com/office/intelligence/2020/intelligence">
  <int2:observations>
    <int2:textHash int2:hashCode="I3tCUHlzq5mmY4" int2:id="VzAgQde5">
      <int2:state int2:type="spell" int2:value="Rejected"/>
    </int2:textHash>
    <int2:textHash int2:hashCode="hN6B5b8f/AaH/i" int2:id="UewnC3IR">
      <int2:state int2:type="spell" int2:value="Rejected"/>
    </int2:textHash>
    <int2:textHash int2:hashCode="gOigg3B4VG+1IR" int2:id="8ednLBUE">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149036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A6036F"/>
    <w:multiLevelType w:val="hybridMultilevel"/>
    <w:tmpl w:val="F7AC31B4"/>
    <w:lvl w:ilvl="0" w:tplc="0C000001">
      <w:start w:val="1"/>
      <w:numFmt w:val="bullet"/>
      <w:lvlText w:val=""/>
      <w:lvlJc w:val="left"/>
      <w:pPr>
        <w:ind w:left="720" w:hanging="360"/>
      </w:pPr>
      <w:rPr>
        <w:rFonts w:hint="default" w:ascii="Symbol" w:hAnsi="Symbol"/>
      </w:rPr>
    </w:lvl>
    <w:lvl w:ilvl="1" w:tplc="0C000003" w:tentative="1">
      <w:start w:val="1"/>
      <w:numFmt w:val="bullet"/>
      <w:lvlText w:val="o"/>
      <w:lvlJc w:val="left"/>
      <w:pPr>
        <w:ind w:left="1440" w:hanging="360"/>
      </w:pPr>
      <w:rPr>
        <w:rFonts w:hint="default" w:ascii="Courier New" w:hAnsi="Courier New" w:cs="Courier New"/>
      </w:rPr>
    </w:lvl>
    <w:lvl w:ilvl="2" w:tplc="0C000005" w:tentative="1">
      <w:start w:val="1"/>
      <w:numFmt w:val="bullet"/>
      <w:lvlText w:val=""/>
      <w:lvlJc w:val="left"/>
      <w:pPr>
        <w:ind w:left="2160" w:hanging="360"/>
      </w:pPr>
      <w:rPr>
        <w:rFonts w:hint="default" w:ascii="Wingdings" w:hAnsi="Wingdings"/>
      </w:rPr>
    </w:lvl>
    <w:lvl w:ilvl="3" w:tplc="0C000001" w:tentative="1">
      <w:start w:val="1"/>
      <w:numFmt w:val="bullet"/>
      <w:lvlText w:val=""/>
      <w:lvlJc w:val="left"/>
      <w:pPr>
        <w:ind w:left="2880" w:hanging="360"/>
      </w:pPr>
      <w:rPr>
        <w:rFonts w:hint="default" w:ascii="Symbol" w:hAnsi="Symbol"/>
      </w:rPr>
    </w:lvl>
    <w:lvl w:ilvl="4" w:tplc="0C000003" w:tentative="1">
      <w:start w:val="1"/>
      <w:numFmt w:val="bullet"/>
      <w:lvlText w:val="o"/>
      <w:lvlJc w:val="left"/>
      <w:pPr>
        <w:ind w:left="3600" w:hanging="360"/>
      </w:pPr>
      <w:rPr>
        <w:rFonts w:hint="default" w:ascii="Courier New" w:hAnsi="Courier New" w:cs="Courier New"/>
      </w:rPr>
    </w:lvl>
    <w:lvl w:ilvl="5" w:tplc="0C000005" w:tentative="1">
      <w:start w:val="1"/>
      <w:numFmt w:val="bullet"/>
      <w:lvlText w:val=""/>
      <w:lvlJc w:val="left"/>
      <w:pPr>
        <w:ind w:left="4320" w:hanging="360"/>
      </w:pPr>
      <w:rPr>
        <w:rFonts w:hint="default" w:ascii="Wingdings" w:hAnsi="Wingdings"/>
      </w:rPr>
    </w:lvl>
    <w:lvl w:ilvl="6" w:tplc="0C000001" w:tentative="1">
      <w:start w:val="1"/>
      <w:numFmt w:val="bullet"/>
      <w:lvlText w:val=""/>
      <w:lvlJc w:val="left"/>
      <w:pPr>
        <w:ind w:left="5040" w:hanging="360"/>
      </w:pPr>
      <w:rPr>
        <w:rFonts w:hint="default" w:ascii="Symbol" w:hAnsi="Symbol"/>
      </w:rPr>
    </w:lvl>
    <w:lvl w:ilvl="7" w:tplc="0C000003" w:tentative="1">
      <w:start w:val="1"/>
      <w:numFmt w:val="bullet"/>
      <w:lvlText w:val="o"/>
      <w:lvlJc w:val="left"/>
      <w:pPr>
        <w:ind w:left="5760" w:hanging="360"/>
      </w:pPr>
      <w:rPr>
        <w:rFonts w:hint="default" w:ascii="Courier New" w:hAnsi="Courier New" w:cs="Courier New"/>
      </w:rPr>
    </w:lvl>
    <w:lvl w:ilvl="8" w:tplc="0C000005" w:tentative="1">
      <w:start w:val="1"/>
      <w:numFmt w:val="bullet"/>
      <w:lvlText w:val=""/>
      <w:lvlJc w:val="left"/>
      <w:pPr>
        <w:ind w:left="6480" w:hanging="360"/>
      </w:pPr>
      <w:rPr>
        <w:rFonts w:hint="default" w:ascii="Wingdings" w:hAnsi="Wingdings"/>
      </w:rPr>
    </w:lvl>
  </w:abstractNum>
  <w:abstractNum w:abstractNumId="1" w15:restartNumberingAfterBreak="0">
    <w:nsid w:val="2C99226E"/>
    <w:multiLevelType w:val="hybridMultilevel"/>
    <w:tmpl w:val="9074378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351A6BE6"/>
    <w:multiLevelType w:val="hybridMultilevel"/>
    <w:tmpl w:val="CB90D37E"/>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5390777B"/>
    <w:multiLevelType w:val="hybridMultilevel"/>
    <w:tmpl w:val="D990F1B4"/>
    <w:lvl w:ilvl="0" w:tplc="0C000001">
      <w:start w:val="1"/>
      <w:numFmt w:val="bullet"/>
      <w:lvlText w:val=""/>
      <w:lvlJc w:val="left"/>
      <w:pPr>
        <w:ind w:left="720" w:hanging="360"/>
      </w:pPr>
      <w:rPr>
        <w:rFonts w:hint="default" w:ascii="Symbol" w:hAnsi="Symbol"/>
      </w:rPr>
    </w:lvl>
    <w:lvl w:ilvl="1" w:tplc="0C000003" w:tentative="1">
      <w:start w:val="1"/>
      <w:numFmt w:val="bullet"/>
      <w:lvlText w:val="o"/>
      <w:lvlJc w:val="left"/>
      <w:pPr>
        <w:ind w:left="1440" w:hanging="360"/>
      </w:pPr>
      <w:rPr>
        <w:rFonts w:hint="default" w:ascii="Courier New" w:hAnsi="Courier New" w:cs="Courier New"/>
      </w:rPr>
    </w:lvl>
    <w:lvl w:ilvl="2" w:tplc="0C000005" w:tentative="1">
      <w:start w:val="1"/>
      <w:numFmt w:val="bullet"/>
      <w:lvlText w:val=""/>
      <w:lvlJc w:val="left"/>
      <w:pPr>
        <w:ind w:left="2160" w:hanging="360"/>
      </w:pPr>
      <w:rPr>
        <w:rFonts w:hint="default" w:ascii="Wingdings" w:hAnsi="Wingdings"/>
      </w:rPr>
    </w:lvl>
    <w:lvl w:ilvl="3" w:tplc="0C000001" w:tentative="1">
      <w:start w:val="1"/>
      <w:numFmt w:val="bullet"/>
      <w:lvlText w:val=""/>
      <w:lvlJc w:val="left"/>
      <w:pPr>
        <w:ind w:left="2880" w:hanging="360"/>
      </w:pPr>
      <w:rPr>
        <w:rFonts w:hint="default" w:ascii="Symbol" w:hAnsi="Symbol"/>
      </w:rPr>
    </w:lvl>
    <w:lvl w:ilvl="4" w:tplc="0C000003" w:tentative="1">
      <w:start w:val="1"/>
      <w:numFmt w:val="bullet"/>
      <w:lvlText w:val="o"/>
      <w:lvlJc w:val="left"/>
      <w:pPr>
        <w:ind w:left="3600" w:hanging="360"/>
      </w:pPr>
      <w:rPr>
        <w:rFonts w:hint="default" w:ascii="Courier New" w:hAnsi="Courier New" w:cs="Courier New"/>
      </w:rPr>
    </w:lvl>
    <w:lvl w:ilvl="5" w:tplc="0C000005" w:tentative="1">
      <w:start w:val="1"/>
      <w:numFmt w:val="bullet"/>
      <w:lvlText w:val=""/>
      <w:lvlJc w:val="left"/>
      <w:pPr>
        <w:ind w:left="4320" w:hanging="360"/>
      </w:pPr>
      <w:rPr>
        <w:rFonts w:hint="default" w:ascii="Wingdings" w:hAnsi="Wingdings"/>
      </w:rPr>
    </w:lvl>
    <w:lvl w:ilvl="6" w:tplc="0C000001" w:tentative="1">
      <w:start w:val="1"/>
      <w:numFmt w:val="bullet"/>
      <w:lvlText w:val=""/>
      <w:lvlJc w:val="left"/>
      <w:pPr>
        <w:ind w:left="5040" w:hanging="360"/>
      </w:pPr>
      <w:rPr>
        <w:rFonts w:hint="default" w:ascii="Symbol" w:hAnsi="Symbol"/>
      </w:rPr>
    </w:lvl>
    <w:lvl w:ilvl="7" w:tplc="0C000003" w:tentative="1">
      <w:start w:val="1"/>
      <w:numFmt w:val="bullet"/>
      <w:lvlText w:val="o"/>
      <w:lvlJc w:val="left"/>
      <w:pPr>
        <w:ind w:left="5760" w:hanging="360"/>
      </w:pPr>
      <w:rPr>
        <w:rFonts w:hint="default" w:ascii="Courier New" w:hAnsi="Courier New" w:cs="Courier New"/>
      </w:rPr>
    </w:lvl>
    <w:lvl w:ilvl="8" w:tplc="0C000005" w:tentative="1">
      <w:start w:val="1"/>
      <w:numFmt w:val="bullet"/>
      <w:lvlText w:val=""/>
      <w:lvlJc w:val="left"/>
      <w:pPr>
        <w:ind w:left="6480" w:hanging="360"/>
      </w:pPr>
      <w:rPr>
        <w:rFonts w:hint="default" w:ascii="Wingdings" w:hAnsi="Wingdings"/>
      </w:rPr>
    </w:lvl>
  </w:abstractNum>
  <w:num w:numId="5">
    <w:abstractNumId w:val="4"/>
  </w:num>
  <w:num w:numId="1" w16cid:durableId="431820301">
    <w:abstractNumId w:val="1"/>
  </w:num>
  <w:num w:numId="2" w16cid:durableId="1029643027">
    <w:abstractNumId w:val="2"/>
  </w:num>
  <w:num w:numId="3" w16cid:durableId="1437675051">
    <w:abstractNumId w:val="3"/>
  </w:num>
  <w:num w:numId="4" w16cid:durableId="199125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75B"/>
    <w:rsid w:val="000912B5"/>
    <w:rsid w:val="00110B1F"/>
    <w:rsid w:val="00185E9A"/>
    <w:rsid w:val="00192C26"/>
    <w:rsid w:val="002F377F"/>
    <w:rsid w:val="003006C6"/>
    <w:rsid w:val="003B3DEB"/>
    <w:rsid w:val="004415F4"/>
    <w:rsid w:val="004547D1"/>
    <w:rsid w:val="00455E17"/>
    <w:rsid w:val="004C6847"/>
    <w:rsid w:val="004E6C81"/>
    <w:rsid w:val="00513A0A"/>
    <w:rsid w:val="005A62DC"/>
    <w:rsid w:val="005D0E83"/>
    <w:rsid w:val="00790A3E"/>
    <w:rsid w:val="007D6D1D"/>
    <w:rsid w:val="0082775B"/>
    <w:rsid w:val="00874090"/>
    <w:rsid w:val="008B7A58"/>
    <w:rsid w:val="00A028DC"/>
    <w:rsid w:val="00A716CA"/>
    <w:rsid w:val="00AB1117"/>
    <w:rsid w:val="00B80D31"/>
    <w:rsid w:val="00C06978"/>
    <w:rsid w:val="00C17D42"/>
    <w:rsid w:val="00C61CC4"/>
    <w:rsid w:val="00C83149"/>
    <w:rsid w:val="00C85BD1"/>
    <w:rsid w:val="00CED15E"/>
    <w:rsid w:val="00CF66DA"/>
    <w:rsid w:val="00D130BF"/>
    <w:rsid w:val="00D6249E"/>
    <w:rsid w:val="00D8536F"/>
    <w:rsid w:val="00DB24C0"/>
    <w:rsid w:val="00E91EEC"/>
    <w:rsid w:val="00F16E31"/>
    <w:rsid w:val="00F25B20"/>
    <w:rsid w:val="00F53A39"/>
    <w:rsid w:val="00FB3826"/>
    <w:rsid w:val="0117825A"/>
    <w:rsid w:val="01672CEC"/>
    <w:rsid w:val="01E9F664"/>
    <w:rsid w:val="027C2F2C"/>
    <w:rsid w:val="0299C835"/>
    <w:rsid w:val="02A0D614"/>
    <w:rsid w:val="049B915E"/>
    <w:rsid w:val="049BE468"/>
    <w:rsid w:val="0858CF54"/>
    <w:rsid w:val="0B5F8F37"/>
    <w:rsid w:val="0BBFD45A"/>
    <w:rsid w:val="0E2ABA5E"/>
    <w:rsid w:val="0E3C070E"/>
    <w:rsid w:val="0F8103AA"/>
    <w:rsid w:val="103DB1CC"/>
    <w:rsid w:val="10CF2852"/>
    <w:rsid w:val="11C5C437"/>
    <w:rsid w:val="14BB3D08"/>
    <w:rsid w:val="14BC0A13"/>
    <w:rsid w:val="168C43AE"/>
    <w:rsid w:val="16CEAE5E"/>
    <w:rsid w:val="1756F7AB"/>
    <w:rsid w:val="192D16A0"/>
    <w:rsid w:val="1C3E5063"/>
    <w:rsid w:val="1C549B8A"/>
    <w:rsid w:val="1DCF1F25"/>
    <w:rsid w:val="1F48E6D1"/>
    <w:rsid w:val="21F53525"/>
    <w:rsid w:val="2250495B"/>
    <w:rsid w:val="2258ACB7"/>
    <w:rsid w:val="24759DB0"/>
    <w:rsid w:val="2482A9A0"/>
    <w:rsid w:val="258767FE"/>
    <w:rsid w:val="26A5753D"/>
    <w:rsid w:val="27AEFFB0"/>
    <w:rsid w:val="28A5DEAB"/>
    <w:rsid w:val="2AE76BB9"/>
    <w:rsid w:val="2AFF9BB0"/>
    <w:rsid w:val="2C2F7E8C"/>
    <w:rsid w:val="2D936C29"/>
    <w:rsid w:val="2E84D57C"/>
    <w:rsid w:val="2F0ED975"/>
    <w:rsid w:val="2F6E1662"/>
    <w:rsid w:val="319B35D3"/>
    <w:rsid w:val="31E6A777"/>
    <w:rsid w:val="3286BFE3"/>
    <w:rsid w:val="32F39207"/>
    <w:rsid w:val="32FB41E9"/>
    <w:rsid w:val="34386595"/>
    <w:rsid w:val="349BA19D"/>
    <w:rsid w:val="365A9838"/>
    <w:rsid w:val="3857C635"/>
    <w:rsid w:val="38B12F3E"/>
    <w:rsid w:val="3C0ED029"/>
    <w:rsid w:val="3CF840FA"/>
    <w:rsid w:val="3E43FAC8"/>
    <w:rsid w:val="3F58DC63"/>
    <w:rsid w:val="3FB2FA7A"/>
    <w:rsid w:val="414E6621"/>
    <w:rsid w:val="43B1FC57"/>
    <w:rsid w:val="45560F96"/>
    <w:rsid w:val="45C678D4"/>
    <w:rsid w:val="468DD468"/>
    <w:rsid w:val="47A042B6"/>
    <w:rsid w:val="47E75D18"/>
    <w:rsid w:val="496A4340"/>
    <w:rsid w:val="49A246D1"/>
    <w:rsid w:val="4AEC022D"/>
    <w:rsid w:val="4B401776"/>
    <w:rsid w:val="4B98FE3B"/>
    <w:rsid w:val="4C1C5B8A"/>
    <w:rsid w:val="4E851BC4"/>
    <w:rsid w:val="4E9189F8"/>
    <w:rsid w:val="4F507C9A"/>
    <w:rsid w:val="4F507C9A"/>
    <w:rsid w:val="506D1D43"/>
    <w:rsid w:val="51573763"/>
    <w:rsid w:val="5261EECC"/>
    <w:rsid w:val="5292D1C1"/>
    <w:rsid w:val="53269F44"/>
    <w:rsid w:val="53B987EB"/>
    <w:rsid w:val="53CE1B88"/>
    <w:rsid w:val="540B0E0A"/>
    <w:rsid w:val="54CD1A96"/>
    <w:rsid w:val="54E6BC88"/>
    <w:rsid w:val="576186E9"/>
    <w:rsid w:val="57BF58EE"/>
    <w:rsid w:val="582FB57E"/>
    <w:rsid w:val="58BD2DFB"/>
    <w:rsid w:val="59A180A5"/>
    <w:rsid w:val="5A497898"/>
    <w:rsid w:val="5A694AD9"/>
    <w:rsid w:val="5A8CF93B"/>
    <w:rsid w:val="5B448E54"/>
    <w:rsid w:val="5E20B836"/>
    <w:rsid w:val="5E6AC2F5"/>
    <w:rsid w:val="60E7BE0E"/>
    <w:rsid w:val="6173C94C"/>
    <w:rsid w:val="624D0C1A"/>
    <w:rsid w:val="62DAEB97"/>
    <w:rsid w:val="6318748E"/>
    <w:rsid w:val="63E51807"/>
    <w:rsid w:val="63ED0746"/>
    <w:rsid w:val="64828831"/>
    <w:rsid w:val="657776FA"/>
    <w:rsid w:val="6669541B"/>
    <w:rsid w:val="683C9FB5"/>
    <w:rsid w:val="6893B590"/>
    <w:rsid w:val="6985539E"/>
    <w:rsid w:val="69D32BCD"/>
    <w:rsid w:val="69F540D2"/>
    <w:rsid w:val="6CC53C74"/>
    <w:rsid w:val="6D2FBFE4"/>
    <w:rsid w:val="6DDD2C31"/>
    <w:rsid w:val="6F187750"/>
    <w:rsid w:val="6F6C5860"/>
    <w:rsid w:val="7247EBB5"/>
    <w:rsid w:val="72B462A4"/>
    <w:rsid w:val="72DA494E"/>
    <w:rsid w:val="73CCC8C9"/>
    <w:rsid w:val="7741F875"/>
    <w:rsid w:val="791913EF"/>
    <w:rsid w:val="7A0BD2D6"/>
    <w:rsid w:val="7A7F00AB"/>
    <w:rsid w:val="7AADFBFE"/>
    <w:rsid w:val="7B859FB4"/>
    <w:rsid w:val="7E6D0FB1"/>
    <w:rsid w:val="7ED4B368"/>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8F9CB"/>
  <w15:chartTrackingRefBased/>
  <w15:docId w15:val="{3639D09A-FB9A-42A6-B031-05D382493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2775B"/>
  </w:style>
  <w:style w:type="paragraph" w:styleId="Heading1">
    <w:name w:val="heading 1"/>
    <w:basedOn w:val="Normal"/>
    <w:next w:val="Normal"/>
    <w:link w:val="Heading1Char"/>
    <w:uiPriority w:val="9"/>
    <w:qFormat/>
    <w:rsid w:val="0082775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75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75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2775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2775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2775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2775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2775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2775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2775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2775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2775B"/>
    <w:rPr>
      <w:rFonts w:eastAsiaTheme="majorEastAsia" w:cstheme="majorBidi"/>
      <w:color w:val="272727" w:themeColor="text1" w:themeTint="D8"/>
    </w:rPr>
  </w:style>
  <w:style w:type="paragraph" w:styleId="Title">
    <w:name w:val="Title"/>
    <w:basedOn w:val="Normal"/>
    <w:next w:val="Normal"/>
    <w:link w:val="TitleChar"/>
    <w:uiPriority w:val="10"/>
    <w:qFormat/>
    <w:rsid w:val="0082775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2775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2775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27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75B"/>
    <w:pPr>
      <w:spacing w:before="160"/>
      <w:jc w:val="center"/>
    </w:pPr>
    <w:rPr>
      <w:i/>
      <w:iCs/>
      <w:color w:val="404040" w:themeColor="text1" w:themeTint="BF"/>
    </w:rPr>
  </w:style>
  <w:style w:type="character" w:styleId="QuoteChar" w:customStyle="1">
    <w:name w:val="Quote Char"/>
    <w:basedOn w:val="DefaultParagraphFont"/>
    <w:link w:val="Quote"/>
    <w:uiPriority w:val="29"/>
    <w:rsid w:val="0082775B"/>
    <w:rPr>
      <w:i/>
      <w:iCs/>
      <w:color w:val="404040" w:themeColor="text1" w:themeTint="BF"/>
    </w:rPr>
  </w:style>
  <w:style w:type="paragraph" w:styleId="ListParagraph">
    <w:name w:val="List Paragraph"/>
    <w:basedOn w:val="Normal"/>
    <w:uiPriority w:val="34"/>
    <w:qFormat/>
    <w:rsid w:val="0082775B"/>
    <w:pPr>
      <w:ind w:left="720"/>
      <w:contextualSpacing/>
    </w:pPr>
  </w:style>
  <w:style w:type="character" w:styleId="IntenseEmphasis">
    <w:name w:val="Intense Emphasis"/>
    <w:basedOn w:val="DefaultParagraphFont"/>
    <w:uiPriority w:val="21"/>
    <w:qFormat/>
    <w:rsid w:val="0082775B"/>
    <w:rPr>
      <w:i/>
      <w:iCs/>
      <w:color w:val="0F4761" w:themeColor="accent1" w:themeShade="BF"/>
    </w:rPr>
  </w:style>
  <w:style w:type="paragraph" w:styleId="IntenseQuote">
    <w:name w:val="Intense Quote"/>
    <w:basedOn w:val="Normal"/>
    <w:next w:val="Normal"/>
    <w:link w:val="IntenseQuoteChar"/>
    <w:uiPriority w:val="30"/>
    <w:qFormat/>
    <w:rsid w:val="0082775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2775B"/>
    <w:rPr>
      <w:i/>
      <w:iCs/>
      <w:color w:val="0F4761" w:themeColor="accent1" w:themeShade="BF"/>
    </w:rPr>
  </w:style>
  <w:style w:type="character" w:styleId="IntenseReference">
    <w:name w:val="Intense Reference"/>
    <w:basedOn w:val="DefaultParagraphFont"/>
    <w:uiPriority w:val="32"/>
    <w:qFormat/>
    <w:rsid w:val="0082775B"/>
    <w:rPr>
      <w:b/>
      <w:bCs/>
      <w:smallCaps/>
      <w:color w:val="0F4761" w:themeColor="accent1" w:themeShade="BF"/>
      <w:spacing w:val="5"/>
    </w:rPr>
  </w:style>
  <w:style w:type="table" w:styleId="TableGrid">
    <w:name w:val="Table Grid"/>
    <w:basedOn w:val="TableNormal"/>
    <w:uiPriority w:val="39"/>
    <w:rsid w:val="008B7A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8B7A58"/>
    <w:pPr>
      <w:spacing w:after="0" w:line="240" w:lineRule="auto"/>
    </w:p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8B7A58"/>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PlaceholderText">
    <w:name w:val="Placeholder Text"/>
    <w:basedOn w:val="DefaultParagraphFont"/>
    <w:uiPriority w:val="99"/>
    <w:semiHidden/>
    <w:rsid w:val="00E91EEC"/>
    <w:rPr>
      <w:color w:val="666666"/>
    </w:rPr>
  </w:style>
  <w:style w:type="character" w:styleId="Hyperlink">
    <w:name w:val="Hyperlink"/>
    <w:basedOn w:val="DefaultParagraphFont"/>
    <w:uiPriority w:val="99"/>
    <w:unhideWhenUsed/>
    <w:rsid w:val="00455E17"/>
    <w:rPr>
      <w:color w:val="467886" w:themeColor="hyperlink"/>
      <w:u w:val="single"/>
    </w:rPr>
  </w:style>
  <w:style w:type="character" w:styleId="UnresolvedMention">
    <w:name w:val="Unresolved Mention"/>
    <w:basedOn w:val="DefaultParagraphFont"/>
    <w:uiPriority w:val="99"/>
    <w:semiHidden/>
    <w:unhideWhenUsed/>
    <w:rsid w:val="00455E17"/>
    <w:rPr>
      <w:color w:val="605E5C"/>
      <w:shd w:val="clear" w:color="auto" w:fill="E1DFDD"/>
    </w:rPr>
  </w:style>
  <w:style w:type="paragraph" w:styleId="NoSpacing">
    <w:name w:val="No Spacing"/>
    <w:link w:val="NoSpacingChar"/>
    <w:uiPriority w:val="1"/>
    <w:qFormat/>
    <w:rsid w:val="00C85BD1"/>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C85BD1"/>
    <w:rPr>
      <w:rFonts w:eastAsiaTheme="minorEastAsia"/>
      <w:kern w:val="0"/>
      <w:sz w:val="22"/>
      <w:szCs w:val="22"/>
      <w:lang w:val="en-US"/>
      <w14:ligatures w14:val="none"/>
    </w:rPr>
  </w:style>
  <w:style w:type="paragraph" w:styleId="Header">
    <w:uiPriority w:val="99"/>
    <w:name w:val="header"/>
    <w:basedOn w:val="Normal"/>
    <w:unhideWhenUsed/>
    <w:rsid w:val="683C9FB5"/>
    <w:pPr>
      <w:tabs>
        <w:tab w:val="center" w:leader="none" w:pos="4680"/>
        <w:tab w:val="right" w:leader="none" w:pos="9360"/>
      </w:tabs>
      <w:spacing w:after="0" w:line="240" w:lineRule="auto"/>
    </w:pPr>
  </w:style>
  <w:style w:type="paragraph" w:styleId="Footer">
    <w:uiPriority w:val="99"/>
    <w:name w:val="footer"/>
    <w:basedOn w:val="Normal"/>
    <w:unhideWhenUsed/>
    <w:rsid w:val="683C9FB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4024">
      <w:marLeft w:val="0"/>
      <w:marRight w:val="0"/>
      <w:marTop w:val="0"/>
      <w:marBottom w:val="0"/>
      <w:divBdr>
        <w:top w:val="none" w:sz="0" w:space="0" w:color="auto"/>
        <w:left w:val="none" w:sz="0" w:space="0" w:color="auto"/>
        <w:bottom w:val="none" w:sz="0" w:space="0" w:color="auto"/>
        <w:right w:val="none" w:sz="0" w:space="0" w:color="auto"/>
      </w:divBdr>
    </w:div>
    <w:div w:id="68044564">
      <w:marLeft w:val="0"/>
      <w:marRight w:val="0"/>
      <w:marTop w:val="0"/>
      <w:marBottom w:val="0"/>
      <w:divBdr>
        <w:top w:val="none" w:sz="0" w:space="0" w:color="auto"/>
        <w:left w:val="none" w:sz="0" w:space="0" w:color="auto"/>
        <w:bottom w:val="none" w:sz="0" w:space="0" w:color="auto"/>
        <w:right w:val="none" w:sz="0" w:space="0" w:color="auto"/>
      </w:divBdr>
    </w:div>
    <w:div w:id="84227446">
      <w:marLeft w:val="0"/>
      <w:marRight w:val="0"/>
      <w:marTop w:val="0"/>
      <w:marBottom w:val="0"/>
      <w:divBdr>
        <w:top w:val="none" w:sz="0" w:space="0" w:color="auto"/>
        <w:left w:val="none" w:sz="0" w:space="0" w:color="auto"/>
        <w:bottom w:val="none" w:sz="0" w:space="0" w:color="auto"/>
        <w:right w:val="none" w:sz="0" w:space="0" w:color="auto"/>
      </w:divBdr>
    </w:div>
    <w:div w:id="133759046">
      <w:marLeft w:val="0"/>
      <w:marRight w:val="0"/>
      <w:marTop w:val="0"/>
      <w:marBottom w:val="0"/>
      <w:divBdr>
        <w:top w:val="none" w:sz="0" w:space="0" w:color="auto"/>
        <w:left w:val="none" w:sz="0" w:space="0" w:color="auto"/>
        <w:bottom w:val="none" w:sz="0" w:space="0" w:color="auto"/>
        <w:right w:val="none" w:sz="0" w:space="0" w:color="auto"/>
      </w:divBdr>
    </w:div>
    <w:div w:id="165823894">
      <w:marLeft w:val="0"/>
      <w:marRight w:val="0"/>
      <w:marTop w:val="0"/>
      <w:marBottom w:val="0"/>
      <w:divBdr>
        <w:top w:val="none" w:sz="0" w:space="0" w:color="auto"/>
        <w:left w:val="none" w:sz="0" w:space="0" w:color="auto"/>
        <w:bottom w:val="none" w:sz="0" w:space="0" w:color="auto"/>
        <w:right w:val="none" w:sz="0" w:space="0" w:color="auto"/>
      </w:divBdr>
    </w:div>
    <w:div w:id="314527896">
      <w:marLeft w:val="0"/>
      <w:marRight w:val="0"/>
      <w:marTop w:val="0"/>
      <w:marBottom w:val="0"/>
      <w:divBdr>
        <w:top w:val="none" w:sz="0" w:space="0" w:color="auto"/>
        <w:left w:val="none" w:sz="0" w:space="0" w:color="auto"/>
        <w:bottom w:val="none" w:sz="0" w:space="0" w:color="auto"/>
        <w:right w:val="none" w:sz="0" w:space="0" w:color="auto"/>
      </w:divBdr>
    </w:div>
    <w:div w:id="466902415">
      <w:marLeft w:val="0"/>
      <w:marRight w:val="0"/>
      <w:marTop w:val="0"/>
      <w:marBottom w:val="0"/>
      <w:divBdr>
        <w:top w:val="none" w:sz="0" w:space="0" w:color="auto"/>
        <w:left w:val="none" w:sz="0" w:space="0" w:color="auto"/>
        <w:bottom w:val="none" w:sz="0" w:space="0" w:color="auto"/>
        <w:right w:val="none" w:sz="0" w:space="0" w:color="auto"/>
      </w:divBdr>
    </w:div>
    <w:div w:id="539824851">
      <w:marLeft w:val="0"/>
      <w:marRight w:val="0"/>
      <w:marTop w:val="0"/>
      <w:marBottom w:val="0"/>
      <w:divBdr>
        <w:top w:val="none" w:sz="0" w:space="0" w:color="auto"/>
        <w:left w:val="none" w:sz="0" w:space="0" w:color="auto"/>
        <w:bottom w:val="none" w:sz="0" w:space="0" w:color="auto"/>
        <w:right w:val="none" w:sz="0" w:space="0" w:color="auto"/>
      </w:divBdr>
    </w:div>
    <w:div w:id="612322410">
      <w:marLeft w:val="0"/>
      <w:marRight w:val="0"/>
      <w:marTop w:val="0"/>
      <w:marBottom w:val="0"/>
      <w:divBdr>
        <w:top w:val="none" w:sz="0" w:space="0" w:color="auto"/>
        <w:left w:val="none" w:sz="0" w:space="0" w:color="auto"/>
        <w:bottom w:val="none" w:sz="0" w:space="0" w:color="auto"/>
        <w:right w:val="none" w:sz="0" w:space="0" w:color="auto"/>
      </w:divBdr>
    </w:div>
    <w:div w:id="712777330">
      <w:marLeft w:val="0"/>
      <w:marRight w:val="0"/>
      <w:marTop w:val="0"/>
      <w:marBottom w:val="0"/>
      <w:divBdr>
        <w:top w:val="none" w:sz="0" w:space="0" w:color="auto"/>
        <w:left w:val="none" w:sz="0" w:space="0" w:color="auto"/>
        <w:bottom w:val="none" w:sz="0" w:space="0" w:color="auto"/>
        <w:right w:val="none" w:sz="0" w:space="0" w:color="auto"/>
      </w:divBdr>
    </w:div>
    <w:div w:id="800611134">
      <w:marLeft w:val="0"/>
      <w:marRight w:val="0"/>
      <w:marTop w:val="0"/>
      <w:marBottom w:val="0"/>
      <w:divBdr>
        <w:top w:val="none" w:sz="0" w:space="0" w:color="auto"/>
        <w:left w:val="none" w:sz="0" w:space="0" w:color="auto"/>
        <w:bottom w:val="none" w:sz="0" w:space="0" w:color="auto"/>
        <w:right w:val="none" w:sz="0" w:space="0" w:color="auto"/>
      </w:divBdr>
    </w:div>
    <w:div w:id="925385050">
      <w:marLeft w:val="0"/>
      <w:marRight w:val="0"/>
      <w:marTop w:val="0"/>
      <w:marBottom w:val="0"/>
      <w:divBdr>
        <w:top w:val="none" w:sz="0" w:space="0" w:color="auto"/>
        <w:left w:val="none" w:sz="0" w:space="0" w:color="auto"/>
        <w:bottom w:val="none" w:sz="0" w:space="0" w:color="auto"/>
        <w:right w:val="none" w:sz="0" w:space="0" w:color="auto"/>
      </w:divBdr>
    </w:div>
    <w:div w:id="963190845">
      <w:marLeft w:val="0"/>
      <w:marRight w:val="0"/>
      <w:marTop w:val="0"/>
      <w:marBottom w:val="0"/>
      <w:divBdr>
        <w:top w:val="none" w:sz="0" w:space="0" w:color="auto"/>
        <w:left w:val="none" w:sz="0" w:space="0" w:color="auto"/>
        <w:bottom w:val="none" w:sz="0" w:space="0" w:color="auto"/>
        <w:right w:val="none" w:sz="0" w:space="0" w:color="auto"/>
      </w:divBdr>
    </w:div>
    <w:div w:id="984117161">
      <w:marLeft w:val="0"/>
      <w:marRight w:val="0"/>
      <w:marTop w:val="0"/>
      <w:marBottom w:val="0"/>
      <w:divBdr>
        <w:top w:val="none" w:sz="0" w:space="0" w:color="auto"/>
        <w:left w:val="none" w:sz="0" w:space="0" w:color="auto"/>
        <w:bottom w:val="none" w:sz="0" w:space="0" w:color="auto"/>
        <w:right w:val="none" w:sz="0" w:space="0" w:color="auto"/>
      </w:divBdr>
    </w:div>
    <w:div w:id="1003047339">
      <w:marLeft w:val="0"/>
      <w:marRight w:val="0"/>
      <w:marTop w:val="0"/>
      <w:marBottom w:val="0"/>
      <w:divBdr>
        <w:top w:val="none" w:sz="0" w:space="0" w:color="auto"/>
        <w:left w:val="none" w:sz="0" w:space="0" w:color="auto"/>
        <w:bottom w:val="none" w:sz="0" w:space="0" w:color="auto"/>
        <w:right w:val="none" w:sz="0" w:space="0" w:color="auto"/>
      </w:divBdr>
    </w:div>
    <w:div w:id="1034188051">
      <w:marLeft w:val="0"/>
      <w:marRight w:val="0"/>
      <w:marTop w:val="0"/>
      <w:marBottom w:val="0"/>
      <w:divBdr>
        <w:top w:val="none" w:sz="0" w:space="0" w:color="auto"/>
        <w:left w:val="none" w:sz="0" w:space="0" w:color="auto"/>
        <w:bottom w:val="none" w:sz="0" w:space="0" w:color="auto"/>
        <w:right w:val="none" w:sz="0" w:space="0" w:color="auto"/>
      </w:divBdr>
    </w:div>
    <w:div w:id="1039285759">
      <w:marLeft w:val="0"/>
      <w:marRight w:val="0"/>
      <w:marTop w:val="0"/>
      <w:marBottom w:val="0"/>
      <w:divBdr>
        <w:top w:val="none" w:sz="0" w:space="0" w:color="auto"/>
        <w:left w:val="none" w:sz="0" w:space="0" w:color="auto"/>
        <w:bottom w:val="none" w:sz="0" w:space="0" w:color="auto"/>
        <w:right w:val="none" w:sz="0" w:space="0" w:color="auto"/>
      </w:divBdr>
    </w:div>
    <w:div w:id="1097094669">
      <w:marLeft w:val="0"/>
      <w:marRight w:val="0"/>
      <w:marTop w:val="0"/>
      <w:marBottom w:val="0"/>
      <w:divBdr>
        <w:top w:val="none" w:sz="0" w:space="0" w:color="auto"/>
        <w:left w:val="none" w:sz="0" w:space="0" w:color="auto"/>
        <w:bottom w:val="none" w:sz="0" w:space="0" w:color="auto"/>
        <w:right w:val="none" w:sz="0" w:space="0" w:color="auto"/>
      </w:divBdr>
    </w:div>
    <w:div w:id="1135950974">
      <w:marLeft w:val="0"/>
      <w:marRight w:val="0"/>
      <w:marTop w:val="0"/>
      <w:marBottom w:val="0"/>
      <w:divBdr>
        <w:top w:val="none" w:sz="0" w:space="0" w:color="auto"/>
        <w:left w:val="none" w:sz="0" w:space="0" w:color="auto"/>
        <w:bottom w:val="none" w:sz="0" w:space="0" w:color="auto"/>
        <w:right w:val="none" w:sz="0" w:space="0" w:color="auto"/>
      </w:divBdr>
    </w:div>
    <w:div w:id="1166364800">
      <w:marLeft w:val="0"/>
      <w:marRight w:val="0"/>
      <w:marTop w:val="0"/>
      <w:marBottom w:val="0"/>
      <w:divBdr>
        <w:top w:val="none" w:sz="0" w:space="0" w:color="auto"/>
        <w:left w:val="none" w:sz="0" w:space="0" w:color="auto"/>
        <w:bottom w:val="none" w:sz="0" w:space="0" w:color="auto"/>
        <w:right w:val="none" w:sz="0" w:space="0" w:color="auto"/>
      </w:divBdr>
    </w:div>
    <w:div w:id="1219442114">
      <w:marLeft w:val="0"/>
      <w:marRight w:val="0"/>
      <w:marTop w:val="0"/>
      <w:marBottom w:val="0"/>
      <w:divBdr>
        <w:top w:val="none" w:sz="0" w:space="0" w:color="auto"/>
        <w:left w:val="none" w:sz="0" w:space="0" w:color="auto"/>
        <w:bottom w:val="none" w:sz="0" w:space="0" w:color="auto"/>
        <w:right w:val="none" w:sz="0" w:space="0" w:color="auto"/>
      </w:divBdr>
    </w:div>
    <w:div w:id="1266694223">
      <w:marLeft w:val="0"/>
      <w:marRight w:val="0"/>
      <w:marTop w:val="0"/>
      <w:marBottom w:val="0"/>
      <w:divBdr>
        <w:top w:val="none" w:sz="0" w:space="0" w:color="auto"/>
        <w:left w:val="none" w:sz="0" w:space="0" w:color="auto"/>
        <w:bottom w:val="none" w:sz="0" w:space="0" w:color="auto"/>
        <w:right w:val="none" w:sz="0" w:space="0" w:color="auto"/>
      </w:divBdr>
    </w:div>
    <w:div w:id="1319269571">
      <w:marLeft w:val="0"/>
      <w:marRight w:val="0"/>
      <w:marTop w:val="0"/>
      <w:marBottom w:val="0"/>
      <w:divBdr>
        <w:top w:val="none" w:sz="0" w:space="0" w:color="auto"/>
        <w:left w:val="none" w:sz="0" w:space="0" w:color="auto"/>
        <w:bottom w:val="none" w:sz="0" w:space="0" w:color="auto"/>
        <w:right w:val="none" w:sz="0" w:space="0" w:color="auto"/>
      </w:divBdr>
    </w:div>
    <w:div w:id="1348171239">
      <w:marLeft w:val="480"/>
      <w:marRight w:val="0"/>
      <w:marTop w:val="0"/>
      <w:marBottom w:val="0"/>
      <w:divBdr>
        <w:top w:val="none" w:sz="0" w:space="0" w:color="auto"/>
        <w:left w:val="none" w:sz="0" w:space="0" w:color="auto"/>
        <w:bottom w:val="none" w:sz="0" w:space="0" w:color="auto"/>
        <w:right w:val="none" w:sz="0" w:space="0" w:color="auto"/>
      </w:divBdr>
    </w:div>
    <w:div w:id="1461417737">
      <w:marLeft w:val="0"/>
      <w:marRight w:val="0"/>
      <w:marTop w:val="0"/>
      <w:marBottom w:val="0"/>
      <w:divBdr>
        <w:top w:val="none" w:sz="0" w:space="0" w:color="auto"/>
        <w:left w:val="none" w:sz="0" w:space="0" w:color="auto"/>
        <w:bottom w:val="none" w:sz="0" w:space="0" w:color="auto"/>
        <w:right w:val="none" w:sz="0" w:space="0" w:color="auto"/>
      </w:divBdr>
    </w:div>
    <w:div w:id="1470586774">
      <w:marLeft w:val="0"/>
      <w:marRight w:val="0"/>
      <w:marTop w:val="0"/>
      <w:marBottom w:val="0"/>
      <w:divBdr>
        <w:top w:val="none" w:sz="0" w:space="0" w:color="auto"/>
        <w:left w:val="none" w:sz="0" w:space="0" w:color="auto"/>
        <w:bottom w:val="none" w:sz="0" w:space="0" w:color="auto"/>
        <w:right w:val="none" w:sz="0" w:space="0" w:color="auto"/>
      </w:divBdr>
    </w:div>
    <w:div w:id="1503736593">
      <w:marLeft w:val="0"/>
      <w:marRight w:val="0"/>
      <w:marTop w:val="0"/>
      <w:marBottom w:val="0"/>
      <w:divBdr>
        <w:top w:val="none" w:sz="0" w:space="0" w:color="auto"/>
        <w:left w:val="none" w:sz="0" w:space="0" w:color="auto"/>
        <w:bottom w:val="none" w:sz="0" w:space="0" w:color="auto"/>
        <w:right w:val="none" w:sz="0" w:space="0" w:color="auto"/>
      </w:divBdr>
    </w:div>
    <w:div w:id="1507791654">
      <w:marLeft w:val="0"/>
      <w:marRight w:val="0"/>
      <w:marTop w:val="0"/>
      <w:marBottom w:val="0"/>
      <w:divBdr>
        <w:top w:val="none" w:sz="0" w:space="0" w:color="auto"/>
        <w:left w:val="none" w:sz="0" w:space="0" w:color="auto"/>
        <w:bottom w:val="none" w:sz="0" w:space="0" w:color="auto"/>
        <w:right w:val="none" w:sz="0" w:space="0" w:color="auto"/>
      </w:divBdr>
    </w:div>
    <w:div w:id="1619021678">
      <w:marLeft w:val="0"/>
      <w:marRight w:val="0"/>
      <w:marTop w:val="0"/>
      <w:marBottom w:val="0"/>
      <w:divBdr>
        <w:top w:val="none" w:sz="0" w:space="0" w:color="auto"/>
        <w:left w:val="none" w:sz="0" w:space="0" w:color="auto"/>
        <w:bottom w:val="none" w:sz="0" w:space="0" w:color="auto"/>
        <w:right w:val="none" w:sz="0" w:space="0" w:color="auto"/>
      </w:divBdr>
    </w:div>
    <w:div w:id="1754814587">
      <w:marLeft w:val="0"/>
      <w:marRight w:val="0"/>
      <w:marTop w:val="0"/>
      <w:marBottom w:val="0"/>
      <w:divBdr>
        <w:top w:val="none" w:sz="0" w:space="0" w:color="auto"/>
        <w:left w:val="none" w:sz="0" w:space="0" w:color="auto"/>
        <w:bottom w:val="none" w:sz="0" w:space="0" w:color="auto"/>
        <w:right w:val="none" w:sz="0" w:space="0" w:color="auto"/>
      </w:divBdr>
    </w:div>
    <w:div w:id="1763912906">
      <w:marLeft w:val="0"/>
      <w:marRight w:val="0"/>
      <w:marTop w:val="0"/>
      <w:marBottom w:val="0"/>
      <w:divBdr>
        <w:top w:val="none" w:sz="0" w:space="0" w:color="auto"/>
        <w:left w:val="none" w:sz="0" w:space="0" w:color="auto"/>
        <w:bottom w:val="none" w:sz="0" w:space="0" w:color="auto"/>
        <w:right w:val="none" w:sz="0" w:space="0" w:color="auto"/>
      </w:divBdr>
    </w:div>
    <w:div w:id="1844970455">
      <w:marLeft w:val="0"/>
      <w:marRight w:val="0"/>
      <w:marTop w:val="0"/>
      <w:marBottom w:val="0"/>
      <w:divBdr>
        <w:top w:val="none" w:sz="0" w:space="0" w:color="auto"/>
        <w:left w:val="none" w:sz="0" w:space="0" w:color="auto"/>
        <w:bottom w:val="none" w:sz="0" w:space="0" w:color="auto"/>
        <w:right w:val="none" w:sz="0" w:space="0" w:color="auto"/>
      </w:divBdr>
    </w:div>
    <w:div w:id="1855413902">
      <w:marLeft w:val="0"/>
      <w:marRight w:val="0"/>
      <w:marTop w:val="0"/>
      <w:marBottom w:val="0"/>
      <w:divBdr>
        <w:top w:val="none" w:sz="0" w:space="0" w:color="auto"/>
        <w:left w:val="none" w:sz="0" w:space="0" w:color="auto"/>
        <w:bottom w:val="none" w:sz="0" w:space="0" w:color="auto"/>
        <w:right w:val="none" w:sz="0" w:space="0" w:color="auto"/>
      </w:divBdr>
    </w:div>
    <w:div w:id="1855653145">
      <w:marLeft w:val="0"/>
      <w:marRight w:val="0"/>
      <w:marTop w:val="0"/>
      <w:marBottom w:val="0"/>
      <w:divBdr>
        <w:top w:val="none" w:sz="0" w:space="0" w:color="auto"/>
        <w:left w:val="none" w:sz="0" w:space="0" w:color="auto"/>
        <w:bottom w:val="none" w:sz="0" w:space="0" w:color="auto"/>
        <w:right w:val="none" w:sz="0" w:space="0" w:color="auto"/>
      </w:divBdr>
    </w:div>
    <w:div w:id="1903758026">
      <w:marLeft w:val="0"/>
      <w:marRight w:val="0"/>
      <w:marTop w:val="0"/>
      <w:marBottom w:val="0"/>
      <w:divBdr>
        <w:top w:val="none" w:sz="0" w:space="0" w:color="auto"/>
        <w:left w:val="none" w:sz="0" w:space="0" w:color="auto"/>
        <w:bottom w:val="none" w:sz="0" w:space="0" w:color="auto"/>
        <w:right w:val="none" w:sz="0" w:space="0" w:color="auto"/>
      </w:divBdr>
    </w:div>
    <w:div w:id="1957131802">
      <w:marLeft w:val="0"/>
      <w:marRight w:val="0"/>
      <w:marTop w:val="0"/>
      <w:marBottom w:val="0"/>
      <w:divBdr>
        <w:top w:val="none" w:sz="0" w:space="0" w:color="auto"/>
        <w:left w:val="none" w:sz="0" w:space="0" w:color="auto"/>
        <w:bottom w:val="none" w:sz="0" w:space="0" w:color="auto"/>
        <w:right w:val="none" w:sz="0" w:space="0" w:color="auto"/>
      </w:divBdr>
    </w:div>
    <w:div w:id="1972900940">
      <w:marLeft w:val="0"/>
      <w:marRight w:val="0"/>
      <w:marTop w:val="0"/>
      <w:marBottom w:val="0"/>
      <w:divBdr>
        <w:top w:val="none" w:sz="0" w:space="0" w:color="auto"/>
        <w:left w:val="none" w:sz="0" w:space="0" w:color="auto"/>
        <w:bottom w:val="none" w:sz="0" w:space="0" w:color="auto"/>
        <w:right w:val="none" w:sz="0" w:space="0" w:color="auto"/>
      </w:divBdr>
    </w:div>
    <w:div w:id="2077781003">
      <w:marLeft w:val="0"/>
      <w:marRight w:val="0"/>
      <w:marTop w:val="0"/>
      <w:marBottom w:val="0"/>
      <w:divBdr>
        <w:top w:val="none" w:sz="0" w:space="0" w:color="auto"/>
        <w:left w:val="none" w:sz="0" w:space="0" w:color="auto"/>
        <w:bottom w:val="none" w:sz="0" w:space="0" w:color="auto"/>
        <w:right w:val="none" w:sz="0" w:space="0" w:color="auto"/>
      </w:divBdr>
    </w:div>
    <w:div w:id="21468966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glossaryDocument" Target="glossary/document.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header" Target="header.xml" Id="R6c75d575aff1483a" /><Relationship Type="http://schemas.openxmlformats.org/officeDocument/2006/relationships/header" Target="header2.xml" Id="R0ddd57bf42ca4e6c" /><Relationship Type="http://schemas.openxmlformats.org/officeDocument/2006/relationships/footer" Target="footer.xml" Id="R716c9acee2214036" /><Relationship Type="http://schemas.openxmlformats.org/officeDocument/2006/relationships/footer" Target="footer2.xml" Id="R314f44fa31d846e3" /><Relationship Type="http://schemas.openxmlformats.org/officeDocument/2006/relationships/hyperlink" Target="https://doi.org/10.1093/bmb/ldaa008" TargetMode="External" Id="Rfae9188b796441bb" /><Relationship Type="http://schemas.openxmlformats.org/officeDocument/2006/relationships/hyperlink" Target="https://doi.org/10.1038/s41467-023-36495-z" TargetMode="External" Id="Ra9f5d433462b43b2" /><Relationship Type="http://schemas.openxmlformats.org/officeDocument/2006/relationships/hyperlink" Target="https://doi.org/10.7759/cureus.38617" TargetMode="External" Id="R6f0a4c18a52645a4" /><Relationship Type="http://schemas.openxmlformats.org/officeDocument/2006/relationships/hyperlink" Target="https://www.natcen.ac.uk/" TargetMode="External" Id="R2c1ef65b36c14c20" /><Relationship Type="http://schemas.microsoft.com/office/2020/10/relationships/intelligence" Target="intelligence2.xml" Id="R34ef5b7540c042f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F29BD3D-524C-44BA-82E8-818C2D03ECB3}"/>
      </w:docPartPr>
      <w:docPartBody>
        <w:p w:rsidR="003D1B52" w:rsidRDefault="00F16E31">
          <w:r w:rsidRPr="00B337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E31"/>
    <w:rsid w:val="001B16A0"/>
    <w:rsid w:val="002C78FC"/>
    <w:rsid w:val="003006C6"/>
    <w:rsid w:val="003D1B52"/>
    <w:rsid w:val="004C6847"/>
    <w:rsid w:val="00513A0A"/>
    <w:rsid w:val="007D6D1D"/>
    <w:rsid w:val="00AB1117"/>
    <w:rsid w:val="00B8130D"/>
    <w:rsid w:val="00BB29C3"/>
    <w:rsid w:val="00CD6818"/>
    <w:rsid w:val="00D16D25"/>
    <w:rsid w:val="00D6249E"/>
    <w:rsid w:val="00F16E31"/>
    <w:rsid w:val="00F80D9B"/>
    <w:rsid w:val="00FB3826"/>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H" w:eastAsia="en-G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6E3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FFB45BB-C693-4D34-9D03-2137C6DD3E2C}">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3395895075"/>
    <we:property name="MENDELEY_CITATIONS" value="[{&quot;citationID&quot;:&quot;MENDELEY_CITATION_1e304a5d-5c0f-4627-90b5-94e0c5b65b8d&quot;,&quot;properties&quot;:{&quot;noteIndex&quot;:0},&quot;isEdited&quot;:false,&quot;manualOverride&quot;:{&quot;isManuallyOverridden&quot;:false,&quot;citeprocText&quot;:&quot;(Khan, 2023)&quot;,&quot;manualOverrideText&quot;:&quot;&quot;},&quot;citationTag&quot;:&quot;MENDELEY_CITATION_v3_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&quot;,&quot;citationItems&quot;:[{&quot;id&quot;:&quot;ef8790a2-a5c7-361f-85a8-8ea5cab9b72b&quot;,&quot;itemData&quot;:{&quot;type&quot;:&quot;article-journal&quot;,&quot;id&quot;:&quot;ef8790a2-a5c7-361f-85a8-8ea5cab9b72b&quot;,&quot;title&quot;:&quot;The Emerging Challenges and Strengths of the National Health Services: A Physician Perspective&quot;,&quot;author&quot;:[{&quot;family&quot;:&quot;Khan&quot;,&quot;given&quot;:&quot;Zahid&quot;,&quot;parse-names&quot;:false,&quot;dropping-particle&quot;:&quot;&quot;,&quot;non-dropping-particle&quot;:&quot;&quot;}],&quot;container-title&quot;:&quot;Cureus&quot;,&quot;container-title-short&quot;:&quot;Cureus&quot;,&quot;accessed&quot;:{&quot;date-parts&quot;:[[2026,3,13]]},&quot;DOI&quot;:&quot;10.7759/cureus.38617&quot;,&quot;PMID&quot;:&quot;37284412&quot;,&quot;URL&quot;:&quot;https://pmc.ncbi.nlm.nih.gov/articles/PMC10240167/&quot;,&quot;issued&quot;:{&quot;date-parts&quot;:[[2023,5,6]]},&quot;page&quot;:&quot;e38617&quot;,&quot;abstract&quot;:&quot;The National Health Services (NHS) is a British national treasure and has been highly valued by the British public since its establishment in 1948. Like other healthcare organizations worldwide, the NHS has faced challenges over the last few decades and has survived most of these challenges. The main challenges faced by NHS historically have been staffing retention, bureaucracy, lack of digital technology, and obstacles to sharing data for patient healthcare. These have changed significantly as the major challenges faced by NHS currently are the aging population, the need for digitalization of services, lack of resources or funding, increasing number of patients with complicated health needs, staff retention, and primary healthcare issues, issues with staff morale, communication break down, backlog in-clinic appointments and procedures worsened by COVID 19 pandemic. A key concept of NHS is equal and free healthcare at the point of need to everyone and anyone who needs it during an emergency. The NHS has looked after its patients with long-term illnesses better than most other healthcare organizations worldwide and has a very diversified workforce. COVID-19 also allowed NHS to adopt newer technology, resulting in adapting telecommunication and remote clinic. On the other hand, COVID-19 has pushed the NHS into a serious staffing crisis, backlog, and delay in patient care. This has been made worse by serious underfunding the coronavirus disease-19coronavirus disease-19 over the past decade or more. This is made worse by the current inflation and stagnation of salaries resulting in the migration of a lot of junior and senior staff overseas, and all this has badly hammered staff morale. The NHS has survived various challenges in the past; however, it remains to be seen if it can overcome the current challenges.&quot;,&quot;publisher&quot;:&quot;Springer Science and Business Media LLC&quot;,&quot;issue&quot;:&quot;5&quot;,&quot;volume&quot;:&quot;15&quot;},&quot;isTemporary&quot;:false}]},{&quot;citationID&quot;:&quot;MENDELEY_CITATION_14238eff-f8ed-42aa-a400-32e568067dc5&quot;,&quot;properties&quot;:{&quot;noteIndex&quot;:0},&quot;isEdited&quot;:false,&quot;manualOverride&quot;:{&quot;isManuallyOverridden&quot;:false,&quot;citeprocText&quot;:&quot;(NHS, 2024)&quot;,&quot;manualOverrideText&quot;:&quot;&quot;},&quot;citationTag&quot;:&quot;MENDELEY_CITATION_v3_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&quot;,&quot;citationItems&quot;:[{&quot;id&quot;:&quot;8e4e27bf-d237-3f7a-abdb-c2e91a74b429&quot;,&quot;itemData&quot;:{&quot;type&quot;:&quot;report&quot;,&quot;id&quot;:&quot;8e4e27bf-d237-3f7a-abdb-c2e91a74b429&quot;,&quot;title&quot;:&quot;Health Survey for England 2024 Questionnaires, field documents and measurement protocols&quot;,&quot;author&quot;:[{&quot;family&quot;:&quot;NHS&quot;,&quot;given&quot;:&quot;&quot;,&quot;parse-names&quot;:false,&quot;dropping-particle&quot;:&quot;&quot;,&quot;non-dropping-particle&quot;:&quot;&quot;}],&quot;URL&quot;:&quot;www.natcen.ac.uk/&quot;,&quot;issued&quot;:{&quot;date-parts&quot;:[[2024]]},&quot;container-title-short&quot;:&quot;&quot;},&quot;isTemporary&quot;:false}]},{&quot;citationID&quot;:&quot;MENDELEY_CITATION_e00ed5ea-ddc4-4837-92e8-ec8cb3687c3f&quot;,&quot;properties&quot;:{&quot;noteIndex&quot;:0},&quot;isEdited&quot;:false,&quot;manualOverride&quot;:{&quot;isManuallyOverridden&quot;:false,&quot;citeprocText&quot;:&quot;(Diabetes UK, 2024)&quot;,&quot;manualOverrideText&quot;:&quot;&quot;},&quot;citationTag&quot;:&quot;MENDELEY_CITATION_v3_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&quot;,&quot;citationItems&quot;:[{&quot;id&quot;:&quot;055e0d52-e676-3ef0-804a-af44e35f748f&quot;,&quot;itemData&quot;:{&quot;type&quot;:&quot;webpage&quot;,&quot;id&quot;:&quot;055e0d52-e676-3ef0-804a-af44e35f748f&quot;,&quot;title&quot;:&quot;30% of people living with type 2 diabetes in England are undiagnosed, ONS analysis shows | Diabetes UK&quot;,&quot;author&quot;:[{&quot;family&quot;:&quot;Diabetes UK&quot;,&quot;given&quot;:&quot;&quot;,&quot;parse-names&quot;:false,&quot;dropping-particle&quot;:&quot;&quot;,&quot;non-dropping-particle&quot;:&quot;&quot;}],&quot;accessed&quot;:{&quot;date-parts&quot;:[[2026,3,8]]},&quot;URL&quot;:&quot;https://www.diabetes.org.uk/about-us/news-and-views/30-people-living-type-2-diabetes-england-are-undiagnosed-ons-analysis-shows&quot;,&quot;issued&quot;:{&quot;date-parts&quot;:[[2024]]},&quot;container-title-short&quot;:&quot;&quot;},&quot;isTemporary&quot;:false}]},{&quot;citationID&quot;:&quot;MENDELEY_CITATION_f6ec1818-4a55-4bc1-ab72-0dc9bfba7e26&quot;,&quot;properties&quot;:{&quot;noteIndex&quot;:0},&quot;isEdited&quot;:false,&quot;manualOverride&quot;:{&quot;isManuallyOverridden&quot;:false,&quot;citeprocText&quot;:&quot;(Diabetes UK, 2023)&quot;,&quot;manualOverrideText&quot;:&quot;&quot;},&quot;citationTag&quot;:&quot;MENDELEY_CITATION_v3_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&quot;,&quot;citationItems&quot;:[{&quot;id&quot;:&quot;6d769dc4-9551-3111-9f08-b8b70669037c&quot;,&quot;itemData&quot;:{&quot;type&quot;:&quot;webpage&quot;,&quot;id&quot;:&quot;6d769dc4-9551-3111-9f08-b8b70669037c&quot;,&quot;title&quot;:&quot;How many people in the UK have diabetes?&quot;,&quot;author&quot;:[{&quot;family&quot;:&quot;Diabetes UK&quot;,&quot;given&quot;:&quot;&quot;,&quot;parse-names&quot;:false,&quot;dropping-particle&quot;:&quot;&quot;,&quot;non-dropping-particle&quot;:&quot;&quot;}],&quot;accessed&quot;:{&quot;date-parts&quot;:[[2026,3,13]]},&quot;URL&quot;:&quot;https://www.diabetes.org.uk/about-us/about-the-charity/our-strategy/statistics&quot;,&quot;issued&quot;:{&quot;date-parts&quot;:[[2023]]},&quot;container-title-short&quot;:&quot;&quot;},&quot;isTemporary&quot;:false}]},{&quot;citationID&quot;:&quot;MENDELEY_CITATION_61bc07a7-35a5-410e-b818-ac0f1471082c&quot;,&quot;properties&quot;:{&quot;noteIndex&quot;:0},&quot;isEdited&quot;:false,&quot;manualOverride&quot;:{&quot;isManuallyOverridden&quot;:false,&quot;citeprocText&quot;:&quot;(NHS, 2023)&quot;,&quot;manualOverrideText&quot;:&quot;&quot;},&quot;citationTag&quot;:&quot;MENDELEY_CITATION_v3_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&quot;,&quot;citationItems&quot;:[{&quot;id&quot;:&quot;f1e08658-9579-3f75-a03a-4731488f07f7&quot;,&quot;itemData&quot;:{&quot;type&quot;:&quot;webpage&quot;,&quot;id&quot;:&quot;f1e08658-9579-3f75-a03a-4731488f07f7&quot;,&quot;title&quot;:&quot;NHS England — South East » An estimated 300,000 people unaware they have raised blood pressure&quot;,&quot;author&quot;:[{&quot;family&quot;:&quot;NHS&quot;,&quot;given&quot;:&quot;&quot;,&quot;parse-names&quot;:false,&quot;dropping-particle&quot;:&quot;&quot;,&quot;non-dropping-particle&quot;:&quot;&quot;}],&quot;accessed&quot;:{&quot;date-parts&quot;:[[2026,3,8]]},&quot;URL&quot;:&quot;https://www.england.nhs.uk/south-east/2023/01/26/an-estimated-300000-people-unaware-they-have-raised-blood-pressure/&quot;,&quot;issued&quot;:{&quot;date-parts&quot;:[[2023]]},&quot;container-title-short&quot;:&quot;&quot;},&quot;isTemporary&quot;:false}]},{&quot;citationID&quot;:&quot;MENDELEY_CITATION_71ff17cd-2dbd-4bf9-960c-54bef18cebb3&quot;,&quot;properties&quot;:{&quot;noteIndex&quot;:0},&quot;isEdited&quot;:false,&quot;manualOverride&quot;:{&quot;isManuallyOverridden&quot;:false,&quot;citeprocText&quot;:&quot;(Priory, 2025)&quot;,&quot;manualOverrideText&quot;:&quot;&quot;},&quot;citationTag&quot;:&quot;MENDELEY_CITATION_v3_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&quot;,&quot;citationItems&quot;:[{&quot;id&quot;:&quot;a0f54c65-83cd-3442-b9cf-d6d54e5bc934&quot;,&quot;itemData&quot;:{&quot;type&quot;:&quot;webpage&quot;,&quot;id&quot;:&quot;a0f54c65-83cd-3442-b9cf-d6d54e5bc934&quot;,&quot;title&quot;:&quot;Mental health statistics UK 2026 - Priory&quot;,&quot;author&quot;:[{&quot;family&quot;:&quot;Priory&quot;,&quot;given&quot;:&quot;&quot;,&quot;parse-names&quot;:false,&quot;dropping-particle&quot;:&quot;&quot;,&quot;non-dropping-particle&quot;:&quot;&quot;}],&quot;accessed&quot;:{&quot;date-parts&quot;:[[2026,3,8]]},&quot;URL&quot;:&quot;https://www.priorygroup.com/mental-health/mental-health-statistics&quot;,&quot;issued&quot;:{&quot;date-parts&quot;:[[2025]]},&quot;container-title-short&quot;:&quot;&quot;},&quot;isTemporary&quot;:false}]},{&quot;citationID&quot;:&quot;MENDELEY_CITATION_c6d6287a-4d35-4621-94c0-0b216b0170a5&quot;,&quot;properties&quot;:{&quot;noteIndex&quot;:0},&quot;isEdited&quot;:false,&quot;manualOverride&quot;:{&quot;isManuallyOverridden&quot;:false,&quot;citeprocText&quot;:&quot;(Citizen Advice, 2024)&quot;,&quot;manualOverrideText&quot;:&quot;&quot;},&quot;citationTag&quot;:&quot;MENDELEY_CITATION_v3_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&quot;,&quot;citationItems&quot;:[{&quot;id&quot;:&quot;0704eaae-4f29-3e98-9984-f6d00a18390b&quot;,&quot;itemData&quot;:{&quot;type&quot;:&quot;article-journal&quot;,&quot;id&quot;:&quot;0704eaae-4f29-3e98-9984-f6d00a18390b&quot;,&quot;title&quot;:&quot;Health Awareness: Barriers to Cancer Screening in Crawley Community Participatory Action Research We are Citizens Advice&quot;,&quot;author&quot;:[{&quot;family&quot;:&quot;Citizen Advice&quot;,&quot;given&quot;:&quot;&quot;,&quot;parse-names&quot;:false,&quot;dropping-particle&quot;:&quot;&quot;,&quot;non-dropping-particle&quot;:&quot;&quot;}],&quot;accessed&quot;:{&quot;date-parts&quot;:[[2026,3,8]]},&quot;issued&quot;:{&quot;date-parts&quot;:[[2024]]},&quot;abstract&quot;:&quot;We can all face problems which seem complicated or intimidating. At Citizens Advice, we believe no one should face these problems without good quality independent advice and advocacy. Our goal is to empower people and reduce inequalities so they can move forward and thrive. We want every voice to be heard and to improve the policies and practices that affect people's lives. Citizens Advice in West Sussex (North, South, East) is an independent local charity, a member of the Citizens Advice Network. Contents:&quot;,&quot;container-title-short&quot;:&quot;&quot;},&quot;isTemporary&quot;:false}]},{&quot;citationID&quot;:&quot;MENDELEY_CITATION_1be29dd7-2c7e-4dac-b856-3a934a142d92&quot;,&quot;properties&quot;:{&quot;noteIndex&quot;:0},&quot;isEdited&quot;:false,&quot;manualOverride&quot;:{&quot;isManuallyOverridden&quot;:false,&quot;citeprocText&quot;:&quot;(Eberhardt &lt;i&gt;et al.&lt;/i&gt;, 2025)&quot;,&quot;manualOverrideText&quot;:&quot;&quot;},&quot;citationTag&quot;:&quot;MENDELEY_CITATION_v3_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&quot;,&quot;citationItems&quot;:[{&quot;id&quot;:&quot;29150e4b-430f-3fa6-8b75-0a89171e9b29&quot;,&quot;itemData&quot;:{&quot;type&quot;:&quot;article-journal&quot;,&quot;id&quot;:&quot;29150e4b-430f-3fa6-8b75-0a89171e9b29&quot;,&quot;title&quot;:&quot;Barriers and Facilitators of NHS Health Checks in Socioeconomically Deprived Communities in the North East of England: A Qualitative Study With Peer Researchers&quot;,&quot;author&quot;:[{&quot;family&quot;:&quot;Eberhardt&quot;,&quot;given&quot;:&quot;Judith&quot;,&quot;parse-names&quot;:false,&quot;dropping-particle&quot;:&quot;&quot;,&quot;non-dropping-particle&quot;:&quot;&quot;},{&quot;family&quot;:&quot;Kane&quot;,&quot;given&quot;:&quot;Laura&quot;,&quot;parse-names&quot;:false,&quot;dropping-particle&quot;:&quot;&quot;,&quot;non-dropping-particle&quot;:&quot;&quot;},{&quot;family&quot;:&quot;Portman&quot;,&quot;given&quot;:&quot;Robert&quot;,&quot;parse-names&quot;:false,&quot;dropping-particle&quot;:&quot;&quot;,&quot;non-dropping-particle&quot;:&quot;&quot;},{&quot;family&quot;:&quot;Ling&quot;,&quot;given&quot;:&quot;Jonathan&quot;,&quot;parse-names&quot;:false,&quot;dropping-particle&quot;:&quot;&quot;,&quot;non-dropping-particle&quot;:&quot;&quot;},{&quot;family&quot;:&quot;Goddard&quot;,&quot;given&quot;:&quot;Tracy&quot;,&quot;parse-names&quot;:false,&quot;dropping-particle&quot;:&quot;&quot;,&quot;non-dropping-particle&quot;:&quot;&quot;},{&quot;family&quot;:&quot;Johnston&quot;,&quot;given&quot;:&quot;Mark&quot;,&quot;parse-names&quot;:false,&quot;dropping-particle&quot;:&quot;&quot;,&quot;non-dropping-particle&quot;:&quot;&quot;},{&quot;family&quot;:&quot;Robinson&quot;,&quot;given&quot;:&quot;Claire&quot;,&quot;parse-names&quot;:false,&quot;dropping-particle&quot;:&quot;&quot;,&quot;non-dropping-particle&quot;:&quot;&quot;},{&quot;family&quot;:&quot;Reay&quot;,&quot;given&quot;:&quot;Abigail&quot;,&quot;parse-names&quot;:false,&quot;dropping-particle&quot;:&quot;&quot;,&quot;non-dropping-particle&quot;:&quot;&quot;},{&quot;family&quot;:&quot;Divers&quot;,&quot;given&quot;:&quot;Andrew&quot;,&quot;parse-names&quot;:false,&quot;dropping-particle&quot;:&quot;&quot;,&quot;non-dropping-particle&quot;:&quot;&quot;},{&quot;family&quot;:&quot;Newbury-Birch&quot;,&quot;given&quot;:&quot;Dorothy&quot;,&quot;parse-names&quot;:false,&quot;dropping-particle&quot;:&quot;&quot;,&quot;non-dropping-particle&quot;:&quot;&quot;}],&quot;container-title&quot;:&quot;Health Expectations&quot;,&quot;accessed&quot;:{&quot;date-parts&quot;:[[2026,3,8]]},&quot;DOI&quot;:&quot;10.1111/hex.70199&quot;,&quot;ISSN&quot;:&quot;13697625&quot;,&quot;PMID&quot;:&quot;40235142&quot;,&quot;issued&quot;:{&quot;date-parts&quot;:[[2025,4,1]]},&quot;abstract&quot;:&quot;Introduction: Preventive health services, such as the NHS Health Check programme, aim to identify and address key health risks, yet participation is particularly low in socioeconomically deprived areas, such as the North East of England. Understanding barriers and facilitators to engagement is critical to improving access and outcomes for these communities. This study aimed to explore barriers and facilitators to NHS Health Check attendance in these underserved communities using a participatory research approach. Methods: This study employed a qualitative design with a participatory approach, involving peer researchers from the target communities. Two peer research associates (PRAs) from socioeconomically deprived areas were trained to conduct semi-structured online or telephone interviews with 12 community members eligible for NHS Health Checks. Additionally, 5 stakeholders involved in the programme's delivery were interviewed. Thematic analysis was conducted in collaboration with the PRAs to ensure community perspectives were authentically captured. Results: Barriers to participation included limited awareness, cultural perceptions of self-reliance, fear of health-related discoveries, mistrust of healthcare systems and logistical challenges exacerbated by structural inequalities. Participants emphasised the need for culturally tailored communication and flexible, accessible health checks. Stakeholders highlighted the role of collaboration, targeted outreach and digital tools in addressing these barriers. Conclusion: The study highlights key barriers to NHS Health Check uptake in socioeconomically deprived communities in the North East of England. Improving communication, increasing accessibility through community-based services and building trust in healthcare are recommended key strategies to enhance participation and reduce health inequalities in these regions. Patient or Public Contribution: Peer researchers, individuals with lived experience of being from socioeconomically deprived communities in North East England and eligible for NHS Health Checks, were involved in the design and conduct of this study. They were trained to conduct interviews with community members and contributed to the thematic analysis, ensuring that public perspectives were integral to the interpretation of the data.&quot;,&quot;publisher&quot;:&quot;John Wiley and Sons Inc&quot;,&quot;issue&quot;:&quot;2&quot;,&quot;volume&quot;:&quot;28&quot;,&quot;container-title-short&quot;:&quot;&quot;},&quot;isTemporary&quot;:false}]},{&quot;citationID&quot;:&quot;MENDELEY_CITATION_2c6610f6-d440-4dc5-8cf2-cfa0cd0ad86d&quot;,&quot;properties&quot;:{&quot;noteIndex&quot;:0},&quot;isEdited&quot;:false,&quot;manualOverride&quot;:{&quot;isManuallyOverridden&quot;:false,&quot;citeprocText&quot;:&quot;(Corris &lt;i&gt;et al.&lt;/i&gt;, 2020)&quot;,&quot;manualOverrideText&quot;:&quot;&quot;},&quot;citationTag&quot;:&quot;MENDELEY_CITATION_v3_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&quot;,&quot;citationItems&quot;:[{&quot;id&quot;:&quot;bebb46f8-f207-31b3-ad59-9ae6dbc1d423&quot;,&quot;itemData&quot;:{&quot;type&quot;:&quot;article-journal&quot;,&quot;id&quot;:&quot;bebb46f8-f207-31b3-ad59-9ae6dbc1d423&quot;,&quot;title&quot;:&quot;Health inequalities are worsening in the North East of England&quot;,&quot;author&quot;:[{&quot;family&quot;:&quot;Corris&quot;,&quot;given&quot;:&quot;Valerie&quot;,&quot;parse-names&quot;:false,&quot;dropping-particle&quot;:&quot;&quot;,&quot;non-dropping-particle&quot;:&quot;&quot;},{&quot;family&quot;:&quot;Dormer&quot;,&quot;given&quot;:&quot;Emily&quot;,&quot;parse-names&quot;:false,&quot;dropping-particle&quot;:&quot;&quot;,&quot;non-dropping-particle&quot;:&quot;&quot;},{&quot;family&quot;:&quot;Brown&quot;,&quot;given&quot;:&quot;Andrea&quot;,&quot;parse-names&quot;:false,&quot;dropping-particle&quot;:&quot;&quot;,&quot;non-dropping-particle&quot;:&quot;&quot;},{&quot;family&quot;:&quot;Whitty&quot;,&quot;given&quot;:&quot;Paula&quot;,&quot;parse-names&quot;:false,&quot;dropping-particle&quot;:&quot;&quot;,&quot;non-dropping-particle&quot;:&quot;&quot;},{&quot;family&quot;:&quot;Collingwood&quot;,&quot;given&quot;:&quot;Paul&quot;,&quot;parse-names&quot;:false,&quot;dropping-particle&quot;:&quot;&quot;,&quot;non-dropping-particle&quot;:&quot;&quot;},{&quot;family&quot;:&quot;Bambra&quot;,&quot;given&quot;:&quot;Clare&quot;,&quot;parse-names&quot;:false,&quot;dropping-particle&quot;:&quot;&quot;,&quot;non-dropping-particle&quot;:&quot;&quot;},{&quot;family&quot;:&quot;Newton&quot;,&quot;given&quot;:&quot;Julia L.&quot;,&quot;parse-names&quot;:false,&quot;dropping-particle&quot;:&quot;&quot;,&quot;non-dropping-particle&quot;:&quot;&quot;}],&quot;container-title&quot;:&quot;British Medical Bulletin&quot;,&quot;container-title-short&quot;:&quot;Br. Med. Bull.&quot;,&quot;accessed&quot;:{&quot;date-parts&quot;:[[2026,3,8]]},&quot;DOI&quot;:&quot;10.1093/bmb/ldaa008&quot;,&quot;ISSN&quot;:&quot;14718391&quot;,&quot;PMID&quot;:&quot;32462181&quot;,&quot;issued&quot;:{&quot;date-parts&quot;:[[2020,6,8]]},&quot;page&quot;:&quot;63-72&quot;,&quot;abstract&quot;:&quot;Background: The North of England, particularly the North East (NE), has worse health (e.g. 2 years lower life expectancy) and higher health inequalities compared to the rest of England. Sources of data: We explore this over time drawing on publicly available data. Areas of agreement and controversy: Whilst overall health is improving, within-regional health inequalities are getting worse and the gap between the NE and other regions (particularly the South of England) is worsening. The gap in life expectancy is widening with substantial variation between deprived and affluent areas within the NE. Those living in the NE are more likely to have a shorter lifespan and to spend a larger proportion of their shorter lives in poor health, as well as being more likely to die prematurely from preventable diseases. Growing points: We highlight wide, and in some cases increasing, inequalities in health outcomes between the NE and the rest of England. This health disadvantage and the north-south health divide are recognized; despite this, the situation appears to be worsening over the time. Areas timely for developing research: Research to understand and reduce health inequalities is needed particularly in the NE of England where reductions could have enhanced the impact.&quot;,&quot;publisher&quot;:&quot;Oxford University Press&quot;,&quot;issue&quot;:&quot;1&quot;,&quot;volume&quot;:&quot;134&quot;},&quot;isTemporary&quot;:false}]},{&quot;citationID&quot;:&quot;MENDELEY_CITATION_9f9d1267-0411-4511-8f54-5656be5c840e&quot;,&quot;properties&quot;:{&quot;noteIndex&quot;:0},&quot;isEdited&quot;:false,&quot;manualOverride&quot;:{&quot;isManuallyOverridden&quot;:false,&quot;citeprocText&quot;:&quot;(Elliott &lt;i&gt;et al.&lt;/i&gt;, 2018)&quot;,&quot;manualOverrideText&quot;:&quot;&quot;},&quot;citationTag&quot;:&quot;MENDELEY_CITATION_v3_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&quot;,&quot;citationItems&quot;:[{&quot;id&quot;:&quot;ae37d209-7138-358a-a650-8a40c474c7c4&quot;,&quot;itemData&quot;:{&quot;type&quot;:&quot;article-journal&quot;,&quot;id&quot;:&quot;ae37d209-7138-358a-a650-8a40c474c7c4&quot;,&quot;title&quot;:&quot;PREVALENCE AND ECONOMIC BURDEN OF MEDICATION ERRORS IN THE NHS IN ENGLAND Rapid evidence synthesis and economic analysis of the prevalence and burden of medication error in the UK&quot;,&quot;author&quot;:[{&quot;family&quot;:&quot;Elliott&quot;,&quot;given&quot;:&quot;Rachel A&quot;,&quot;parse-names&quot;:false,&quot;dropping-particle&quot;:&quot;&quot;,&quot;non-dropping-particle&quot;:&quot;&quot;},{&quot;family&quot;:&quot;Camacho&quot;,&quot;given&quot;:&quot;Elizabeth&quot;,&quot;parse-names&quot;:false,&quot;dropping-particle&quot;:&quot;&quot;,&quot;non-dropping-particle&quot;:&quot;&quot;},{&quot;family&quot;:&quot;Campbell&quot;,&quot;given&quot;:&quot;Fiona&quot;,&quot;parse-names&quot;:false,&quot;dropping-particle&quot;:&quot;&quot;,&quot;non-dropping-particle&quot;:&quot;&quot;},{&quot;family&quot;:&quot;Jankovic&quot;,&quot;given&quot;:&quot;Dina&quot;,&quot;parse-names&quot;:false,&quot;dropping-particle&quot;:&quot;&quot;,&quot;non-dropping-particle&quot;:&quot;&quot;},{&quot;family&quot;:&quot;St James&quot;,&quot;given&quot;:&quot;Marrissa Martyn&quot;,&quot;parse-names&quot;:false,&quot;dropping-particle&quot;:&quot;&quot;,&quot;non-dropping-particle&quot;:&quot;&quot;},{&quot;family&quot;:&quot;Kaltenthaler&quot;,&quot;given&quot;:&quot;Eva&quot;,&quot;parse-names&quot;:false,&quot;dropping-particle&quot;:&quot;&quot;,&quot;non-dropping-particle&quot;:&quot;&quot;},{&quot;family&quot;:&quot;Wong&quot;,&quot;given&quot;:&quot;Ruth&quot;,&quot;parse-names&quot;:false,&quot;dropping-particle&quot;:&quot;&quot;,&quot;non-dropping-particle&quot;:&quot;&quot;},{&quot;family&quot;:&quot;Sculpher&quot;,&quot;given&quot;:&quot;Mark J&quot;,&quot;parse-names&quot;:false,&quot;dropping-particle&quot;:&quot;&quot;,&quot;non-dropping-particle&quot;:&quot;&quot;},{&quot;family&quot;:&quot;Faria&quot;,&quot;given&quot;:&quot;Rita&quot;,&quot;parse-names&quot;:false,&quot;dropping-particle&quot;:&quot;&quot;,&quot;non-dropping-particle&quot;:&quot;&quot;},{&quot;family&quot;:&quot;Uk&quot;,&quot;given&quot;:&quot;Rachel A Elliott@manchester Ac&quot;,&quot;parse-names&quot;:false,&quot;dropping-particle&quot;:&quot;&quot;,&quot;non-dropping-particle&quot;:&quot;&quot;}],&quot;accessed&quot;:{&quot;date-parts&quot;:[[2026,3,13]]},&quot;issued&quot;:{&quot;date-parts&quot;:[[2018]]}},&quot;isTemporary&quot;:false}]},{&quot;citationID&quot;:&quot;MENDELEY_CITATION_c30776e2-9041-42dc-9700-55b7f8ac97ba&quot;,&quot;properties&quot;:{&quot;noteIndex&quot;:0},&quot;isEdited&quot;:false,&quot;manualOverride&quot;:{&quot;isManuallyOverridden&quot;:false,&quot;citeprocText&quot;:&quot;(Kendall &lt;i&gt;et al.&lt;/i&gt;, 2023)&quot;,&quot;manualOverrideText&quot;:&quot;&quot;},&quot;citationTag&quot;:&quot;MENDELEY_CITATION_v3_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&quot;,&quot;citationItems&quot;:[{&quot;id&quot;:&quot;8bc424fa-717a-38e8-bf3d-bac2a540f49a&quot;,&quot;itemData&quot;:{&quot;type&quot;:&quot;article-journal&quot;,&quot;id&quot;:&quot;8bc424fa-717a-38e8-bf3d-bac2a540f49a&quot;,&quot;title&quot;:&quot;Epidemiological impacts of the NHS COVID-19 app in England and Wales throughout its first year&quot;,&quot;author&quot;:[{&quot;family&quot;:&quot;Kendall&quot;,&quot;given&quot;:&quot;Michelle&quot;,&quot;parse-names&quot;:false,&quot;dropping-particle&quot;:&quot;&quot;,&quot;non-dropping-particle&quot;:&quot;&quot;},{&quot;family&quot;:&quot;Tsallis&quot;,&quot;given&quot;:&quot;Daphne&quot;,&quot;parse-names&quot;:false,&quot;dropping-particle&quot;:&quot;&quot;,&quot;non-dropping-particle&quot;:&quot;&quot;},{&quot;family&quot;:&quot;Wymant&quot;,&quot;given&quot;:&quot;Chris&quot;,&quot;parse-names&quot;:false,&quot;dropping-particle&quot;:&quot;&quot;,&quot;non-dropping-particle&quot;:&quot;&quot;},{&quot;family&quot;:&quot;Francia&quot;,&quot;given&quot;:&quot;Andrea&quot;,&quot;parse-names&quot;:false,&quot;dropping-particle&quot;:&quot;&quot;,&quot;non-dropping-particle&quot;:&quot;Di&quot;},{&quot;family&quot;:&quot;Balogun&quot;,&quot;given&quot;:&quot;Yakubu&quot;,&quot;parse-names&quot;:false,&quot;dropping-particle&quot;:&quot;&quot;,&quot;non-dropping-particle&quot;:&quot;&quot;},{&quot;family&quot;:&quot;Didelot&quot;,&quot;given&quot;:&quot;Xavier&quot;,&quot;parse-names&quot;:false,&quot;dropping-particle&quot;:&quot;&quot;,&quot;non-dropping-particle&quot;:&quot;&quot;},{&quot;family&quot;:&quot;Ferretti&quot;,&quot;given&quot;:&quot;Luca&quot;,&quot;parse-names&quot;:false,&quot;dropping-particle&quot;:&quot;&quot;,&quot;non-dropping-particle&quot;:&quot;&quot;},{&quot;family&quot;:&quot;Fraser&quot;,&quot;given&quot;:&quot;Christophe&quot;,&quot;parse-names&quot;:false,&quot;dropping-particle&quot;:&quot;&quot;,&quot;non-dropping-particle&quot;:&quot;&quot;}],&quot;container-title&quot;:&quot;Nature Communications&quot;,&quot;container-title-short&quot;:&quot;Nat. Commun.&quot;,&quot;accessed&quot;:{&quot;date-parts&quot;:[[2026,3,8]]},&quot;DOI&quot;:&quot;10.1038/s41467-023-36495-z&quot;,&quot;ISSN&quot;:&quot;20411723&quot;,&quot;PMID&quot;:&quot;36813770&quot;,&quot;URL&quot;:&quot;https://pmc.ncbi.nlm.nih.gov/articles/PMC9947127/&quot;,&quot;issued&quot;:{&quot;date-parts&quot;:[[2023,12,1]]},&quot;page&quot;:&quot;858&quot;,&quot;abstract&quot;:&quot;The NHS COVID-19 app was launched in England and Wales in September 2020, with a Bluetooth-based contact tracing functionality designed to reduce transmission of SARS-CoV-2. We show that user engagement and the app’s epidemiological impacts varied according to changing social and epidemic characteristics throughout the app’s first year. We describe the interaction and complementarity of manual and digital contact tracing approaches. Results of our statistical analyses of anonymised, aggregated app data include that app users who were recently notified were more likely to test positive than app users who were not recently notified, by a factor that varied considerably over time. We estimate that the app’s contact tracing function alone averted about 1 million cases (sensitivity analysis 450,000–1,400,000) during its first year, corresponding to 44,000 hospital cases (SA 20,000–60,000) and 9,600 deaths (SA 4600–13,000).&quot;,&quot;publisher&quot;:&quot;Nature Research&quot;,&quot;issue&quot;:&quot;1&quot;,&quot;volume&quot;:&quot;14&quot;},&quot;isTemporary&quot;:false}]},{&quot;citationID&quot;:&quot;MENDELEY_CITATION_365f57b8-c9da-4563-bd09-84b72a67ce29&quot;,&quot;properties&quot;:{&quot;noteIndex&quot;:0},&quot;isEdited&quot;:false,&quot;manualOverride&quot;:{&quot;isManuallyOverridden&quot;:false,&quot;citeprocText&quot;:&quot;(McNaughton &lt;i&gt;et al.&lt;/i&gt;, 2011)&quot;,&quot;manualOverrideText&quot;:&quot;&quot;},&quot;citationTag&quot;:&quot;MENDELEY_CITATION_v3_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&quot;,&quot;citationItems&quot;:[{&quot;id&quot;:&quot;2c6a9aa5-1c8e-3f52-ba7e-e86aef8dc5b5&quot;,&quot;itemData&quot;:{&quot;type&quot;:&quot;article-journal&quot;,&quot;id&quot;:&quot;2c6a9aa5-1c8e-3f52-ba7e-e86aef8dc5b5&quot;,&quot;title&quot;:&quot;Making a success of providing NHS Health Checks in community pharmacies across the Tees Valley: A qualitative study&quot;,&quot;author&quot;:[{&quot;family&quot;:&quot;McNaughton&quot;,&quot;given&quot;:&quot;Rebekah J.&quot;,&quot;parse-names&quot;:false,&quot;dropping-particle&quot;:&quot;&quot;,&quot;non-dropping-particle&quot;:&quot;&quot;},{&quot;family&quot;:&quot;Oswald&quot;,&quot;given&quot;:&quot;Nigel T.A.&quot;,&quot;parse-names&quot;:false,&quot;dropping-particle&quot;:&quot;&quot;,&quot;non-dropping-particle&quot;:&quot;&quot;},{&quot;family&quot;:&quot;Shucksmith&quot;,&quot;given&quot;:&quot;Janet S.&quot;,&quot;parse-names&quot;:false,&quot;dropping-particle&quot;:&quot;&quot;,&quot;non-dropping-particle&quot;:&quot;&quot;},{&quot;family&quot;:&quot;Heywood&quot;,&quot;given&quot;:&quot;Peter J.&quot;,&quot;parse-names&quot;:false,&quot;dropping-particle&quot;:&quot;&quot;,&quot;non-dropping-particle&quot;:&quot;&quot;},{&quot;family&quot;:&quot;Watson&quot;,&quot;given&quot;:&quot;Pat S.&quot;,&quot;parse-names&quot;:false,&quot;dropping-particle&quot;:&quot;&quot;,&quot;non-dropping-particle&quot;:&quot;&quot;}],&quot;container-title&quot;:&quot;BMC Health Services Research&quot;,&quot;container-title-short&quot;:&quot;BMC Health Serv. Res.&quot;,&quot;accessed&quot;:{&quot;date-parts&quot;:[[2026,3,8]]},&quot;DOI&quot;:&quot;10.1186/1472-6963-11-222&quot;,&quot;ISSN&quot;:&quot;14726963&quot;,&quot;PMID&quot;:&quot;21929809&quot;,&quot;issued&quot;:{&quot;date-parts&quot;:[[2011]]},&quot;abstract&quot;:&quot;Background: In England and Wales, the Department of Health introduced a primary prevention programme, NHS Health Checks, to provide screening for cardiovascular risk amongst people aged 40-74. The aim of this programme is to offer treatment and advice to those identified with an increased risk of cardiovascular diseases (CVD). The North East of England has some of the highest rates of CVD in the UK and prevention is therefore a priority. NHS Tees funded this programme of work under the local branding of Healthy Heart Checks (HHC). These were initially implemented principally through GP practices from October 2008 but, in order to mitigate the possibility that some hard to reach communities would be reluctant to engage with some primary care settings, plans were also developed to deliver the programme through workplace settings and through community pharmacies. This paper reports specifically on the findings from the evaluation in respect of the setting up of HHCs in community pharmacies and aims to offer some lessons for other service settings where this option is seen as a way of providing low threshold services which will minimise inequalities in intervention uptake. Methods. In assessing the community pharmacy component of HHCs, a selection of staff having direct involvement in the process was invited to take part in the evaluation. Interviews were carried out with representatives from community pharmacy, staff members from the commissioning Primary Care Trusts and with Local Pharmaceutical Committee members. Results: Evaluation and analysis identified challenges which should be anticipated and addressed in initiating HHC in community pharmacies. These have been categorised into four main themes for discussion in this paper: (1) establishing and maintaining pharmacy Healthy Heart Checks, (2) overcoming IT barriers, (3) developing confident, competent staff and (4) ensuring volume and through flow in pharmacy. Conclusions: Delivering NHS health checks through community pharmacies can be a complex process, requiring meticulous planning, and may incur higher than expected costs. Findings from our evaluation provide insight into possible barriers to setting up services in pharmacies which may help other commissioning bodies when considering community pharmacy as a location for primary prevention interventions in future. © 2011 McNaughton et al; licensee BioMed Central Ltd.&quot;,&quot;volume&quot;:&quot;11&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737B0CC3-6047-456F-A6FB-020CF2DC77CD}">
  <we:reference id="wa200005983" version="2.3.0.0" store="en-US" storeType="OMEX"/>
  <we:alternateReferences>
    <we:reference id="WA200005983" version="2.3.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9B1716-F6FD-4853-ADD6-7E57FEC9E55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CHANGE MAKERS: CREATIVITY and value creation</dc:title>
  <dc:subject>ASSIGNMENT TITLE: COMPONENT 2: WRITEN REPORT</dc:subject>
  <dc:creator>STUDENT NUMBER: 2332573</dc:creator>
  <keywords/>
  <dc:description/>
  <lastModifiedBy>Priscilla Oppong (2332573)</lastModifiedBy>
  <revision>16</revision>
  <lastPrinted>2026-03-20T12:21:00.0000000Z</lastPrinted>
  <dcterms:created xsi:type="dcterms:W3CDTF">2026-03-20T12:23:00.0000000Z</dcterms:created>
  <dcterms:modified xsi:type="dcterms:W3CDTF">2026-03-23T13:57:01.4100088Z</dcterms:modified>
  <category>MODULE CODE: BMHP5014-BIRM</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c4989998-0b24-44ec-8676-aafa8aebb9de</vt:lpwstr>
  </property>
</Properties>
</file>