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909F6" w:rsidRPr="004909F6" w:rsidRDefault="004909F6" w:rsidP="004909F6">
      <w:pPr>
        <w:spacing w:after="165"/>
        <w:jc w:val="center"/>
        <w:rPr>
          <w:rFonts w:ascii="Tahoma" w:hAnsi="Tahoma" w:cs="Tahoma"/>
          <w:color w:val="000000"/>
          <w:sz w:val="40"/>
          <w:szCs w:val="40"/>
        </w:rPr>
      </w:pPr>
      <w:r w:rsidRPr="004909F6">
        <w:rPr>
          <w:b/>
          <w:noProof/>
          <w:lang w:val="en-GB" w:eastAsia="en-GB" w:bidi="ar-SA"/>
        </w:rPr>
        <w:drawing>
          <wp:inline distT="0" distB="0" distL="0" distR="0" wp14:anchorId="30A43557" wp14:editId="269F1BAE">
            <wp:extent cx="2209800" cy="733425"/>
            <wp:effectExtent l="0" t="0" r="0" b="9525"/>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33425"/>
                    </a:xfrm>
                    <a:prstGeom prst="rect">
                      <a:avLst/>
                    </a:prstGeom>
                    <a:noFill/>
                    <a:ln>
                      <a:noFill/>
                    </a:ln>
                  </pic:spPr>
                </pic:pic>
              </a:graphicData>
            </a:graphic>
          </wp:inline>
        </w:drawing>
      </w:r>
    </w:p>
    <w:p w:rsidR="004909F6" w:rsidRPr="004909F6" w:rsidRDefault="004909F6" w:rsidP="004909F6">
      <w:pPr>
        <w:spacing w:after="0" w:line="240" w:lineRule="auto"/>
        <w:jc w:val="center"/>
        <w:rPr>
          <w:sz w:val="40"/>
          <w:szCs w:val="40"/>
        </w:rPr>
      </w:pPr>
      <w:r w:rsidRPr="004909F6">
        <w:rPr>
          <w:sz w:val="40"/>
          <w:szCs w:val="40"/>
        </w:rPr>
        <w:t>Skills for the Workplace</w:t>
      </w:r>
      <w:r w:rsidRPr="004909F6">
        <w:rPr>
          <w:sz w:val="40"/>
          <w:szCs w:val="40"/>
        </w:rPr>
        <w:br/>
        <w:t>Module Assignment Submission</w:t>
      </w:r>
    </w:p>
    <w:tbl>
      <w:tblPr>
        <w:tblpPr w:leftFromText="180" w:rightFromText="180" w:vertAnchor="text" w:horzAnchor="margin" w:tblpXSpec="center" w:tblpY="133"/>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909F6" w:rsidRPr="004909F6" w:rsidTr="002503CB">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4909F6" w:rsidRPr="004909F6" w:rsidRDefault="004909F6" w:rsidP="004909F6">
            <w:pPr>
              <w:spacing w:before="320"/>
              <w:outlineLvl w:val="4"/>
              <w:rPr>
                <w:rFonts w:ascii="Tahoma" w:hAnsi="Tahoma" w:cs="Tahoma"/>
                <w:spacing w:val="10"/>
                <w:sz w:val="28"/>
                <w:szCs w:val="28"/>
              </w:rPr>
            </w:pPr>
            <w:r w:rsidRPr="004909F6">
              <w:rPr>
                <w:rFonts w:ascii="Tahoma" w:hAnsi="Tahoma" w:cs="Tahoma"/>
                <w:spacing w:val="10"/>
                <w:sz w:val="28"/>
                <w:szCs w:val="28"/>
              </w:rPr>
              <w:t>Student Name:</w:t>
            </w:r>
          </w:p>
        </w:tc>
        <w:tc>
          <w:tcPr>
            <w:tcW w:w="6055" w:type="dxa"/>
            <w:tcBorders>
              <w:top w:val="single" w:sz="4" w:space="0" w:color="auto"/>
              <w:left w:val="single" w:sz="4" w:space="0" w:color="auto"/>
              <w:bottom w:val="single" w:sz="4" w:space="0" w:color="auto"/>
              <w:right w:val="single" w:sz="4" w:space="0" w:color="auto"/>
            </w:tcBorders>
            <w:hideMark/>
          </w:tcPr>
          <w:p w:rsidR="004909F6" w:rsidRPr="004909F6" w:rsidRDefault="004909F6" w:rsidP="004909F6">
            <w:pPr>
              <w:spacing w:before="320"/>
              <w:outlineLvl w:val="4"/>
              <w:rPr>
                <w:rFonts w:ascii="Tahoma" w:hAnsi="Tahoma" w:cs="Tahoma"/>
                <w:spacing w:val="10"/>
                <w:sz w:val="28"/>
                <w:szCs w:val="28"/>
              </w:rPr>
            </w:pPr>
            <w:r w:rsidRPr="004909F6">
              <w:rPr>
                <w:rFonts w:ascii="Tahoma" w:hAnsi="Tahoma" w:cs="Tahoma"/>
                <w:spacing w:val="10"/>
                <w:sz w:val="28"/>
                <w:szCs w:val="28"/>
              </w:rPr>
              <w:t>Jamil Hussain Chowdhury</w:t>
            </w:r>
          </w:p>
        </w:tc>
      </w:tr>
      <w:tr w:rsidR="004909F6" w:rsidRPr="004909F6" w:rsidTr="002503CB">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4909F6" w:rsidRPr="004909F6" w:rsidRDefault="004909F6" w:rsidP="004909F6">
            <w:pPr>
              <w:spacing w:before="320"/>
              <w:outlineLvl w:val="4"/>
              <w:rPr>
                <w:rFonts w:ascii="Tahoma" w:hAnsi="Tahoma" w:cs="Tahoma"/>
                <w:caps/>
                <w:spacing w:val="10"/>
                <w:sz w:val="28"/>
                <w:szCs w:val="28"/>
              </w:rPr>
            </w:pPr>
            <w:r w:rsidRPr="004909F6">
              <w:rPr>
                <w:rFonts w:ascii="Tahoma" w:hAnsi="Tahoma" w:cs="Tahoma"/>
                <w:spacing w:val="10"/>
                <w:sz w:val="28"/>
                <w:szCs w:val="28"/>
              </w:rPr>
              <w:t>Student Number</w:t>
            </w:r>
            <w:r w:rsidRPr="004909F6">
              <w:rPr>
                <w:rFonts w:ascii="Tahoma" w:hAnsi="Tahoma" w:cs="Tahoma"/>
                <w:caps/>
                <w:spacing w:val="10"/>
                <w:sz w:val="28"/>
                <w:szCs w:val="28"/>
              </w:rPr>
              <w:t>:</w:t>
            </w:r>
          </w:p>
        </w:tc>
        <w:tc>
          <w:tcPr>
            <w:tcW w:w="6055" w:type="dxa"/>
            <w:tcBorders>
              <w:top w:val="single" w:sz="4" w:space="0" w:color="auto"/>
              <w:left w:val="single" w:sz="4" w:space="0" w:color="auto"/>
              <w:bottom w:val="single" w:sz="4" w:space="0" w:color="auto"/>
              <w:right w:val="single" w:sz="4" w:space="0" w:color="auto"/>
            </w:tcBorders>
          </w:tcPr>
          <w:p w:rsidR="004909F6" w:rsidRPr="004909F6" w:rsidRDefault="004909F6" w:rsidP="004909F6">
            <w:pPr>
              <w:spacing w:before="320"/>
              <w:outlineLvl w:val="4"/>
              <w:rPr>
                <w:rFonts w:ascii="Tahoma" w:hAnsi="Tahoma" w:cs="Tahoma"/>
                <w:caps/>
                <w:spacing w:val="10"/>
                <w:sz w:val="28"/>
                <w:szCs w:val="28"/>
              </w:rPr>
            </w:pPr>
            <w:r w:rsidRPr="004909F6">
              <w:rPr>
                <w:rFonts w:ascii="Tahoma" w:hAnsi="Tahoma" w:cs="Tahoma"/>
                <w:caps/>
                <w:spacing w:val="10"/>
                <w:sz w:val="28"/>
                <w:szCs w:val="28"/>
              </w:rPr>
              <w:t>1604178</w:t>
            </w:r>
          </w:p>
        </w:tc>
      </w:tr>
      <w:tr w:rsidR="004909F6" w:rsidRPr="004909F6" w:rsidTr="002503CB">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4909F6" w:rsidRPr="004909F6" w:rsidRDefault="004909F6" w:rsidP="004909F6">
            <w:pPr>
              <w:spacing w:before="320"/>
              <w:outlineLvl w:val="4"/>
              <w:rPr>
                <w:rFonts w:ascii="Tahoma" w:hAnsi="Tahoma" w:cs="Tahoma"/>
                <w:caps/>
                <w:spacing w:val="10"/>
                <w:sz w:val="28"/>
                <w:szCs w:val="28"/>
              </w:rPr>
            </w:pPr>
            <w:r w:rsidRPr="004909F6">
              <w:rPr>
                <w:rFonts w:ascii="Tahoma" w:hAnsi="Tahoma" w:cs="Tahoma"/>
                <w:spacing w:val="10"/>
                <w:sz w:val="28"/>
                <w:szCs w:val="28"/>
              </w:rPr>
              <w:t>Module Number</w:t>
            </w:r>
            <w:r w:rsidRPr="004909F6">
              <w:rPr>
                <w:rFonts w:ascii="Tahoma" w:hAnsi="Tahoma" w:cs="Tahoma"/>
                <w:caps/>
                <w:spacing w:val="10"/>
                <w:sz w:val="28"/>
                <w:szCs w:val="28"/>
              </w:rPr>
              <w:t>:</w:t>
            </w:r>
          </w:p>
        </w:tc>
        <w:tc>
          <w:tcPr>
            <w:tcW w:w="6055" w:type="dxa"/>
            <w:tcBorders>
              <w:top w:val="single" w:sz="4" w:space="0" w:color="auto"/>
              <w:left w:val="single" w:sz="4" w:space="0" w:color="auto"/>
              <w:bottom w:val="single" w:sz="4" w:space="0" w:color="auto"/>
              <w:right w:val="single" w:sz="4" w:space="0" w:color="auto"/>
            </w:tcBorders>
            <w:hideMark/>
          </w:tcPr>
          <w:p w:rsidR="004909F6" w:rsidRPr="004909F6" w:rsidRDefault="00067622" w:rsidP="004909F6">
            <w:pPr>
              <w:spacing w:before="320"/>
              <w:outlineLvl w:val="4"/>
              <w:rPr>
                <w:rFonts w:ascii="Tahoma" w:hAnsi="Tahoma" w:cs="Tahoma"/>
                <w:b/>
                <w:caps/>
                <w:spacing w:val="10"/>
                <w:sz w:val="28"/>
                <w:szCs w:val="28"/>
              </w:rPr>
            </w:pPr>
            <w:r>
              <w:rPr>
                <w:rFonts w:ascii="Tahoma" w:hAnsi="Tahoma" w:cs="Tahoma"/>
                <w:caps/>
                <w:spacing w:val="10"/>
                <w:sz w:val="28"/>
                <w:szCs w:val="28"/>
              </w:rPr>
              <w:t>BMSK6004</w:t>
            </w:r>
          </w:p>
        </w:tc>
      </w:tr>
      <w:tr w:rsidR="004909F6" w:rsidRPr="004909F6" w:rsidTr="002503CB">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4909F6" w:rsidRPr="004909F6" w:rsidRDefault="004909F6" w:rsidP="004909F6">
            <w:pPr>
              <w:spacing w:before="320"/>
              <w:outlineLvl w:val="4"/>
              <w:rPr>
                <w:rFonts w:ascii="Tahoma" w:hAnsi="Tahoma" w:cs="Tahoma"/>
                <w:caps/>
                <w:spacing w:val="10"/>
                <w:sz w:val="28"/>
                <w:szCs w:val="28"/>
              </w:rPr>
            </w:pPr>
            <w:r w:rsidRPr="004909F6">
              <w:rPr>
                <w:rFonts w:ascii="Tahoma" w:hAnsi="Tahoma" w:cs="Tahoma"/>
                <w:spacing w:val="10"/>
                <w:sz w:val="28"/>
                <w:szCs w:val="28"/>
              </w:rPr>
              <w:t>Module Title</w:t>
            </w:r>
            <w:r w:rsidRPr="004909F6">
              <w:rPr>
                <w:rFonts w:ascii="Tahoma" w:hAnsi="Tahoma" w:cs="Tahoma"/>
                <w:caps/>
                <w:spacing w:val="10"/>
                <w:sz w:val="28"/>
                <w:szCs w:val="28"/>
              </w:rPr>
              <w:t>:</w:t>
            </w:r>
          </w:p>
        </w:tc>
        <w:tc>
          <w:tcPr>
            <w:tcW w:w="6055" w:type="dxa"/>
            <w:tcBorders>
              <w:top w:val="single" w:sz="4" w:space="0" w:color="auto"/>
              <w:left w:val="single" w:sz="4" w:space="0" w:color="auto"/>
              <w:bottom w:val="single" w:sz="4" w:space="0" w:color="auto"/>
              <w:right w:val="single" w:sz="4" w:space="0" w:color="auto"/>
            </w:tcBorders>
            <w:hideMark/>
          </w:tcPr>
          <w:p w:rsidR="004909F6" w:rsidRPr="004909F6" w:rsidRDefault="00067622" w:rsidP="004909F6">
            <w:pPr>
              <w:spacing w:before="320"/>
              <w:outlineLvl w:val="4"/>
              <w:rPr>
                <w:rFonts w:ascii="Tahoma" w:hAnsi="Tahoma" w:cs="Tahoma"/>
                <w:b/>
                <w:spacing w:val="10"/>
                <w:sz w:val="28"/>
                <w:szCs w:val="28"/>
              </w:rPr>
            </w:pPr>
            <w:r>
              <w:rPr>
                <w:rFonts w:ascii="Tahoma" w:hAnsi="Tahoma" w:cs="Tahoma"/>
                <w:spacing w:val="10"/>
                <w:sz w:val="28"/>
                <w:szCs w:val="28"/>
              </w:rPr>
              <w:t>Strategic Management for SMEs</w:t>
            </w:r>
          </w:p>
        </w:tc>
      </w:tr>
      <w:tr w:rsidR="004909F6" w:rsidRPr="004909F6" w:rsidTr="002503CB">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4909F6" w:rsidRPr="004909F6" w:rsidRDefault="004909F6" w:rsidP="004909F6">
            <w:pPr>
              <w:spacing w:before="320"/>
              <w:outlineLvl w:val="4"/>
              <w:rPr>
                <w:rFonts w:ascii="Tahoma" w:hAnsi="Tahoma" w:cs="Tahoma"/>
                <w:spacing w:val="10"/>
                <w:sz w:val="28"/>
                <w:szCs w:val="28"/>
              </w:rPr>
            </w:pPr>
            <w:r w:rsidRPr="004909F6">
              <w:rPr>
                <w:rFonts w:ascii="Tahoma" w:hAnsi="Tahoma" w:cs="Tahoma"/>
                <w:spacing w:val="10"/>
                <w:sz w:val="28"/>
                <w:szCs w:val="28"/>
              </w:rPr>
              <w:t>Module Tutor:</w:t>
            </w:r>
          </w:p>
        </w:tc>
        <w:tc>
          <w:tcPr>
            <w:tcW w:w="6055" w:type="dxa"/>
            <w:tcBorders>
              <w:top w:val="single" w:sz="4" w:space="0" w:color="auto"/>
              <w:left w:val="single" w:sz="4" w:space="0" w:color="auto"/>
              <w:bottom w:val="single" w:sz="4" w:space="0" w:color="auto"/>
              <w:right w:val="single" w:sz="4" w:space="0" w:color="auto"/>
            </w:tcBorders>
          </w:tcPr>
          <w:p w:rsidR="004909F6" w:rsidRPr="004909F6" w:rsidRDefault="00067622" w:rsidP="004909F6">
            <w:pPr>
              <w:spacing w:before="320"/>
              <w:outlineLvl w:val="4"/>
              <w:rPr>
                <w:rFonts w:ascii="Tahoma" w:hAnsi="Tahoma" w:cs="Tahoma"/>
                <w:spacing w:val="10"/>
                <w:sz w:val="28"/>
                <w:szCs w:val="28"/>
              </w:rPr>
            </w:pPr>
            <w:proofErr w:type="spellStart"/>
            <w:r>
              <w:rPr>
                <w:rFonts w:ascii="Tahoma" w:hAnsi="Tahoma" w:cs="Tahoma"/>
                <w:spacing w:val="10"/>
                <w:sz w:val="28"/>
                <w:szCs w:val="28"/>
              </w:rPr>
              <w:t>Dr</w:t>
            </w:r>
            <w:proofErr w:type="spellEnd"/>
            <w:r>
              <w:rPr>
                <w:rFonts w:ascii="Tahoma" w:hAnsi="Tahoma" w:cs="Tahoma"/>
                <w:spacing w:val="10"/>
                <w:sz w:val="28"/>
                <w:szCs w:val="28"/>
              </w:rPr>
              <w:t xml:space="preserve"> </w:t>
            </w:r>
            <w:proofErr w:type="spellStart"/>
            <w:r>
              <w:rPr>
                <w:rFonts w:ascii="Tahoma" w:hAnsi="Tahoma" w:cs="Tahoma"/>
                <w:spacing w:val="10"/>
                <w:sz w:val="28"/>
                <w:szCs w:val="28"/>
              </w:rPr>
              <w:t>Rexon</w:t>
            </w:r>
            <w:proofErr w:type="spellEnd"/>
            <w:r>
              <w:rPr>
                <w:rFonts w:ascii="Tahoma" w:hAnsi="Tahoma" w:cs="Tahoma"/>
                <w:spacing w:val="10"/>
                <w:sz w:val="28"/>
                <w:szCs w:val="28"/>
              </w:rPr>
              <w:t xml:space="preserve"> </w:t>
            </w:r>
            <w:proofErr w:type="spellStart"/>
            <w:r>
              <w:rPr>
                <w:rFonts w:ascii="Tahoma" w:hAnsi="Tahoma" w:cs="Tahoma"/>
                <w:spacing w:val="10"/>
                <w:sz w:val="28"/>
                <w:szCs w:val="28"/>
              </w:rPr>
              <w:t>Nting</w:t>
            </w:r>
            <w:proofErr w:type="spellEnd"/>
          </w:p>
        </w:tc>
      </w:tr>
      <w:tr w:rsidR="004909F6" w:rsidRPr="004909F6" w:rsidTr="002503CB">
        <w:trPr>
          <w:trHeight w:val="1734"/>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4909F6" w:rsidRPr="004909F6" w:rsidRDefault="004909F6" w:rsidP="004909F6">
            <w:pPr>
              <w:spacing w:before="320"/>
              <w:outlineLvl w:val="4"/>
              <w:rPr>
                <w:rFonts w:ascii="Tahoma" w:hAnsi="Tahoma" w:cs="Tahoma"/>
                <w:spacing w:val="10"/>
                <w:sz w:val="28"/>
                <w:szCs w:val="28"/>
              </w:rPr>
            </w:pPr>
            <w:r w:rsidRPr="004909F6">
              <w:rPr>
                <w:rFonts w:ascii="Tahoma" w:hAnsi="Tahoma" w:cs="Tahoma"/>
                <w:spacing w:val="10"/>
                <w:sz w:val="28"/>
                <w:szCs w:val="28"/>
              </w:rPr>
              <w:t>Submission Date:</w:t>
            </w:r>
          </w:p>
          <w:p w:rsidR="004909F6" w:rsidRPr="004909F6" w:rsidRDefault="004909F6" w:rsidP="004909F6">
            <w:pPr>
              <w:spacing w:before="320"/>
              <w:outlineLvl w:val="4"/>
              <w:rPr>
                <w:rFonts w:ascii="Tahoma" w:hAnsi="Tahoma" w:cs="Tahoma"/>
                <w:caps/>
                <w:spacing w:val="10"/>
                <w:sz w:val="28"/>
                <w:szCs w:val="28"/>
              </w:rPr>
            </w:pPr>
            <w:r w:rsidRPr="004909F6">
              <w:rPr>
                <w:rFonts w:ascii="Tahoma" w:hAnsi="Tahoma" w:cs="Tahoma"/>
                <w:spacing w:val="10"/>
                <w:sz w:val="28"/>
                <w:szCs w:val="28"/>
              </w:rPr>
              <w:t>Submission Time</w:t>
            </w:r>
            <w:r w:rsidRPr="004909F6">
              <w:rPr>
                <w:rFonts w:ascii="Tahoma" w:hAnsi="Tahoma" w:cs="Tahoma"/>
                <w:caps/>
                <w:spacing w:val="10"/>
                <w:sz w:val="28"/>
                <w:szCs w:val="28"/>
              </w:rPr>
              <w:t>:</w:t>
            </w:r>
          </w:p>
        </w:tc>
        <w:tc>
          <w:tcPr>
            <w:tcW w:w="6055" w:type="dxa"/>
            <w:tcBorders>
              <w:top w:val="single" w:sz="4" w:space="0" w:color="auto"/>
              <w:left w:val="single" w:sz="4" w:space="0" w:color="auto"/>
              <w:bottom w:val="single" w:sz="4" w:space="0" w:color="auto"/>
              <w:right w:val="single" w:sz="4" w:space="0" w:color="auto"/>
            </w:tcBorders>
          </w:tcPr>
          <w:p w:rsidR="004909F6" w:rsidRPr="004909F6" w:rsidRDefault="00067622" w:rsidP="004909F6">
            <w:pPr>
              <w:spacing w:before="320"/>
              <w:outlineLvl w:val="4"/>
              <w:rPr>
                <w:rFonts w:ascii="Tahoma" w:hAnsi="Tahoma" w:cs="Tahoma"/>
                <w:spacing w:val="10"/>
                <w:sz w:val="28"/>
                <w:szCs w:val="28"/>
              </w:rPr>
            </w:pPr>
            <w:r>
              <w:rPr>
                <w:rFonts w:ascii="Tahoma" w:hAnsi="Tahoma" w:cs="Tahoma"/>
                <w:spacing w:val="10"/>
                <w:sz w:val="28"/>
                <w:szCs w:val="28"/>
              </w:rPr>
              <w:t>09</w:t>
            </w:r>
            <w:r w:rsidR="00F41A39">
              <w:rPr>
                <w:rFonts w:ascii="Tahoma" w:hAnsi="Tahoma" w:cs="Tahoma"/>
                <w:spacing w:val="10"/>
                <w:sz w:val="28"/>
                <w:szCs w:val="28"/>
              </w:rPr>
              <w:t xml:space="preserve"> January 2020</w:t>
            </w:r>
          </w:p>
          <w:p w:rsidR="004909F6" w:rsidRPr="004909F6" w:rsidRDefault="00E4619C" w:rsidP="004909F6">
            <w:pPr>
              <w:spacing w:before="320"/>
              <w:outlineLvl w:val="4"/>
              <w:rPr>
                <w:rFonts w:ascii="Tahoma" w:hAnsi="Tahoma" w:cs="Tahoma"/>
                <w:caps/>
                <w:spacing w:val="10"/>
                <w:sz w:val="28"/>
                <w:szCs w:val="28"/>
              </w:rPr>
            </w:pPr>
            <w:r>
              <w:rPr>
                <w:rFonts w:ascii="Tahoma" w:hAnsi="Tahoma" w:cs="Tahoma"/>
                <w:spacing w:val="10"/>
                <w:sz w:val="28"/>
                <w:szCs w:val="28"/>
              </w:rPr>
              <w:t>18</w:t>
            </w:r>
            <w:bookmarkStart w:id="0" w:name="_GoBack"/>
            <w:bookmarkEnd w:id="0"/>
            <w:r>
              <w:rPr>
                <w:rFonts w:ascii="Tahoma" w:hAnsi="Tahoma" w:cs="Tahoma"/>
                <w:spacing w:val="10"/>
                <w:sz w:val="28"/>
                <w:szCs w:val="28"/>
              </w:rPr>
              <w:t>:10</w:t>
            </w:r>
            <w:r w:rsidR="004909F6" w:rsidRPr="004909F6">
              <w:rPr>
                <w:rFonts w:ascii="Tahoma" w:hAnsi="Tahoma" w:cs="Tahoma"/>
                <w:spacing w:val="10"/>
                <w:sz w:val="28"/>
                <w:szCs w:val="28"/>
              </w:rPr>
              <w:t xml:space="preserve"> Hours</w:t>
            </w:r>
          </w:p>
        </w:tc>
      </w:tr>
    </w:tbl>
    <w:p w:rsidR="007A77B0" w:rsidRDefault="007A77B0" w:rsidP="004909F6">
      <w:pPr>
        <w:spacing w:before="120"/>
        <w:jc w:val="both"/>
        <w:rPr>
          <w:rFonts w:ascii="Arial" w:hAnsi="Arial" w:cs="Arial"/>
          <w:b/>
          <w:color w:val="000000"/>
        </w:rPr>
      </w:pPr>
    </w:p>
    <w:p w:rsidR="007A77B0" w:rsidRDefault="007A77B0" w:rsidP="004909F6">
      <w:pPr>
        <w:spacing w:before="120"/>
        <w:jc w:val="both"/>
        <w:rPr>
          <w:rFonts w:ascii="Arial" w:hAnsi="Arial" w:cs="Arial"/>
          <w:b/>
          <w:color w:val="000000"/>
        </w:rPr>
      </w:pPr>
    </w:p>
    <w:p w:rsidR="004909F6" w:rsidRPr="007A77B0" w:rsidRDefault="004909F6" w:rsidP="004909F6">
      <w:pPr>
        <w:spacing w:before="120"/>
        <w:jc w:val="both"/>
        <w:rPr>
          <w:rFonts w:ascii="Arial" w:hAnsi="Arial" w:cs="Arial"/>
          <w:b/>
          <w:color w:val="000000"/>
        </w:rPr>
      </w:pPr>
      <w:r w:rsidRPr="007A77B0">
        <w:rPr>
          <w:rFonts w:ascii="Arial" w:hAnsi="Arial" w:cs="Arial"/>
          <w:b/>
          <w:color w:val="000000"/>
        </w:rPr>
        <w:t>Statement of Confirmation of Authenticity</w:t>
      </w:r>
    </w:p>
    <w:p w:rsidR="004909F6" w:rsidRPr="007A77B0" w:rsidRDefault="004909F6" w:rsidP="004909F6">
      <w:pPr>
        <w:spacing w:before="120"/>
        <w:jc w:val="both"/>
        <w:rPr>
          <w:rFonts w:ascii="Arial" w:hAnsi="Arial" w:cs="Arial"/>
        </w:rPr>
      </w:pPr>
      <w:r w:rsidRPr="007A77B0">
        <w:rPr>
          <w:rFonts w:ascii="Arial" w:hAnsi="Arial" w:cs="Arial"/>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Attention is drawn to the plagiarism and unfair practice policies of both the University and of ILM.</w:t>
      </w:r>
    </w:p>
    <w:p w:rsidR="00933AA5" w:rsidRDefault="00933AA5" w:rsidP="007A77B0">
      <w:pPr>
        <w:jc w:val="center"/>
        <w:rPr>
          <w:rFonts w:ascii="Arial" w:hAnsi="Arial" w:cs="Arial"/>
          <w:iCs/>
          <w:sz w:val="36"/>
          <w:szCs w:val="36"/>
        </w:rPr>
      </w:pPr>
    </w:p>
    <w:p w:rsidR="004909F6" w:rsidRDefault="00067622" w:rsidP="007A77B0">
      <w:pPr>
        <w:jc w:val="center"/>
        <w:rPr>
          <w:rFonts w:ascii="Arial" w:hAnsi="Arial" w:cs="Arial"/>
          <w:iCs/>
          <w:sz w:val="36"/>
          <w:szCs w:val="36"/>
        </w:rPr>
      </w:pPr>
      <w:r>
        <w:rPr>
          <w:rFonts w:ascii="Arial" w:hAnsi="Arial" w:cs="Arial"/>
          <w:iCs/>
          <w:sz w:val="36"/>
          <w:szCs w:val="36"/>
        </w:rPr>
        <w:lastRenderedPageBreak/>
        <w:t>BMSK6004</w:t>
      </w:r>
    </w:p>
    <w:p w:rsidR="00F41A39" w:rsidRDefault="00F41A39" w:rsidP="007A77B0">
      <w:pPr>
        <w:jc w:val="center"/>
        <w:rPr>
          <w:rFonts w:ascii="Arial" w:hAnsi="Arial" w:cs="Arial"/>
          <w:iCs/>
          <w:sz w:val="36"/>
          <w:szCs w:val="36"/>
        </w:rPr>
      </w:pPr>
    </w:p>
    <w:p w:rsidR="00F41A39" w:rsidRDefault="00F41A39" w:rsidP="007A77B0">
      <w:pPr>
        <w:jc w:val="center"/>
        <w:rPr>
          <w:rFonts w:ascii="Arial" w:hAnsi="Arial" w:cs="Arial"/>
          <w:iCs/>
          <w:sz w:val="36"/>
          <w:szCs w:val="36"/>
        </w:rPr>
      </w:pPr>
    </w:p>
    <w:p w:rsidR="00F41A39" w:rsidRDefault="00F41A39" w:rsidP="007A77B0">
      <w:pPr>
        <w:jc w:val="center"/>
        <w:rPr>
          <w:rFonts w:ascii="Arial" w:hAnsi="Arial" w:cs="Arial"/>
          <w:iCs/>
          <w:sz w:val="36"/>
          <w:szCs w:val="36"/>
        </w:rPr>
      </w:pPr>
    </w:p>
    <w:p w:rsidR="00F41A39" w:rsidRDefault="00F41A39" w:rsidP="007A77B0">
      <w:pPr>
        <w:jc w:val="center"/>
        <w:rPr>
          <w:rFonts w:ascii="Arial" w:hAnsi="Arial" w:cs="Arial"/>
          <w:iCs/>
          <w:sz w:val="36"/>
          <w:szCs w:val="36"/>
        </w:rPr>
      </w:pPr>
    </w:p>
    <w:p w:rsidR="00F41A39" w:rsidRDefault="00F41A39" w:rsidP="007A77B0">
      <w:pPr>
        <w:jc w:val="center"/>
        <w:rPr>
          <w:rFonts w:ascii="Arial" w:hAnsi="Arial" w:cs="Arial"/>
          <w:iCs/>
          <w:sz w:val="36"/>
          <w:szCs w:val="36"/>
        </w:rPr>
      </w:pPr>
    </w:p>
    <w:p w:rsidR="00F41A39" w:rsidRPr="004909F6" w:rsidRDefault="00F41A39" w:rsidP="007A77B0">
      <w:pPr>
        <w:jc w:val="center"/>
        <w:rPr>
          <w:rFonts w:ascii="Arial" w:hAnsi="Arial" w:cs="Arial"/>
          <w:iCs/>
          <w:sz w:val="36"/>
          <w:szCs w:val="36"/>
        </w:rPr>
      </w:pPr>
    </w:p>
    <w:p w:rsidR="004909F6" w:rsidRDefault="00067622" w:rsidP="004909F6">
      <w:pPr>
        <w:jc w:val="center"/>
        <w:rPr>
          <w:rFonts w:ascii="Times New Roman" w:hAnsi="Times New Roman" w:cs="Times New Roman"/>
          <w:i/>
          <w:iCs/>
          <w:sz w:val="52"/>
          <w:szCs w:val="52"/>
        </w:rPr>
      </w:pPr>
      <w:r>
        <w:rPr>
          <w:rFonts w:ascii="Times New Roman" w:hAnsi="Times New Roman" w:cs="Times New Roman"/>
          <w:i/>
          <w:iCs/>
          <w:sz w:val="52"/>
          <w:szCs w:val="52"/>
        </w:rPr>
        <w:t>Strategic Management for SMEs</w:t>
      </w:r>
    </w:p>
    <w:p w:rsidR="00D4468C" w:rsidRDefault="00D4468C" w:rsidP="00D4468C">
      <w:pPr>
        <w:jc w:val="center"/>
        <w:rPr>
          <w:rFonts w:ascii="Times New Roman" w:hAnsi="Times New Roman" w:cs="Times New Roman"/>
          <w:i/>
          <w:iCs/>
          <w:sz w:val="52"/>
          <w:szCs w:val="52"/>
        </w:rPr>
      </w:pPr>
      <w:r>
        <w:rPr>
          <w:rFonts w:ascii="Times New Roman" w:hAnsi="Times New Roman" w:cs="Times New Roman"/>
          <w:i/>
          <w:iCs/>
          <w:sz w:val="52"/>
          <w:szCs w:val="52"/>
        </w:rPr>
        <w:t>In</w:t>
      </w:r>
      <w:r w:rsidRPr="00D4468C">
        <w:rPr>
          <w:rFonts w:ascii="Times New Roman" w:hAnsi="Times New Roman" w:cs="Times New Roman"/>
          <w:i/>
          <w:iCs/>
          <w:sz w:val="52"/>
          <w:szCs w:val="52"/>
        </w:rPr>
        <w:t xml:space="preserve"> </w:t>
      </w:r>
    </w:p>
    <w:p w:rsidR="00D4468C" w:rsidRPr="004909F6" w:rsidRDefault="00D4468C" w:rsidP="004909F6">
      <w:pPr>
        <w:jc w:val="center"/>
        <w:rPr>
          <w:rFonts w:ascii="Times New Roman" w:hAnsi="Times New Roman" w:cs="Times New Roman"/>
          <w:i/>
          <w:iCs/>
          <w:sz w:val="52"/>
          <w:szCs w:val="52"/>
        </w:rPr>
      </w:pPr>
      <w:r w:rsidRPr="00D4468C">
        <w:rPr>
          <w:rFonts w:ascii="Times New Roman" w:hAnsi="Times New Roman" w:cs="Times New Roman"/>
          <w:i/>
          <w:iCs/>
          <w:sz w:val="52"/>
          <w:szCs w:val="52"/>
        </w:rPr>
        <w:t>Alvarado Street Bakery (ASB)</w:t>
      </w:r>
    </w:p>
    <w:p w:rsidR="007A77B0" w:rsidRDefault="007A77B0" w:rsidP="004909F6">
      <w:pPr>
        <w:spacing w:after="0"/>
        <w:jc w:val="both"/>
        <w:rPr>
          <w:rFonts w:ascii="Times New Roman" w:hAnsi="Times New Roman" w:cs="Times New Roman"/>
          <w:sz w:val="24"/>
        </w:rPr>
      </w:pPr>
    </w:p>
    <w:p w:rsidR="007A77B0" w:rsidRDefault="007A77B0" w:rsidP="004909F6">
      <w:pPr>
        <w:spacing w:after="0"/>
        <w:jc w:val="both"/>
        <w:rPr>
          <w:rFonts w:ascii="Times New Roman" w:hAnsi="Times New Roman" w:cs="Times New Roman"/>
          <w:sz w:val="24"/>
        </w:rPr>
      </w:pPr>
    </w:p>
    <w:p w:rsidR="004909F6" w:rsidRPr="004909F6" w:rsidRDefault="004909F6" w:rsidP="004909F6">
      <w:pPr>
        <w:spacing w:after="0"/>
        <w:jc w:val="both"/>
        <w:rPr>
          <w:rFonts w:ascii="Times New Roman" w:hAnsi="Times New Roman" w:cs="Times New Roman"/>
          <w:sz w:val="24"/>
        </w:rPr>
      </w:pPr>
    </w:p>
    <w:p w:rsidR="004909F6" w:rsidRPr="004909F6" w:rsidRDefault="004909F6" w:rsidP="004909F6">
      <w:pPr>
        <w:spacing w:after="0"/>
        <w:jc w:val="center"/>
        <w:rPr>
          <w:rFonts w:ascii="Algerian" w:hAnsi="Algerian" w:cs="Times New Roman"/>
          <w:sz w:val="48"/>
          <w:szCs w:val="48"/>
        </w:rPr>
      </w:pPr>
    </w:p>
    <w:p w:rsidR="00D4468C" w:rsidRPr="004909F6" w:rsidRDefault="00D4468C" w:rsidP="004909F6">
      <w:pPr>
        <w:spacing w:after="0"/>
        <w:rPr>
          <w:rFonts w:ascii="Algerian" w:hAnsi="Algerian" w:cs="Times New Roman"/>
          <w:sz w:val="48"/>
          <w:szCs w:val="48"/>
        </w:rPr>
      </w:pPr>
    </w:p>
    <w:p w:rsidR="00BF4C71" w:rsidRDefault="00BF4C71" w:rsidP="004909F6">
      <w:pPr>
        <w:spacing w:after="0"/>
        <w:jc w:val="center"/>
        <w:rPr>
          <w:rFonts w:ascii="Times New Roman" w:hAnsi="Times New Roman" w:cs="Times New Roman"/>
          <w:i/>
          <w:sz w:val="36"/>
          <w:szCs w:val="36"/>
        </w:rPr>
      </w:pPr>
    </w:p>
    <w:p w:rsidR="004909F6" w:rsidRPr="00D9424F" w:rsidRDefault="004909F6" w:rsidP="004909F6">
      <w:pPr>
        <w:spacing w:after="0"/>
        <w:jc w:val="center"/>
        <w:rPr>
          <w:rFonts w:ascii="Times New Roman" w:hAnsi="Times New Roman" w:cs="Times New Roman"/>
          <w:i/>
          <w:sz w:val="36"/>
          <w:szCs w:val="36"/>
        </w:rPr>
      </w:pPr>
      <w:r w:rsidRPr="00D9424F">
        <w:rPr>
          <w:rFonts w:ascii="Times New Roman" w:hAnsi="Times New Roman" w:cs="Times New Roman"/>
          <w:i/>
          <w:sz w:val="36"/>
          <w:szCs w:val="36"/>
        </w:rPr>
        <w:t>Student: Jamil Hussain Chowdhury</w:t>
      </w:r>
    </w:p>
    <w:p w:rsidR="00D4468C" w:rsidRDefault="004909F6" w:rsidP="00D4468C">
      <w:pPr>
        <w:spacing w:after="0"/>
        <w:jc w:val="center"/>
        <w:rPr>
          <w:rFonts w:ascii="Times New Roman" w:hAnsi="Times New Roman" w:cs="Times New Roman"/>
          <w:i/>
          <w:sz w:val="36"/>
          <w:szCs w:val="36"/>
        </w:rPr>
      </w:pPr>
      <w:r w:rsidRPr="00D9424F">
        <w:rPr>
          <w:rFonts w:ascii="Times New Roman" w:hAnsi="Times New Roman" w:cs="Times New Roman"/>
          <w:i/>
          <w:sz w:val="36"/>
          <w:szCs w:val="36"/>
        </w:rPr>
        <w:t>Student Number: 1604178</w:t>
      </w:r>
    </w:p>
    <w:p w:rsidR="00E33FB9" w:rsidRDefault="00D9424F" w:rsidP="00D4468C">
      <w:pPr>
        <w:spacing w:after="0"/>
        <w:jc w:val="center"/>
        <w:rPr>
          <w:rFonts w:ascii="Times New Roman" w:hAnsi="Times New Roman" w:cs="Times New Roman"/>
          <w:i/>
          <w:sz w:val="36"/>
          <w:szCs w:val="36"/>
        </w:rPr>
      </w:pPr>
      <w:proofErr w:type="gramStart"/>
      <w:r>
        <w:rPr>
          <w:rFonts w:ascii="Times New Roman" w:hAnsi="Times New Roman" w:cs="Times New Roman"/>
          <w:i/>
          <w:sz w:val="36"/>
          <w:szCs w:val="36"/>
        </w:rPr>
        <w:t>University of Wales, Trinity St David, London.</w:t>
      </w:r>
      <w:proofErr w:type="gramEnd"/>
    </w:p>
    <w:p w:rsidR="00EC71A6" w:rsidRPr="004909F6" w:rsidRDefault="00EC71A6" w:rsidP="00EC71A6">
      <w:pPr>
        <w:pBdr>
          <w:bottom w:val="single" w:sz="8" w:space="4" w:color="4F81BD" w:themeColor="accent1"/>
        </w:pBdr>
        <w:spacing w:after="300" w:line="240" w:lineRule="auto"/>
        <w:contextualSpacing/>
        <w:rPr>
          <w:spacing w:val="5"/>
          <w:kern w:val="28"/>
          <w:sz w:val="36"/>
          <w:szCs w:val="36"/>
        </w:rPr>
      </w:pPr>
      <w:r>
        <w:rPr>
          <w:spacing w:val="5"/>
          <w:kern w:val="28"/>
          <w:sz w:val="36"/>
          <w:szCs w:val="36"/>
        </w:rPr>
        <w:lastRenderedPageBreak/>
        <w:t>Executive Summary</w:t>
      </w:r>
    </w:p>
    <w:p w:rsidR="00E33FB9" w:rsidRPr="00E33FB9" w:rsidRDefault="00E33FB9" w:rsidP="00E33FB9">
      <w:pPr>
        <w:spacing w:after="0"/>
        <w:jc w:val="center"/>
        <w:rPr>
          <w:rFonts w:ascii="Arial" w:hAnsi="Arial" w:cs="Arial"/>
          <w:b/>
          <w:sz w:val="24"/>
          <w:szCs w:val="24"/>
        </w:rPr>
      </w:pPr>
    </w:p>
    <w:p w:rsidR="00E33FB9" w:rsidRDefault="00067622" w:rsidP="00067622">
      <w:pPr>
        <w:spacing w:after="0"/>
        <w:jc w:val="both"/>
        <w:rPr>
          <w:rFonts w:ascii="Arial" w:hAnsi="Arial" w:cs="Arial"/>
          <w:sz w:val="24"/>
          <w:szCs w:val="24"/>
        </w:rPr>
      </w:pPr>
      <w:r w:rsidRPr="00067622">
        <w:rPr>
          <w:rFonts w:ascii="Arial" w:hAnsi="Arial" w:cs="Arial"/>
          <w:sz w:val="24"/>
          <w:szCs w:val="24"/>
        </w:rPr>
        <w:t>Researcher has shed a light of describing various perspectives of strategic management approaches. This approach has accomplished a firm to evaluate its organizational goals and to fulfill</w:t>
      </w:r>
      <w:r w:rsidR="00E61710">
        <w:rPr>
          <w:rFonts w:ascii="Arial" w:hAnsi="Arial" w:cs="Arial"/>
          <w:sz w:val="24"/>
          <w:szCs w:val="24"/>
        </w:rPr>
        <w:t xml:space="preserve"> its objectives. This report is</w:t>
      </w:r>
      <w:r w:rsidRPr="00067622">
        <w:rPr>
          <w:rFonts w:ascii="Arial" w:hAnsi="Arial" w:cs="Arial"/>
          <w:sz w:val="24"/>
          <w:szCs w:val="24"/>
        </w:rPr>
        <w:t xml:space="preserve"> based on Alvarado Street Bakery (ASB), a small b</w:t>
      </w:r>
      <w:r w:rsidR="00E61710">
        <w:rPr>
          <w:rFonts w:ascii="Arial" w:hAnsi="Arial" w:cs="Arial"/>
          <w:sz w:val="24"/>
          <w:szCs w:val="24"/>
        </w:rPr>
        <w:t>akery in UK. This bakery firm has</w:t>
      </w:r>
      <w:r w:rsidRPr="00067622">
        <w:rPr>
          <w:rFonts w:ascii="Arial" w:hAnsi="Arial" w:cs="Arial"/>
          <w:sz w:val="24"/>
          <w:szCs w:val="24"/>
        </w:rPr>
        <w:t xml:space="preserve"> followed strategic management approach and to assess its external environmental factors, researcher develops a PEST analysis. In order to, analyze internal environmental factors; researcher also produce</w:t>
      </w:r>
      <w:r w:rsidR="00E61710">
        <w:rPr>
          <w:rFonts w:ascii="Arial" w:hAnsi="Arial" w:cs="Arial"/>
          <w:sz w:val="24"/>
          <w:szCs w:val="24"/>
        </w:rPr>
        <w:t xml:space="preserve">s a SWOT analysis. This report </w:t>
      </w:r>
      <w:r w:rsidRPr="00067622">
        <w:rPr>
          <w:rFonts w:ascii="Arial" w:hAnsi="Arial" w:cs="Arial"/>
          <w:sz w:val="24"/>
          <w:szCs w:val="24"/>
        </w:rPr>
        <w:t>h</w:t>
      </w:r>
      <w:r w:rsidR="00E61710">
        <w:rPr>
          <w:rFonts w:ascii="Arial" w:hAnsi="Arial" w:cs="Arial"/>
          <w:sz w:val="24"/>
          <w:szCs w:val="24"/>
        </w:rPr>
        <w:t>a</w:t>
      </w:r>
      <w:r w:rsidRPr="00067622">
        <w:rPr>
          <w:rFonts w:ascii="Arial" w:hAnsi="Arial" w:cs="Arial"/>
          <w:sz w:val="24"/>
          <w:szCs w:val="24"/>
        </w:rPr>
        <w:t xml:space="preserve">s included different corporate model for evaluating its ethical consideration segment. BCG matrix, 4P innovation procedure and </w:t>
      </w:r>
      <w:proofErr w:type="spellStart"/>
      <w:r w:rsidRPr="00067622">
        <w:rPr>
          <w:rFonts w:ascii="Arial" w:hAnsi="Arial" w:cs="Arial"/>
          <w:sz w:val="24"/>
          <w:szCs w:val="24"/>
        </w:rPr>
        <w:t>Ansoff</w:t>
      </w:r>
      <w:proofErr w:type="spellEnd"/>
      <w:r w:rsidRPr="00067622">
        <w:rPr>
          <w:rFonts w:ascii="Arial" w:hAnsi="Arial" w:cs="Arial"/>
          <w:sz w:val="24"/>
          <w:szCs w:val="24"/>
        </w:rPr>
        <w:t xml:space="preserve"> matrix </w:t>
      </w:r>
      <w:r w:rsidR="00E61710">
        <w:rPr>
          <w:rFonts w:ascii="Arial" w:hAnsi="Arial" w:cs="Arial"/>
          <w:sz w:val="24"/>
          <w:szCs w:val="24"/>
        </w:rPr>
        <w:t xml:space="preserve">has been </w:t>
      </w:r>
      <w:r w:rsidRPr="00067622">
        <w:rPr>
          <w:rFonts w:ascii="Arial" w:hAnsi="Arial" w:cs="Arial"/>
          <w:sz w:val="24"/>
          <w:szCs w:val="24"/>
        </w:rPr>
        <w:t>mentioned in this report for assessing strategic development practice in context of producing sustainable approach based on competitive market advantage. Moreover, a detailed description of portfolio development method has also</w:t>
      </w:r>
      <w:r w:rsidR="00E61710">
        <w:rPr>
          <w:rFonts w:ascii="Arial" w:hAnsi="Arial" w:cs="Arial"/>
          <w:sz w:val="24"/>
          <w:szCs w:val="24"/>
        </w:rPr>
        <w:t xml:space="preserve"> been described</w:t>
      </w:r>
      <w:r w:rsidRPr="00067622">
        <w:rPr>
          <w:rFonts w:ascii="Arial" w:hAnsi="Arial" w:cs="Arial"/>
          <w:sz w:val="24"/>
          <w:szCs w:val="24"/>
        </w:rPr>
        <w:t xml:space="preserve"> in this report for enhancing organizational work diversity approach. </w:t>
      </w:r>
    </w:p>
    <w:p w:rsidR="00067622" w:rsidRDefault="00067622" w:rsidP="00067622">
      <w:pPr>
        <w:spacing w:after="0"/>
        <w:jc w:val="both"/>
        <w:rPr>
          <w:rFonts w:ascii="Arial" w:hAnsi="Arial" w:cs="Arial"/>
          <w:sz w:val="24"/>
          <w:szCs w:val="24"/>
        </w:rPr>
      </w:pPr>
    </w:p>
    <w:p w:rsidR="00067622" w:rsidRDefault="00067622" w:rsidP="00067622">
      <w:pPr>
        <w:spacing w:after="0"/>
        <w:jc w:val="both"/>
        <w:rPr>
          <w:rFonts w:ascii="Arial" w:hAnsi="Arial" w:cs="Arial"/>
          <w:sz w:val="24"/>
          <w:szCs w:val="24"/>
        </w:rPr>
      </w:pPr>
    </w:p>
    <w:p w:rsidR="00067622" w:rsidRDefault="00067622" w:rsidP="00067622">
      <w:pPr>
        <w:spacing w:after="0"/>
        <w:jc w:val="both"/>
        <w:rPr>
          <w:rFonts w:ascii="Arial" w:hAnsi="Arial" w:cs="Arial"/>
          <w:sz w:val="24"/>
          <w:szCs w:val="24"/>
        </w:rPr>
      </w:pPr>
    </w:p>
    <w:p w:rsidR="00067622" w:rsidRDefault="00067622" w:rsidP="00067622">
      <w:pPr>
        <w:spacing w:after="0"/>
        <w:jc w:val="both"/>
        <w:rPr>
          <w:rFonts w:ascii="Arial" w:hAnsi="Arial" w:cs="Arial"/>
          <w:sz w:val="24"/>
          <w:szCs w:val="24"/>
        </w:rPr>
      </w:pPr>
    </w:p>
    <w:p w:rsidR="00067622" w:rsidRDefault="00067622" w:rsidP="00067622">
      <w:pPr>
        <w:spacing w:after="0"/>
        <w:jc w:val="both"/>
        <w:rPr>
          <w:rFonts w:ascii="Arial" w:hAnsi="Arial" w:cs="Arial"/>
          <w:sz w:val="24"/>
          <w:szCs w:val="24"/>
        </w:rPr>
      </w:pPr>
    </w:p>
    <w:p w:rsidR="00067622" w:rsidRDefault="00067622" w:rsidP="00067622">
      <w:pPr>
        <w:spacing w:after="0"/>
        <w:jc w:val="both"/>
        <w:rPr>
          <w:rFonts w:ascii="Arial" w:hAnsi="Arial" w:cs="Arial"/>
          <w:sz w:val="24"/>
          <w:szCs w:val="24"/>
        </w:rPr>
      </w:pPr>
    </w:p>
    <w:p w:rsidR="00067622" w:rsidRDefault="00067622" w:rsidP="00067622">
      <w:pPr>
        <w:spacing w:after="0"/>
        <w:jc w:val="both"/>
        <w:rPr>
          <w:rFonts w:ascii="Arial" w:hAnsi="Arial" w:cs="Arial"/>
          <w:sz w:val="24"/>
          <w:szCs w:val="24"/>
        </w:rPr>
      </w:pPr>
    </w:p>
    <w:p w:rsidR="00067622" w:rsidRDefault="00067622" w:rsidP="00067622">
      <w:pPr>
        <w:spacing w:after="0"/>
        <w:jc w:val="both"/>
        <w:rPr>
          <w:rFonts w:ascii="Arial" w:hAnsi="Arial" w:cs="Arial"/>
          <w:sz w:val="24"/>
          <w:szCs w:val="24"/>
        </w:rPr>
      </w:pPr>
    </w:p>
    <w:p w:rsidR="00067622" w:rsidRDefault="00067622" w:rsidP="00067622">
      <w:pPr>
        <w:spacing w:after="0"/>
        <w:jc w:val="both"/>
        <w:rPr>
          <w:rFonts w:ascii="Arial" w:hAnsi="Arial" w:cs="Arial"/>
          <w:sz w:val="24"/>
          <w:szCs w:val="24"/>
        </w:rPr>
      </w:pPr>
    </w:p>
    <w:p w:rsidR="00067622" w:rsidRDefault="00067622" w:rsidP="00067622">
      <w:pPr>
        <w:spacing w:after="0"/>
        <w:jc w:val="both"/>
        <w:rPr>
          <w:rFonts w:ascii="Arial" w:hAnsi="Arial" w:cs="Arial"/>
          <w:sz w:val="24"/>
          <w:szCs w:val="24"/>
        </w:rPr>
      </w:pPr>
    </w:p>
    <w:p w:rsidR="00067622" w:rsidRDefault="00067622" w:rsidP="00067622">
      <w:pPr>
        <w:spacing w:after="0"/>
        <w:jc w:val="both"/>
        <w:rPr>
          <w:rFonts w:ascii="Arial" w:hAnsi="Arial" w:cs="Arial"/>
          <w:sz w:val="24"/>
          <w:szCs w:val="24"/>
        </w:rPr>
      </w:pPr>
    </w:p>
    <w:p w:rsidR="00067622" w:rsidRDefault="00067622" w:rsidP="00067622">
      <w:pPr>
        <w:spacing w:after="0"/>
        <w:jc w:val="both"/>
        <w:rPr>
          <w:rFonts w:ascii="Arial" w:hAnsi="Arial" w:cs="Arial"/>
          <w:sz w:val="24"/>
          <w:szCs w:val="24"/>
        </w:rPr>
      </w:pPr>
    </w:p>
    <w:p w:rsidR="00067622" w:rsidRDefault="00067622" w:rsidP="00067622">
      <w:pPr>
        <w:spacing w:after="0"/>
        <w:jc w:val="both"/>
        <w:rPr>
          <w:rFonts w:ascii="Arial" w:hAnsi="Arial" w:cs="Arial"/>
          <w:sz w:val="24"/>
          <w:szCs w:val="24"/>
        </w:rPr>
      </w:pPr>
    </w:p>
    <w:p w:rsidR="00067622" w:rsidRDefault="00067622" w:rsidP="00067622">
      <w:pPr>
        <w:spacing w:after="0"/>
        <w:jc w:val="both"/>
        <w:rPr>
          <w:rFonts w:ascii="Arial" w:hAnsi="Arial" w:cs="Arial"/>
          <w:sz w:val="24"/>
          <w:szCs w:val="24"/>
        </w:rPr>
      </w:pPr>
    </w:p>
    <w:p w:rsidR="00067622" w:rsidRDefault="00067622" w:rsidP="00067622">
      <w:pPr>
        <w:spacing w:after="0"/>
        <w:jc w:val="both"/>
        <w:rPr>
          <w:rFonts w:ascii="Arial" w:hAnsi="Arial" w:cs="Arial"/>
          <w:sz w:val="24"/>
          <w:szCs w:val="24"/>
        </w:rPr>
      </w:pPr>
    </w:p>
    <w:p w:rsidR="00067622" w:rsidRDefault="00067622" w:rsidP="00067622">
      <w:pPr>
        <w:spacing w:after="0"/>
        <w:jc w:val="both"/>
        <w:rPr>
          <w:rFonts w:ascii="Arial" w:hAnsi="Arial" w:cs="Arial"/>
          <w:sz w:val="24"/>
          <w:szCs w:val="24"/>
        </w:rPr>
      </w:pPr>
    </w:p>
    <w:p w:rsidR="00933AA5" w:rsidRDefault="00933AA5" w:rsidP="00067622">
      <w:pPr>
        <w:spacing w:after="0"/>
        <w:jc w:val="both"/>
        <w:rPr>
          <w:rFonts w:ascii="Arial" w:hAnsi="Arial" w:cs="Arial"/>
          <w:sz w:val="24"/>
          <w:szCs w:val="24"/>
        </w:rPr>
      </w:pPr>
    </w:p>
    <w:p w:rsidR="00933AA5" w:rsidRDefault="00933AA5" w:rsidP="00067622">
      <w:pPr>
        <w:spacing w:after="0"/>
        <w:jc w:val="both"/>
        <w:rPr>
          <w:rFonts w:ascii="Arial" w:hAnsi="Arial" w:cs="Arial"/>
          <w:sz w:val="24"/>
          <w:szCs w:val="24"/>
        </w:rPr>
      </w:pPr>
    </w:p>
    <w:p w:rsidR="00067622" w:rsidRPr="00067622" w:rsidRDefault="00067622" w:rsidP="00067622">
      <w:pPr>
        <w:spacing w:after="0"/>
        <w:jc w:val="both"/>
        <w:rPr>
          <w:rFonts w:ascii="Arial" w:hAnsi="Arial" w:cs="Arial"/>
          <w:sz w:val="24"/>
          <w:szCs w:val="24"/>
        </w:rPr>
      </w:pPr>
    </w:p>
    <w:sdt>
      <w:sdtPr>
        <w:rPr>
          <w:rFonts w:ascii="Times New Roman" w:eastAsia="Calibri" w:hAnsi="Times New Roman" w:cs="Times New Roman"/>
          <w:color w:val="000000" w:themeColor="text1"/>
          <w:sz w:val="24"/>
          <w:lang w:bidi="ar-SA"/>
        </w:rPr>
        <w:id w:val="1153406601"/>
        <w:docPartObj>
          <w:docPartGallery w:val="Table of Contents"/>
          <w:docPartUnique/>
        </w:docPartObj>
      </w:sdtPr>
      <w:sdtEndPr>
        <w:rPr>
          <w:color w:val="auto"/>
        </w:rPr>
      </w:sdtEndPr>
      <w:sdtContent>
        <w:p w:rsidR="009A6366" w:rsidRPr="00E33FB9" w:rsidRDefault="004909F6" w:rsidP="009A6366">
          <w:pPr>
            <w:pBdr>
              <w:bottom w:val="single" w:sz="8" w:space="4" w:color="4F81BD" w:themeColor="accent1"/>
            </w:pBdr>
            <w:spacing w:after="300" w:line="240" w:lineRule="auto"/>
            <w:contextualSpacing/>
            <w:rPr>
              <w:rFonts w:ascii="Times New Roman" w:eastAsia="Calibri" w:hAnsi="Times New Roman" w:cs="Times New Roman"/>
              <w:color w:val="000000" w:themeColor="text1"/>
              <w:sz w:val="24"/>
              <w:lang w:bidi="ar-SA"/>
            </w:rPr>
          </w:pPr>
          <w:r w:rsidRPr="004909F6">
            <w:rPr>
              <w:color w:val="17365D" w:themeColor="text2" w:themeShade="BF"/>
              <w:spacing w:val="5"/>
              <w:kern w:val="28"/>
              <w:sz w:val="36"/>
              <w:szCs w:val="36"/>
            </w:rPr>
            <w:t>Contents</w:t>
          </w:r>
        </w:p>
        <w:p w:rsidR="009A6366" w:rsidRDefault="009A6366" w:rsidP="004909F6">
          <w:pPr>
            <w:tabs>
              <w:tab w:val="right" w:leader="dot" w:pos="9350"/>
            </w:tabs>
            <w:spacing w:after="100"/>
            <w:rPr>
              <w:rFonts w:ascii="Arial" w:eastAsia="Calibri" w:hAnsi="Arial" w:cs="Arial"/>
              <w:color w:val="000000" w:themeColor="text1"/>
              <w:sz w:val="24"/>
              <w:lang w:bidi="ar-SA"/>
            </w:rPr>
          </w:pPr>
        </w:p>
        <w:p w:rsidR="004909F6" w:rsidRPr="0061275F" w:rsidRDefault="004909F6" w:rsidP="00766879">
          <w:pPr>
            <w:tabs>
              <w:tab w:val="right" w:leader="dot" w:pos="9350"/>
            </w:tabs>
            <w:spacing w:after="100"/>
            <w:ind w:right="-330"/>
            <w:rPr>
              <w:rFonts w:ascii="Arial" w:eastAsia="Times New Roman" w:hAnsi="Arial" w:cs="Arial"/>
              <w:noProof/>
              <w:color w:val="000000" w:themeColor="text1"/>
              <w:lang w:bidi="ar-SA"/>
            </w:rPr>
          </w:pPr>
          <w:r w:rsidRPr="004909F6">
            <w:rPr>
              <w:rFonts w:ascii="Arial" w:eastAsia="Calibri" w:hAnsi="Arial" w:cs="Arial"/>
              <w:color w:val="000000" w:themeColor="text1"/>
              <w:sz w:val="24"/>
              <w:lang w:bidi="ar-SA"/>
            </w:rPr>
            <w:fldChar w:fldCharType="begin"/>
          </w:r>
          <w:r w:rsidRPr="004909F6">
            <w:rPr>
              <w:rFonts w:ascii="Arial" w:eastAsia="Calibri" w:hAnsi="Arial" w:cs="Arial"/>
              <w:color w:val="000000" w:themeColor="text1"/>
              <w:sz w:val="24"/>
              <w:lang w:bidi="ar-SA"/>
            </w:rPr>
            <w:instrText xml:space="preserve"> TOC \o "1-3" \h \z \u </w:instrText>
          </w:r>
          <w:r w:rsidRPr="004909F6">
            <w:rPr>
              <w:rFonts w:ascii="Arial" w:eastAsia="Calibri" w:hAnsi="Arial" w:cs="Arial"/>
              <w:color w:val="000000" w:themeColor="text1"/>
              <w:sz w:val="24"/>
              <w:lang w:bidi="ar-SA"/>
            </w:rPr>
            <w:fldChar w:fldCharType="separate"/>
          </w:r>
          <w:hyperlink r:id="rId9" w:anchor="_Toc14563962" w:history="1">
            <w:r w:rsidR="00E33FB9">
              <w:rPr>
                <w:rFonts w:ascii="Arial" w:eastAsia="Calibri" w:hAnsi="Arial" w:cs="Arial"/>
                <w:noProof/>
                <w:color w:val="000000" w:themeColor="text1"/>
                <w:sz w:val="24"/>
                <w:lang w:bidi="ar-SA"/>
              </w:rPr>
              <w:t>1. I</w:t>
            </w:r>
            <w:r w:rsidRPr="0061275F">
              <w:rPr>
                <w:rFonts w:ascii="Arial" w:eastAsia="Calibri" w:hAnsi="Arial" w:cs="Arial"/>
                <w:noProof/>
                <w:color w:val="000000" w:themeColor="text1"/>
                <w:sz w:val="24"/>
                <w:lang w:bidi="ar-SA"/>
              </w:rPr>
              <w:t>ntroduction</w:t>
            </w:r>
            <w:r w:rsidRPr="0061275F">
              <w:rPr>
                <w:rFonts w:ascii="Arial" w:eastAsia="Calibri" w:hAnsi="Arial" w:cs="Arial"/>
                <w:noProof/>
                <w:webHidden/>
                <w:color w:val="000000" w:themeColor="text1"/>
                <w:sz w:val="24"/>
                <w:lang w:bidi="ar-SA"/>
              </w:rPr>
              <w:tab/>
            </w:r>
          </w:hyperlink>
          <w:r w:rsidR="00A30E42">
            <w:rPr>
              <w:rFonts w:ascii="Arial" w:eastAsia="Calibri" w:hAnsi="Arial" w:cs="Arial"/>
              <w:noProof/>
              <w:color w:val="000000" w:themeColor="text1"/>
              <w:sz w:val="24"/>
              <w:lang w:bidi="ar-SA"/>
            </w:rPr>
            <w:t>6</w:t>
          </w:r>
        </w:p>
        <w:p w:rsidR="004909F6" w:rsidRPr="0061275F" w:rsidRDefault="00E61710" w:rsidP="004909F6">
          <w:pPr>
            <w:tabs>
              <w:tab w:val="right" w:leader="dot" w:pos="9350"/>
            </w:tabs>
            <w:spacing w:after="100"/>
            <w:rPr>
              <w:rFonts w:ascii="Arial" w:eastAsia="Times New Roman" w:hAnsi="Arial" w:cs="Arial"/>
              <w:noProof/>
              <w:color w:val="000000" w:themeColor="text1"/>
              <w:lang w:bidi="ar-SA"/>
            </w:rPr>
          </w:pPr>
          <w:r>
            <w:rPr>
              <w:rFonts w:ascii="Arial" w:hAnsi="Arial" w:cs="Arial"/>
            </w:rPr>
            <w:t xml:space="preserve">     </w:t>
          </w:r>
          <w:r w:rsidRPr="00E61710">
            <w:rPr>
              <w:rFonts w:ascii="Arial" w:hAnsi="Arial" w:cs="Arial"/>
            </w:rPr>
            <w:t>1.1</w:t>
          </w:r>
          <w:r w:rsidR="00E33FB9">
            <w:t xml:space="preserve"> </w:t>
          </w:r>
          <w:hyperlink r:id="rId10" w:anchor="_Toc14563963" w:history="1">
            <w:r w:rsidR="00067622">
              <w:rPr>
                <w:rFonts w:ascii="Arial" w:eastAsia="Calibri" w:hAnsi="Arial" w:cs="Arial"/>
                <w:noProof/>
                <w:color w:val="000000" w:themeColor="text1"/>
                <w:sz w:val="24"/>
                <w:lang w:bidi="ar-SA"/>
              </w:rPr>
              <w:t>Organizational Overview</w:t>
            </w:r>
            <w:r w:rsidR="004909F6" w:rsidRPr="0061275F">
              <w:rPr>
                <w:rFonts w:ascii="Arial" w:eastAsia="Calibri" w:hAnsi="Arial" w:cs="Arial"/>
                <w:noProof/>
                <w:webHidden/>
                <w:color w:val="000000" w:themeColor="text1"/>
                <w:sz w:val="24"/>
                <w:lang w:bidi="ar-SA"/>
              </w:rPr>
              <w:tab/>
            </w:r>
          </w:hyperlink>
          <w:r w:rsidR="00A30E42">
            <w:rPr>
              <w:rFonts w:ascii="Arial" w:eastAsia="Calibri" w:hAnsi="Arial" w:cs="Arial"/>
              <w:noProof/>
              <w:color w:val="000000" w:themeColor="text1"/>
              <w:sz w:val="24"/>
              <w:lang w:bidi="ar-SA"/>
            </w:rPr>
            <w:t>6</w:t>
          </w:r>
        </w:p>
        <w:p w:rsidR="004909F6" w:rsidRPr="0061275F" w:rsidRDefault="00E56786" w:rsidP="004909F6">
          <w:pPr>
            <w:tabs>
              <w:tab w:val="right" w:leader="dot" w:pos="9350"/>
            </w:tabs>
            <w:spacing w:after="100"/>
            <w:rPr>
              <w:rFonts w:ascii="Arial" w:eastAsia="Times New Roman" w:hAnsi="Arial" w:cs="Arial"/>
              <w:noProof/>
              <w:color w:val="000000" w:themeColor="text1"/>
              <w:lang w:bidi="ar-SA"/>
            </w:rPr>
          </w:pPr>
          <w:hyperlink r:id="rId11" w:anchor="_Toc14563964" w:history="1">
            <w:r w:rsidR="00E61710">
              <w:rPr>
                <w:rFonts w:ascii="Arial" w:eastAsia="Calibri" w:hAnsi="Arial" w:cs="Arial"/>
                <w:noProof/>
                <w:color w:val="000000" w:themeColor="text1"/>
                <w:sz w:val="24"/>
                <w:lang w:bidi="ar-SA"/>
              </w:rPr>
              <w:t>2</w:t>
            </w:r>
            <w:r w:rsidR="00E33FB9">
              <w:rPr>
                <w:rFonts w:ascii="Arial" w:eastAsia="Calibri" w:hAnsi="Arial" w:cs="Arial"/>
                <w:noProof/>
                <w:color w:val="000000" w:themeColor="text1"/>
                <w:sz w:val="24"/>
                <w:lang w:bidi="ar-SA"/>
              </w:rPr>
              <w:t>.</w:t>
            </w:r>
            <w:r w:rsidR="00067622" w:rsidRPr="00067622">
              <w:t xml:space="preserve"> </w:t>
            </w:r>
            <w:r w:rsidR="00067622">
              <w:rPr>
                <w:rFonts w:ascii="Arial" w:eastAsia="Calibri" w:hAnsi="Arial" w:cs="Arial"/>
                <w:noProof/>
                <w:color w:val="000000" w:themeColor="text1"/>
                <w:sz w:val="24"/>
                <w:lang w:bidi="ar-SA"/>
              </w:rPr>
              <w:t>Different Contexts of Strategic Management M</w:t>
            </w:r>
            <w:r w:rsidR="00067622" w:rsidRPr="00067622">
              <w:rPr>
                <w:rFonts w:ascii="Arial" w:eastAsia="Calibri" w:hAnsi="Arial" w:cs="Arial"/>
                <w:noProof/>
                <w:color w:val="000000" w:themeColor="text1"/>
                <w:sz w:val="24"/>
                <w:lang w:bidi="ar-SA"/>
              </w:rPr>
              <w:t>ethod</w:t>
            </w:r>
            <w:r w:rsidR="004909F6" w:rsidRPr="0061275F">
              <w:rPr>
                <w:rFonts w:ascii="Arial" w:eastAsia="Calibri" w:hAnsi="Arial" w:cs="Arial"/>
                <w:noProof/>
                <w:webHidden/>
                <w:color w:val="000000" w:themeColor="text1"/>
                <w:sz w:val="24"/>
                <w:lang w:bidi="ar-SA"/>
              </w:rPr>
              <w:tab/>
            </w:r>
          </w:hyperlink>
          <w:r w:rsidR="00A30E42">
            <w:rPr>
              <w:rFonts w:ascii="Arial" w:eastAsia="Calibri" w:hAnsi="Arial" w:cs="Arial"/>
              <w:noProof/>
              <w:color w:val="000000" w:themeColor="text1"/>
              <w:sz w:val="24"/>
              <w:lang w:bidi="ar-SA"/>
            </w:rPr>
            <w:t>7</w:t>
          </w:r>
        </w:p>
        <w:p w:rsidR="00067622" w:rsidRPr="00067622" w:rsidRDefault="00E61710" w:rsidP="00067622">
          <w:pPr>
            <w:tabs>
              <w:tab w:val="right" w:leader="dot" w:pos="9350"/>
            </w:tabs>
            <w:spacing w:after="100"/>
            <w:rPr>
              <w:rFonts w:ascii="Arial" w:eastAsia="Calibri" w:hAnsi="Arial" w:cs="Arial"/>
              <w:noProof/>
              <w:color w:val="000000" w:themeColor="text1"/>
              <w:sz w:val="24"/>
              <w:lang w:bidi="ar-SA"/>
            </w:rPr>
          </w:pPr>
          <w:r>
            <w:t xml:space="preserve">     </w:t>
          </w:r>
          <w:r w:rsidR="00A7627A">
            <w:fldChar w:fldCharType="begin"/>
          </w:r>
          <w:r w:rsidR="00A7627A">
            <w:instrText xml:space="preserve"> HYPERLINK "file:///C:\\Users\\laptop\\Desktop\\UWTSD\\Level6\\Level%206-Term%201-Semister%201\\BMSK-6001-(ELS)\\BMSK%206001-draft.docx" \l "_Toc14563965" </w:instrText>
          </w:r>
          <w:r w:rsidR="00A7627A">
            <w:fldChar w:fldCharType="separate"/>
          </w:r>
          <w:r w:rsidR="008F0C21">
            <w:rPr>
              <w:rFonts w:ascii="Arial" w:eastAsia="Calibri" w:hAnsi="Arial" w:cs="Arial"/>
              <w:noProof/>
              <w:color w:val="000000" w:themeColor="text1"/>
              <w:sz w:val="24"/>
              <w:lang w:bidi="ar-SA"/>
            </w:rPr>
            <w:t>2.1</w:t>
          </w:r>
          <w:r w:rsidR="00B27A50">
            <w:rPr>
              <w:rFonts w:ascii="Arial" w:eastAsia="Calibri" w:hAnsi="Arial" w:cs="Arial"/>
              <w:noProof/>
              <w:color w:val="000000" w:themeColor="text1"/>
              <w:sz w:val="24"/>
              <w:lang w:bidi="ar-SA"/>
            </w:rPr>
            <w:t xml:space="preserve"> </w:t>
          </w:r>
          <w:r w:rsidR="00A30E42">
            <w:rPr>
              <w:rFonts w:ascii="Arial" w:eastAsia="Calibri" w:hAnsi="Arial" w:cs="Arial"/>
              <w:noProof/>
              <w:color w:val="000000" w:themeColor="text1"/>
              <w:sz w:val="24"/>
              <w:lang w:bidi="ar-SA"/>
            </w:rPr>
            <w:t>Corporate-level Strategy</w:t>
          </w:r>
          <w:r w:rsidR="00A30E42">
            <w:rPr>
              <w:rFonts w:ascii="Arial" w:eastAsia="Calibri" w:hAnsi="Arial" w:cs="Arial"/>
              <w:noProof/>
              <w:color w:val="000000" w:themeColor="text1"/>
              <w:sz w:val="24"/>
              <w:lang w:bidi="ar-SA"/>
            </w:rPr>
            <w:tab/>
            <w:t>7</w:t>
          </w:r>
        </w:p>
        <w:p w:rsidR="00067622" w:rsidRPr="00067622" w:rsidRDefault="008F0C21"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2.2</w:t>
          </w:r>
          <w:r w:rsidR="00E61710">
            <w:rPr>
              <w:rFonts w:ascii="Arial" w:eastAsia="Calibri" w:hAnsi="Arial" w:cs="Arial"/>
              <w:noProof/>
              <w:color w:val="000000" w:themeColor="text1"/>
              <w:sz w:val="24"/>
              <w:lang w:bidi="ar-SA"/>
            </w:rPr>
            <w:t xml:space="preserve"> </w:t>
          </w:r>
          <w:r w:rsidR="00A30E42">
            <w:rPr>
              <w:rFonts w:ascii="Arial" w:eastAsia="Calibri" w:hAnsi="Arial" w:cs="Arial"/>
              <w:noProof/>
              <w:color w:val="000000" w:themeColor="text1"/>
              <w:sz w:val="24"/>
              <w:lang w:bidi="ar-SA"/>
            </w:rPr>
            <w:t>Business-level Strategy</w:t>
          </w:r>
          <w:r w:rsidR="00A30E42">
            <w:rPr>
              <w:rFonts w:ascii="Arial" w:eastAsia="Calibri" w:hAnsi="Arial" w:cs="Arial"/>
              <w:noProof/>
              <w:color w:val="000000" w:themeColor="text1"/>
              <w:sz w:val="24"/>
              <w:lang w:bidi="ar-SA"/>
            </w:rPr>
            <w:tab/>
            <w:t>7</w:t>
          </w:r>
        </w:p>
        <w:p w:rsidR="00067622" w:rsidRPr="00067622" w:rsidRDefault="00E61710"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3. </w:t>
          </w:r>
          <w:r w:rsidR="00A30E42">
            <w:rPr>
              <w:rFonts w:ascii="Arial" w:eastAsia="Calibri" w:hAnsi="Arial" w:cs="Arial"/>
              <w:noProof/>
              <w:color w:val="000000" w:themeColor="text1"/>
              <w:sz w:val="24"/>
              <w:lang w:bidi="ar-SA"/>
            </w:rPr>
            <w:t>Description of Various S</w:t>
          </w:r>
          <w:r w:rsidR="00067622" w:rsidRPr="00067622">
            <w:rPr>
              <w:rFonts w:ascii="Arial" w:eastAsia="Calibri" w:hAnsi="Arial" w:cs="Arial"/>
              <w:noProof/>
              <w:color w:val="000000" w:themeColor="text1"/>
              <w:sz w:val="24"/>
              <w:lang w:bidi="ar-SA"/>
            </w:rPr>
            <w:t xml:space="preserve">trategic </w:t>
          </w:r>
          <w:r w:rsidR="00A30E42">
            <w:rPr>
              <w:rFonts w:ascii="Arial" w:eastAsia="Calibri" w:hAnsi="Arial" w:cs="Arial"/>
              <w:noProof/>
              <w:color w:val="000000" w:themeColor="text1"/>
              <w:sz w:val="24"/>
              <w:lang w:bidi="ar-SA"/>
            </w:rPr>
            <w:t>Management Practices</w:t>
          </w:r>
          <w:r w:rsidR="00A30E42">
            <w:rPr>
              <w:rFonts w:ascii="Arial" w:eastAsia="Calibri" w:hAnsi="Arial" w:cs="Arial"/>
              <w:noProof/>
              <w:color w:val="000000" w:themeColor="text1"/>
              <w:sz w:val="24"/>
              <w:lang w:bidi="ar-SA"/>
            </w:rPr>
            <w:tab/>
            <w:t>8</w:t>
          </w:r>
        </w:p>
        <w:p w:rsidR="00067622" w:rsidRPr="00067622" w:rsidRDefault="00E61710"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3.1 </w:t>
          </w:r>
          <w:r w:rsidR="00A30E42">
            <w:rPr>
              <w:rFonts w:ascii="Arial" w:eastAsia="Calibri" w:hAnsi="Arial" w:cs="Arial"/>
              <w:noProof/>
              <w:color w:val="000000" w:themeColor="text1"/>
              <w:sz w:val="24"/>
              <w:lang w:bidi="ar-SA"/>
            </w:rPr>
            <w:t>Strategic Position</w:t>
          </w:r>
          <w:r w:rsidR="00A30E42">
            <w:rPr>
              <w:rFonts w:ascii="Arial" w:eastAsia="Calibri" w:hAnsi="Arial" w:cs="Arial"/>
              <w:noProof/>
              <w:color w:val="000000" w:themeColor="text1"/>
              <w:sz w:val="24"/>
              <w:lang w:bidi="ar-SA"/>
            </w:rPr>
            <w:tab/>
            <w:t>8</w:t>
          </w:r>
        </w:p>
        <w:p w:rsidR="00067622" w:rsidRPr="00067622" w:rsidRDefault="00E61710"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3.2 </w:t>
          </w:r>
          <w:r w:rsidR="00067622" w:rsidRPr="00067622">
            <w:rPr>
              <w:rFonts w:ascii="Arial" w:eastAsia="Calibri" w:hAnsi="Arial" w:cs="Arial"/>
              <w:noProof/>
              <w:color w:val="000000" w:themeColor="text1"/>
              <w:sz w:val="24"/>
              <w:lang w:bidi="ar-SA"/>
            </w:rPr>
            <w:t>Devel</w:t>
          </w:r>
          <w:r w:rsidR="00A30E42">
            <w:rPr>
              <w:rFonts w:ascii="Arial" w:eastAsia="Calibri" w:hAnsi="Arial" w:cs="Arial"/>
              <w:noProof/>
              <w:color w:val="000000" w:themeColor="text1"/>
              <w:sz w:val="24"/>
              <w:lang w:bidi="ar-SA"/>
            </w:rPr>
            <w:t>opment Procedure: Based on ASB</w:t>
          </w:r>
          <w:r w:rsidR="00A30E42">
            <w:rPr>
              <w:rFonts w:ascii="Arial" w:eastAsia="Calibri" w:hAnsi="Arial" w:cs="Arial"/>
              <w:noProof/>
              <w:color w:val="000000" w:themeColor="text1"/>
              <w:sz w:val="24"/>
              <w:lang w:bidi="ar-SA"/>
            </w:rPr>
            <w:tab/>
            <w:t>9</w:t>
          </w:r>
        </w:p>
        <w:p w:rsidR="00067622" w:rsidRPr="00067622" w:rsidRDefault="00E61710"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4. </w:t>
          </w:r>
          <w:r w:rsidR="00067622" w:rsidRPr="00067622">
            <w:rPr>
              <w:rFonts w:ascii="Arial" w:eastAsia="Calibri" w:hAnsi="Arial" w:cs="Arial"/>
              <w:noProof/>
              <w:color w:val="000000" w:themeColor="text1"/>
              <w:sz w:val="24"/>
              <w:lang w:bidi="ar-SA"/>
            </w:rPr>
            <w:t>Org</w:t>
          </w:r>
          <w:r w:rsidR="00A30E42">
            <w:rPr>
              <w:rFonts w:ascii="Arial" w:eastAsia="Calibri" w:hAnsi="Arial" w:cs="Arial"/>
              <w:noProof/>
              <w:color w:val="000000" w:themeColor="text1"/>
              <w:sz w:val="24"/>
              <w:lang w:bidi="ar-SA"/>
            </w:rPr>
            <w:t>anizational Strategic Analysis</w:t>
          </w:r>
          <w:r w:rsidR="00A30E42">
            <w:rPr>
              <w:rFonts w:ascii="Arial" w:eastAsia="Calibri" w:hAnsi="Arial" w:cs="Arial"/>
              <w:noProof/>
              <w:color w:val="000000" w:themeColor="text1"/>
              <w:sz w:val="24"/>
              <w:lang w:bidi="ar-SA"/>
            </w:rPr>
            <w:tab/>
            <w:t>9</w:t>
          </w:r>
        </w:p>
        <w:p w:rsidR="00067622" w:rsidRPr="00067622" w:rsidRDefault="00E61710"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4.1 </w:t>
          </w:r>
          <w:r w:rsidR="00A30E42">
            <w:rPr>
              <w:rFonts w:ascii="Arial" w:eastAsia="Calibri" w:hAnsi="Arial" w:cs="Arial"/>
              <w:noProof/>
              <w:color w:val="000000" w:themeColor="text1"/>
              <w:sz w:val="24"/>
              <w:lang w:bidi="ar-SA"/>
            </w:rPr>
            <w:t>PEST Analysis</w:t>
          </w:r>
          <w:r w:rsidR="00A30E42">
            <w:rPr>
              <w:rFonts w:ascii="Arial" w:eastAsia="Calibri" w:hAnsi="Arial" w:cs="Arial"/>
              <w:noProof/>
              <w:color w:val="000000" w:themeColor="text1"/>
              <w:sz w:val="24"/>
              <w:lang w:bidi="ar-SA"/>
            </w:rPr>
            <w:tab/>
            <w:t>9</w:t>
          </w:r>
        </w:p>
        <w:p w:rsidR="00067622" w:rsidRPr="00067622" w:rsidRDefault="00E61710"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4.2 </w:t>
          </w:r>
          <w:r w:rsidR="00A30E42">
            <w:rPr>
              <w:rFonts w:ascii="Arial" w:eastAsia="Calibri" w:hAnsi="Arial" w:cs="Arial"/>
              <w:noProof/>
              <w:color w:val="000000" w:themeColor="text1"/>
              <w:sz w:val="24"/>
              <w:lang w:bidi="ar-SA"/>
            </w:rPr>
            <w:t>Analysis of PEST: Based in UK</w:t>
          </w:r>
          <w:r w:rsidR="00A30E42">
            <w:rPr>
              <w:rFonts w:ascii="Arial" w:eastAsia="Calibri" w:hAnsi="Arial" w:cs="Arial"/>
              <w:noProof/>
              <w:color w:val="000000" w:themeColor="text1"/>
              <w:sz w:val="24"/>
              <w:lang w:bidi="ar-SA"/>
            </w:rPr>
            <w:tab/>
            <w:t>10</w:t>
          </w:r>
        </w:p>
        <w:p w:rsidR="00067622" w:rsidRPr="00067622" w:rsidRDefault="00E61710"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4.3 </w:t>
          </w:r>
          <w:r w:rsidR="00A30E42">
            <w:rPr>
              <w:rFonts w:ascii="Arial" w:eastAsia="Calibri" w:hAnsi="Arial" w:cs="Arial"/>
              <w:noProof/>
              <w:color w:val="000000" w:themeColor="text1"/>
              <w:sz w:val="24"/>
              <w:lang w:bidi="ar-SA"/>
            </w:rPr>
            <w:t>Five-force Framework</w:t>
          </w:r>
          <w:r w:rsidR="00A30E42">
            <w:rPr>
              <w:rFonts w:ascii="Arial" w:eastAsia="Calibri" w:hAnsi="Arial" w:cs="Arial"/>
              <w:noProof/>
              <w:color w:val="000000" w:themeColor="text1"/>
              <w:sz w:val="24"/>
              <w:lang w:bidi="ar-SA"/>
            </w:rPr>
            <w:tab/>
            <w:t>11</w:t>
          </w:r>
        </w:p>
        <w:p w:rsidR="00067622" w:rsidRPr="00067622" w:rsidRDefault="00E61710"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4.4 </w:t>
          </w:r>
          <w:r w:rsidR="00A30E42">
            <w:rPr>
              <w:rFonts w:ascii="Arial" w:eastAsia="Calibri" w:hAnsi="Arial" w:cs="Arial"/>
              <w:noProof/>
              <w:color w:val="000000" w:themeColor="text1"/>
              <w:sz w:val="24"/>
              <w:lang w:bidi="ar-SA"/>
            </w:rPr>
            <w:t>Definition of Strategic Groups</w:t>
          </w:r>
          <w:r w:rsidR="00A30E42">
            <w:rPr>
              <w:rFonts w:ascii="Arial" w:eastAsia="Calibri" w:hAnsi="Arial" w:cs="Arial"/>
              <w:noProof/>
              <w:color w:val="000000" w:themeColor="text1"/>
              <w:sz w:val="24"/>
              <w:lang w:bidi="ar-SA"/>
            </w:rPr>
            <w:tab/>
            <w:t>13</w:t>
          </w:r>
        </w:p>
        <w:p w:rsidR="00067622" w:rsidRPr="00067622" w:rsidRDefault="00E61710"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4.5 </w:t>
          </w:r>
          <w:r w:rsidR="00067622" w:rsidRPr="00067622">
            <w:rPr>
              <w:rFonts w:ascii="Arial" w:eastAsia="Calibri" w:hAnsi="Arial" w:cs="Arial"/>
              <w:noProof/>
              <w:color w:val="000000" w:themeColor="text1"/>
              <w:sz w:val="24"/>
              <w:lang w:bidi="ar-SA"/>
            </w:rPr>
            <w:t>Succes</w:t>
          </w:r>
          <w:r w:rsidR="00A30E42">
            <w:rPr>
              <w:rFonts w:ascii="Arial" w:eastAsia="Calibri" w:hAnsi="Arial" w:cs="Arial"/>
              <w:noProof/>
              <w:color w:val="000000" w:themeColor="text1"/>
              <w:sz w:val="24"/>
              <w:lang w:bidi="ar-SA"/>
            </w:rPr>
            <w:t>s Factors of Strategic Groups</w:t>
          </w:r>
          <w:r w:rsidR="00A30E42">
            <w:rPr>
              <w:rFonts w:ascii="Arial" w:eastAsia="Calibri" w:hAnsi="Arial" w:cs="Arial"/>
              <w:noProof/>
              <w:color w:val="000000" w:themeColor="text1"/>
              <w:sz w:val="24"/>
              <w:lang w:bidi="ar-SA"/>
            </w:rPr>
            <w:tab/>
            <w:t>14</w:t>
          </w:r>
        </w:p>
        <w:p w:rsidR="00067622" w:rsidRPr="00067622" w:rsidRDefault="00766879"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5. </w:t>
          </w:r>
          <w:r w:rsidR="00067622" w:rsidRPr="00067622">
            <w:rPr>
              <w:rFonts w:ascii="Arial" w:eastAsia="Calibri" w:hAnsi="Arial" w:cs="Arial"/>
              <w:noProof/>
              <w:color w:val="000000" w:themeColor="text1"/>
              <w:sz w:val="24"/>
              <w:lang w:bidi="ar-SA"/>
            </w:rPr>
            <w:t>Ev</w:t>
          </w:r>
          <w:r w:rsidR="00A30E42">
            <w:rPr>
              <w:rFonts w:ascii="Arial" w:eastAsia="Calibri" w:hAnsi="Arial" w:cs="Arial"/>
              <w:noProof/>
              <w:color w:val="000000" w:themeColor="text1"/>
              <w:sz w:val="24"/>
              <w:lang w:bidi="ar-SA"/>
            </w:rPr>
            <w:t>aluation of Strategic Resource I</w:t>
          </w:r>
          <w:r w:rsidR="00067622" w:rsidRPr="00067622">
            <w:rPr>
              <w:rFonts w:ascii="Arial" w:eastAsia="Calibri" w:hAnsi="Arial" w:cs="Arial"/>
              <w:noProof/>
              <w:color w:val="000000" w:themeColor="text1"/>
              <w:sz w:val="24"/>
              <w:lang w:bidi="ar-SA"/>
            </w:rPr>
            <w:t xml:space="preserve">mportance: </w:t>
          </w:r>
          <w:r w:rsidR="00A30E42">
            <w:rPr>
              <w:rFonts w:ascii="Arial" w:eastAsia="Calibri" w:hAnsi="Arial" w:cs="Arial"/>
              <w:noProof/>
              <w:color w:val="000000" w:themeColor="text1"/>
              <w:sz w:val="24"/>
              <w:lang w:bidi="ar-SA"/>
            </w:rPr>
            <w:t>Based on SWOT and TOWS Matrix</w:t>
          </w:r>
          <w:r w:rsidR="00A30E42">
            <w:rPr>
              <w:rFonts w:ascii="Arial" w:eastAsia="Calibri" w:hAnsi="Arial" w:cs="Arial"/>
              <w:noProof/>
              <w:color w:val="000000" w:themeColor="text1"/>
              <w:sz w:val="24"/>
              <w:lang w:bidi="ar-SA"/>
            </w:rPr>
            <w:tab/>
            <w:t>15</w:t>
          </w:r>
        </w:p>
        <w:p w:rsidR="00067622" w:rsidRPr="00067622" w:rsidRDefault="00766879"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5.1 </w:t>
          </w:r>
          <w:r w:rsidR="00A30E42">
            <w:rPr>
              <w:rFonts w:ascii="Arial" w:eastAsia="Calibri" w:hAnsi="Arial" w:cs="Arial"/>
              <w:noProof/>
              <w:color w:val="000000" w:themeColor="text1"/>
              <w:sz w:val="24"/>
              <w:lang w:bidi="ar-SA"/>
            </w:rPr>
            <w:t>Analysis of SWOT</w:t>
          </w:r>
          <w:r w:rsidR="00A30E42">
            <w:rPr>
              <w:rFonts w:ascii="Arial" w:eastAsia="Calibri" w:hAnsi="Arial" w:cs="Arial"/>
              <w:noProof/>
              <w:color w:val="000000" w:themeColor="text1"/>
              <w:sz w:val="24"/>
              <w:lang w:bidi="ar-SA"/>
            </w:rPr>
            <w:tab/>
            <w:t>16</w:t>
          </w:r>
        </w:p>
        <w:p w:rsidR="00067622" w:rsidRPr="00067622" w:rsidRDefault="00766879"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5.2 </w:t>
          </w:r>
          <w:r w:rsidR="00A30E42">
            <w:rPr>
              <w:rFonts w:ascii="Arial" w:eastAsia="Calibri" w:hAnsi="Arial" w:cs="Arial"/>
              <w:noProof/>
              <w:color w:val="000000" w:themeColor="text1"/>
              <w:sz w:val="24"/>
              <w:lang w:bidi="ar-SA"/>
            </w:rPr>
            <w:t>Analysis of TOWS Matrix</w:t>
          </w:r>
          <w:r w:rsidR="00A30E42">
            <w:rPr>
              <w:rFonts w:ascii="Arial" w:eastAsia="Calibri" w:hAnsi="Arial" w:cs="Arial"/>
              <w:noProof/>
              <w:color w:val="000000" w:themeColor="text1"/>
              <w:sz w:val="24"/>
              <w:lang w:bidi="ar-SA"/>
            </w:rPr>
            <w:tab/>
            <w:t>16</w:t>
          </w:r>
        </w:p>
        <w:p w:rsidR="00067622" w:rsidRPr="00067622" w:rsidRDefault="00766879"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6. </w:t>
          </w:r>
          <w:r w:rsidR="00A30E42">
            <w:rPr>
              <w:rFonts w:ascii="Arial" w:eastAsia="Calibri" w:hAnsi="Arial" w:cs="Arial"/>
              <w:noProof/>
              <w:color w:val="000000" w:themeColor="text1"/>
              <w:sz w:val="24"/>
              <w:lang w:bidi="ar-SA"/>
            </w:rPr>
            <w:t>Description of Organizational P</w:t>
          </w:r>
          <w:r w:rsidR="00067622" w:rsidRPr="00067622">
            <w:rPr>
              <w:rFonts w:ascii="Arial" w:eastAsia="Calibri" w:hAnsi="Arial" w:cs="Arial"/>
              <w:noProof/>
              <w:color w:val="000000" w:themeColor="text1"/>
              <w:sz w:val="24"/>
              <w:lang w:bidi="ar-SA"/>
            </w:rPr>
            <w:t xml:space="preserve">urpose and </w:t>
          </w:r>
          <w:r w:rsidR="00A30E42">
            <w:rPr>
              <w:rFonts w:ascii="Arial" w:eastAsia="Calibri" w:hAnsi="Arial" w:cs="Arial"/>
              <w:noProof/>
              <w:color w:val="000000" w:themeColor="text1"/>
              <w:sz w:val="24"/>
              <w:lang w:bidi="ar-SA"/>
            </w:rPr>
            <w:t>Stakeholder Expectation</w:t>
          </w:r>
          <w:r w:rsidR="00A30E42">
            <w:rPr>
              <w:rFonts w:ascii="Arial" w:eastAsia="Calibri" w:hAnsi="Arial" w:cs="Arial"/>
              <w:noProof/>
              <w:color w:val="000000" w:themeColor="text1"/>
              <w:sz w:val="24"/>
              <w:lang w:bidi="ar-SA"/>
            </w:rPr>
            <w:tab/>
            <w:t>17</w:t>
          </w:r>
        </w:p>
        <w:p w:rsidR="00067622" w:rsidRPr="00067622" w:rsidRDefault="00766879"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6.1 </w:t>
          </w:r>
          <w:r w:rsidR="00A30E42">
            <w:rPr>
              <w:rFonts w:ascii="Arial" w:eastAsia="Calibri" w:hAnsi="Arial" w:cs="Arial"/>
              <w:noProof/>
              <w:color w:val="000000" w:themeColor="text1"/>
              <w:sz w:val="24"/>
              <w:lang w:bidi="ar-SA"/>
            </w:rPr>
            <w:t>Ethical I</w:t>
          </w:r>
          <w:r w:rsidR="00067622" w:rsidRPr="00067622">
            <w:rPr>
              <w:rFonts w:ascii="Arial" w:eastAsia="Calibri" w:hAnsi="Arial" w:cs="Arial"/>
              <w:noProof/>
              <w:color w:val="000000" w:themeColor="text1"/>
              <w:sz w:val="24"/>
              <w:lang w:bidi="ar-SA"/>
            </w:rPr>
            <w:t>s</w:t>
          </w:r>
          <w:r w:rsidR="00A30E42">
            <w:rPr>
              <w:rFonts w:ascii="Arial" w:eastAsia="Calibri" w:hAnsi="Arial" w:cs="Arial"/>
              <w:noProof/>
              <w:color w:val="000000" w:themeColor="text1"/>
              <w:sz w:val="24"/>
              <w:lang w:bidi="ar-SA"/>
            </w:rPr>
            <w:t>sues of Strategic Development</w:t>
          </w:r>
          <w:r w:rsidR="00A30E42">
            <w:rPr>
              <w:rFonts w:ascii="Arial" w:eastAsia="Calibri" w:hAnsi="Arial" w:cs="Arial"/>
              <w:noProof/>
              <w:color w:val="000000" w:themeColor="text1"/>
              <w:sz w:val="24"/>
              <w:lang w:bidi="ar-SA"/>
            </w:rPr>
            <w:tab/>
            <w:t>17</w:t>
          </w:r>
        </w:p>
        <w:p w:rsidR="00067622" w:rsidRPr="00067622" w:rsidRDefault="00766879"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6.2 </w:t>
          </w:r>
          <w:r w:rsidR="00A30E42">
            <w:rPr>
              <w:rFonts w:ascii="Arial" w:eastAsia="Calibri" w:hAnsi="Arial" w:cs="Arial"/>
              <w:noProof/>
              <w:color w:val="000000" w:themeColor="text1"/>
              <w:sz w:val="24"/>
              <w:lang w:bidi="ar-SA"/>
            </w:rPr>
            <w:t>Stakeholder Mapping</w:t>
          </w:r>
          <w:r w:rsidR="00A30E42">
            <w:rPr>
              <w:rFonts w:ascii="Arial" w:eastAsia="Calibri" w:hAnsi="Arial" w:cs="Arial"/>
              <w:noProof/>
              <w:color w:val="000000" w:themeColor="text1"/>
              <w:sz w:val="24"/>
              <w:lang w:bidi="ar-SA"/>
            </w:rPr>
            <w:tab/>
            <w:t>17</w:t>
          </w:r>
        </w:p>
        <w:p w:rsidR="00067622" w:rsidRPr="00067622" w:rsidRDefault="00766879"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7. </w:t>
          </w:r>
          <w:r w:rsidR="00A30E42">
            <w:rPr>
              <w:rFonts w:ascii="Arial" w:eastAsia="Calibri" w:hAnsi="Arial" w:cs="Arial"/>
              <w:noProof/>
              <w:color w:val="000000" w:themeColor="text1"/>
              <w:sz w:val="24"/>
              <w:lang w:bidi="ar-SA"/>
            </w:rPr>
            <w:t>Different Procedures for Achieving Advantage: Based on Sustainable C</w:t>
          </w:r>
          <w:r w:rsidR="00067622" w:rsidRPr="00067622">
            <w:rPr>
              <w:rFonts w:ascii="Arial" w:eastAsia="Calibri" w:hAnsi="Arial" w:cs="Arial"/>
              <w:noProof/>
              <w:color w:val="000000" w:themeColor="text1"/>
              <w:sz w:val="24"/>
              <w:lang w:bidi="ar-SA"/>
            </w:rPr>
            <w:t xml:space="preserve">ompetitive </w:t>
          </w:r>
          <w:r>
            <w:rPr>
              <w:rFonts w:ascii="Arial" w:eastAsia="Calibri" w:hAnsi="Arial" w:cs="Arial"/>
              <w:noProof/>
              <w:color w:val="000000" w:themeColor="text1"/>
              <w:sz w:val="24"/>
              <w:lang w:bidi="ar-SA"/>
            </w:rPr>
            <w:t xml:space="preserve">  </w:t>
          </w:r>
          <w:r w:rsidR="00A30E42">
            <w:rPr>
              <w:rFonts w:ascii="Arial" w:eastAsia="Calibri" w:hAnsi="Arial" w:cs="Arial"/>
              <w:noProof/>
              <w:color w:val="000000" w:themeColor="text1"/>
              <w:sz w:val="24"/>
              <w:lang w:bidi="ar-SA"/>
            </w:rPr>
            <w:t>Approach</w:t>
          </w:r>
          <w:r w:rsidR="00A30E42">
            <w:rPr>
              <w:rFonts w:ascii="Arial" w:eastAsia="Calibri" w:hAnsi="Arial" w:cs="Arial"/>
              <w:noProof/>
              <w:color w:val="000000" w:themeColor="text1"/>
              <w:sz w:val="24"/>
              <w:lang w:bidi="ar-SA"/>
            </w:rPr>
            <w:tab/>
            <w:t>18</w:t>
          </w:r>
        </w:p>
        <w:p w:rsidR="00067622" w:rsidRPr="00067622" w:rsidRDefault="00766879"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7.1 </w:t>
          </w:r>
          <w:r w:rsidR="00A30E42">
            <w:rPr>
              <w:rFonts w:ascii="Arial" w:eastAsia="Calibri" w:hAnsi="Arial" w:cs="Arial"/>
              <w:noProof/>
              <w:color w:val="000000" w:themeColor="text1"/>
              <w:sz w:val="24"/>
              <w:lang w:bidi="ar-SA"/>
            </w:rPr>
            <w:t>BCG Matrix</w:t>
          </w:r>
          <w:r w:rsidR="00A30E42">
            <w:rPr>
              <w:rFonts w:ascii="Arial" w:eastAsia="Calibri" w:hAnsi="Arial" w:cs="Arial"/>
              <w:noProof/>
              <w:color w:val="000000" w:themeColor="text1"/>
              <w:sz w:val="24"/>
              <w:lang w:bidi="ar-SA"/>
            </w:rPr>
            <w:tab/>
            <w:t>18</w:t>
          </w:r>
        </w:p>
        <w:p w:rsidR="00067622" w:rsidRPr="00067622" w:rsidRDefault="00766879"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7.2 </w:t>
          </w:r>
          <w:r w:rsidR="00A30E42">
            <w:rPr>
              <w:rFonts w:ascii="Arial" w:eastAsia="Calibri" w:hAnsi="Arial" w:cs="Arial"/>
              <w:noProof/>
              <w:color w:val="000000" w:themeColor="text1"/>
              <w:sz w:val="24"/>
              <w:lang w:bidi="ar-SA"/>
            </w:rPr>
            <w:t>Analysis of BCG M</w:t>
          </w:r>
          <w:r w:rsidR="00067622" w:rsidRPr="00067622">
            <w:rPr>
              <w:rFonts w:ascii="Arial" w:eastAsia="Calibri" w:hAnsi="Arial" w:cs="Arial"/>
              <w:noProof/>
              <w:color w:val="000000" w:themeColor="text1"/>
              <w:sz w:val="24"/>
              <w:lang w:bidi="ar-SA"/>
            </w:rPr>
            <w:t>atri</w:t>
          </w:r>
          <w:r w:rsidR="00A30E42">
            <w:rPr>
              <w:rFonts w:ascii="Arial" w:eastAsia="Calibri" w:hAnsi="Arial" w:cs="Arial"/>
              <w:noProof/>
              <w:color w:val="000000" w:themeColor="text1"/>
              <w:sz w:val="24"/>
              <w:lang w:bidi="ar-SA"/>
            </w:rPr>
            <w:t>x</w:t>
          </w:r>
          <w:r w:rsidR="00A30E42">
            <w:rPr>
              <w:rFonts w:ascii="Arial" w:eastAsia="Calibri" w:hAnsi="Arial" w:cs="Arial"/>
              <w:noProof/>
              <w:color w:val="000000" w:themeColor="text1"/>
              <w:sz w:val="24"/>
              <w:lang w:bidi="ar-SA"/>
            </w:rPr>
            <w:tab/>
            <w:t>19</w:t>
          </w:r>
        </w:p>
        <w:p w:rsidR="00067622" w:rsidRPr="00067622" w:rsidRDefault="00766879"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7.3 </w:t>
          </w:r>
          <w:r w:rsidR="00A30E42">
            <w:rPr>
              <w:rFonts w:ascii="Arial" w:eastAsia="Calibri" w:hAnsi="Arial" w:cs="Arial"/>
              <w:noProof/>
              <w:color w:val="000000" w:themeColor="text1"/>
              <w:sz w:val="24"/>
              <w:lang w:bidi="ar-SA"/>
            </w:rPr>
            <w:t>4P Innovation Process</w:t>
          </w:r>
          <w:r w:rsidR="00A30E42">
            <w:rPr>
              <w:rFonts w:ascii="Arial" w:eastAsia="Calibri" w:hAnsi="Arial" w:cs="Arial"/>
              <w:noProof/>
              <w:color w:val="000000" w:themeColor="text1"/>
              <w:sz w:val="24"/>
              <w:lang w:bidi="ar-SA"/>
            </w:rPr>
            <w:tab/>
            <w:t>19</w:t>
          </w:r>
        </w:p>
        <w:p w:rsidR="00067622" w:rsidRPr="00067622" w:rsidRDefault="00766879"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7.4 </w:t>
          </w:r>
          <w:r w:rsidR="00A30E42">
            <w:rPr>
              <w:rFonts w:ascii="Arial" w:eastAsia="Calibri" w:hAnsi="Arial" w:cs="Arial"/>
              <w:noProof/>
              <w:color w:val="000000" w:themeColor="text1"/>
              <w:sz w:val="24"/>
              <w:lang w:bidi="ar-SA"/>
            </w:rPr>
            <w:t>Analysis of 4P Innovation</w:t>
          </w:r>
          <w:r w:rsidR="00A30E42">
            <w:rPr>
              <w:rFonts w:ascii="Arial" w:eastAsia="Calibri" w:hAnsi="Arial" w:cs="Arial"/>
              <w:noProof/>
              <w:color w:val="000000" w:themeColor="text1"/>
              <w:sz w:val="24"/>
              <w:lang w:bidi="ar-SA"/>
            </w:rPr>
            <w:tab/>
            <w:t>19</w:t>
          </w:r>
        </w:p>
        <w:p w:rsidR="00067622" w:rsidRPr="00067622" w:rsidRDefault="00766879"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lastRenderedPageBreak/>
            <w:t xml:space="preserve">8. </w:t>
          </w:r>
          <w:r w:rsidR="00067622" w:rsidRPr="00067622">
            <w:rPr>
              <w:rFonts w:ascii="Arial" w:eastAsia="Calibri" w:hAnsi="Arial" w:cs="Arial"/>
              <w:noProof/>
              <w:color w:val="000000" w:themeColor="text1"/>
              <w:sz w:val="24"/>
              <w:lang w:bidi="ar-SA"/>
            </w:rPr>
            <w:t>Analysi</w:t>
          </w:r>
          <w:r w:rsidR="00A30E42">
            <w:rPr>
              <w:rFonts w:ascii="Arial" w:eastAsia="Calibri" w:hAnsi="Arial" w:cs="Arial"/>
              <w:noProof/>
              <w:color w:val="000000" w:themeColor="text1"/>
              <w:sz w:val="24"/>
              <w:lang w:bidi="ar-SA"/>
            </w:rPr>
            <w:t>s of Corporate-level Strategy</w:t>
          </w:r>
          <w:r w:rsidR="00A30E42">
            <w:rPr>
              <w:rFonts w:ascii="Arial" w:eastAsia="Calibri" w:hAnsi="Arial" w:cs="Arial"/>
              <w:noProof/>
              <w:color w:val="000000" w:themeColor="text1"/>
              <w:sz w:val="24"/>
              <w:lang w:bidi="ar-SA"/>
            </w:rPr>
            <w:tab/>
            <w:t>20</w:t>
          </w:r>
        </w:p>
        <w:p w:rsidR="00067622" w:rsidRPr="00067622" w:rsidRDefault="00766879"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8.1 </w:t>
          </w:r>
          <w:r w:rsidR="00A30E42">
            <w:rPr>
              <w:rFonts w:ascii="Arial" w:eastAsia="Calibri" w:hAnsi="Arial" w:cs="Arial"/>
              <w:noProof/>
              <w:color w:val="000000" w:themeColor="text1"/>
              <w:sz w:val="24"/>
              <w:lang w:bidi="ar-SA"/>
            </w:rPr>
            <w:t>Ansoff Matrix Analysis</w:t>
          </w:r>
          <w:r w:rsidR="00A30E42">
            <w:rPr>
              <w:rFonts w:ascii="Arial" w:eastAsia="Calibri" w:hAnsi="Arial" w:cs="Arial"/>
              <w:noProof/>
              <w:color w:val="000000" w:themeColor="text1"/>
              <w:sz w:val="24"/>
              <w:lang w:bidi="ar-SA"/>
            </w:rPr>
            <w:tab/>
            <w:t>20</w:t>
          </w:r>
        </w:p>
        <w:p w:rsidR="00067622" w:rsidRPr="00067622" w:rsidRDefault="00766879"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8.2 </w:t>
          </w:r>
          <w:r w:rsidR="00A30E42">
            <w:rPr>
              <w:rFonts w:ascii="Arial" w:eastAsia="Calibri" w:hAnsi="Arial" w:cs="Arial"/>
              <w:noProof/>
              <w:color w:val="000000" w:themeColor="text1"/>
              <w:sz w:val="24"/>
              <w:lang w:bidi="ar-SA"/>
            </w:rPr>
            <w:t>Product Development</w:t>
          </w:r>
          <w:r w:rsidR="00A30E42">
            <w:rPr>
              <w:rFonts w:ascii="Arial" w:eastAsia="Calibri" w:hAnsi="Arial" w:cs="Arial"/>
              <w:noProof/>
              <w:color w:val="000000" w:themeColor="text1"/>
              <w:sz w:val="24"/>
              <w:lang w:bidi="ar-SA"/>
            </w:rPr>
            <w:tab/>
            <w:t>20</w:t>
          </w:r>
        </w:p>
        <w:p w:rsidR="00067622" w:rsidRPr="00067622" w:rsidRDefault="00766879"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8.3 </w:t>
          </w:r>
          <w:r w:rsidR="00A30E42">
            <w:rPr>
              <w:rFonts w:ascii="Arial" w:eastAsia="Calibri" w:hAnsi="Arial" w:cs="Arial"/>
              <w:noProof/>
              <w:color w:val="000000" w:themeColor="text1"/>
              <w:sz w:val="24"/>
              <w:lang w:bidi="ar-SA"/>
            </w:rPr>
            <w:t>Market Development</w:t>
          </w:r>
          <w:r w:rsidR="00A30E42">
            <w:rPr>
              <w:rFonts w:ascii="Arial" w:eastAsia="Calibri" w:hAnsi="Arial" w:cs="Arial"/>
              <w:noProof/>
              <w:color w:val="000000" w:themeColor="text1"/>
              <w:sz w:val="24"/>
              <w:lang w:bidi="ar-SA"/>
            </w:rPr>
            <w:tab/>
            <w:t>20</w:t>
          </w:r>
        </w:p>
        <w:p w:rsidR="00067622" w:rsidRPr="00067622" w:rsidRDefault="00766879"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8.4 </w:t>
          </w:r>
          <w:r w:rsidR="00A30E42">
            <w:rPr>
              <w:rFonts w:ascii="Arial" w:eastAsia="Calibri" w:hAnsi="Arial" w:cs="Arial"/>
              <w:noProof/>
              <w:color w:val="000000" w:themeColor="text1"/>
              <w:sz w:val="24"/>
              <w:lang w:bidi="ar-SA"/>
            </w:rPr>
            <w:t>Market Penetration</w:t>
          </w:r>
          <w:r w:rsidR="00A30E42">
            <w:rPr>
              <w:rFonts w:ascii="Arial" w:eastAsia="Calibri" w:hAnsi="Arial" w:cs="Arial"/>
              <w:noProof/>
              <w:color w:val="000000" w:themeColor="text1"/>
              <w:sz w:val="24"/>
              <w:lang w:bidi="ar-SA"/>
            </w:rPr>
            <w:tab/>
            <w:t>21</w:t>
          </w:r>
        </w:p>
        <w:p w:rsidR="00067622" w:rsidRPr="00067622" w:rsidRDefault="00766879"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    8.5 </w:t>
          </w:r>
          <w:r w:rsidR="00A30E42">
            <w:rPr>
              <w:rFonts w:ascii="Arial" w:eastAsia="Calibri" w:hAnsi="Arial" w:cs="Arial"/>
              <w:noProof/>
              <w:color w:val="000000" w:themeColor="text1"/>
              <w:sz w:val="24"/>
              <w:lang w:bidi="ar-SA"/>
            </w:rPr>
            <w:t>Diversification</w:t>
          </w:r>
          <w:r w:rsidR="00A30E42">
            <w:rPr>
              <w:rFonts w:ascii="Arial" w:eastAsia="Calibri" w:hAnsi="Arial" w:cs="Arial"/>
              <w:noProof/>
              <w:color w:val="000000" w:themeColor="text1"/>
              <w:sz w:val="24"/>
              <w:lang w:bidi="ar-SA"/>
            </w:rPr>
            <w:tab/>
            <w:t>21</w:t>
          </w:r>
        </w:p>
        <w:p w:rsidR="00067622" w:rsidRPr="00067622" w:rsidRDefault="00766879"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 xml:space="preserve">9. </w:t>
          </w:r>
          <w:r w:rsidR="00A30E42">
            <w:rPr>
              <w:rFonts w:ascii="Arial" w:eastAsia="Calibri" w:hAnsi="Arial" w:cs="Arial"/>
              <w:noProof/>
              <w:color w:val="000000" w:themeColor="text1"/>
              <w:sz w:val="24"/>
              <w:lang w:bidi="ar-SA"/>
            </w:rPr>
            <w:t>Description of Different Strategic-development Methods: B</w:t>
          </w:r>
          <w:r w:rsidR="00067622" w:rsidRPr="00067622">
            <w:rPr>
              <w:rFonts w:ascii="Arial" w:eastAsia="Calibri" w:hAnsi="Arial" w:cs="Arial"/>
              <w:noProof/>
              <w:color w:val="000000" w:themeColor="text1"/>
              <w:sz w:val="24"/>
              <w:lang w:bidi="ar-SA"/>
            </w:rPr>
            <w:t>a</w:t>
          </w:r>
          <w:r w:rsidR="00A30E42">
            <w:rPr>
              <w:rFonts w:ascii="Arial" w:eastAsia="Calibri" w:hAnsi="Arial" w:cs="Arial"/>
              <w:noProof/>
              <w:color w:val="000000" w:themeColor="text1"/>
              <w:sz w:val="24"/>
              <w:lang w:bidi="ar-SA"/>
            </w:rPr>
            <w:t>sed on Organizational Context</w:t>
          </w:r>
          <w:r w:rsidR="00A30E42">
            <w:rPr>
              <w:rFonts w:ascii="Arial" w:eastAsia="Calibri" w:hAnsi="Arial" w:cs="Arial"/>
              <w:noProof/>
              <w:color w:val="000000" w:themeColor="text1"/>
              <w:sz w:val="24"/>
              <w:lang w:bidi="ar-SA"/>
            </w:rPr>
            <w:tab/>
            <w:t>22</w:t>
          </w:r>
        </w:p>
        <w:p w:rsidR="00067622" w:rsidRPr="00067622" w:rsidRDefault="00A30E42"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Conclusion</w:t>
          </w:r>
          <w:r>
            <w:rPr>
              <w:rFonts w:ascii="Arial" w:eastAsia="Calibri" w:hAnsi="Arial" w:cs="Arial"/>
              <w:noProof/>
              <w:color w:val="000000" w:themeColor="text1"/>
              <w:sz w:val="24"/>
              <w:lang w:bidi="ar-SA"/>
            </w:rPr>
            <w:tab/>
            <w:t>25</w:t>
          </w:r>
        </w:p>
        <w:p w:rsidR="00067622" w:rsidRPr="00067622" w:rsidRDefault="00A30E42"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References</w:t>
          </w:r>
          <w:r>
            <w:rPr>
              <w:rFonts w:ascii="Arial" w:eastAsia="Calibri" w:hAnsi="Arial" w:cs="Arial"/>
              <w:noProof/>
              <w:color w:val="000000" w:themeColor="text1"/>
              <w:sz w:val="24"/>
              <w:lang w:bidi="ar-SA"/>
            </w:rPr>
            <w:tab/>
            <w:t>26</w:t>
          </w:r>
        </w:p>
        <w:p w:rsidR="00067622" w:rsidRPr="00067622" w:rsidRDefault="00A30E42" w:rsidP="00067622">
          <w:pPr>
            <w:tabs>
              <w:tab w:val="right" w:leader="dot" w:pos="9350"/>
            </w:tabs>
            <w:spacing w:after="100"/>
            <w:rPr>
              <w:rFonts w:ascii="Arial" w:eastAsia="Calibri" w:hAnsi="Arial" w:cs="Arial"/>
              <w:noProof/>
              <w:color w:val="000000" w:themeColor="text1"/>
              <w:sz w:val="24"/>
              <w:lang w:bidi="ar-SA"/>
            </w:rPr>
          </w:pPr>
          <w:r>
            <w:rPr>
              <w:rFonts w:ascii="Arial" w:eastAsia="Calibri" w:hAnsi="Arial" w:cs="Arial"/>
              <w:noProof/>
              <w:color w:val="000000" w:themeColor="text1"/>
              <w:sz w:val="24"/>
              <w:lang w:bidi="ar-SA"/>
            </w:rPr>
            <w:t>Appendices</w:t>
          </w:r>
          <w:r>
            <w:rPr>
              <w:rFonts w:ascii="Arial" w:eastAsia="Calibri" w:hAnsi="Arial" w:cs="Arial"/>
              <w:noProof/>
              <w:color w:val="000000" w:themeColor="text1"/>
              <w:sz w:val="24"/>
              <w:lang w:bidi="ar-SA"/>
            </w:rPr>
            <w:tab/>
            <w:t>28</w:t>
          </w:r>
        </w:p>
        <w:p w:rsidR="00067622" w:rsidRPr="00067622" w:rsidRDefault="00067622" w:rsidP="00067622">
          <w:pPr>
            <w:tabs>
              <w:tab w:val="right" w:leader="dot" w:pos="9350"/>
            </w:tabs>
            <w:spacing w:after="100"/>
            <w:rPr>
              <w:rFonts w:ascii="Arial" w:eastAsia="Calibri" w:hAnsi="Arial" w:cs="Arial"/>
              <w:noProof/>
              <w:color w:val="000000" w:themeColor="text1"/>
              <w:sz w:val="24"/>
              <w:lang w:bidi="ar-SA"/>
            </w:rPr>
          </w:pPr>
          <w:r w:rsidRPr="00067622">
            <w:rPr>
              <w:rFonts w:ascii="Arial" w:eastAsia="Calibri" w:hAnsi="Arial" w:cs="Arial"/>
              <w:noProof/>
              <w:color w:val="000000" w:themeColor="text1"/>
              <w:sz w:val="24"/>
              <w:lang w:bidi="ar-SA"/>
            </w:rPr>
            <w:t>Append</w:t>
          </w:r>
          <w:r w:rsidR="00A30E42">
            <w:rPr>
              <w:rFonts w:ascii="Arial" w:eastAsia="Calibri" w:hAnsi="Arial" w:cs="Arial"/>
              <w:noProof/>
              <w:color w:val="000000" w:themeColor="text1"/>
              <w:sz w:val="24"/>
              <w:lang w:bidi="ar-SA"/>
            </w:rPr>
            <w:t>ix 1: Labour cost chart in UK</w:t>
          </w:r>
          <w:r w:rsidR="00A30E42">
            <w:rPr>
              <w:rFonts w:ascii="Arial" w:eastAsia="Calibri" w:hAnsi="Arial" w:cs="Arial"/>
              <w:noProof/>
              <w:color w:val="000000" w:themeColor="text1"/>
              <w:sz w:val="24"/>
              <w:lang w:bidi="ar-SA"/>
            </w:rPr>
            <w:tab/>
            <w:t>28</w:t>
          </w:r>
        </w:p>
        <w:p w:rsidR="004909F6" w:rsidRPr="004909F6" w:rsidRDefault="00A30E42" w:rsidP="004909F6">
          <w:pPr>
            <w:tabs>
              <w:tab w:val="right" w:leader="dot" w:pos="9350"/>
            </w:tabs>
            <w:spacing w:after="100"/>
            <w:rPr>
              <w:rFonts w:ascii="Arial" w:eastAsia="Times New Roman" w:hAnsi="Arial" w:cs="Arial"/>
              <w:noProof/>
              <w:color w:val="000000" w:themeColor="text1"/>
              <w:lang w:bidi="ar-SA"/>
            </w:rPr>
          </w:pPr>
          <w:r>
            <w:rPr>
              <w:rFonts w:ascii="Arial" w:eastAsia="Calibri" w:hAnsi="Arial" w:cs="Arial"/>
              <w:noProof/>
              <w:color w:val="000000" w:themeColor="text1"/>
              <w:sz w:val="24"/>
              <w:lang w:bidi="ar-SA"/>
            </w:rPr>
            <w:t>Appendix 2: BCG matrix</w:t>
          </w:r>
          <w:r>
            <w:rPr>
              <w:rFonts w:ascii="Arial" w:eastAsia="Calibri" w:hAnsi="Arial" w:cs="Arial"/>
              <w:noProof/>
              <w:color w:val="000000" w:themeColor="text1"/>
              <w:sz w:val="24"/>
              <w:lang w:bidi="ar-SA"/>
            </w:rPr>
            <w:tab/>
            <w:t>29</w:t>
          </w:r>
          <w:r w:rsidR="00B27A50">
            <w:rPr>
              <w:rFonts w:ascii="Arial" w:eastAsia="Calibri" w:hAnsi="Arial" w:cs="Arial"/>
              <w:noProof/>
              <w:color w:val="000000" w:themeColor="text1"/>
              <w:sz w:val="24"/>
              <w:lang w:bidi="ar-SA"/>
            </w:rPr>
            <w:t xml:space="preserve"> </w:t>
          </w:r>
          <w:r w:rsidR="004909F6" w:rsidRPr="0061275F">
            <w:rPr>
              <w:rFonts w:ascii="Arial" w:eastAsia="Calibri" w:hAnsi="Arial" w:cs="Arial"/>
              <w:noProof/>
              <w:webHidden/>
              <w:color w:val="000000" w:themeColor="text1"/>
              <w:sz w:val="24"/>
              <w:lang w:bidi="ar-SA"/>
            </w:rPr>
            <w:tab/>
          </w:r>
          <w:r w:rsidR="00A7627A">
            <w:rPr>
              <w:rFonts w:ascii="Arial" w:eastAsia="Calibri" w:hAnsi="Arial" w:cs="Arial"/>
              <w:noProof/>
              <w:color w:val="000000" w:themeColor="text1"/>
              <w:sz w:val="24"/>
              <w:lang w:bidi="ar-SA"/>
            </w:rPr>
            <w:fldChar w:fldCharType="end"/>
          </w:r>
        </w:p>
        <w:p w:rsidR="007C1889" w:rsidRDefault="004909F6" w:rsidP="007C1889">
          <w:pPr>
            <w:rPr>
              <w:rFonts w:ascii="Times New Roman" w:eastAsia="Calibri" w:hAnsi="Times New Roman" w:cs="Times New Roman"/>
              <w:sz w:val="24"/>
              <w:lang w:bidi="ar-SA"/>
            </w:rPr>
          </w:pPr>
          <w:r w:rsidRPr="004909F6">
            <w:rPr>
              <w:rFonts w:ascii="Arial" w:eastAsia="Calibri" w:hAnsi="Arial" w:cs="Arial"/>
              <w:b/>
              <w:bCs/>
              <w:noProof/>
              <w:color w:val="000000" w:themeColor="text1"/>
              <w:sz w:val="24"/>
              <w:lang w:bidi="ar-SA"/>
            </w:rPr>
            <w:fldChar w:fldCharType="end"/>
          </w:r>
        </w:p>
      </w:sdtContent>
    </w:sdt>
    <w:p w:rsidR="007C1889" w:rsidRDefault="007C1889" w:rsidP="007C1889">
      <w:pPr>
        <w:rPr>
          <w:rFonts w:ascii="Times New Roman" w:eastAsia="Calibri" w:hAnsi="Times New Roman" w:cs="Times New Roman"/>
          <w:sz w:val="24"/>
          <w:lang w:bidi="ar-SA"/>
        </w:rPr>
      </w:pPr>
    </w:p>
    <w:p w:rsidR="007C1889" w:rsidRDefault="007C1889" w:rsidP="007C1889">
      <w:pPr>
        <w:rPr>
          <w:rFonts w:ascii="Times New Roman" w:eastAsia="Calibri" w:hAnsi="Times New Roman" w:cs="Times New Roman"/>
          <w:sz w:val="24"/>
          <w:lang w:bidi="ar-SA"/>
        </w:rPr>
      </w:pPr>
    </w:p>
    <w:p w:rsidR="007C1889" w:rsidRDefault="007C1889" w:rsidP="007C1889">
      <w:pPr>
        <w:rPr>
          <w:rFonts w:ascii="Times New Roman" w:eastAsia="Calibri" w:hAnsi="Times New Roman" w:cs="Times New Roman"/>
          <w:sz w:val="24"/>
          <w:lang w:bidi="ar-SA"/>
        </w:rPr>
      </w:pPr>
    </w:p>
    <w:p w:rsidR="007C1889" w:rsidRDefault="007C1889" w:rsidP="007C1889">
      <w:pPr>
        <w:rPr>
          <w:rFonts w:ascii="Times New Roman" w:eastAsia="Calibri" w:hAnsi="Times New Roman" w:cs="Times New Roman"/>
          <w:sz w:val="24"/>
          <w:lang w:bidi="ar-SA"/>
        </w:rPr>
      </w:pPr>
    </w:p>
    <w:p w:rsidR="007C1889" w:rsidRDefault="007C1889" w:rsidP="007C1889">
      <w:pPr>
        <w:rPr>
          <w:rFonts w:ascii="Times New Roman" w:eastAsia="Calibri" w:hAnsi="Times New Roman" w:cs="Times New Roman"/>
          <w:sz w:val="24"/>
          <w:lang w:bidi="ar-SA"/>
        </w:rPr>
      </w:pPr>
    </w:p>
    <w:p w:rsidR="007C1889" w:rsidRDefault="007C1889" w:rsidP="007C1889">
      <w:pPr>
        <w:rPr>
          <w:rFonts w:ascii="Times New Roman" w:eastAsia="Calibri" w:hAnsi="Times New Roman" w:cs="Times New Roman"/>
          <w:sz w:val="24"/>
          <w:lang w:bidi="ar-SA"/>
        </w:rPr>
      </w:pPr>
    </w:p>
    <w:p w:rsidR="007C1889" w:rsidRDefault="007C1889" w:rsidP="007C1889">
      <w:pPr>
        <w:rPr>
          <w:rFonts w:ascii="Times New Roman" w:eastAsia="Calibri" w:hAnsi="Times New Roman" w:cs="Times New Roman"/>
          <w:sz w:val="24"/>
          <w:lang w:bidi="ar-SA"/>
        </w:rPr>
      </w:pPr>
    </w:p>
    <w:p w:rsidR="007C1889" w:rsidRDefault="007C1889" w:rsidP="007C1889">
      <w:pPr>
        <w:rPr>
          <w:rFonts w:ascii="Times New Roman" w:eastAsia="Calibri" w:hAnsi="Times New Roman" w:cs="Times New Roman"/>
          <w:sz w:val="24"/>
          <w:lang w:bidi="ar-SA"/>
        </w:rPr>
      </w:pPr>
    </w:p>
    <w:p w:rsidR="00933AA5" w:rsidRDefault="00933AA5" w:rsidP="007C1889">
      <w:pPr>
        <w:rPr>
          <w:rFonts w:ascii="Times New Roman" w:eastAsia="Calibri" w:hAnsi="Times New Roman" w:cs="Times New Roman"/>
          <w:sz w:val="24"/>
          <w:lang w:bidi="ar-SA"/>
        </w:rPr>
      </w:pPr>
    </w:p>
    <w:p w:rsidR="007C1889" w:rsidRDefault="007C1889" w:rsidP="007C1889">
      <w:pPr>
        <w:rPr>
          <w:rFonts w:ascii="Times New Roman" w:eastAsia="Calibri" w:hAnsi="Times New Roman" w:cs="Times New Roman"/>
          <w:sz w:val="24"/>
          <w:lang w:bidi="ar-SA"/>
        </w:rPr>
      </w:pPr>
    </w:p>
    <w:p w:rsidR="007C1889" w:rsidRDefault="007C1889" w:rsidP="007C1889">
      <w:pPr>
        <w:rPr>
          <w:rFonts w:ascii="Times New Roman" w:eastAsia="Calibri" w:hAnsi="Times New Roman" w:cs="Times New Roman"/>
          <w:sz w:val="24"/>
          <w:lang w:bidi="ar-SA"/>
        </w:rPr>
      </w:pPr>
    </w:p>
    <w:p w:rsidR="00F91279" w:rsidRDefault="00F91279" w:rsidP="007C1889">
      <w:pPr>
        <w:rPr>
          <w:rFonts w:ascii="Times New Roman" w:eastAsia="Calibri" w:hAnsi="Times New Roman" w:cs="Times New Roman"/>
          <w:sz w:val="24"/>
          <w:lang w:bidi="ar-SA"/>
        </w:rPr>
      </w:pPr>
    </w:p>
    <w:p w:rsidR="007C1889" w:rsidRDefault="003A58FC" w:rsidP="003A58FC">
      <w:pPr>
        <w:jc w:val="both"/>
        <w:rPr>
          <w:rFonts w:ascii="Arial" w:eastAsia="Times New Roman" w:hAnsi="Arial" w:cs="Arial"/>
          <w:sz w:val="24"/>
          <w:szCs w:val="24"/>
        </w:rPr>
      </w:pPr>
      <w:r w:rsidRPr="00EC71A6">
        <w:rPr>
          <w:rFonts w:ascii="Arial" w:eastAsia="Times New Roman" w:hAnsi="Arial" w:cs="Arial"/>
          <w:sz w:val="24"/>
          <w:szCs w:val="24"/>
        </w:rPr>
        <w:t xml:space="preserve"> </w:t>
      </w:r>
    </w:p>
    <w:p w:rsidR="007C1889" w:rsidRPr="004909F6" w:rsidRDefault="007C1889" w:rsidP="007C1889">
      <w:pPr>
        <w:pBdr>
          <w:bottom w:val="single" w:sz="8" w:space="4" w:color="4F81BD" w:themeColor="accent1"/>
        </w:pBdr>
        <w:spacing w:after="300" w:line="240" w:lineRule="auto"/>
        <w:contextualSpacing/>
        <w:rPr>
          <w:spacing w:val="5"/>
          <w:kern w:val="28"/>
          <w:sz w:val="36"/>
          <w:szCs w:val="36"/>
        </w:rPr>
      </w:pPr>
      <w:r>
        <w:rPr>
          <w:spacing w:val="5"/>
          <w:kern w:val="28"/>
          <w:sz w:val="36"/>
          <w:szCs w:val="36"/>
        </w:rPr>
        <w:lastRenderedPageBreak/>
        <w:t xml:space="preserve">1. </w:t>
      </w:r>
      <w:r w:rsidRPr="004909F6">
        <w:rPr>
          <w:spacing w:val="5"/>
          <w:kern w:val="28"/>
          <w:sz w:val="36"/>
          <w:szCs w:val="36"/>
        </w:rPr>
        <w:t>Introduction</w:t>
      </w:r>
    </w:p>
    <w:p w:rsidR="007C1889" w:rsidRDefault="007C1889" w:rsidP="003A58FC">
      <w:pPr>
        <w:jc w:val="both"/>
        <w:rPr>
          <w:rFonts w:ascii="Arial" w:eastAsia="Times New Roman" w:hAnsi="Arial" w:cs="Arial"/>
          <w:sz w:val="24"/>
          <w:szCs w:val="24"/>
        </w:rPr>
      </w:pPr>
    </w:p>
    <w:p w:rsidR="00966E0B" w:rsidRDefault="007C1889" w:rsidP="00966E0B">
      <w:pPr>
        <w:jc w:val="both"/>
      </w:pPr>
      <w:r w:rsidRPr="007C1889">
        <w:rPr>
          <w:rFonts w:ascii="Arial" w:eastAsia="Times New Roman" w:hAnsi="Arial" w:cs="Arial"/>
          <w:sz w:val="24"/>
          <w:szCs w:val="24"/>
        </w:rPr>
        <w:t>Strategic management method has contained organizational objectives and also has evaluated competitive environmental factors for internal context. This evaluating formation of corporate strategy has ensured a firm to achieve its major objectives and goals. Strategic management method has extended both external and internal perspective of communication practices to secure a strong position in competitive trade market. Through proper strategic management plan</w:t>
      </w:r>
      <w:r w:rsidR="00966E0B">
        <w:rPr>
          <w:rFonts w:ascii="Arial" w:eastAsia="Times New Roman" w:hAnsi="Arial" w:cs="Arial"/>
          <w:sz w:val="24"/>
          <w:szCs w:val="24"/>
        </w:rPr>
        <w:t>,</w:t>
      </w:r>
      <w:r w:rsidRPr="007C1889">
        <w:rPr>
          <w:rFonts w:ascii="Arial" w:eastAsia="Times New Roman" w:hAnsi="Arial" w:cs="Arial"/>
          <w:sz w:val="24"/>
          <w:szCs w:val="24"/>
        </w:rPr>
        <w:t xml:space="preserve"> a company is devising and planning different effective corporate strategies in context of fulfilling organizational benchmark goals. Small and medium sized enterprises in UK have implemented fundamental principles of strategic management procedures for achieving different corporate aspects such as improving decisions, reducing production costs, increasing consumer satisfactio</w:t>
      </w:r>
      <w:r w:rsidR="00966E0B">
        <w:rPr>
          <w:rFonts w:ascii="Arial" w:eastAsia="Times New Roman" w:hAnsi="Arial" w:cs="Arial"/>
          <w:sz w:val="24"/>
          <w:szCs w:val="24"/>
        </w:rPr>
        <w:t xml:space="preserve">n quality and many others. On the </w:t>
      </w:r>
      <w:r w:rsidRPr="007C1889">
        <w:rPr>
          <w:rFonts w:ascii="Arial" w:eastAsia="Times New Roman" w:hAnsi="Arial" w:cs="Arial"/>
          <w:sz w:val="24"/>
          <w:szCs w:val="24"/>
        </w:rPr>
        <w:t xml:space="preserve">other hand, understanding of strategic management concept has accomplished SMEs for introducing a critical appraisal to facilitate strategic direction of a specific form in </w:t>
      </w:r>
      <w:r w:rsidR="00966E0B">
        <w:rPr>
          <w:rFonts w:ascii="Arial" w:eastAsia="Times New Roman" w:hAnsi="Arial" w:cs="Arial"/>
          <w:sz w:val="24"/>
          <w:szCs w:val="24"/>
        </w:rPr>
        <w:t xml:space="preserve">the </w:t>
      </w:r>
      <w:r w:rsidRPr="007C1889">
        <w:rPr>
          <w:rFonts w:ascii="Arial" w:eastAsia="Times New Roman" w:hAnsi="Arial" w:cs="Arial"/>
          <w:sz w:val="24"/>
          <w:szCs w:val="24"/>
        </w:rPr>
        <w:t>UK.</w:t>
      </w:r>
      <w:r w:rsidR="00966E0B" w:rsidRPr="00966E0B">
        <w:t xml:space="preserve"> </w:t>
      </w:r>
    </w:p>
    <w:p w:rsidR="00966E0B" w:rsidRDefault="00966E0B" w:rsidP="00966E0B">
      <w:pPr>
        <w:jc w:val="both"/>
      </w:pPr>
    </w:p>
    <w:p w:rsidR="00966E0B" w:rsidRPr="00966E0B" w:rsidRDefault="00966E0B" w:rsidP="00966E0B">
      <w:pPr>
        <w:jc w:val="both"/>
        <w:rPr>
          <w:rFonts w:eastAsia="Times New Roman" w:cs="Arial"/>
          <w:sz w:val="32"/>
          <w:szCs w:val="32"/>
        </w:rPr>
      </w:pPr>
      <w:r>
        <w:rPr>
          <w:rFonts w:eastAsia="Times New Roman" w:cs="Arial"/>
          <w:sz w:val="32"/>
          <w:szCs w:val="32"/>
        </w:rPr>
        <w:t xml:space="preserve">1.1 </w:t>
      </w:r>
      <w:r w:rsidR="00015B23">
        <w:rPr>
          <w:rFonts w:eastAsia="Times New Roman" w:cs="Arial"/>
          <w:sz w:val="32"/>
          <w:szCs w:val="32"/>
        </w:rPr>
        <w:t>Organizational O</w:t>
      </w:r>
      <w:r w:rsidRPr="00966E0B">
        <w:rPr>
          <w:rFonts w:eastAsia="Times New Roman" w:cs="Arial"/>
          <w:sz w:val="32"/>
          <w:szCs w:val="32"/>
        </w:rPr>
        <w:t>verview</w:t>
      </w:r>
    </w:p>
    <w:p w:rsidR="0024138A" w:rsidRDefault="00966E0B" w:rsidP="0024138A">
      <w:pPr>
        <w:jc w:val="both"/>
        <w:rPr>
          <w:rFonts w:ascii="Arial" w:eastAsia="Times New Roman" w:hAnsi="Arial" w:cs="Arial"/>
          <w:sz w:val="24"/>
          <w:szCs w:val="24"/>
        </w:rPr>
      </w:pPr>
      <w:r w:rsidRPr="00966E0B">
        <w:rPr>
          <w:rFonts w:ascii="Arial" w:eastAsia="Times New Roman" w:hAnsi="Arial" w:cs="Arial"/>
          <w:sz w:val="24"/>
          <w:szCs w:val="24"/>
        </w:rPr>
        <w:t>Alvarado Street Bakery (ASB) is an SME in UK which is very reputed among vendors, loyal consumers and peers for its excellent organic bakery products (</w:t>
      </w:r>
      <w:proofErr w:type="spellStart"/>
      <w:r w:rsidRPr="00966E0B">
        <w:rPr>
          <w:rFonts w:ascii="Arial" w:eastAsia="Times New Roman" w:hAnsi="Arial" w:cs="Arial"/>
          <w:sz w:val="24"/>
          <w:szCs w:val="24"/>
        </w:rPr>
        <w:t>Alvaradostreetbakery</w:t>
      </w:r>
      <w:proofErr w:type="spellEnd"/>
      <w:r w:rsidRPr="00966E0B">
        <w:rPr>
          <w:rFonts w:ascii="Arial" w:eastAsia="Times New Roman" w:hAnsi="Arial" w:cs="Arial"/>
          <w:sz w:val="24"/>
          <w:szCs w:val="24"/>
        </w:rPr>
        <w:t>, 2019). It has 121 numbers of employees and its annual revenue amount is 28 million pounds (</w:t>
      </w:r>
      <w:proofErr w:type="spellStart"/>
      <w:r w:rsidRPr="00966E0B">
        <w:rPr>
          <w:rFonts w:ascii="Arial" w:eastAsia="Times New Roman" w:hAnsi="Arial" w:cs="Arial"/>
          <w:sz w:val="24"/>
          <w:szCs w:val="24"/>
        </w:rPr>
        <w:t>Alvaradostreetbakery</w:t>
      </w:r>
      <w:proofErr w:type="spellEnd"/>
      <w:r w:rsidRPr="00966E0B">
        <w:rPr>
          <w:rFonts w:ascii="Arial" w:eastAsia="Times New Roman" w:hAnsi="Arial" w:cs="Arial"/>
          <w:sz w:val="24"/>
          <w:szCs w:val="24"/>
        </w:rPr>
        <w:t>, 2019). This small bakery company in</w:t>
      </w:r>
      <w:r>
        <w:rPr>
          <w:rFonts w:ascii="Arial" w:eastAsia="Times New Roman" w:hAnsi="Arial" w:cs="Arial"/>
          <w:sz w:val="24"/>
          <w:szCs w:val="24"/>
        </w:rPr>
        <w:t xml:space="preserve"> the</w:t>
      </w:r>
      <w:r w:rsidRPr="00966E0B">
        <w:rPr>
          <w:rFonts w:ascii="Arial" w:eastAsia="Times New Roman" w:hAnsi="Arial" w:cs="Arial"/>
          <w:sz w:val="24"/>
          <w:szCs w:val="24"/>
        </w:rPr>
        <w:t xml:space="preserve"> UK has produced both frozen and fresh sprouted breads among the entire country. It has provided healthy and delicious multigrain bread to customers. Each employee of this bakery is committed to delivery best and possible organic products to consumers at a specific time (</w:t>
      </w:r>
      <w:proofErr w:type="spellStart"/>
      <w:r w:rsidRPr="00966E0B">
        <w:rPr>
          <w:rFonts w:ascii="Arial" w:eastAsia="Times New Roman" w:hAnsi="Arial" w:cs="Arial"/>
          <w:sz w:val="24"/>
          <w:szCs w:val="24"/>
        </w:rPr>
        <w:t>Alvaradostreetbakery</w:t>
      </w:r>
      <w:proofErr w:type="spellEnd"/>
      <w:r w:rsidRPr="00966E0B">
        <w:rPr>
          <w:rFonts w:ascii="Arial" w:eastAsia="Times New Roman" w:hAnsi="Arial" w:cs="Arial"/>
          <w:sz w:val="24"/>
          <w:szCs w:val="24"/>
        </w:rPr>
        <w:t>, 2019). Flexible strategic management method of Alvarado Bakery has accomplished it to represent an ethical decision-making approach.</w:t>
      </w:r>
      <w:r w:rsidR="007C1889" w:rsidRPr="007C1889">
        <w:rPr>
          <w:rFonts w:ascii="Arial" w:eastAsia="Times New Roman" w:hAnsi="Arial" w:cs="Arial"/>
          <w:sz w:val="24"/>
          <w:szCs w:val="24"/>
        </w:rPr>
        <w:t xml:space="preserve"> </w:t>
      </w:r>
    </w:p>
    <w:p w:rsidR="0024138A" w:rsidRDefault="0024138A" w:rsidP="0024138A">
      <w:pPr>
        <w:jc w:val="both"/>
        <w:rPr>
          <w:rFonts w:ascii="Arial" w:eastAsia="Times New Roman" w:hAnsi="Arial" w:cs="Arial"/>
          <w:sz w:val="24"/>
          <w:szCs w:val="24"/>
        </w:rPr>
      </w:pPr>
    </w:p>
    <w:p w:rsidR="0024138A" w:rsidRDefault="0024138A" w:rsidP="0024138A">
      <w:pPr>
        <w:jc w:val="both"/>
        <w:rPr>
          <w:rFonts w:ascii="Arial" w:eastAsia="Times New Roman" w:hAnsi="Arial" w:cs="Arial"/>
          <w:sz w:val="24"/>
          <w:szCs w:val="24"/>
        </w:rPr>
      </w:pPr>
    </w:p>
    <w:p w:rsidR="0024138A" w:rsidRDefault="0024138A" w:rsidP="0024138A">
      <w:pPr>
        <w:jc w:val="both"/>
        <w:rPr>
          <w:rFonts w:ascii="Arial" w:eastAsia="Times New Roman" w:hAnsi="Arial" w:cs="Arial"/>
          <w:sz w:val="24"/>
          <w:szCs w:val="24"/>
        </w:rPr>
      </w:pPr>
    </w:p>
    <w:p w:rsidR="0024138A" w:rsidRPr="0024138A" w:rsidRDefault="0024138A" w:rsidP="0024138A">
      <w:pPr>
        <w:pBdr>
          <w:bottom w:val="single" w:sz="8" w:space="4" w:color="4F81BD" w:themeColor="accent1"/>
        </w:pBdr>
        <w:spacing w:after="300" w:line="240" w:lineRule="auto"/>
        <w:contextualSpacing/>
        <w:rPr>
          <w:spacing w:val="5"/>
          <w:kern w:val="28"/>
          <w:sz w:val="36"/>
          <w:szCs w:val="36"/>
        </w:rPr>
      </w:pPr>
      <w:r>
        <w:rPr>
          <w:spacing w:val="5"/>
          <w:kern w:val="28"/>
          <w:sz w:val="36"/>
          <w:szCs w:val="36"/>
        </w:rPr>
        <w:lastRenderedPageBreak/>
        <w:t>2. Different Contexts of Strategic Management Method</w:t>
      </w:r>
    </w:p>
    <w:p w:rsidR="0024138A" w:rsidRDefault="0024138A" w:rsidP="0024138A">
      <w:pPr>
        <w:jc w:val="both"/>
        <w:rPr>
          <w:rFonts w:ascii="Arial" w:eastAsia="Times New Roman" w:hAnsi="Arial" w:cs="Arial"/>
          <w:sz w:val="24"/>
          <w:szCs w:val="24"/>
        </w:rPr>
      </w:pPr>
    </w:p>
    <w:p w:rsidR="0024138A" w:rsidRDefault="0024138A" w:rsidP="0024138A">
      <w:pPr>
        <w:jc w:val="both"/>
        <w:rPr>
          <w:rFonts w:ascii="Arial" w:eastAsia="Times New Roman" w:hAnsi="Arial" w:cs="Arial"/>
          <w:sz w:val="24"/>
          <w:szCs w:val="24"/>
        </w:rPr>
      </w:pPr>
      <w:r w:rsidRPr="0024138A">
        <w:rPr>
          <w:rFonts w:ascii="Arial" w:eastAsia="Times New Roman" w:hAnsi="Arial" w:cs="Arial"/>
          <w:sz w:val="24"/>
          <w:szCs w:val="24"/>
        </w:rPr>
        <w:t xml:space="preserve">Based on small and medium sized enterprise, it is essential to arrange a developing resource competence for achieving organizational goal properly. As commented by </w:t>
      </w:r>
      <w:proofErr w:type="spellStart"/>
      <w:r w:rsidRPr="0024138A">
        <w:rPr>
          <w:rFonts w:ascii="Arial" w:eastAsia="Times New Roman" w:hAnsi="Arial" w:cs="Arial"/>
          <w:sz w:val="24"/>
          <w:szCs w:val="24"/>
        </w:rPr>
        <w:t>Ribau</w:t>
      </w:r>
      <w:proofErr w:type="spellEnd"/>
      <w:r w:rsidRPr="0024138A">
        <w:rPr>
          <w:rFonts w:ascii="Arial" w:eastAsia="Times New Roman" w:hAnsi="Arial" w:cs="Arial"/>
          <w:sz w:val="24"/>
          <w:szCs w:val="24"/>
        </w:rPr>
        <w:t xml:space="preserve"> et al. (2017), decision-making method and strategic orientation practices have introduced a combined pro</w:t>
      </w:r>
      <w:r>
        <w:rPr>
          <w:rFonts w:ascii="Arial" w:eastAsia="Times New Roman" w:hAnsi="Arial" w:cs="Arial"/>
          <w:sz w:val="24"/>
          <w:szCs w:val="24"/>
        </w:rPr>
        <w:t>-</w:t>
      </w:r>
      <w:r w:rsidRPr="0024138A">
        <w:rPr>
          <w:rFonts w:ascii="Arial" w:eastAsia="Times New Roman" w:hAnsi="Arial" w:cs="Arial"/>
          <w:sz w:val="24"/>
          <w:szCs w:val="24"/>
        </w:rPr>
        <w:t>activeness for sustaining and obtaining c</w:t>
      </w:r>
      <w:r>
        <w:rPr>
          <w:rFonts w:ascii="Arial" w:eastAsia="Times New Roman" w:hAnsi="Arial" w:cs="Arial"/>
          <w:sz w:val="24"/>
          <w:szCs w:val="24"/>
        </w:rPr>
        <w:t>ompetitive advantage. There are</w:t>
      </w:r>
      <w:r w:rsidRPr="0024138A">
        <w:rPr>
          <w:rFonts w:ascii="Arial" w:eastAsia="Times New Roman" w:hAnsi="Arial" w:cs="Arial"/>
          <w:sz w:val="24"/>
          <w:szCs w:val="24"/>
        </w:rPr>
        <w:t xml:space="preserve"> two classified section of strategic management approach such as corporate-level strategy and business-level strategy.</w:t>
      </w:r>
      <w:r w:rsidR="007C1889" w:rsidRPr="007C1889">
        <w:rPr>
          <w:rFonts w:ascii="Arial" w:eastAsia="Times New Roman" w:hAnsi="Arial" w:cs="Arial"/>
          <w:sz w:val="24"/>
          <w:szCs w:val="24"/>
        </w:rPr>
        <w:t xml:space="preserve">  </w:t>
      </w:r>
    </w:p>
    <w:p w:rsidR="0024138A" w:rsidRDefault="0024138A" w:rsidP="0024138A">
      <w:pPr>
        <w:jc w:val="both"/>
        <w:rPr>
          <w:rFonts w:ascii="Arial" w:eastAsia="Times New Roman" w:hAnsi="Arial" w:cs="Arial"/>
          <w:sz w:val="24"/>
          <w:szCs w:val="24"/>
        </w:rPr>
      </w:pPr>
    </w:p>
    <w:p w:rsidR="0024138A" w:rsidRPr="0024138A" w:rsidRDefault="0024138A" w:rsidP="0024138A">
      <w:pPr>
        <w:jc w:val="both"/>
        <w:rPr>
          <w:rFonts w:eastAsia="Times New Roman" w:cs="Arial"/>
          <w:sz w:val="32"/>
          <w:szCs w:val="32"/>
        </w:rPr>
      </w:pPr>
      <w:r>
        <w:rPr>
          <w:rFonts w:eastAsia="Times New Roman" w:cs="Arial"/>
          <w:sz w:val="32"/>
          <w:szCs w:val="32"/>
        </w:rPr>
        <w:t xml:space="preserve">2.1 </w:t>
      </w:r>
      <w:r w:rsidRPr="0024138A">
        <w:rPr>
          <w:rFonts w:eastAsia="Times New Roman" w:cs="Arial"/>
          <w:sz w:val="32"/>
          <w:szCs w:val="32"/>
        </w:rPr>
        <w:t>Corporat</w:t>
      </w:r>
      <w:r w:rsidR="00015B23">
        <w:rPr>
          <w:rFonts w:eastAsia="Times New Roman" w:cs="Arial"/>
          <w:sz w:val="32"/>
          <w:szCs w:val="32"/>
        </w:rPr>
        <w:t>e-level S</w:t>
      </w:r>
      <w:r w:rsidRPr="0024138A">
        <w:rPr>
          <w:rFonts w:eastAsia="Times New Roman" w:cs="Arial"/>
          <w:sz w:val="32"/>
          <w:szCs w:val="32"/>
        </w:rPr>
        <w:t>trategy</w:t>
      </w:r>
    </w:p>
    <w:p w:rsidR="001406DE" w:rsidRDefault="0024138A" w:rsidP="001406DE">
      <w:pPr>
        <w:jc w:val="both"/>
        <w:rPr>
          <w:rFonts w:ascii="Arial" w:eastAsia="Times New Roman" w:hAnsi="Arial" w:cs="Arial"/>
          <w:sz w:val="24"/>
          <w:szCs w:val="24"/>
        </w:rPr>
      </w:pPr>
      <w:r w:rsidRPr="0024138A">
        <w:rPr>
          <w:rFonts w:ascii="Arial" w:eastAsia="Times New Roman" w:hAnsi="Arial" w:cs="Arial"/>
          <w:sz w:val="24"/>
          <w:szCs w:val="24"/>
        </w:rPr>
        <w:t>This form of strategy has defined top managerial approach for directing and administeri</w:t>
      </w:r>
      <w:r w:rsidR="001406DE">
        <w:rPr>
          <w:rFonts w:ascii="Arial" w:eastAsia="Times New Roman" w:hAnsi="Arial" w:cs="Arial"/>
          <w:sz w:val="24"/>
          <w:szCs w:val="24"/>
        </w:rPr>
        <w:t>ng entire organization and it i</w:t>
      </w:r>
      <w:r w:rsidRPr="0024138A">
        <w:rPr>
          <w:rFonts w:ascii="Arial" w:eastAsia="Times New Roman" w:hAnsi="Arial" w:cs="Arial"/>
          <w:sz w:val="24"/>
          <w:szCs w:val="24"/>
        </w:rPr>
        <w:t xml:space="preserve">s mainly based on two different factors such as internal capabilities and business environment. As cited by </w:t>
      </w:r>
      <w:proofErr w:type="spellStart"/>
      <w:r w:rsidRPr="0024138A">
        <w:rPr>
          <w:rFonts w:ascii="Arial" w:eastAsia="Times New Roman" w:hAnsi="Arial" w:cs="Arial"/>
          <w:sz w:val="24"/>
          <w:szCs w:val="24"/>
        </w:rPr>
        <w:t>Holátová</w:t>
      </w:r>
      <w:proofErr w:type="spellEnd"/>
      <w:r w:rsidRPr="0024138A">
        <w:rPr>
          <w:rFonts w:ascii="Arial" w:eastAsia="Times New Roman" w:hAnsi="Arial" w:cs="Arial"/>
          <w:sz w:val="24"/>
          <w:szCs w:val="24"/>
        </w:rPr>
        <w:t xml:space="preserve"> et al. (2015), for improving organizational performance level and for optimizing resource utilization factor, this strategic management approach has ensured a performance measurement system to enhance decision-making procedure. As mentioned by Johnson et al. (2007), this classified section of strategic management approach, has formulated organizational environmental factors for enhancing a two-way resource flow between different managerial levels of a firm. This strategy level has four sections such as expansion strategy, stability strategy, combination strategy and expansion strategy. Stability strategy has accomplished a company to continue its existing products and business markets in context of satisfying marginal growth rate. In the words of Collis (2016), expansion strategy has focused on considerable growth rate of an organization, whereas retrenchment strategy has pursued optional organizational value to reduce its operation and activity scope. Moreover, combination strategy has combined all other three segmented corporate strategies to fulfill organizational requirements.  </w:t>
      </w:r>
    </w:p>
    <w:p w:rsidR="001406DE" w:rsidRDefault="001406DE" w:rsidP="001406DE">
      <w:pPr>
        <w:jc w:val="both"/>
        <w:rPr>
          <w:rFonts w:ascii="Arial" w:eastAsia="Times New Roman" w:hAnsi="Arial" w:cs="Arial"/>
          <w:sz w:val="24"/>
          <w:szCs w:val="24"/>
        </w:rPr>
      </w:pPr>
    </w:p>
    <w:p w:rsidR="001406DE" w:rsidRPr="001406DE" w:rsidRDefault="001406DE" w:rsidP="001406DE">
      <w:pPr>
        <w:jc w:val="both"/>
        <w:rPr>
          <w:rFonts w:eastAsia="Times New Roman" w:cs="Arial"/>
          <w:sz w:val="32"/>
          <w:szCs w:val="32"/>
        </w:rPr>
      </w:pPr>
      <w:r>
        <w:rPr>
          <w:rFonts w:eastAsia="Times New Roman" w:cs="Arial"/>
          <w:sz w:val="32"/>
          <w:szCs w:val="32"/>
        </w:rPr>
        <w:t xml:space="preserve">2.2 </w:t>
      </w:r>
      <w:r w:rsidR="00015B23">
        <w:rPr>
          <w:rFonts w:eastAsia="Times New Roman" w:cs="Arial"/>
          <w:sz w:val="32"/>
          <w:szCs w:val="32"/>
        </w:rPr>
        <w:t>Business-level S</w:t>
      </w:r>
      <w:r w:rsidRPr="001406DE">
        <w:rPr>
          <w:rFonts w:eastAsia="Times New Roman" w:cs="Arial"/>
          <w:sz w:val="32"/>
          <w:szCs w:val="32"/>
        </w:rPr>
        <w:t>trategy</w:t>
      </w:r>
    </w:p>
    <w:p w:rsidR="001406DE" w:rsidRDefault="001406DE" w:rsidP="001406DE">
      <w:pPr>
        <w:jc w:val="both"/>
        <w:rPr>
          <w:rFonts w:ascii="Arial" w:eastAsia="Times New Roman" w:hAnsi="Arial" w:cs="Arial"/>
          <w:sz w:val="24"/>
          <w:szCs w:val="24"/>
        </w:rPr>
      </w:pPr>
      <w:r w:rsidRPr="001406DE">
        <w:rPr>
          <w:rFonts w:ascii="Arial" w:eastAsia="Times New Roman" w:hAnsi="Arial" w:cs="Arial"/>
          <w:sz w:val="24"/>
          <w:szCs w:val="24"/>
        </w:rPr>
        <w:t xml:space="preserve">This strategic classified segment has intended to introduce differences between a company’s relative positions in context of other rival companies in market. As </w:t>
      </w:r>
      <w:r w:rsidRPr="001406DE">
        <w:rPr>
          <w:rFonts w:ascii="Arial" w:eastAsia="Times New Roman" w:hAnsi="Arial" w:cs="Arial"/>
          <w:sz w:val="24"/>
          <w:szCs w:val="24"/>
        </w:rPr>
        <w:lastRenderedPageBreak/>
        <w:t xml:space="preserve">described by </w:t>
      </w:r>
      <w:proofErr w:type="spellStart"/>
      <w:r w:rsidRPr="001406DE">
        <w:rPr>
          <w:rFonts w:ascii="Arial" w:eastAsia="Times New Roman" w:hAnsi="Arial" w:cs="Arial"/>
          <w:sz w:val="24"/>
          <w:szCs w:val="24"/>
        </w:rPr>
        <w:t>Satyro</w:t>
      </w:r>
      <w:proofErr w:type="spellEnd"/>
      <w:r w:rsidRPr="001406DE">
        <w:rPr>
          <w:rFonts w:ascii="Arial" w:eastAsia="Times New Roman" w:hAnsi="Arial" w:cs="Arial"/>
          <w:sz w:val="24"/>
          <w:szCs w:val="24"/>
        </w:rPr>
        <w:t xml:space="preserve"> et al. (2017), competitive strategy level of business has formulated a basic understanding context for evaluating resources, threats, opportunities and many other components of a company.  This business-level strategy has consisted of core competencies and a coordinated and integrated series based on organizational activities. As cited by Culp (2012), long-term scheme of business-level strategy has enhanced some flexible purposes to secure a position in competitive advantage of market and to gain command over situational context. </w:t>
      </w:r>
    </w:p>
    <w:p w:rsidR="001406DE" w:rsidRDefault="001406DE" w:rsidP="001406DE">
      <w:pPr>
        <w:jc w:val="both"/>
        <w:rPr>
          <w:rFonts w:ascii="Arial" w:eastAsia="Times New Roman" w:hAnsi="Arial" w:cs="Arial"/>
          <w:sz w:val="24"/>
          <w:szCs w:val="24"/>
        </w:rPr>
      </w:pPr>
    </w:p>
    <w:p w:rsidR="001406DE" w:rsidRPr="0024138A" w:rsidRDefault="00700993" w:rsidP="001406DE">
      <w:pPr>
        <w:pBdr>
          <w:bottom w:val="single" w:sz="8" w:space="4" w:color="4F81BD" w:themeColor="accent1"/>
        </w:pBdr>
        <w:spacing w:after="300" w:line="240" w:lineRule="auto"/>
        <w:contextualSpacing/>
        <w:rPr>
          <w:spacing w:val="5"/>
          <w:kern w:val="28"/>
          <w:sz w:val="36"/>
          <w:szCs w:val="36"/>
        </w:rPr>
      </w:pPr>
      <w:r>
        <w:rPr>
          <w:spacing w:val="5"/>
          <w:kern w:val="28"/>
          <w:sz w:val="36"/>
          <w:szCs w:val="36"/>
        </w:rPr>
        <w:t>3</w:t>
      </w:r>
      <w:r w:rsidR="001406DE">
        <w:rPr>
          <w:spacing w:val="5"/>
          <w:kern w:val="28"/>
          <w:sz w:val="36"/>
          <w:szCs w:val="36"/>
        </w:rPr>
        <w:t>. Description of Various Strategic Management Practices</w:t>
      </w:r>
    </w:p>
    <w:p w:rsidR="001406DE" w:rsidRDefault="001406DE" w:rsidP="001406DE">
      <w:pPr>
        <w:jc w:val="both"/>
        <w:rPr>
          <w:rFonts w:ascii="Arial" w:eastAsia="Times New Roman" w:hAnsi="Arial" w:cs="Arial"/>
          <w:sz w:val="24"/>
          <w:szCs w:val="24"/>
        </w:rPr>
      </w:pPr>
    </w:p>
    <w:p w:rsidR="001406DE" w:rsidRPr="001406DE" w:rsidRDefault="001406DE" w:rsidP="001406DE">
      <w:pPr>
        <w:jc w:val="both"/>
        <w:rPr>
          <w:rFonts w:ascii="Arial" w:eastAsia="Times New Roman" w:hAnsi="Arial" w:cs="Arial"/>
          <w:sz w:val="24"/>
          <w:szCs w:val="24"/>
        </w:rPr>
      </w:pPr>
      <w:r w:rsidRPr="001406DE">
        <w:rPr>
          <w:rFonts w:ascii="Arial" w:eastAsia="Times New Roman" w:hAnsi="Arial" w:cs="Arial"/>
          <w:sz w:val="24"/>
          <w:szCs w:val="24"/>
        </w:rPr>
        <w:t>Strategic management approach has encouraged interrelating different practice stages for determining organizational action, direction and objective values. This development segment has followed some specific phases to enhance its management practice context based on organizational objective:</w:t>
      </w:r>
    </w:p>
    <w:p w:rsidR="001406DE" w:rsidRPr="001406DE" w:rsidRDefault="001406DE" w:rsidP="00700993">
      <w:pPr>
        <w:ind w:firstLine="720"/>
        <w:jc w:val="both"/>
        <w:rPr>
          <w:rFonts w:ascii="Arial" w:eastAsia="Times New Roman" w:hAnsi="Arial" w:cs="Arial"/>
          <w:sz w:val="24"/>
          <w:szCs w:val="24"/>
        </w:rPr>
      </w:pPr>
      <w:proofErr w:type="gramStart"/>
      <w:r w:rsidRPr="001406DE">
        <w:rPr>
          <w:rFonts w:ascii="Arial" w:eastAsia="Times New Roman" w:hAnsi="Arial" w:cs="Arial"/>
          <w:sz w:val="24"/>
          <w:szCs w:val="24"/>
        </w:rPr>
        <w:t>●</w:t>
      </w:r>
      <w:r w:rsidR="00700993">
        <w:rPr>
          <w:rFonts w:ascii="Arial" w:eastAsia="Times New Roman" w:hAnsi="Arial" w:cs="Arial"/>
          <w:sz w:val="24"/>
          <w:szCs w:val="24"/>
        </w:rPr>
        <w:t xml:space="preserve"> </w:t>
      </w:r>
      <w:r w:rsidRPr="001406DE">
        <w:rPr>
          <w:rFonts w:ascii="Arial" w:eastAsia="Times New Roman" w:hAnsi="Arial" w:cs="Arial"/>
          <w:sz w:val="24"/>
          <w:szCs w:val="24"/>
        </w:rPr>
        <w:t>Developing organizational mission and vision properly.</w:t>
      </w:r>
      <w:proofErr w:type="gramEnd"/>
    </w:p>
    <w:p w:rsidR="001406DE" w:rsidRPr="001406DE" w:rsidRDefault="001406DE" w:rsidP="00700993">
      <w:pPr>
        <w:ind w:firstLine="720"/>
        <w:jc w:val="both"/>
        <w:rPr>
          <w:rFonts w:ascii="Arial" w:eastAsia="Times New Roman" w:hAnsi="Arial" w:cs="Arial"/>
          <w:sz w:val="24"/>
          <w:szCs w:val="24"/>
        </w:rPr>
      </w:pPr>
      <w:r w:rsidRPr="001406DE">
        <w:rPr>
          <w:rFonts w:ascii="Arial" w:eastAsia="Times New Roman" w:hAnsi="Arial" w:cs="Arial"/>
          <w:sz w:val="24"/>
          <w:szCs w:val="24"/>
        </w:rPr>
        <w:t>●</w:t>
      </w:r>
      <w:r w:rsidR="00700993">
        <w:rPr>
          <w:rFonts w:ascii="Arial" w:eastAsia="Times New Roman" w:hAnsi="Arial" w:cs="Arial"/>
          <w:sz w:val="24"/>
          <w:szCs w:val="24"/>
        </w:rPr>
        <w:t xml:space="preserve"> </w:t>
      </w:r>
      <w:proofErr w:type="gramStart"/>
      <w:r w:rsidRPr="001406DE">
        <w:rPr>
          <w:rFonts w:ascii="Arial" w:eastAsia="Times New Roman" w:hAnsi="Arial" w:cs="Arial"/>
          <w:sz w:val="24"/>
          <w:szCs w:val="24"/>
        </w:rPr>
        <w:t>Analyzing</w:t>
      </w:r>
      <w:proofErr w:type="gramEnd"/>
      <w:r w:rsidRPr="001406DE">
        <w:rPr>
          <w:rFonts w:ascii="Arial" w:eastAsia="Times New Roman" w:hAnsi="Arial" w:cs="Arial"/>
          <w:sz w:val="24"/>
          <w:szCs w:val="24"/>
        </w:rPr>
        <w:t xml:space="preserve"> strategic context of a company.</w:t>
      </w:r>
    </w:p>
    <w:p w:rsidR="001406DE" w:rsidRPr="001406DE" w:rsidRDefault="001406DE" w:rsidP="00700993">
      <w:pPr>
        <w:ind w:firstLine="720"/>
        <w:jc w:val="both"/>
        <w:rPr>
          <w:rFonts w:ascii="Arial" w:eastAsia="Times New Roman" w:hAnsi="Arial" w:cs="Arial"/>
          <w:sz w:val="24"/>
          <w:szCs w:val="24"/>
        </w:rPr>
      </w:pPr>
      <w:proofErr w:type="gramStart"/>
      <w:r w:rsidRPr="001406DE">
        <w:rPr>
          <w:rFonts w:ascii="Arial" w:eastAsia="Times New Roman" w:hAnsi="Arial" w:cs="Arial"/>
          <w:sz w:val="24"/>
          <w:szCs w:val="24"/>
        </w:rPr>
        <w:t>●</w:t>
      </w:r>
      <w:r w:rsidR="00700993">
        <w:rPr>
          <w:rFonts w:ascii="Arial" w:eastAsia="Times New Roman" w:hAnsi="Arial" w:cs="Arial"/>
          <w:sz w:val="24"/>
          <w:szCs w:val="24"/>
        </w:rPr>
        <w:t xml:space="preserve"> </w:t>
      </w:r>
      <w:r w:rsidRPr="001406DE">
        <w:rPr>
          <w:rFonts w:ascii="Arial" w:eastAsia="Times New Roman" w:hAnsi="Arial" w:cs="Arial"/>
          <w:sz w:val="24"/>
          <w:szCs w:val="24"/>
        </w:rPr>
        <w:t>Establishing objectives.</w:t>
      </w:r>
      <w:proofErr w:type="gramEnd"/>
    </w:p>
    <w:p w:rsidR="001406DE" w:rsidRPr="001406DE" w:rsidRDefault="001406DE" w:rsidP="00700993">
      <w:pPr>
        <w:ind w:firstLine="720"/>
        <w:jc w:val="both"/>
        <w:rPr>
          <w:rFonts w:ascii="Arial" w:eastAsia="Times New Roman" w:hAnsi="Arial" w:cs="Arial"/>
          <w:sz w:val="24"/>
          <w:szCs w:val="24"/>
        </w:rPr>
      </w:pPr>
      <w:r w:rsidRPr="001406DE">
        <w:rPr>
          <w:rFonts w:ascii="Arial" w:eastAsia="Times New Roman" w:hAnsi="Arial" w:cs="Arial"/>
          <w:sz w:val="24"/>
          <w:szCs w:val="24"/>
        </w:rPr>
        <w:t>●</w:t>
      </w:r>
      <w:r w:rsidR="00700993">
        <w:rPr>
          <w:rFonts w:ascii="Arial" w:eastAsia="Times New Roman" w:hAnsi="Arial" w:cs="Arial"/>
          <w:sz w:val="24"/>
          <w:szCs w:val="24"/>
        </w:rPr>
        <w:t xml:space="preserve"> </w:t>
      </w:r>
      <w:proofErr w:type="gramStart"/>
      <w:r w:rsidRPr="001406DE">
        <w:rPr>
          <w:rFonts w:ascii="Arial" w:eastAsia="Times New Roman" w:hAnsi="Arial" w:cs="Arial"/>
          <w:sz w:val="24"/>
          <w:szCs w:val="24"/>
        </w:rPr>
        <w:t>Formulating</w:t>
      </w:r>
      <w:proofErr w:type="gramEnd"/>
      <w:r w:rsidRPr="001406DE">
        <w:rPr>
          <w:rFonts w:ascii="Arial" w:eastAsia="Times New Roman" w:hAnsi="Arial" w:cs="Arial"/>
          <w:sz w:val="24"/>
          <w:szCs w:val="24"/>
        </w:rPr>
        <w:t xml:space="preserve"> strategic approaches.</w:t>
      </w:r>
    </w:p>
    <w:p w:rsidR="001406DE" w:rsidRPr="001406DE" w:rsidRDefault="001406DE" w:rsidP="00700993">
      <w:pPr>
        <w:ind w:firstLine="720"/>
        <w:jc w:val="both"/>
        <w:rPr>
          <w:rFonts w:ascii="Arial" w:eastAsia="Times New Roman" w:hAnsi="Arial" w:cs="Arial"/>
          <w:sz w:val="24"/>
          <w:szCs w:val="24"/>
        </w:rPr>
      </w:pPr>
      <w:proofErr w:type="gramStart"/>
      <w:r w:rsidRPr="001406DE">
        <w:rPr>
          <w:rFonts w:ascii="Arial" w:eastAsia="Times New Roman" w:hAnsi="Arial" w:cs="Arial"/>
          <w:sz w:val="24"/>
          <w:szCs w:val="24"/>
        </w:rPr>
        <w:t>●</w:t>
      </w:r>
      <w:r w:rsidR="00700993">
        <w:rPr>
          <w:rFonts w:ascii="Arial" w:eastAsia="Times New Roman" w:hAnsi="Arial" w:cs="Arial"/>
          <w:sz w:val="24"/>
          <w:szCs w:val="24"/>
        </w:rPr>
        <w:t xml:space="preserve"> </w:t>
      </w:r>
      <w:r w:rsidRPr="001406DE">
        <w:rPr>
          <w:rFonts w:ascii="Arial" w:eastAsia="Times New Roman" w:hAnsi="Arial" w:cs="Arial"/>
          <w:sz w:val="24"/>
          <w:szCs w:val="24"/>
        </w:rPr>
        <w:t>Implementation of strategic approaches.</w:t>
      </w:r>
      <w:proofErr w:type="gramEnd"/>
    </w:p>
    <w:p w:rsidR="00700993" w:rsidRDefault="001406DE" w:rsidP="00700993">
      <w:pPr>
        <w:ind w:firstLine="720"/>
        <w:jc w:val="both"/>
        <w:rPr>
          <w:rFonts w:ascii="Arial" w:eastAsia="Times New Roman" w:hAnsi="Arial" w:cs="Arial"/>
          <w:sz w:val="24"/>
          <w:szCs w:val="24"/>
        </w:rPr>
      </w:pPr>
      <w:proofErr w:type="gramStart"/>
      <w:r w:rsidRPr="001406DE">
        <w:rPr>
          <w:rFonts w:ascii="Arial" w:eastAsia="Times New Roman" w:hAnsi="Arial" w:cs="Arial"/>
          <w:sz w:val="24"/>
          <w:szCs w:val="24"/>
        </w:rPr>
        <w:t>●</w:t>
      </w:r>
      <w:r w:rsidR="00700993">
        <w:rPr>
          <w:rFonts w:ascii="Arial" w:eastAsia="Times New Roman" w:hAnsi="Arial" w:cs="Arial"/>
          <w:sz w:val="24"/>
          <w:szCs w:val="24"/>
        </w:rPr>
        <w:t xml:space="preserve"> </w:t>
      </w:r>
      <w:r w:rsidRPr="001406DE">
        <w:rPr>
          <w:rFonts w:ascii="Arial" w:eastAsia="Times New Roman" w:hAnsi="Arial" w:cs="Arial"/>
          <w:sz w:val="24"/>
          <w:szCs w:val="24"/>
        </w:rPr>
        <w:t>Evaluating and controlling strategic perspectives in organizational context.</w:t>
      </w:r>
      <w:proofErr w:type="gramEnd"/>
      <w:r w:rsidR="00700993">
        <w:rPr>
          <w:rFonts w:ascii="Arial" w:eastAsia="Times New Roman" w:hAnsi="Arial" w:cs="Arial"/>
          <w:sz w:val="24"/>
          <w:szCs w:val="24"/>
        </w:rPr>
        <w:t xml:space="preserve"> </w:t>
      </w:r>
    </w:p>
    <w:p w:rsidR="00700993" w:rsidRDefault="00700993" w:rsidP="00700993">
      <w:pPr>
        <w:ind w:firstLine="720"/>
        <w:jc w:val="both"/>
        <w:rPr>
          <w:rFonts w:ascii="Arial" w:eastAsia="Times New Roman" w:hAnsi="Arial" w:cs="Arial"/>
          <w:sz w:val="24"/>
          <w:szCs w:val="24"/>
        </w:rPr>
      </w:pPr>
    </w:p>
    <w:p w:rsidR="00700993" w:rsidRPr="00700993" w:rsidRDefault="00700993" w:rsidP="00700993">
      <w:pPr>
        <w:jc w:val="both"/>
        <w:rPr>
          <w:rFonts w:eastAsia="Times New Roman" w:cs="Arial"/>
          <w:sz w:val="32"/>
          <w:szCs w:val="32"/>
        </w:rPr>
      </w:pPr>
      <w:r>
        <w:rPr>
          <w:rFonts w:eastAsia="Times New Roman" w:cs="Arial"/>
          <w:sz w:val="32"/>
          <w:szCs w:val="32"/>
        </w:rPr>
        <w:t xml:space="preserve">3.1 </w:t>
      </w:r>
      <w:r w:rsidR="00015B23">
        <w:rPr>
          <w:rFonts w:eastAsia="Times New Roman" w:cs="Arial"/>
          <w:sz w:val="32"/>
          <w:szCs w:val="32"/>
        </w:rPr>
        <w:t>Strategic P</w:t>
      </w:r>
      <w:r w:rsidRPr="00700993">
        <w:rPr>
          <w:rFonts w:eastAsia="Times New Roman" w:cs="Arial"/>
          <w:sz w:val="32"/>
          <w:szCs w:val="32"/>
        </w:rPr>
        <w:t>osition</w:t>
      </w:r>
    </w:p>
    <w:p w:rsidR="00700993" w:rsidRDefault="00700993" w:rsidP="00700993">
      <w:pPr>
        <w:jc w:val="both"/>
        <w:rPr>
          <w:rFonts w:ascii="Arial" w:eastAsia="Times New Roman" w:hAnsi="Arial" w:cs="Arial"/>
          <w:sz w:val="24"/>
          <w:szCs w:val="24"/>
        </w:rPr>
      </w:pPr>
      <w:r w:rsidRPr="00700993">
        <w:rPr>
          <w:rFonts w:ascii="Arial" w:eastAsia="Times New Roman" w:hAnsi="Arial" w:cs="Arial"/>
          <w:sz w:val="24"/>
          <w:szCs w:val="24"/>
        </w:rPr>
        <w:t>ASB has a mission to produce superior and finest quality baked products to valuable consumers by using its cooperative business-level strategy, as it is a classified section of strategic management practice (</w:t>
      </w:r>
      <w:proofErr w:type="spellStart"/>
      <w:r w:rsidRPr="00700993">
        <w:rPr>
          <w:rFonts w:ascii="Arial" w:eastAsia="Times New Roman" w:hAnsi="Arial" w:cs="Arial"/>
          <w:sz w:val="24"/>
          <w:szCs w:val="24"/>
        </w:rPr>
        <w:t>Alvaradostreetbakery</w:t>
      </w:r>
      <w:proofErr w:type="spellEnd"/>
      <w:r w:rsidRPr="00700993">
        <w:rPr>
          <w:rFonts w:ascii="Arial" w:eastAsia="Times New Roman" w:hAnsi="Arial" w:cs="Arial"/>
          <w:sz w:val="24"/>
          <w:szCs w:val="24"/>
        </w:rPr>
        <w:t>, 2019). Moreover, by reviewing its organizational business structure, it can be highlighted that intense support for sustainable agriculture practice has accomplished this bakery company to secure a position in competitive market (</w:t>
      </w:r>
      <w:proofErr w:type="spellStart"/>
      <w:r w:rsidRPr="00700993">
        <w:rPr>
          <w:rFonts w:ascii="Arial" w:eastAsia="Times New Roman" w:hAnsi="Arial" w:cs="Arial"/>
          <w:sz w:val="24"/>
          <w:szCs w:val="24"/>
        </w:rPr>
        <w:t>Alvaradostreetbakery</w:t>
      </w:r>
      <w:proofErr w:type="spellEnd"/>
      <w:r w:rsidRPr="00700993">
        <w:rPr>
          <w:rFonts w:ascii="Arial" w:eastAsia="Times New Roman" w:hAnsi="Arial" w:cs="Arial"/>
          <w:sz w:val="24"/>
          <w:szCs w:val="24"/>
        </w:rPr>
        <w:t xml:space="preserve">, 2019). Useful application of business-level strategic approach has influenced to make a large attribution in context of dedicating towards its organizational corporate responsibility. </w:t>
      </w:r>
      <w:r w:rsidRPr="00700993">
        <w:rPr>
          <w:rFonts w:ascii="Arial" w:eastAsia="Times New Roman" w:hAnsi="Arial" w:cs="Arial"/>
          <w:sz w:val="24"/>
          <w:szCs w:val="24"/>
        </w:rPr>
        <w:lastRenderedPageBreak/>
        <w:t>Manufacturing claiming practice of ASB has produced strive towards its superior bakery products in context of enhancing brand reputation (</w:t>
      </w:r>
      <w:proofErr w:type="spellStart"/>
      <w:r w:rsidRPr="00700993">
        <w:rPr>
          <w:rFonts w:ascii="Arial" w:eastAsia="Times New Roman" w:hAnsi="Arial" w:cs="Arial"/>
          <w:sz w:val="24"/>
          <w:szCs w:val="24"/>
        </w:rPr>
        <w:t>Alvaradostreetbakery</w:t>
      </w:r>
      <w:proofErr w:type="spellEnd"/>
      <w:r w:rsidRPr="00700993">
        <w:rPr>
          <w:rFonts w:ascii="Arial" w:eastAsia="Times New Roman" w:hAnsi="Arial" w:cs="Arial"/>
          <w:sz w:val="24"/>
          <w:szCs w:val="24"/>
        </w:rPr>
        <w:t xml:space="preserve">, 2019). </w:t>
      </w:r>
    </w:p>
    <w:p w:rsidR="00700993" w:rsidRDefault="00700993" w:rsidP="00700993">
      <w:pPr>
        <w:jc w:val="both"/>
        <w:rPr>
          <w:rFonts w:ascii="Arial" w:eastAsia="Times New Roman" w:hAnsi="Arial" w:cs="Arial"/>
          <w:sz w:val="24"/>
          <w:szCs w:val="24"/>
        </w:rPr>
      </w:pPr>
    </w:p>
    <w:p w:rsidR="00700993" w:rsidRPr="00015B23" w:rsidRDefault="00015B23" w:rsidP="00700993">
      <w:pPr>
        <w:jc w:val="both"/>
        <w:rPr>
          <w:rFonts w:eastAsia="Times New Roman" w:cs="Arial"/>
          <w:sz w:val="32"/>
          <w:szCs w:val="32"/>
        </w:rPr>
      </w:pPr>
      <w:r>
        <w:rPr>
          <w:rFonts w:eastAsia="Times New Roman" w:cs="Arial"/>
          <w:sz w:val="32"/>
          <w:szCs w:val="32"/>
        </w:rPr>
        <w:t>3.2 Development Procedure: B</w:t>
      </w:r>
      <w:r w:rsidR="00700993" w:rsidRPr="00015B23">
        <w:rPr>
          <w:rFonts w:eastAsia="Times New Roman" w:cs="Arial"/>
          <w:sz w:val="32"/>
          <w:szCs w:val="32"/>
        </w:rPr>
        <w:t>ased on ASB</w:t>
      </w:r>
    </w:p>
    <w:p w:rsidR="00015B23" w:rsidRDefault="00700993" w:rsidP="00015B23">
      <w:pPr>
        <w:jc w:val="both"/>
        <w:rPr>
          <w:rFonts w:ascii="Arial" w:eastAsia="Times New Roman" w:hAnsi="Arial" w:cs="Arial"/>
          <w:sz w:val="24"/>
          <w:szCs w:val="24"/>
        </w:rPr>
      </w:pPr>
      <w:r w:rsidRPr="00700993">
        <w:rPr>
          <w:rFonts w:ascii="Arial" w:eastAsia="Times New Roman" w:hAnsi="Arial" w:cs="Arial"/>
          <w:sz w:val="24"/>
          <w:szCs w:val="24"/>
        </w:rPr>
        <w:t>In order to develop organizational procedure, ASB has followed an appropriate strategic-management plan. This bakery is mainly emphasizing on organic and sprouted bread production as its main organizational goal is to run the business by using viable cooperative business strategy (</w:t>
      </w:r>
      <w:proofErr w:type="spellStart"/>
      <w:r w:rsidRPr="00700993">
        <w:rPr>
          <w:rFonts w:ascii="Arial" w:eastAsia="Times New Roman" w:hAnsi="Arial" w:cs="Arial"/>
          <w:sz w:val="24"/>
          <w:szCs w:val="24"/>
        </w:rPr>
        <w:t>Alvaradostreetbakery</w:t>
      </w:r>
      <w:proofErr w:type="spellEnd"/>
      <w:r w:rsidRPr="00700993">
        <w:rPr>
          <w:rFonts w:ascii="Arial" w:eastAsia="Times New Roman" w:hAnsi="Arial" w:cs="Arial"/>
          <w:sz w:val="24"/>
          <w:szCs w:val="24"/>
        </w:rPr>
        <w:t xml:space="preserve">, 2019). Moreover, it has mainly focused on providing healthy bakery products in context of maintaining active lifestyle of an individual. Unique development process of ASB has involved to produce gluten-free bread </w:t>
      </w:r>
      <w:proofErr w:type="gramStart"/>
      <w:r w:rsidRPr="00700993">
        <w:rPr>
          <w:rFonts w:ascii="Arial" w:eastAsia="Times New Roman" w:hAnsi="Arial" w:cs="Arial"/>
          <w:sz w:val="24"/>
          <w:szCs w:val="24"/>
        </w:rPr>
        <w:t>and  most</w:t>
      </w:r>
      <w:proofErr w:type="gramEnd"/>
      <w:r w:rsidRPr="00700993">
        <w:rPr>
          <w:rFonts w:ascii="Arial" w:eastAsia="Times New Roman" w:hAnsi="Arial" w:cs="Arial"/>
          <w:sz w:val="24"/>
          <w:szCs w:val="24"/>
        </w:rPr>
        <w:t xml:space="preserve"> of its bread products are easy-to-digest  and it does not include refined sugars, oils and preservatives within the organic bread (</w:t>
      </w:r>
      <w:proofErr w:type="spellStart"/>
      <w:r w:rsidRPr="00700993">
        <w:rPr>
          <w:rFonts w:ascii="Arial" w:eastAsia="Times New Roman" w:hAnsi="Arial" w:cs="Arial"/>
          <w:sz w:val="24"/>
          <w:szCs w:val="24"/>
        </w:rPr>
        <w:t>Alvaradostreetbakery</w:t>
      </w:r>
      <w:proofErr w:type="spellEnd"/>
      <w:r w:rsidRPr="00700993">
        <w:rPr>
          <w:rFonts w:ascii="Arial" w:eastAsia="Times New Roman" w:hAnsi="Arial" w:cs="Arial"/>
          <w:sz w:val="24"/>
          <w:szCs w:val="24"/>
        </w:rPr>
        <w:t xml:space="preserve">, 2019).   </w:t>
      </w:r>
    </w:p>
    <w:p w:rsidR="00015B23" w:rsidRDefault="00015B23" w:rsidP="00015B23">
      <w:pPr>
        <w:jc w:val="both"/>
        <w:rPr>
          <w:rFonts w:ascii="Arial" w:eastAsia="Times New Roman" w:hAnsi="Arial" w:cs="Arial"/>
          <w:sz w:val="24"/>
          <w:szCs w:val="24"/>
        </w:rPr>
      </w:pPr>
    </w:p>
    <w:p w:rsidR="00015B23" w:rsidRPr="0024138A" w:rsidRDefault="00015B23" w:rsidP="00015B23">
      <w:pPr>
        <w:pBdr>
          <w:bottom w:val="single" w:sz="8" w:space="4" w:color="4F81BD" w:themeColor="accent1"/>
        </w:pBdr>
        <w:spacing w:after="300" w:line="240" w:lineRule="auto"/>
        <w:contextualSpacing/>
        <w:rPr>
          <w:spacing w:val="5"/>
          <w:kern w:val="28"/>
          <w:sz w:val="36"/>
          <w:szCs w:val="36"/>
        </w:rPr>
      </w:pPr>
      <w:r>
        <w:rPr>
          <w:spacing w:val="5"/>
          <w:kern w:val="28"/>
          <w:sz w:val="36"/>
          <w:szCs w:val="36"/>
        </w:rPr>
        <w:t>4. Organizational Strategic Analysis</w:t>
      </w:r>
    </w:p>
    <w:p w:rsidR="00015B23" w:rsidRDefault="00015B23" w:rsidP="00015B23">
      <w:pPr>
        <w:jc w:val="both"/>
        <w:rPr>
          <w:rFonts w:ascii="Arial" w:eastAsia="Times New Roman" w:hAnsi="Arial" w:cs="Arial"/>
          <w:sz w:val="24"/>
          <w:szCs w:val="24"/>
        </w:rPr>
      </w:pPr>
    </w:p>
    <w:p w:rsidR="00A24E08" w:rsidRDefault="00015B23" w:rsidP="00015B23">
      <w:pPr>
        <w:jc w:val="both"/>
        <w:rPr>
          <w:rFonts w:ascii="Arial" w:eastAsia="Times New Roman" w:hAnsi="Arial" w:cs="Arial"/>
          <w:sz w:val="24"/>
          <w:szCs w:val="24"/>
        </w:rPr>
      </w:pPr>
      <w:r w:rsidRPr="00015B23">
        <w:rPr>
          <w:rFonts w:ascii="Arial" w:eastAsia="Times New Roman" w:hAnsi="Arial" w:cs="Arial"/>
          <w:sz w:val="24"/>
          <w:szCs w:val="24"/>
        </w:rPr>
        <w:t xml:space="preserve">For discussing organizational strategic management plan, it is vital to evaluate external environmental factors of ASB. As mentioned by </w:t>
      </w:r>
      <w:proofErr w:type="spellStart"/>
      <w:r w:rsidRPr="00015B23">
        <w:rPr>
          <w:rFonts w:ascii="Arial" w:eastAsia="Times New Roman" w:hAnsi="Arial" w:cs="Arial"/>
          <w:sz w:val="24"/>
          <w:szCs w:val="24"/>
        </w:rPr>
        <w:t>Carayannis</w:t>
      </w:r>
      <w:proofErr w:type="spellEnd"/>
      <w:r w:rsidRPr="00015B23">
        <w:rPr>
          <w:rFonts w:ascii="Arial" w:eastAsia="Times New Roman" w:hAnsi="Arial" w:cs="Arial"/>
          <w:sz w:val="24"/>
          <w:szCs w:val="24"/>
        </w:rPr>
        <w:t xml:space="preserve"> et al. (2015), major and core perspectives of strategic management approach has focused on providing a corporate v</w:t>
      </w:r>
      <w:r w:rsidR="00A24E08">
        <w:rPr>
          <w:rFonts w:ascii="Arial" w:eastAsia="Times New Roman" w:hAnsi="Arial" w:cs="Arial"/>
          <w:sz w:val="24"/>
          <w:szCs w:val="24"/>
        </w:rPr>
        <w:t>iew based on dynamic aspect of the</w:t>
      </w:r>
      <w:r w:rsidRPr="00015B23">
        <w:rPr>
          <w:rFonts w:ascii="Arial" w:eastAsia="Times New Roman" w:hAnsi="Arial" w:cs="Arial"/>
          <w:sz w:val="24"/>
          <w:szCs w:val="24"/>
        </w:rPr>
        <w:t xml:space="preserve"> firm. </w:t>
      </w:r>
      <w:bookmarkStart w:id="1" w:name="_Toc25856088"/>
    </w:p>
    <w:p w:rsidR="00F35FFC" w:rsidRDefault="00F35FFC" w:rsidP="00015B23">
      <w:pPr>
        <w:jc w:val="both"/>
        <w:rPr>
          <w:rFonts w:eastAsia="Times New Roman" w:cs="Arial"/>
          <w:bCs/>
          <w:sz w:val="32"/>
          <w:szCs w:val="32"/>
        </w:rPr>
      </w:pPr>
    </w:p>
    <w:p w:rsidR="00015B23" w:rsidRPr="00F35FFC" w:rsidRDefault="00F35FFC" w:rsidP="00015B23">
      <w:pPr>
        <w:jc w:val="both"/>
        <w:rPr>
          <w:rFonts w:eastAsia="Times New Roman" w:cs="Arial"/>
          <w:bCs/>
          <w:sz w:val="32"/>
          <w:szCs w:val="32"/>
        </w:rPr>
      </w:pPr>
      <w:r>
        <w:rPr>
          <w:rFonts w:eastAsia="Times New Roman" w:cs="Arial"/>
          <w:bCs/>
          <w:sz w:val="32"/>
          <w:szCs w:val="32"/>
        </w:rPr>
        <w:t>4.1 PEST A</w:t>
      </w:r>
      <w:r w:rsidR="00015B23" w:rsidRPr="00F35FFC">
        <w:rPr>
          <w:rFonts w:eastAsia="Times New Roman" w:cs="Arial"/>
          <w:bCs/>
          <w:sz w:val="32"/>
          <w:szCs w:val="32"/>
        </w:rPr>
        <w:t>nalysis</w:t>
      </w:r>
      <w:bookmarkEnd w:id="1"/>
    </w:p>
    <w:tbl>
      <w:tblPr>
        <w:tblW w:w="91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1"/>
        <w:gridCol w:w="5103"/>
        <w:gridCol w:w="2268"/>
      </w:tblGrid>
      <w:tr w:rsidR="00015B23" w:rsidRPr="00015B23" w:rsidTr="00A24E08">
        <w:tc>
          <w:tcPr>
            <w:tcW w:w="1801" w:type="dxa"/>
            <w:shd w:val="clear" w:color="auto" w:fill="auto"/>
            <w:tcMar>
              <w:top w:w="100" w:type="dxa"/>
              <w:left w:w="100" w:type="dxa"/>
              <w:bottom w:w="100" w:type="dxa"/>
              <w:right w:w="100" w:type="dxa"/>
            </w:tcMar>
          </w:tcPr>
          <w:p w:rsidR="00015B23" w:rsidRPr="00015B23" w:rsidRDefault="00015B23" w:rsidP="00015B23">
            <w:pPr>
              <w:pStyle w:val="NoSpacing"/>
              <w:rPr>
                <w:rFonts w:eastAsia="Times New Roman"/>
              </w:rPr>
            </w:pPr>
            <w:r w:rsidRPr="00015B23">
              <w:rPr>
                <w:rFonts w:eastAsia="Times New Roman"/>
              </w:rPr>
              <w:t>FACTORS</w:t>
            </w:r>
          </w:p>
        </w:tc>
        <w:tc>
          <w:tcPr>
            <w:tcW w:w="5103" w:type="dxa"/>
            <w:shd w:val="clear" w:color="auto" w:fill="auto"/>
            <w:tcMar>
              <w:top w:w="100" w:type="dxa"/>
              <w:left w:w="100" w:type="dxa"/>
              <w:bottom w:w="100" w:type="dxa"/>
              <w:right w:w="100" w:type="dxa"/>
            </w:tcMar>
          </w:tcPr>
          <w:p w:rsidR="00015B23" w:rsidRPr="00015B23" w:rsidRDefault="00015B23" w:rsidP="00015B23">
            <w:pPr>
              <w:pStyle w:val="NoSpacing"/>
              <w:rPr>
                <w:rFonts w:eastAsia="Times New Roman"/>
              </w:rPr>
            </w:pPr>
            <w:r w:rsidRPr="00015B23">
              <w:rPr>
                <w:rFonts w:eastAsia="Times New Roman"/>
              </w:rPr>
              <w:t>DESCRIPTION</w:t>
            </w:r>
          </w:p>
        </w:tc>
        <w:tc>
          <w:tcPr>
            <w:tcW w:w="2268" w:type="dxa"/>
            <w:shd w:val="clear" w:color="auto" w:fill="auto"/>
            <w:tcMar>
              <w:top w:w="100" w:type="dxa"/>
              <w:left w:w="100" w:type="dxa"/>
              <w:bottom w:w="100" w:type="dxa"/>
              <w:right w:w="100" w:type="dxa"/>
            </w:tcMar>
          </w:tcPr>
          <w:p w:rsidR="00015B23" w:rsidRPr="00015B23" w:rsidRDefault="00015B23" w:rsidP="00015B23">
            <w:pPr>
              <w:pStyle w:val="NoSpacing"/>
              <w:rPr>
                <w:rFonts w:eastAsia="Times New Roman"/>
              </w:rPr>
            </w:pPr>
            <w:r w:rsidRPr="00015B23">
              <w:rPr>
                <w:rFonts w:eastAsia="Times New Roman"/>
              </w:rPr>
              <w:t>IMPACT</w:t>
            </w:r>
          </w:p>
        </w:tc>
      </w:tr>
      <w:tr w:rsidR="00015B23" w:rsidRPr="00015B23" w:rsidTr="00A24E08">
        <w:tc>
          <w:tcPr>
            <w:tcW w:w="1801" w:type="dxa"/>
            <w:shd w:val="clear" w:color="auto" w:fill="auto"/>
            <w:tcMar>
              <w:top w:w="100" w:type="dxa"/>
              <w:left w:w="100" w:type="dxa"/>
              <w:bottom w:w="100" w:type="dxa"/>
              <w:right w:w="100" w:type="dxa"/>
            </w:tcMar>
          </w:tcPr>
          <w:p w:rsidR="00015B23" w:rsidRPr="00015B23" w:rsidRDefault="00A24E08" w:rsidP="00015B23">
            <w:pPr>
              <w:pStyle w:val="NoSpacing"/>
              <w:rPr>
                <w:rFonts w:eastAsia="Times New Roman"/>
              </w:rPr>
            </w:pPr>
            <w:r>
              <w:rPr>
                <w:rFonts w:eastAsia="Times New Roman"/>
              </w:rPr>
              <w:t xml:space="preserve">1. </w:t>
            </w:r>
            <w:r w:rsidR="00015B23" w:rsidRPr="00015B23">
              <w:rPr>
                <w:rFonts w:eastAsia="Times New Roman"/>
              </w:rPr>
              <w:t xml:space="preserve">Political </w:t>
            </w:r>
          </w:p>
        </w:tc>
        <w:tc>
          <w:tcPr>
            <w:tcW w:w="5103" w:type="dxa"/>
            <w:shd w:val="clear" w:color="auto" w:fill="auto"/>
            <w:tcMar>
              <w:top w:w="100" w:type="dxa"/>
              <w:left w:w="100" w:type="dxa"/>
              <w:bottom w:w="100" w:type="dxa"/>
              <w:right w:w="100" w:type="dxa"/>
            </w:tcMar>
          </w:tcPr>
          <w:p w:rsidR="00A24E08" w:rsidRPr="00A24E08" w:rsidRDefault="00A24E08" w:rsidP="00677069">
            <w:pPr>
              <w:pStyle w:val="NoSpacing"/>
              <w:numPr>
                <w:ilvl w:val="0"/>
                <w:numId w:val="2"/>
              </w:numPr>
              <w:rPr>
                <w:rFonts w:eastAsia="Times New Roman"/>
              </w:rPr>
            </w:pPr>
            <w:r w:rsidRPr="00A24E08">
              <w:rPr>
                <w:rFonts w:eastAsia="Times New Roman"/>
              </w:rPr>
              <w:t>Brexit factor.</w:t>
            </w:r>
          </w:p>
          <w:p w:rsidR="00015B23" w:rsidRPr="00A24E08" w:rsidRDefault="00015B23" w:rsidP="00677069">
            <w:pPr>
              <w:pStyle w:val="NoSpacing"/>
              <w:numPr>
                <w:ilvl w:val="0"/>
                <w:numId w:val="2"/>
              </w:numPr>
              <w:rPr>
                <w:rFonts w:eastAsia="Times New Roman"/>
              </w:rPr>
            </w:pPr>
            <w:r w:rsidRPr="00A24E08">
              <w:rPr>
                <w:rFonts w:eastAsia="Times New Roman"/>
              </w:rPr>
              <w:t>Political stability.</w:t>
            </w:r>
          </w:p>
          <w:p w:rsidR="00015B23" w:rsidRPr="00A24E08" w:rsidRDefault="00015B23" w:rsidP="00677069">
            <w:pPr>
              <w:pStyle w:val="NoSpacing"/>
              <w:numPr>
                <w:ilvl w:val="0"/>
                <w:numId w:val="2"/>
              </w:numPr>
              <w:rPr>
                <w:rFonts w:eastAsia="Times New Roman"/>
              </w:rPr>
            </w:pPr>
            <w:r w:rsidRPr="00A24E08">
              <w:rPr>
                <w:rFonts w:eastAsia="Times New Roman"/>
              </w:rPr>
              <w:t>Permanent membership of UN security-council.</w:t>
            </w:r>
          </w:p>
          <w:p w:rsidR="00015B23" w:rsidRPr="00A24E08" w:rsidRDefault="00015B23" w:rsidP="00677069">
            <w:pPr>
              <w:pStyle w:val="NoSpacing"/>
              <w:numPr>
                <w:ilvl w:val="0"/>
                <w:numId w:val="2"/>
              </w:numPr>
              <w:rPr>
                <w:rFonts w:eastAsia="Times New Roman"/>
              </w:rPr>
            </w:pPr>
            <w:r w:rsidRPr="00A24E08">
              <w:rPr>
                <w:rFonts w:eastAsia="Times New Roman"/>
              </w:rPr>
              <w:t>Strong possibilities to increase power devolution segment.</w:t>
            </w:r>
          </w:p>
          <w:p w:rsidR="00015B23" w:rsidRPr="00A24E08" w:rsidRDefault="00015B23" w:rsidP="00677069">
            <w:pPr>
              <w:pStyle w:val="NoSpacing"/>
              <w:numPr>
                <w:ilvl w:val="0"/>
                <w:numId w:val="2"/>
              </w:numPr>
              <w:rPr>
                <w:rFonts w:eastAsia="Times New Roman"/>
              </w:rPr>
            </w:pPr>
            <w:r w:rsidRPr="00A24E08">
              <w:rPr>
                <w:rFonts w:eastAsia="Times New Roman"/>
              </w:rPr>
              <w:t>International rate of trading tariff.</w:t>
            </w:r>
          </w:p>
          <w:p w:rsidR="00015B23" w:rsidRPr="00A24E08" w:rsidRDefault="00015B23" w:rsidP="00677069">
            <w:pPr>
              <w:pStyle w:val="NoSpacing"/>
              <w:numPr>
                <w:ilvl w:val="0"/>
                <w:numId w:val="2"/>
              </w:numPr>
              <w:rPr>
                <w:rFonts w:eastAsia="Times New Roman"/>
              </w:rPr>
            </w:pPr>
            <w:r w:rsidRPr="00A24E08">
              <w:rPr>
                <w:rFonts w:eastAsia="Times New Roman"/>
              </w:rPr>
              <w:t>Free business scope.</w:t>
            </w:r>
          </w:p>
        </w:tc>
        <w:tc>
          <w:tcPr>
            <w:tcW w:w="2268" w:type="dxa"/>
            <w:shd w:val="clear" w:color="auto" w:fill="auto"/>
            <w:tcMar>
              <w:top w:w="100" w:type="dxa"/>
              <w:left w:w="100" w:type="dxa"/>
              <w:bottom w:w="100" w:type="dxa"/>
              <w:right w:w="100" w:type="dxa"/>
            </w:tcMar>
          </w:tcPr>
          <w:p w:rsidR="00015B23" w:rsidRPr="00015B23" w:rsidRDefault="00015B23" w:rsidP="00015B23">
            <w:pPr>
              <w:pStyle w:val="NoSpacing"/>
              <w:rPr>
                <w:rFonts w:eastAsia="Times New Roman"/>
              </w:rPr>
            </w:pPr>
            <w:r w:rsidRPr="00015B23">
              <w:rPr>
                <w:rFonts w:eastAsia="Times New Roman"/>
              </w:rPr>
              <w:t>These factors have both positive and negative impact.</w:t>
            </w:r>
          </w:p>
        </w:tc>
      </w:tr>
      <w:tr w:rsidR="00015B23" w:rsidRPr="00015B23" w:rsidTr="00A24E08">
        <w:tc>
          <w:tcPr>
            <w:tcW w:w="1801" w:type="dxa"/>
            <w:shd w:val="clear" w:color="auto" w:fill="auto"/>
            <w:tcMar>
              <w:top w:w="100" w:type="dxa"/>
              <w:left w:w="100" w:type="dxa"/>
              <w:bottom w:w="100" w:type="dxa"/>
              <w:right w:w="100" w:type="dxa"/>
            </w:tcMar>
          </w:tcPr>
          <w:p w:rsidR="00015B23" w:rsidRPr="00015B23" w:rsidRDefault="00A24E08" w:rsidP="00015B23">
            <w:pPr>
              <w:pStyle w:val="NoSpacing"/>
              <w:rPr>
                <w:rFonts w:eastAsia="Times New Roman"/>
              </w:rPr>
            </w:pPr>
            <w:r>
              <w:rPr>
                <w:rFonts w:eastAsia="Times New Roman"/>
              </w:rPr>
              <w:lastRenderedPageBreak/>
              <w:t xml:space="preserve">2. </w:t>
            </w:r>
            <w:r w:rsidR="00015B23" w:rsidRPr="00015B23">
              <w:rPr>
                <w:rFonts w:eastAsia="Times New Roman"/>
              </w:rPr>
              <w:t xml:space="preserve">Economic </w:t>
            </w:r>
          </w:p>
        </w:tc>
        <w:tc>
          <w:tcPr>
            <w:tcW w:w="5103" w:type="dxa"/>
            <w:shd w:val="clear" w:color="auto" w:fill="auto"/>
            <w:tcMar>
              <w:top w:w="100" w:type="dxa"/>
              <w:left w:w="100" w:type="dxa"/>
              <w:bottom w:w="100" w:type="dxa"/>
              <w:right w:w="100" w:type="dxa"/>
            </w:tcMar>
          </w:tcPr>
          <w:p w:rsidR="00015B23" w:rsidRPr="00A24E08" w:rsidRDefault="00015B23" w:rsidP="00677069">
            <w:pPr>
              <w:pStyle w:val="NoSpacing"/>
              <w:numPr>
                <w:ilvl w:val="0"/>
                <w:numId w:val="3"/>
              </w:numPr>
              <w:rPr>
                <w:rFonts w:eastAsia="Times New Roman"/>
              </w:rPr>
            </w:pPr>
            <w:r w:rsidRPr="00A24E08">
              <w:rPr>
                <w:rFonts w:eastAsia="Times New Roman"/>
              </w:rPr>
              <w:t>Currency inflation.</w:t>
            </w:r>
          </w:p>
          <w:p w:rsidR="00015B23" w:rsidRPr="00A24E08" w:rsidRDefault="00015B23" w:rsidP="00677069">
            <w:pPr>
              <w:pStyle w:val="NoSpacing"/>
              <w:numPr>
                <w:ilvl w:val="0"/>
                <w:numId w:val="3"/>
              </w:numPr>
              <w:rPr>
                <w:rFonts w:eastAsia="Times New Roman"/>
              </w:rPr>
            </w:pPr>
            <w:r w:rsidRPr="00A24E08">
              <w:rPr>
                <w:rFonts w:eastAsia="Times New Roman"/>
              </w:rPr>
              <w:t>VAT has decreased by 5 percent (</w:t>
            </w:r>
            <w:hyperlink r:id="rId12">
              <w:r w:rsidRPr="00A24E08">
                <w:rPr>
                  <w:rStyle w:val="Hyperlink"/>
                  <w:rFonts w:eastAsia="Times New Roman" w:cs="Arial"/>
                  <w:color w:val="auto"/>
                  <w:u w:val="none"/>
                </w:rPr>
                <w:t>Export.gov</w:t>
              </w:r>
            </w:hyperlink>
            <w:r w:rsidRPr="00A24E08">
              <w:rPr>
                <w:rFonts w:eastAsia="Times New Roman"/>
              </w:rPr>
              <w:t>,</w:t>
            </w:r>
            <w:r w:rsidR="00FF6F61">
              <w:rPr>
                <w:rFonts w:eastAsia="Times New Roman"/>
              </w:rPr>
              <w:t xml:space="preserve"> </w:t>
            </w:r>
            <w:r w:rsidRPr="00A24E08">
              <w:rPr>
                <w:rFonts w:eastAsia="Times New Roman"/>
              </w:rPr>
              <w:t>2019).</w:t>
            </w:r>
          </w:p>
          <w:p w:rsidR="00015B23" w:rsidRPr="00A24E08" w:rsidRDefault="00015B23" w:rsidP="00677069">
            <w:pPr>
              <w:pStyle w:val="NoSpacing"/>
              <w:numPr>
                <w:ilvl w:val="0"/>
                <w:numId w:val="3"/>
              </w:numPr>
              <w:rPr>
                <w:rFonts w:eastAsia="Times New Roman"/>
              </w:rPr>
            </w:pPr>
            <w:r w:rsidRPr="00A24E08">
              <w:rPr>
                <w:rFonts w:eastAsia="Times New Roman"/>
              </w:rPr>
              <w:t>Reducing inflation rate from 2.48% to 1.84% (</w:t>
            </w:r>
            <w:proofErr w:type="spellStart"/>
            <w:r w:rsidRPr="00A24E08">
              <w:rPr>
                <w:rFonts w:eastAsia="Times New Roman"/>
              </w:rPr>
              <w:t>Statista</w:t>
            </w:r>
            <w:proofErr w:type="spellEnd"/>
            <w:r w:rsidRPr="00A24E08">
              <w:rPr>
                <w:rFonts w:eastAsia="Times New Roman"/>
              </w:rPr>
              <w:t>, 2019).</w:t>
            </w:r>
          </w:p>
          <w:p w:rsidR="00015B23" w:rsidRPr="00A24E08" w:rsidRDefault="00015B23" w:rsidP="00677069">
            <w:pPr>
              <w:pStyle w:val="NoSpacing"/>
              <w:numPr>
                <w:ilvl w:val="0"/>
                <w:numId w:val="3"/>
              </w:numPr>
              <w:rPr>
                <w:rFonts w:eastAsia="Times New Roman"/>
                <w:b/>
              </w:rPr>
            </w:pPr>
            <w:r w:rsidRPr="00A24E08">
              <w:rPr>
                <w:rFonts w:eastAsia="Times New Roman"/>
              </w:rPr>
              <w:t xml:space="preserve">Decreasing labor cost rate. </w:t>
            </w:r>
            <w:r w:rsidRPr="00A24E08">
              <w:rPr>
                <w:rFonts w:eastAsia="Times New Roman"/>
                <w:b/>
                <w:i/>
              </w:rPr>
              <w:t>[Refer to appendix 1].</w:t>
            </w:r>
          </w:p>
          <w:p w:rsidR="00015B23" w:rsidRPr="00A24E08" w:rsidRDefault="00015B23" w:rsidP="00677069">
            <w:pPr>
              <w:pStyle w:val="NoSpacing"/>
              <w:numPr>
                <w:ilvl w:val="0"/>
                <w:numId w:val="3"/>
              </w:numPr>
              <w:rPr>
                <w:rFonts w:eastAsia="Times New Roman"/>
              </w:rPr>
            </w:pPr>
            <w:r w:rsidRPr="00A24E08">
              <w:rPr>
                <w:rFonts w:eastAsia="Times New Roman"/>
              </w:rPr>
              <w:t xml:space="preserve">Increasing price rate of imported goods such as duty, insurance, freight and many others </w:t>
            </w:r>
            <w:r w:rsidRPr="00FF6F61">
              <w:rPr>
                <w:rFonts w:eastAsia="Times New Roman"/>
              </w:rPr>
              <w:t>(</w:t>
            </w:r>
            <w:hyperlink r:id="rId13">
              <w:r w:rsidRPr="00FF6F61">
                <w:rPr>
                  <w:rStyle w:val="Hyperlink"/>
                  <w:rFonts w:eastAsia="Times New Roman" w:cs="Arial"/>
                  <w:color w:val="auto"/>
                  <w:u w:val="none"/>
                </w:rPr>
                <w:t>Export.gov</w:t>
              </w:r>
            </w:hyperlink>
            <w:r w:rsidRPr="00A24E08">
              <w:rPr>
                <w:rFonts w:eastAsia="Times New Roman"/>
                <w:u w:val="single"/>
              </w:rPr>
              <w:t>,</w:t>
            </w:r>
            <w:r w:rsidR="00FF6F61">
              <w:rPr>
                <w:rFonts w:eastAsia="Times New Roman"/>
              </w:rPr>
              <w:t xml:space="preserve"> </w:t>
            </w:r>
            <w:r w:rsidRPr="00A24E08">
              <w:rPr>
                <w:rFonts w:eastAsia="Times New Roman"/>
              </w:rPr>
              <w:t>2019).</w:t>
            </w:r>
          </w:p>
          <w:p w:rsidR="00015B23" w:rsidRPr="00A24E08" w:rsidRDefault="00015B23" w:rsidP="00677069">
            <w:pPr>
              <w:pStyle w:val="NoSpacing"/>
              <w:numPr>
                <w:ilvl w:val="0"/>
                <w:numId w:val="3"/>
              </w:numPr>
              <w:rPr>
                <w:rFonts w:eastAsia="Times New Roman"/>
              </w:rPr>
            </w:pPr>
            <w:r w:rsidRPr="00A24E08">
              <w:rPr>
                <w:rFonts w:eastAsia="Times New Roman"/>
              </w:rPr>
              <w:t>GDP rate in UK has increased by 0.3 percent in the economic year of 2019 (Ons.gov.uk, 2019).</w:t>
            </w:r>
          </w:p>
          <w:p w:rsidR="00015B23" w:rsidRPr="00A24E08" w:rsidRDefault="00015B23" w:rsidP="00677069">
            <w:pPr>
              <w:pStyle w:val="NoSpacing"/>
              <w:numPr>
                <w:ilvl w:val="0"/>
                <w:numId w:val="3"/>
              </w:numPr>
              <w:rPr>
                <w:rFonts w:eastAsia="Times New Roman"/>
              </w:rPr>
            </w:pPr>
            <w:r w:rsidRPr="00A24E08">
              <w:rPr>
                <w:rFonts w:eastAsia="Times New Roman"/>
              </w:rPr>
              <w:t>Present tax rate, based on UK Corporation, has increased by 19% in context of organizational profit rate.</w:t>
            </w:r>
          </w:p>
        </w:tc>
        <w:tc>
          <w:tcPr>
            <w:tcW w:w="2268" w:type="dxa"/>
            <w:shd w:val="clear" w:color="auto" w:fill="auto"/>
            <w:tcMar>
              <w:top w:w="100" w:type="dxa"/>
              <w:left w:w="100" w:type="dxa"/>
              <w:bottom w:w="100" w:type="dxa"/>
              <w:right w:w="100" w:type="dxa"/>
            </w:tcMar>
          </w:tcPr>
          <w:p w:rsidR="00015B23" w:rsidRPr="00015B23" w:rsidRDefault="00015B23" w:rsidP="00015B23">
            <w:pPr>
              <w:pStyle w:val="NoSpacing"/>
              <w:rPr>
                <w:rFonts w:eastAsia="Times New Roman"/>
              </w:rPr>
            </w:pPr>
            <w:r w:rsidRPr="00015B23">
              <w:rPr>
                <w:rFonts w:eastAsia="Times New Roman"/>
              </w:rPr>
              <w:t xml:space="preserve">It has both negative and positive impact. </w:t>
            </w:r>
          </w:p>
        </w:tc>
      </w:tr>
      <w:tr w:rsidR="00015B23" w:rsidRPr="00015B23" w:rsidTr="00A24E08">
        <w:tc>
          <w:tcPr>
            <w:tcW w:w="1801" w:type="dxa"/>
            <w:shd w:val="clear" w:color="auto" w:fill="auto"/>
            <w:tcMar>
              <w:top w:w="100" w:type="dxa"/>
              <w:left w:w="100" w:type="dxa"/>
              <w:bottom w:w="100" w:type="dxa"/>
              <w:right w:w="100" w:type="dxa"/>
            </w:tcMar>
          </w:tcPr>
          <w:p w:rsidR="00015B23" w:rsidRPr="00015B23" w:rsidRDefault="00FF6F61" w:rsidP="00015B23">
            <w:pPr>
              <w:pStyle w:val="NoSpacing"/>
              <w:rPr>
                <w:rFonts w:eastAsia="Times New Roman"/>
              </w:rPr>
            </w:pPr>
            <w:r>
              <w:rPr>
                <w:rFonts w:eastAsia="Times New Roman"/>
              </w:rPr>
              <w:t xml:space="preserve">3. </w:t>
            </w:r>
            <w:r w:rsidR="00015B23" w:rsidRPr="00015B23">
              <w:rPr>
                <w:rFonts w:eastAsia="Times New Roman"/>
              </w:rPr>
              <w:t xml:space="preserve">Social </w:t>
            </w:r>
          </w:p>
        </w:tc>
        <w:tc>
          <w:tcPr>
            <w:tcW w:w="5103" w:type="dxa"/>
            <w:shd w:val="clear" w:color="auto" w:fill="auto"/>
            <w:tcMar>
              <w:top w:w="100" w:type="dxa"/>
              <w:left w:w="100" w:type="dxa"/>
              <w:bottom w:w="100" w:type="dxa"/>
              <w:right w:w="100" w:type="dxa"/>
            </w:tcMar>
          </w:tcPr>
          <w:p w:rsidR="00015B23" w:rsidRPr="00015B23" w:rsidRDefault="00015B23" w:rsidP="00677069">
            <w:pPr>
              <w:pStyle w:val="NoSpacing"/>
              <w:numPr>
                <w:ilvl w:val="0"/>
                <w:numId w:val="4"/>
              </w:numPr>
              <w:rPr>
                <w:rFonts w:eastAsia="Times New Roman"/>
              </w:rPr>
            </w:pPr>
            <w:r w:rsidRPr="00015B23">
              <w:rPr>
                <w:rFonts w:eastAsia="Times New Roman"/>
              </w:rPr>
              <w:t>Increasing impact of corruption.</w:t>
            </w:r>
          </w:p>
          <w:p w:rsidR="00015B23" w:rsidRPr="00015B23" w:rsidRDefault="00015B23" w:rsidP="00677069">
            <w:pPr>
              <w:pStyle w:val="NoSpacing"/>
              <w:numPr>
                <w:ilvl w:val="0"/>
                <w:numId w:val="4"/>
              </w:numPr>
              <w:rPr>
                <w:rFonts w:eastAsia="Times New Roman"/>
              </w:rPr>
            </w:pPr>
            <w:r w:rsidRPr="00015B23">
              <w:rPr>
                <w:rFonts w:eastAsia="Times New Roman"/>
              </w:rPr>
              <w:t>Emergence of crime and different types of violations.</w:t>
            </w:r>
          </w:p>
          <w:p w:rsidR="00015B23" w:rsidRPr="00015B23" w:rsidRDefault="00015B23" w:rsidP="00677069">
            <w:pPr>
              <w:pStyle w:val="NoSpacing"/>
              <w:numPr>
                <w:ilvl w:val="0"/>
                <w:numId w:val="4"/>
              </w:numPr>
              <w:rPr>
                <w:rFonts w:eastAsia="Times New Roman"/>
              </w:rPr>
            </w:pPr>
            <w:r w:rsidRPr="00015B23">
              <w:rPr>
                <w:rFonts w:eastAsia="Times New Roman"/>
              </w:rPr>
              <w:t>Increasing literacy rate.</w:t>
            </w:r>
          </w:p>
          <w:p w:rsidR="00015B23" w:rsidRPr="00015B23" w:rsidRDefault="00015B23" w:rsidP="00677069">
            <w:pPr>
              <w:pStyle w:val="NoSpacing"/>
              <w:numPr>
                <w:ilvl w:val="0"/>
                <w:numId w:val="4"/>
              </w:numPr>
              <w:rPr>
                <w:rFonts w:eastAsia="Times New Roman"/>
              </w:rPr>
            </w:pPr>
            <w:r w:rsidRPr="00015B23">
              <w:rPr>
                <w:rFonts w:eastAsia="Times New Roman"/>
              </w:rPr>
              <w:t>Presence of diversified workforce.</w:t>
            </w:r>
          </w:p>
        </w:tc>
        <w:tc>
          <w:tcPr>
            <w:tcW w:w="2268" w:type="dxa"/>
            <w:shd w:val="clear" w:color="auto" w:fill="auto"/>
            <w:tcMar>
              <w:top w:w="100" w:type="dxa"/>
              <w:left w:w="100" w:type="dxa"/>
              <w:bottom w:w="100" w:type="dxa"/>
              <w:right w:w="100" w:type="dxa"/>
            </w:tcMar>
          </w:tcPr>
          <w:p w:rsidR="00015B23" w:rsidRPr="00015B23" w:rsidRDefault="00015B23" w:rsidP="00015B23">
            <w:pPr>
              <w:pStyle w:val="NoSpacing"/>
              <w:rPr>
                <w:rFonts w:eastAsia="Times New Roman"/>
              </w:rPr>
            </w:pPr>
            <w:r w:rsidRPr="00015B23">
              <w:rPr>
                <w:rFonts w:eastAsia="Times New Roman"/>
              </w:rPr>
              <w:t>It has both positive and negative forms of impact.</w:t>
            </w:r>
          </w:p>
        </w:tc>
      </w:tr>
      <w:tr w:rsidR="00015B23" w:rsidRPr="00015B23" w:rsidTr="00A24E08">
        <w:tc>
          <w:tcPr>
            <w:tcW w:w="1801" w:type="dxa"/>
            <w:shd w:val="clear" w:color="auto" w:fill="auto"/>
            <w:tcMar>
              <w:top w:w="100" w:type="dxa"/>
              <w:left w:w="100" w:type="dxa"/>
              <w:bottom w:w="100" w:type="dxa"/>
              <w:right w:w="100" w:type="dxa"/>
            </w:tcMar>
          </w:tcPr>
          <w:p w:rsidR="00015B23" w:rsidRPr="00015B23" w:rsidRDefault="00FF6F61" w:rsidP="00015B23">
            <w:pPr>
              <w:pStyle w:val="NoSpacing"/>
              <w:rPr>
                <w:rFonts w:eastAsia="Times New Roman"/>
              </w:rPr>
            </w:pPr>
            <w:r>
              <w:rPr>
                <w:rFonts w:eastAsia="Times New Roman"/>
              </w:rPr>
              <w:t xml:space="preserve">4. </w:t>
            </w:r>
            <w:r w:rsidR="00015B23" w:rsidRPr="00015B23">
              <w:rPr>
                <w:rFonts w:eastAsia="Times New Roman"/>
              </w:rPr>
              <w:t xml:space="preserve">Technological </w:t>
            </w:r>
          </w:p>
        </w:tc>
        <w:tc>
          <w:tcPr>
            <w:tcW w:w="5103" w:type="dxa"/>
            <w:shd w:val="clear" w:color="auto" w:fill="auto"/>
            <w:tcMar>
              <w:top w:w="100" w:type="dxa"/>
              <w:left w:w="100" w:type="dxa"/>
              <w:bottom w:w="100" w:type="dxa"/>
              <w:right w:w="100" w:type="dxa"/>
            </w:tcMar>
          </w:tcPr>
          <w:p w:rsidR="00015B23" w:rsidRPr="00015B23" w:rsidRDefault="00015B23" w:rsidP="00677069">
            <w:pPr>
              <w:pStyle w:val="NoSpacing"/>
              <w:numPr>
                <w:ilvl w:val="0"/>
                <w:numId w:val="5"/>
              </w:numPr>
              <w:rPr>
                <w:rFonts w:eastAsia="Times New Roman"/>
              </w:rPr>
            </w:pPr>
            <w:r w:rsidRPr="00015B23">
              <w:rPr>
                <w:rFonts w:eastAsia="Times New Roman"/>
              </w:rPr>
              <w:t>UK has invested 28 billion pounds in 2011 (Ons.gov.uk, 2019).</w:t>
            </w:r>
          </w:p>
          <w:p w:rsidR="00015B23" w:rsidRPr="00015B23" w:rsidRDefault="00015B23" w:rsidP="00677069">
            <w:pPr>
              <w:pStyle w:val="NoSpacing"/>
              <w:numPr>
                <w:ilvl w:val="0"/>
                <w:numId w:val="5"/>
              </w:numPr>
              <w:rPr>
                <w:rFonts w:eastAsia="Times New Roman"/>
              </w:rPr>
            </w:pPr>
            <w:r w:rsidRPr="00015B23">
              <w:rPr>
                <w:rFonts w:eastAsia="Times New Roman"/>
              </w:rPr>
              <w:t>It has invested approximately 1 billion pounds in context of introducing artificial intelligence segment.</w:t>
            </w:r>
          </w:p>
          <w:p w:rsidR="00015B23" w:rsidRPr="00015B23" w:rsidRDefault="00015B23" w:rsidP="00677069">
            <w:pPr>
              <w:pStyle w:val="NoSpacing"/>
              <w:numPr>
                <w:ilvl w:val="0"/>
                <w:numId w:val="5"/>
              </w:numPr>
              <w:rPr>
                <w:rFonts w:eastAsia="Times New Roman"/>
              </w:rPr>
            </w:pPr>
            <w:r w:rsidRPr="00015B23">
              <w:rPr>
                <w:rFonts w:eastAsia="Times New Roman"/>
              </w:rPr>
              <w:t>Immense use of various social networking sites.</w:t>
            </w:r>
          </w:p>
          <w:p w:rsidR="00015B23" w:rsidRPr="00015B23" w:rsidRDefault="00015B23" w:rsidP="00677069">
            <w:pPr>
              <w:pStyle w:val="NoSpacing"/>
              <w:numPr>
                <w:ilvl w:val="0"/>
                <w:numId w:val="5"/>
              </w:numPr>
              <w:rPr>
                <w:rFonts w:eastAsia="Times New Roman"/>
              </w:rPr>
            </w:pPr>
            <w:r w:rsidRPr="00015B23">
              <w:rPr>
                <w:rFonts w:eastAsia="Times New Roman"/>
              </w:rPr>
              <w:t xml:space="preserve">Emergence of automation method.  </w:t>
            </w:r>
          </w:p>
        </w:tc>
        <w:tc>
          <w:tcPr>
            <w:tcW w:w="2268" w:type="dxa"/>
            <w:shd w:val="clear" w:color="auto" w:fill="auto"/>
            <w:tcMar>
              <w:top w:w="100" w:type="dxa"/>
              <w:left w:w="100" w:type="dxa"/>
              <w:bottom w:w="100" w:type="dxa"/>
              <w:right w:w="100" w:type="dxa"/>
            </w:tcMar>
          </w:tcPr>
          <w:p w:rsidR="00015B23" w:rsidRPr="00015B23" w:rsidRDefault="00015B23" w:rsidP="00015B23">
            <w:pPr>
              <w:pStyle w:val="NoSpacing"/>
              <w:rPr>
                <w:rFonts w:eastAsia="Times New Roman"/>
              </w:rPr>
            </w:pPr>
            <w:r w:rsidRPr="00015B23">
              <w:rPr>
                <w:rFonts w:eastAsia="Times New Roman"/>
              </w:rPr>
              <w:t>This factor has positive impact.</w:t>
            </w:r>
          </w:p>
        </w:tc>
      </w:tr>
    </w:tbl>
    <w:p w:rsidR="00F35FFC" w:rsidRDefault="00F35FFC" w:rsidP="00F35FFC">
      <w:pPr>
        <w:jc w:val="center"/>
        <w:rPr>
          <w:rFonts w:ascii="Arial" w:eastAsia="Times New Roman" w:hAnsi="Arial" w:cs="Arial"/>
          <w:b/>
          <w:sz w:val="24"/>
          <w:szCs w:val="24"/>
        </w:rPr>
      </w:pPr>
    </w:p>
    <w:p w:rsidR="00015B23" w:rsidRPr="00933AA5" w:rsidRDefault="00015B23" w:rsidP="00F35FFC">
      <w:pPr>
        <w:jc w:val="center"/>
        <w:rPr>
          <w:rFonts w:ascii="Arial" w:eastAsia="Times New Roman" w:hAnsi="Arial" w:cs="Arial"/>
          <w:b/>
          <w:sz w:val="20"/>
          <w:szCs w:val="20"/>
        </w:rPr>
      </w:pPr>
      <w:r w:rsidRPr="00933AA5">
        <w:rPr>
          <w:rFonts w:ascii="Arial" w:eastAsia="Times New Roman" w:hAnsi="Arial" w:cs="Arial"/>
          <w:b/>
          <w:sz w:val="20"/>
          <w:szCs w:val="20"/>
        </w:rPr>
        <w:t>Table 1: PEST analysis: based in UK</w:t>
      </w:r>
    </w:p>
    <w:p w:rsidR="00F35FFC" w:rsidRDefault="00F35FFC" w:rsidP="00F35FFC">
      <w:pPr>
        <w:jc w:val="both"/>
        <w:rPr>
          <w:rFonts w:eastAsia="Times New Roman" w:cs="Arial"/>
          <w:sz w:val="32"/>
          <w:szCs w:val="32"/>
        </w:rPr>
      </w:pPr>
    </w:p>
    <w:p w:rsidR="00F35FFC" w:rsidRPr="00F35FFC" w:rsidRDefault="00F35FFC" w:rsidP="00F35FFC">
      <w:pPr>
        <w:jc w:val="both"/>
        <w:rPr>
          <w:rFonts w:eastAsia="Times New Roman" w:cs="Arial"/>
          <w:sz w:val="32"/>
          <w:szCs w:val="32"/>
        </w:rPr>
      </w:pPr>
      <w:r>
        <w:rPr>
          <w:rFonts w:eastAsia="Times New Roman" w:cs="Arial"/>
          <w:sz w:val="32"/>
          <w:szCs w:val="32"/>
        </w:rPr>
        <w:t xml:space="preserve">4.2 </w:t>
      </w:r>
      <w:r w:rsidRPr="00F35FFC">
        <w:rPr>
          <w:rFonts w:eastAsia="Times New Roman" w:cs="Arial"/>
          <w:sz w:val="32"/>
          <w:szCs w:val="32"/>
        </w:rPr>
        <w:t>Analysis of PEST: based in UK</w:t>
      </w:r>
    </w:p>
    <w:p w:rsidR="00933AA5" w:rsidRDefault="00F35FFC" w:rsidP="004D67E8">
      <w:pPr>
        <w:jc w:val="both"/>
        <w:rPr>
          <w:rFonts w:ascii="Arial" w:eastAsia="Times New Roman" w:hAnsi="Arial" w:cs="Arial"/>
          <w:sz w:val="24"/>
          <w:szCs w:val="24"/>
        </w:rPr>
      </w:pPr>
      <w:r w:rsidRPr="00F35FFC">
        <w:rPr>
          <w:rFonts w:ascii="Arial" w:eastAsia="Times New Roman" w:hAnsi="Arial" w:cs="Arial"/>
          <w:sz w:val="24"/>
          <w:szCs w:val="24"/>
        </w:rPr>
        <w:t>By discussing PEST analysis of UK, it can be highlighted that political stability and proacti</w:t>
      </w:r>
      <w:r>
        <w:rPr>
          <w:rFonts w:ascii="Arial" w:eastAsia="Times New Roman" w:hAnsi="Arial" w:cs="Arial"/>
          <w:sz w:val="24"/>
          <w:szCs w:val="24"/>
        </w:rPr>
        <w:t>ve governmental regulations has</w:t>
      </w:r>
      <w:r w:rsidRPr="00F35FFC">
        <w:rPr>
          <w:rFonts w:ascii="Arial" w:eastAsia="Times New Roman" w:hAnsi="Arial" w:cs="Arial"/>
          <w:sz w:val="24"/>
          <w:szCs w:val="24"/>
        </w:rPr>
        <w:t xml:space="preserve"> made a positive impact on ASB as it helps to increase its productivity rate. Presence of both local and national administrations have encouraged ASB to follow strict and appropriate trading rules in context of increasing organizational profitability and productivity value.  On another hand, presence of Brexit factors has encouraged a political uncertainty that has hindered organizational growth level for ASB. Increasing rate of GDP in UK has encouraged people to increase its lifestyle value and thus people have spent more money on </w:t>
      </w:r>
      <w:r w:rsidRPr="00F35FFC">
        <w:rPr>
          <w:rFonts w:ascii="Arial" w:eastAsia="Times New Roman" w:hAnsi="Arial" w:cs="Arial"/>
          <w:sz w:val="24"/>
          <w:szCs w:val="24"/>
        </w:rPr>
        <w:lastRenderedPageBreak/>
        <w:t xml:space="preserve">healthy food products that has made a positive impact on ASB. Free market concept in UK has encouraged competition level among trade market and it has made a crucial impact on ASB, hence it has faced strong competition for securing position in market area.  Presence of high inflation rate has developed a negative impact on ASB and reducing labor cost-rate has accomplished this bakery company to increase its skilled workforce level at a minimum wage level.  Moreover, presence of diversified workforce has accomplished to improve internal work environment factor. On another hand, increasing development feature of automation procedure and emergence of artificial intelligence has encouraged ASB to expand its business. Through proper implementation of artificial intelligence or automation method, ASB has developed unique promotional strategies for attracting customers and this practice has helped to increase profitability rate.  </w:t>
      </w:r>
    </w:p>
    <w:p w:rsidR="00933AA5" w:rsidRDefault="00933AA5" w:rsidP="004D67E8">
      <w:pPr>
        <w:jc w:val="both"/>
        <w:rPr>
          <w:rFonts w:ascii="Arial" w:eastAsia="Times New Roman" w:hAnsi="Arial" w:cs="Arial"/>
          <w:sz w:val="24"/>
          <w:szCs w:val="24"/>
        </w:rPr>
      </w:pPr>
    </w:p>
    <w:p w:rsidR="004D67E8" w:rsidRPr="004D67E8" w:rsidRDefault="004D67E8" w:rsidP="004D67E8">
      <w:pPr>
        <w:jc w:val="both"/>
        <w:rPr>
          <w:rFonts w:ascii="Arial" w:eastAsia="Times New Roman" w:hAnsi="Arial" w:cs="Arial"/>
          <w:sz w:val="24"/>
          <w:szCs w:val="24"/>
        </w:rPr>
      </w:pPr>
      <w:r w:rsidRPr="004D67E8">
        <w:rPr>
          <w:rFonts w:ascii="Arial" w:eastAsia="Times New Roman" w:hAnsi="Arial" w:cs="Arial"/>
          <w:noProof/>
          <w:sz w:val="24"/>
          <w:szCs w:val="24"/>
          <w:lang w:val="en-GB" w:eastAsia="en-GB" w:bidi="ar-SA"/>
        </w:rPr>
        <w:drawing>
          <wp:inline distT="0" distB="0" distL="0" distR="0" wp14:anchorId="6B21901C" wp14:editId="01A280A8">
            <wp:extent cx="5522026" cy="4560125"/>
            <wp:effectExtent l="171450" t="19050" r="193040" b="3111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4D67E8" w:rsidRPr="004371E4" w:rsidRDefault="00933AA5" w:rsidP="004D67E8">
      <w:pPr>
        <w:pStyle w:val="NoSpacing"/>
        <w:jc w:val="center"/>
        <w:rPr>
          <w:rFonts w:ascii="Arial" w:eastAsia="Times New Roman" w:hAnsi="Arial" w:cs="Arial"/>
          <w:b/>
          <w:sz w:val="20"/>
          <w:szCs w:val="20"/>
        </w:rPr>
      </w:pPr>
      <w:r w:rsidRPr="004371E4">
        <w:rPr>
          <w:rFonts w:ascii="Arial" w:eastAsia="Times New Roman" w:hAnsi="Arial" w:cs="Arial"/>
          <w:b/>
          <w:sz w:val="20"/>
          <w:szCs w:val="20"/>
        </w:rPr>
        <w:t>Figure 1</w:t>
      </w:r>
      <w:r w:rsidR="004D67E8" w:rsidRPr="004371E4">
        <w:rPr>
          <w:rFonts w:ascii="Arial" w:eastAsia="Times New Roman" w:hAnsi="Arial" w:cs="Arial"/>
          <w:b/>
          <w:sz w:val="20"/>
          <w:szCs w:val="20"/>
        </w:rPr>
        <w:t xml:space="preserve">: PEST analysis </w:t>
      </w:r>
      <w:proofErr w:type="gramStart"/>
      <w:r w:rsidR="004D67E8" w:rsidRPr="004371E4">
        <w:rPr>
          <w:rFonts w:ascii="Arial" w:eastAsia="Times New Roman" w:hAnsi="Arial" w:cs="Arial"/>
          <w:b/>
          <w:sz w:val="20"/>
          <w:szCs w:val="20"/>
        </w:rPr>
        <w:t>of</w:t>
      </w:r>
      <w:r w:rsidR="00077D64" w:rsidRPr="004371E4">
        <w:rPr>
          <w:rFonts w:ascii="Arial" w:eastAsia="Times New Roman" w:hAnsi="Arial" w:cs="Arial"/>
          <w:b/>
          <w:sz w:val="20"/>
          <w:szCs w:val="20"/>
        </w:rPr>
        <w:t xml:space="preserve"> </w:t>
      </w:r>
      <w:r w:rsidR="004D67E8" w:rsidRPr="004371E4">
        <w:rPr>
          <w:rFonts w:ascii="Arial" w:eastAsia="Times New Roman" w:hAnsi="Arial" w:cs="Arial"/>
          <w:b/>
          <w:sz w:val="20"/>
          <w:szCs w:val="20"/>
        </w:rPr>
        <w:t xml:space="preserve"> UK</w:t>
      </w:r>
      <w:proofErr w:type="gramEnd"/>
    </w:p>
    <w:p w:rsidR="004D67E8" w:rsidRPr="004371E4" w:rsidRDefault="004D67E8" w:rsidP="004D67E8">
      <w:pPr>
        <w:pStyle w:val="NoSpacing"/>
        <w:jc w:val="center"/>
        <w:rPr>
          <w:rFonts w:ascii="Arial" w:eastAsia="Times New Roman" w:hAnsi="Arial" w:cs="Arial"/>
          <w:sz w:val="20"/>
          <w:szCs w:val="20"/>
        </w:rPr>
      </w:pPr>
      <w:r w:rsidRPr="004371E4">
        <w:rPr>
          <w:rFonts w:ascii="Arial" w:eastAsia="Times New Roman" w:hAnsi="Arial" w:cs="Arial"/>
          <w:sz w:val="20"/>
          <w:szCs w:val="20"/>
        </w:rPr>
        <w:t xml:space="preserve">(Source: </w:t>
      </w:r>
      <w:proofErr w:type="spellStart"/>
      <w:r w:rsidRPr="004371E4">
        <w:rPr>
          <w:rFonts w:ascii="Arial" w:eastAsia="Times New Roman" w:hAnsi="Arial" w:cs="Arial"/>
          <w:sz w:val="20"/>
          <w:szCs w:val="20"/>
        </w:rPr>
        <w:t>Carayannis</w:t>
      </w:r>
      <w:proofErr w:type="spellEnd"/>
      <w:r w:rsidRPr="004371E4">
        <w:rPr>
          <w:rFonts w:ascii="Arial" w:eastAsia="Times New Roman" w:hAnsi="Arial" w:cs="Arial"/>
          <w:sz w:val="20"/>
          <w:szCs w:val="20"/>
        </w:rPr>
        <w:t xml:space="preserve"> </w:t>
      </w:r>
      <w:r w:rsidRPr="004371E4">
        <w:rPr>
          <w:rFonts w:ascii="Arial" w:eastAsia="Times New Roman" w:hAnsi="Arial" w:cs="Arial"/>
          <w:i/>
          <w:sz w:val="20"/>
          <w:szCs w:val="20"/>
        </w:rPr>
        <w:t>et al.</w:t>
      </w:r>
      <w:r w:rsidRPr="004371E4">
        <w:rPr>
          <w:rFonts w:ascii="Arial" w:eastAsia="Times New Roman" w:hAnsi="Arial" w:cs="Arial"/>
          <w:sz w:val="20"/>
          <w:szCs w:val="20"/>
        </w:rPr>
        <w:t xml:space="preserve"> 2015)</w:t>
      </w:r>
    </w:p>
    <w:p w:rsidR="00191826" w:rsidRDefault="00191826" w:rsidP="00191826">
      <w:pPr>
        <w:jc w:val="both"/>
        <w:rPr>
          <w:rFonts w:ascii="Arial" w:eastAsia="Times New Roman" w:hAnsi="Arial" w:cs="Arial"/>
          <w:sz w:val="24"/>
          <w:szCs w:val="24"/>
        </w:rPr>
      </w:pPr>
    </w:p>
    <w:p w:rsidR="00077D64" w:rsidRPr="00191826" w:rsidRDefault="00191826" w:rsidP="00191826">
      <w:pPr>
        <w:jc w:val="both"/>
        <w:rPr>
          <w:rFonts w:ascii="Arial" w:eastAsia="Times New Roman" w:hAnsi="Arial" w:cs="Arial"/>
          <w:sz w:val="24"/>
          <w:szCs w:val="24"/>
        </w:rPr>
      </w:pPr>
      <w:r>
        <w:rPr>
          <w:rFonts w:eastAsia="Times New Roman" w:cs="Arial"/>
          <w:sz w:val="32"/>
          <w:szCs w:val="32"/>
          <w:lang w:bidi="ar-SA"/>
        </w:rPr>
        <w:lastRenderedPageBreak/>
        <w:t xml:space="preserve">4.3 </w:t>
      </w:r>
      <w:r w:rsidR="00077D64" w:rsidRPr="00191826">
        <w:rPr>
          <w:rFonts w:eastAsia="Times New Roman" w:cs="Arial"/>
          <w:sz w:val="32"/>
          <w:szCs w:val="32"/>
          <w:lang w:bidi="ar-SA"/>
        </w:rPr>
        <w:t>Five-force framework</w:t>
      </w:r>
    </w:p>
    <w:p w:rsidR="00077D64" w:rsidRDefault="00077D64" w:rsidP="00077D64">
      <w:pPr>
        <w:spacing w:after="0"/>
        <w:jc w:val="both"/>
        <w:rPr>
          <w:rFonts w:ascii="Arial" w:eastAsia="Times New Roman" w:hAnsi="Arial" w:cs="Arial"/>
          <w:sz w:val="24"/>
          <w:szCs w:val="24"/>
          <w:lang w:bidi="ar-SA"/>
        </w:rPr>
      </w:pPr>
      <w:r w:rsidRPr="00077D64">
        <w:rPr>
          <w:rFonts w:ascii="Arial" w:eastAsia="Times New Roman" w:hAnsi="Arial" w:cs="Arial"/>
          <w:sz w:val="24"/>
          <w:szCs w:val="24"/>
          <w:lang w:bidi="ar-SA"/>
        </w:rPr>
        <w:t>For determining competition intensity in context of analyzing profitability level, it is essential for ASB to evaluate the following factors:</w:t>
      </w:r>
    </w:p>
    <w:p w:rsidR="00BF4C71" w:rsidRPr="00077D64" w:rsidRDefault="00BF4C71" w:rsidP="00077D64">
      <w:pPr>
        <w:spacing w:after="0"/>
        <w:jc w:val="both"/>
        <w:rPr>
          <w:rFonts w:ascii="Arial" w:eastAsia="Times New Roman" w:hAnsi="Arial" w:cs="Arial"/>
          <w:sz w:val="24"/>
          <w:szCs w:val="24"/>
          <w:lang w:bidi="ar-SA"/>
        </w:rPr>
      </w:pPr>
    </w:p>
    <w:p w:rsidR="00077D64" w:rsidRPr="00191826" w:rsidRDefault="00077D64" w:rsidP="00077D64">
      <w:pPr>
        <w:spacing w:after="0"/>
        <w:jc w:val="both"/>
        <w:rPr>
          <w:rFonts w:ascii="Arial" w:eastAsia="Times New Roman" w:hAnsi="Arial" w:cs="Arial"/>
          <w:b/>
          <w:sz w:val="24"/>
          <w:szCs w:val="24"/>
          <w:lang w:bidi="ar-SA"/>
        </w:rPr>
      </w:pPr>
      <w:r w:rsidRPr="00191826">
        <w:rPr>
          <w:rFonts w:ascii="Arial" w:eastAsia="Times New Roman" w:hAnsi="Arial" w:cs="Arial"/>
          <w:b/>
          <w:sz w:val="24"/>
          <w:szCs w:val="24"/>
          <w:lang w:bidi="ar-SA"/>
        </w:rPr>
        <w:t>●</w:t>
      </w:r>
      <w:r w:rsidRPr="00191826">
        <w:rPr>
          <w:rFonts w:ascii="Arial" w:eastAsia="Times New Roman" w:hAnsi="Arial" w:cs="Arial"/>
          <w:b/>
          <w:sz w:val="24"/>
          <w:szCs w:val="24"/>
          <w:lang w:bidi="ar-SA"/>
        </w:rPr>
        <w:tab/>
      </w:r>
      <w:proofErr w:type="gramStart"/>
      <w:r w:rsidRPr="00191826">
        <w:rPr>
          <w:rFonts w:ascii="Arial" w:eastAsia="Times New Roman" w:hAnsi="Arial" w:cs="Arial"/>
          <w:b/>
          <w:sz w:val="24"/>
          <w:szCs w:val="24"/>
          <w:lang w:bidi="ar-SA"/>
        </w:rPr>
        <w:t>Bargaining</w:t>
      </w:r>
      <w:proofErr w:type="gramEnd"/>
      <w:r w:rsidRPr="00191826">
        <w:rPr>
          <w:rFonts w:ascii="Arial" w:eastAsia="Times New Roman" w:hAnsi="Arial" w:cs="Arial"/>
          <w:b/>
          <w:sz w:val="24"/>
          <w:szCs w:val="24"/>
          <w:lang w:bidi="ar-SA"/>
        </w:rPr>
        <w:t xml:space="preserve"> power based on suppliers</w:t>
      </w:r>
    </w:p>
    <w:p w:rsidR="00077D64" w:rsidRDefault="00077D64" w:rsidP="00077D64">
      <w:pPr>
        <w:spacing w:after="0"/>
        <w:jc w:val="both"/>
        <w:rPr>
          <w:rFonts w:ascii="Arial" w:eastAsia="Times New Roman" w:hAnsi="Arial" w:cs="Arial"/>
          <w:sz w:val="24"/>
          <w:szCs w:val="24"/>
          <w:lang w:bidi="ar-SA"/>
        </w:rPr>
      </w:pPr>
      <w:r w:rsidRPr="00077D64">
        <w:rPr>
          <w:rFonts w:ascii="Arial" w:eastAsia="Times New Roman" w:hAnsi="Arial" w:cs="Arial"/>
          <w:sz w:val="24"/>
          <w:szCs w:val="24"/>
          <w:lang w:bidi="ar-SA"/>
        </w:rPr>
        <w:t>ASB has a wide range of suppliers and therefore it has a high</w:t>
      </w:r>
      <w:r w:rsidR="00191826">
        <w:rPr>
          <w:rFonts w:ascii="Arial" w:eastAsia="Times New Roman" w:hAnsi="Arial" w:cs="Arial"/>
          <w:sz w:val="24"/>
          <w:szCs w:val="24"/>
          <w:lang w:bidi="ar-SA"/>
        </w:rPr>
        <w:t xml:space="preserve"> power level based on suppliers</w:t>
      </w:r>
      <w:r w:rsidRPr="00077D64">
        <w:rPr>
          <w:rFonts w:ascii="Arial" w:eastAsia="Times New Roman" w:hAnsi="Arial" w:cs="Arial"/>
          <w:sz w:val="24"/>
          <w:szCs w:val="24"/>
          <w:lang w:bidi="ar-SA"/>
        </w:rPr>
        <w:t xml:space="preserve"> bargaining power context. This approach has directly affected organizational profitability rate. In context of ASB, multigrain and other organic products are main raw material and thus it has a low number of substitutes in context of collecting raw materials and also has faced scarce resources from suppliers, therefore, it can be highlighted that suppliers’ bargaining power approach has performed as a moderate approach in context of determining competition intensity level among competitive market.  </w:t>
      </w:r>
    </w:p>
    <w:p w:rsidR="00BF4C71" w:rsidRPr="00077D64" w:rsidRDefault="00BF4C71" w:rsidP="00077D64">
      <w:pPr>
        <w:spacing w:after="0"/>
        <w:jc w:val="both"/>
        <w:rPr>
          <w:rFonts w:ascii="Arial" w:eastAsia="Times New Roman" w:hAnsi="Arial" w:cs="Arial"/>
          <w:sz w:val="24"/>
          <w:szCs w:val="24"/>
          <w:lang w:bidi="ar-SA"/>
        </w:rPr>
      </w:pPr>
    </w:p>
    <w:p w:rsidR="00077D64" w:rsidRPr="00191826" w:rsidRDefault="00077D64" w:rsidP="00077D64">
      <w:pPr>
        <w:spacing w:after="0"/>
        <w:jc w:val="both"/>
        <w:rPr>
          <w:rFonts w:ascii="Arial" w:eastAsia="Times New Roman" w:hAnsi="Arial" w:cs="Arial"/>
          <w:b/>
          <w:sz w:val="24"/>
          <w:szCs w:val="24"/>
          <w:lang w:bidi="ar-SA"/>
        </w:rPr>
      </w:pPr>
      <w:r w:rsidRPr="00191826">
        <w:rPr>
          <w:rFonts w:ascii="Arial" w:eastAsia="Times New Roman" w:hAnsi="Arial" w:cs="Arial"/>
          <w:b/>
          <w:sz w:val="24"/>
          <w:szCs w:val="24"/>
          <w:lang w:bidi="ar-SA"/>
        </w:rPr>
        <w:t>●</w:t>
      </w:r>
      <w:r w:rsidRPr="00191826">
        <w:rPr>
          <w:rFonts w:ascii="Arial" w:eastAsia="Times New Roman" w:hAnsi="Arial" w:cs="Arial"/>
          <w:b/>
          <w:sz w:val="24"/>
          <w:szCs w:val="24"/>
          <w:lang w:bidi="ar-SA"/>
        </w:rPr>
        <w:tab/>
        <w:t>Bargaining power in context of buyers</w:t>
      </w:r>
    </w:p>
    <w:p w:rsidR="00077D64" w:rsidRDefault="00077D64" w:rsidP="00077D64">
      <w:pPr>
        <w:spacing w:after="0"/>
        <w:jc w:val="both"/>
        <w:rPr>
          <w:rFonts w:ascii="Arial" w:eastAsia="Times New Roman" w:hAnsi="Arial" w:cs="Arial"/>
          <w:sz w:val="24"/>
          <w:szCs w:val="24"/>
          <w:lang w:bidi="ar-SA"/>
        </w:rPr>
      </w:pPr>
      <w:r w:rsidRPr="00077D64">
        <w:rPr>
          <w:rFonts w:ascii="Arial" w:eastAsia="Times New Roman" w:hAnsi="Arial" w:cs="Arial"/>
          <w:sz w:val="24"/>
          <w:szCs w:val="24"/>
          <w:lang w:bidi="ar-SA"/>
        </w:rPr>
        <w:t>Buyers have a demand to get higher product quality at a low price rate. ASB has provided healthy, delicious, gluten and refined sugar free, multigrain bread to consumers and though these organic products are not very cheap thus it has produce bakery products at a reasonable price (not a very low-priced rate). Moreover, higher buyers’ bargaining rate of ASB has represented a usual rise of production cost (</w:t>
      </w:r>
      <w:proofErr w:type="spellStart"/>
      <w:r w:rsidRPr="00077D64">
        <w:rPr>
          <w:rFonts w:ascii="Arial" w:eastAsia="Times New Roman" w:hAnsi="Arial" w:cs="Arial"/>
          <w:sz w:val="24"/>
          <w:szCs w:val="24"/>
          <w:lang w:bidi="ar-SA"/>
        </w:rPr>
        <w:t>Alvaradostreetbakery</w:t>
      </w:r>
      <w:proofErr w:type="spellEnd"/>
      <w:r w:rsidRPr="00077D64">
        <w:rPr>
          <w:rFonts w:ascii="Arial" w:eastAsia="Times New Roman" w:hAnsi="Arial" w:cs="Arial"/>
          <w:sz w:val="24"/>
          <w:szCs w:val="24"/>
          <w:lang w:bidi="ar-SA"/>
        </w:rPr>
        <w:t xml:space="preserve">, 2019). </w:t>
      </w:r>
    </w:p>
    <w:p w:rsidR="00BF4C71" w:rsidRPr="00077D64" w:rsidRDefault="00BF4C71" w:rsidP="00077D64">
      <w:pPr>
        <w:spacing w:after="0"/>
        <w:jc w:val="both"/>
        <w:rPr>
          <w:rFonts w:ascii="Arial" w:eastAsia="Times New Roman" w:hAnsi="Arial" w:cs="Arial"/>
          <w:sz w:val="24"/>
          <w:szCs w:val="24"/>
          <w:lang w:bidi="ar-SA"/>
        </w:rPr>
      </w:pPr>
    </w:p>
    <w:p w:rsidR="00077D64" w:rsidRPr="00191826" w:rsidRDefault="00077D64" w:rsidP="00077D64">
      <w:pPr>
        <w:spacing w:after="0"/>
        <w:jc w:val="both"/>
        <w:rPr>
          <w:rFonts w:ascii="Arial" w:eastAsia="Times New Roman" w:hAnsi="Arial" w:cs="Arial"/>
          <w:b/>
          <w:sz w:val="24"/>
          <w:szCs w:val="24"/>
          <w:lang w:bidi="ar-SA"/>
        </w:rPr>
      </w:pPr>
      <w:r w:rsidRPr="00191826">
        <w:rPr>
          <w:rFonts w:ascii="Arial" w:eastAsia="Times New Roman" w:hAnsi="Arial" w:cs="Arial"/>
          <w:b/>
          <w:sz w:val="24"/>
          <w:szCs w:val="24"/>
          <w:lang w:bidi="ar-SA"/>
        </w:rPr>
        <w:t>●</w:t>
      </w:r>
      <w:r w:rsidRPr="00191826">
        <w:rPr>
          <w:rFonts w:ascii="Arial" w:eastAsia="Times New Roman" w:hAnsi="Arial" w:cs="Arial"/>
          <w:b/>
          <w:sz w:val="24"/>
          <w:szCs w:val="24"/>
          <w:lang w:bidi="ar-SA"/>
        </w:rPr>
        <w:tab/>
        <w:t>Threat of substitute products</w:t>
      </w:r>
    </w:p>
    <w:p w:rsidR="00077D64" w:rsidRDefault="00077D64" w:rsidP="00077D64">
      <w:pPr>
        <w:spacing w:after="0"/>
        <w:jc w:val="both"/>
        <w:rPr>
          <w:rFonts w:ascii="Arial" w:eastAsia="Times New Roman" w:hAnsi="Arial" w:cs="Arial"/>
          <w:sz w:val="24"/>
          <w:szCs w:val="24"/>
          <w:lang w:bidi="ar-SA"/>
        </w:rPr>
      </w:pPr>
      <w:r w:rsidRPr="00077D64">
        <w:rPr>
          <w:rFonts w:ascii="Arial" w:eastAsia="Times New Roman" w:hAnsi="Arial" w:cs="Arial"/>
          <w:sz w:val="24"/>
          <w:szCs w:val="24"/>
          <w:lang w:bidi="ar-SA"/>
        </w:rPr>
        <w:t xml:space="preserve">In present situation of UK, demands of organic food products have increased regularly. Buyers’ do not find substitute organic bakery products easily and it has introduced a low substitute product threat for ASB. </w:t>
      </w:r>
    </w:p>
    <w:p w:rsidR="00BF4C71" w:rsidRPr="00077D64" w:rsidRDefault="00BF4C71" w:rsidP="00077D64">
      <w:pPr>
        <w:spacing w:after="0"/>
        <w:jc w:val="both"/>
        <w:rPr>
          <w:rFonts w:ascii="Arial" w:eastAsia="Times New Roman" w:hAnsi="Arial" w:cs="Arial"/>
          <w:sz w:val="24"/>
          <w:szCs w:val="24"/>
          <w:lang w:bidi="ar-SA"/>
        </w:rPr>
      </w:pPr>
    </w:p>
    <w:p w:rsidR="00BF4C71" w:rsidRPr="001D78FC" w:rsidRDefault="00077D64" w:rsidP="00077D64">
      <w:pPr>
        <w:spacing w:after="0"/>
        <w:jc w:val="both"/>
        <w:rPr>
          <w:rFonts w:ascii="Arial" w:eastAsia="Times New Roman" w:hAnsi="Arial" w:cs="Arial"/>
          <w:b/>
          <w:sz w:val="24"/>
          <w:szCs w:val="24"/>
          <w:lang w:bidi="ar-SA"/>
        </w:rPr>
      </w:pPr>
      <w:r w:rsidRPr="001D78FC">
        <w:rPr>
          <w:rFonts w:ascii="Arial" w:eastAsia="Times New Roman" w:hAnsi="Arial" w:cs="Arial"/>
          <w:b/>
          <w:sz w:val="24"/>
          <w:szCs w:val="24"/>
          <w:lang w:bidi="ar-SA"/>
        </w:rPr>
        <w:t>●</w:t>
      </w:r>
      <w:r w:rsidRPr="001D78FC">
        <w:rPr>
          <w:rFonts w:ascii="Arial" w:eastAsia="Times New Roman" w:hAnsi="Arial" w:cs="Arial"/>
          <w:b/>
          <w:sz w:val="24"/>
          <w:szCs w:val="24"/>
          <w:lang w:bidi="ar-SA"/>
        </w:rPr>
        <w:tab/>
        <w:t>Threat of new entrants</w:t>
      </w:r>
    </w:p>
    <w:p w:rsidR="00077D64" w:rsidRDefault="00077D64" w:rsidP="00077D64">
      <w:pPr>
        <w:spacing w:after="0"/>
        <w:jc w:val="both"/>
        <w:rPr>
          <w:rFonts w:ascii="Arial" w:eastAsia="Times New Roman" w:hAnsi="Arial" w:cs="Arial"/>
          <w:sz w:val="24"/>
          <w:szCs w:val="24"/>
          <w:lang w:bidi="ar-SA"/>
        </w:rPr>
      </w:pPr>
      <w:r w:rsidRPr="00077D64">
        <w:rPr>
          <w:rFonts w:ascii="Arial" w:eastAsia="Times New Roman" w:hAnsi="Arial" w:cs="Arial"/>
          <w:sz w:val="24"/>
          <w:szCs w:val="24"/>
          <w:lang w:bidi="ar-SA"/>
        </w:rPr>
        <w:t xml:space="preserve">UK has maintained a strong tradition of bakery products and therefore many new companies have confronted in the market. Presence of free market approach has enhanced this new entrant of different companies and it has highly influenced competition rate. New entry of </w:t>
      </w:r>
      <w:proofErr w:type="spellStart"/>
      <w:r w:rsidRPr="00077D64">
        <w:rPr>
          <w:rFonts w:ascii="Arial" w:eastAsia="Times New Roman" w:hAnsi="Arial" w:cs="Arial"/>
          <w:sz w:val="24"/>
          <w:szCs w:val="24"/>
          <w:lang w:bidi="ar-SA"/>
        </w:rPr>
        <w:t>Finsbury</w:t>
      </w:r>
      <w:proofErr w:type="spellEnd"/>
      <w:r w:rsidRPr="00077D64">
        <w:rPr>
          <w:rFonts w:ascii="Arial" w:eastAsia="Times New Roman" w:hAnsi="Arial" w:cs="Arial"/>
          <w:sz w:val="24"/>
          <w:szCs w:val="24"/>
          <w:lang w:bidi="ar-SA"/>
        </w:rPr>
        <w:t xml:space="preserve"> Food Group in UK has emerged a high competitive threat to ASB. This new bakery product manufacturing group has </w:t>
      </w:r>
      <w:r w:rsidRPr="00077D64">
        <w:rPr>
          <w:rFonts w:ascii="Arial" w:eastAsia="Times New Roman" w:hAnsi="Arial" w:cs="Arial"/>
          <w:sz w:val="24"/>
          <w:szCs w:val="24"/>
          <w:lang w:bidi="ar-SA"/>
        </w:rPr>
        <w:lastRenderedPageBreak/>
        <w:t xml:space="preserve">focused on replacing other macro, small and medium sized bakery companies in UK. Uses of innovative and expanded automation process have also encouraged this threat factor for ASB.  </w:t>
      </w:r>
    </w:p>
    <w:p w:rsidR="001D78FC" w:rsidRPr="00077D64" w:rsidRDefault="001D78FC" w:rsidP="00077D64">
      <w:pPr>
        <w:spacing w:after="0"/>
        <w:jc w:val="both"/>
        <w:rPr>
          <w:rFonts w:ascii="Arial" w:eastAsia="Times New Roman" w:hAnsi="Arial" w:cs="Arial"/>
          <w:sz w:val="24"/>
          <w:szCs w:val="24"/>
          <w:lang w:bidi="ar-SA"/>
        </w:rPr>
      </w:pPr>
    </w:p>
    <w:p w:rsidR="00077D64" w:rsidRPr="001D78FC" w:rsidRDefault="00077D64" w:rsidP="00077D64">
      <w:pPr>
        <w:spacing w:after="0"/>
        <w:jc w:val="both"/>
        <w:rPr>
          <w:rFonts w:ascii="Arial" w:eastAsia="Times New Roman" w:hAnsi="Arial" w:cs="Arial"/>
          <w:b/>
          <w:sz w:val="24"/>
          <w:szCs w:val="24"/>
          <w:lang w:bidi="ar-SA"/>
        </w:rPr>
      </w:pPr>
      <w:r w:rsidRPr="001D78FC">
        <w:rPr>
          <w:rFonts w:ascii="Arial" w:eastAsia="Times New Roman" w:hAnsi="Arial" w:cs="Arial"/>
          <w:b/>
          <w:sz w:val="24"/>
          <w:szCs w:val="24"/>
          <w:lang w:bidi="ar-SA"/>
        </w:rPr>
        <w:t>●</w:t>
      </w:r>
      <w:r w:rsidRPr="001D78FC">
        <w:rPr>
          <w:rFonts w:ascii="Arial" w:eastAsia="Times New Roman" w:hAnsi="Arial" w:cs="Arial"/>
          <w:b/>
          <w:sz w:val="24"/>
          <w:szCs w:val="24"/>
          <w:lang w:bidi="ar-SA"/>
        </w:rPr>
        <w:tab/>
        <w:t>Competition of rivalry</w:t>
      </w:r>
    </w:p>
    <w:p w:rsidR="00933AA5" w:rsidRDefault="001D78FC" w:rsidP="00077D64">
      <w:pPr>
        <w:spacing w:after="0"/>
        <w:jc w:val="both"/>
        <w:rPr>
          <w:rFonts w:ascii="Arial" w:eastAsia="Times New Roman" w:hAnsi="Arial" w:cs="Arial"/>
          <w:sz w:val="24"/>
          <w:szCs w:val="24"/>
          <w:lang w:bidi="ar-SA"/>
        </w:rPr>
      </w:pPr>
      <w:r>
        <w:rPr>
          <w:rFonts w:ascii="Arial" w:eastAsia="Times New Roman" w:hAnsi="Arial" w:cs="Arial"/>
          <w:sz w:val="24"/>
          <w:szCs w:val="24"/>
          <w:lang w:bidi="ar-SA"/>
        </w:rPr>
        <w:t>There are</w:t>
      </w:r>
      <w:r w:rsidR="00077D64" w:rsidRPr="00077D64">
        <w:rPr>
          <w:rFonts w:ascii="Arial" w:eastAsia="Times New Roman" w:hAnsi="Arial" w:cs="Arial"/>
          <w:sz w:val="24"/>
          <w:szCs w:val="24"/>
          <w:lang w:bidi="ar-SA"/>
        </w:rPr>
        <w:t xml:space="preserve"> some leading bakery companies in </w:t>
      </w:r>
      <w:r>
        <w:rPr>
          <w:rFonts w:ascii="Arial" w:eastAsia="Times New Roman" w:hAnsi="Arial" w:cs="Arial"/>
          <w:sz w:val="24"/>
          <w:szCs w:val="24"/>
          <w:lang w:bidi="ar-SA"/>
        </w:rPr>
        <w:t xml:space="preserve">the UK; </w:t>
      </w:r>
      <w:r w:rsidR="00077D64" w:rsidRPr="00077D64">
        <w:rPr>
          <w:rFonts w:ascii="Arial" w:eastAsia="Times New Roman" w:hAnsi="Arial" w:cs="Arial"/>
          <w:sz w:val="24"/>
          <w:szCs w:val="24"/>
          <w:lang w:bidi="ar-SA"/>
        </w:rPr>
        <w:t>those are represented as existing rivalry companies in context of ASB, for example, Kara, Village Bakery, Fletchers, Crank and many others. By analyzing context of ASB, it can be highlighted that manufacturing of organic and gluten-free multigrain bread has reduced the threat of existing rivalry companies as demand of organic products have influenced consumers to buy bakery products from ASB (</w:t>
      </w:r>
      <w:proofErr w:type="spellStart"/>
      <w:r w:rsidR="00077D64" w:rsidRPr="00077D64">
        <w:rPr>
          <w:rFonts w:ascii="Arial" w:eastAsia="Times New Roman" w:hAnsi="Arial" w:cs="Arial"/>
          <w:sz w:val="24"/>
          <w:szCs w:val="24"/>
          <w:lang w:bidi="ar-SA"/>
        </w:rPr>
        <w:t>Alvaradostreetbakery</w:t>
      </w:r>
      <w:proofErr w:type="spellEnd"/>
      <w:r w:rsidR="00077D64" w:rsidRPr="00077D64">
        <w:rPr>
          <w:rFonts w:ascii="Arial" w:eastAsia="Times New Roman" w:hAnsi="Arial" w:cs="Arial"/>
          <w:sz w:val="24"/>
          <w:szCs w:val="24"/>
          <w:lang w:bidi="ar-SA"/>
        </w:rPr>
        <w:t xml:space="preserve">, 2019). </w:t>
      </w:r>
    </w:p>
    <w:p w:rsidR="004371E4" w:rsidRDefault="004371E4" w:rsidP="00077D64">
      <w:pPr>
        <w:spacing w:after="0"/>
        <w:jc w:val="both"/>
        <w:rPr>
          <w:rFonts w:ascii="Arial" w:eastAsia="Times New Roman" w:hAnsi="Arial" w:cs="Arial"/>
          <w:sz w:val="24"/>
          <w:szCs w:val="24"/>
          <w:lang w:bidi="ar-SA"/>
        </w:rPr>
      </w:pPr>
    </w:p>
    <w:p w:rsidR="00933AA5" w:rsidRPr="00933AA5" w:rsidRDefault="00933AA5" w:rsidP="00933AA5">
      <w:pPr>
        <w:spacing w:after="0"/>
        <w:jc w:val="center"/>
        <w:rPr>
          <w:rFonts w:ascii="Arial" w:eastAsia="Times New Roman" w:hAnsi="Arial" w:cs="Arial"/>
          <w:sz w:val="24"/>
          <w:szCs w:val="24"/>
          <w:lang w:bidi="ar-SA"/>
        </w:rPr>
      </w:pPr>
      <w:r w:rsidRPr="00933AA5">
        <w:rPr>
          <w:rFonts w:ascii="Arial" w:eastAsia="Times New Roman" w:hAnsi="Arial" w:cs="Arial"/>
          <w:noProof/>
          <w:sz w:val="24"/>
          <w:szCs w:val="24"/>
          <w:lang w:val="en-GB" w:eastAsia="en-GB" w:bidi="ar-SA"/>
        </w:rPr>
        <w:drawing>
          <wp:inline distT="0" distB="0" distL="0" distR="0" wp14:anchorId="376E1209" wp14:editId="14B6B013">
            <wp:extent cx="5130140" cy="3087585"/>
            <wp:effectExtent l="0" t="0" r="3302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933AA5" w:rsidRPr="004371E4" w:rsidRDefault="00933AA5" w:rsidP="00933AA5">
      <w:pPr>
        <w:pStyle w:val="NoSpacing"/>
        <w:jc w:val="center"/>
        <w:rPr>
          <w:rFonts w:ascii="Arial" w:eastAsia="Times New Roman" w:hAnsi="Arial" w:cs="Arial"/>
          <w:b/>
          <w:sz w:val="20"/>
          <w:szCs w:val="20"/>
          <w:lang w:bidi="ar-SA"/>
        </w:rPr>
      </w:pPr>
      <w:r w:rsidRPr="004371E4">
        <w:rPr>
          <w:rFonts w:ascii="Arial" w:eastAsia="Times New Roman" w:hAnsi="Arial" w:cs="Arial"/>
          <w:b/>
          <w:sz w:val="20"/>
          <w:szCs w:val="20"/>
          <w:lang w:bidi="ar-SA"/>
        </w:rPr>
        <w:t>Figure 2: Analysis of five-forces: based on ASB</w:t>
      </w:r>
    </w:p>
    <w:p w:rsidR="00933AA5" w:rsidRPr="004371E4" w:rsidRDefault="00933AA5" w:rsidP="00933AA5">
      <w:pPr>
        <w:pStyle w:val="NoSpacing"/>
        <w:jc w:val="center"/>
        <w:rPr>
          <w:rFonts w:eastAsia="Times New Roman"/>
          <w:sz w:val="20"/>
          <w:szCs w:val="20"/>
          <w:lang w:bidi="ar-SA"/>
        </w:rPr>
      </w:pPr>
      <w:r w:rsidRPr="004371E4">
        <w:rPr>
          <w:rFonts w:eastAsia="Times New Roman"/>
          <w:sz w:val="20"/>
          <w:szCs w:val="20"/>
          <w:lang w:bidi="ar-SA"/>
        </w:rPr>
        <w:t xml:space="preserve">(Source: </w:t>
      </w:r>
      <w:proofErr w:type="spellStart"/>
      <w:r w:rsidRPr="004371E4">
        <w:rPr>
          <w:rFonts w:eastAsia="Times New Roman"/>
          <w:sz w:val="20"/>
          <w:szCs w:val="20"/>
          <w:lang w:bidi="ar-SA"/>
        </w:rPr>
        <w:t>Eniola</w:t>
      </w:r>
      <w:proofErr w:type="spellEnd"/>
      <w:r w:rsidRPr="004371E4">
        <w:rPr>
          <w:rFonts w:eastAsia="Times New Roman"/>
          <w:sz w:val="20"/>
          <w:szCs w:val="20"/>
          <w:lang w:bidi="ar-SA"/>
        </w:rPr>
        <w:t xml:space="preserve"> and </w:t>
      </w:r>
      <w:proofErr w:type="spellStart"/>
      <w:r w:rsidRPr="004371E4">
        <w:rPr>
          <w:rFonts w:eastAsia="Times New Roman"/>
          <w:sz w:val="20"/>
          <w:szCs w:val="20"/>
          <w:lang w:bidi="ar-SA"/>
        </w:rPr>
        <w:t>Entebang</w:t>
      </w:r>
      <w:proofErr w:type="spellEnd"/>
      <w:r w:rsidRPr="004371E4">
        <w:rPr>
          <w:rFonts w:eastAsia="Times New Roman"/>
          <w:sz w:val="20"/>
          <w:szCs w:val="20"/>
          <w:lang w:bidi="ar-SA"/>
        </w:rPr>
        <w:t>, 2016)</w:t>
      </w:r>
    </w:p>
    <w:p w:rsidR="00933AA5" w:rsidRDefault="00933AA5" w:rsidP="00077D64">
      <w:pPr>
        <w:spacing w:after="0"/>
        <w:jc w:val="both"/>
        <w:rPr>
          <w:rFonts w:ascii="Arial" w:eastAsia="Times New Roman" w:hAnsi="Arial" w:cs="Arial"/>
          <w:sz w:val="24"/>
          <w:szCs w:val="24"/>
          <w:lang w:bidi="ar-SA"/>
        </w:rPr>
      </w:pPr>
    </w:p>
    <w:p w:rsidR="00933AA5" w:rsidRDefault="00933AA5" w:rsidP="00077D64">
      <w:pPr>
        <w:spacing w:after="0"/>
        <w:jc w:val="both"/>
        <w:rPr>
          <w:rFonts w:ascii="Arial" w:eastAsia="Times New Roman" w:hAnsi="Arial" w:cs="Arial"/>
          <w:sz w:val="24"/>
          <w:szCs w:val="24"/>
          <w:lang w:bidi="ar-SA"/>
        </w:rPr>
      </w:pPr>
    </w:p>
    <w:p w:rsidR="004371E4" w:rsidRPr="004371E4" w:rsidRDefault="004371E4" w:rsidP="004371E4">
      <w:pPr>
        <w:spacing w:after="0"/>
        <w:jc w:val="both"/>
        <w:rPr>
          <w:rFonts w:eastAsia="Times New Roman" w:cs="Arial"/>
          <w:bCs/>
          <w:sz w:val="32"/>
          <w:szCs w:val="32"/>
          <w:lang w:bidi="ar-SA"/>
        </w:rPr>
      </w:pPr>
      <w:bookmarkStart w:id="2" w:name="_Toc25856091"/>
      <w:r>
        <w:rPr>
          <w:rFonts w:eastAsia="Times New Roman" w:cs="Arial"/>
          <w:bCs/>
          <w:sz w:val="32"/>
          <w:szCs w:val="32"/>
          <w:lang w:bidi="ar-SA"/>
        </w:rPr>
        <w:t xml:space="preserve">4.4 </w:t>
      </w:r>
      <w:r w:rsidRPr="004371E4">
        <w:rPr>
          <w:rFonts w:eastAsia="Times New Roman" w:cs="Arial"/>
          <w:bCs/>
          <w:sz w:val="32"/>
          <w:szCs w:val="32"/>
          <w:lang w:bidi="ar-SA"/>
        </w:rPr>
        <w:t>Definition of strategic groups</w:t>
      </w:r>
      <w:bookmarkEnd w:id="2"/>
    </w:p>
    <w:p w:rsidR="004371E4" w:rsidRDefault="004371E4" w:rsidP="004371E4">
      <w:pPr>
        <w:spacing w:after="0"/>
        <w:jc w:val="both"/>
        <w:rPr>
          <w:rFonts w:ascii="Arial" w:eastAsia="Times New Roman" w:hAnsi="Arial" w:cs="Arial"/>
          <w:sz w:val="24"/>
          <w:szCs w:val="24"/>
          <w:lang w:bidi="ar-SA"/>
        </w:rPr>
      </w:pPr>
      <w:r w:rsidRPr="004371E4">
        <w:rPr>
          <w:rFonts w:ascii="Arial" w:eastAsia="Times New Roman" w:hAnsi="Arial" w:cs="Arial"/>
          <w:sz w:val="24"/>
          <w:szCs w:val="24"/>
          <w:lang w:bidi="ar-SA"/>
        </w:rPr>
        <w:t>Strategic group has represented a corporate company group in context of following similar and a specific industrial strategy. This form of strategic group approach has implemented by three different methods which have been mentioned below:</w:t>
      </w:r>
    </w:p>
    <w:p w:rsidR="004371E4" w:rsidRPr="004371E4" w:rsidRDefault="004371E4" w:rsidP="004371E4">
      <w:pPr>
        <w:spacing w:after="0"/>
        <w:jc w:val="both"/>
        <w:rPr>
          <w:rFonts w:ascii="Arial" w:eastAsia="Times New Roman" w:hAnsi="Arial" w:cs="Arial"/>
          <w:sz w:val="12"/>
          <w:szCs w:val="12"/>
          <w:lang w:bidi="ar-SA"/>
        </w:rPr>
      </w:pPr>
    </w:p>
    <w:p w:rsidR="004371E4" w:rsidRPr="004371E4" w:rsidRDefault="004371E4" w:rsidP="00677069">
      <w:pPr>
        <w:numPr>
          <w:ilvl w:val="0"/>
          <w:numId w:val="6"/>
        </w:numPr>
        <w:spacing w:after="0"/>
        <w:jc w:val="both"/>
        <w:rPr>
          <w:rFonts w:ascii="Arial" w:eastAsia="Times New Roman" w:hAnsi="Arial" w:cs="Arial"/>
          <w:sz w:val="24"/>
          <w:szCs w:val="24"/>
          <w:lang w:bidi="ar-SA"/>
        </w:rPr>
      </w:pPr>
      <w:r w:rsidRPr="004371E4">
        <w:rPr>
          <w:rFonts w:ascii="Arial" w:eastAsia="Times New Roman" w:hAnsi="Arial" w:cs="Arial"/>
          <w:sz w:val="24"/>
          <w:szCs w:val="24"/>
          <w:lang w:bidi="ar-SA"/>
        </w:rPr>
        <w:lastRenderedPageBreak/>
        <w:t>Helping to produce strategic moves by collecting business-level ideas from rival companies.</w:t>
      </w:r>
    </w:p>
    <w:p w:rsidR="004371E4" w:rsidRPr="004371E4" w:rsidRDefault="004371E4" w:rsidP="00677069">
      <w:pPr>
        <w:numPr>
          <w:ilvl w:val="0"/>
          <w:numId w:val="6"/>
        </w:numPr>
        <w:spacing w:after="0"/>
        <w:jc w:val="both"/>
        <w:rPr>
          <w:rFonts w:ascii="Arial" w:eastAsia="Times New Roman" w:hAnsi="Arial" w:cs="Arial"/>
          <w:sz w:val="24"/>
          <w:szCs w:val="24"/>
          <w:lang w:bidi="ar-SA"/>
        </w:rPr>
      </w:pPr>
      <w:r w:rsidRPr="004371E4">
        <w:rPr>
          <w:rFonts w:ascii="Arial" w:eastAsia="Times New Roman" w:hAnsi="Arial" w:cs="Arial"/>
          <w:sz w:val="24"/>
          <w:szCs w:val="24"/>
          <w:lang w:bidi="ar-SA"/>
        </w:rPr>
        <w:t>Providing different options by gathering corporate strategic ideas from other strategic groups.</w:t>
      </w:r>
    </w:p>
    <w:p w:rsidR="004371E4" w:rsidRDefault="004371E4" w:rsidP="00677069">
      <w:pPr>
        <w:numPr>
          <w:ilvl w:val="0"/>
          <w:numId w:val="6"/>
        </w:numPr>
        <w:spacing w:after="0"/>
        <w:jc w:val="both"/>
        <w:rPr>
          <w:rFonts w:ascii="Arial" w:eastAsia="Times New Roman" w:hAnsi="Arial" w:cs="Arial"/>
          <w:sz w:val="24"/>
          <w:szCs w:val="24"/>
          <w:lang w:bidi="ar-SA"/>
        </w:rPr>
      </w:pPr>
      <w:r w:rsidRPr="004371E4">
        <w:rPr>
          <w:rFonts w:ascii="Arial" w:eastAsia="Times New Roman" w:hAnsi="Arial" w:cs="Arial"/>
          <w:sz w:val="24"/>
          <w:szCs w:val="24"/>
          <w:lang w:bidi="ar-SA"/>
        </w:rPr>
        <w:t>Helping to recognize untapped market.</w:t>
      </w:r>
    </w:p>
    <w:p w:rsidR="00BF4C71" w:rsidRPr="004371E4" w:rsidRDefault="00BF4C71" w:rsidP="00BF4C71">
      <w:pPr>
        <w:spacing w:after="0"/>
        <w:ind w:left="720"/>
        <w:jc w:val="both"/>
        <w:rPr>
          <w:rFonts w:ascii="Arial" w:eastAsia="Times New Roman" w:hAnsi="Arial" w:cs="Arial"/>
          <w:sz w:val="24"/>
          <w:szCs w:val="24"/>
          <w:lang w:bidi="ar-SA"/>
        </w:rPr>
      </w:pPr>
    </w:p>
    <w:p w:rsidR="004371E4" w:rsidRDefault="004371E4" w:rsidP="004371E4">
      <w:pPr>
        <w:spacing w:after="0"/>
        <w:jc w:val="both"/>
        <w:rPr>
          <w:rFonts w:ascii="Arial" w:eastAsia="Times New Roman" w:hAnsi="Arial" w:cs="Arial"/>
          <w:sz w:val="24"/>
          <w:szCs w:val="24"/>
          <w:lang w:bidi="ar-SA"/>
        </w:rPr>
      </w:pPr>
      <w:r w:rsidRPr="004371E4">
        <w:rPr>
          <w:rFonts w:ascii="Arial" w:eastAsia="Times New Roman" w:hAnsi="Arial" w:cs="Arial"/>
          <w:sz w:val="24"/>
          <w:szCs w:val="24"/>
          <w:lang w:bidi="ar-SA"/>
        </w:rPr>
        <w:t xml:space="preserve">Stage-based approach of strategic management plan has maintained by sequential and linear procedures in context of unique stages based on strategic management. In the words of </w:t>
      </w:r>
      <w:proofErr w:type="spellStart"/>
      <w:r w:rsidRPr="004371E4">
        <w:rPr>
          <w:rFonts w:ascii="Arial" w:eastAsia="Times New Roman" w:hAnsi="Arial" w:cs="Arial"/>
          <w:sz w:val="24"/>
          <w:szCs w:val="24"/>
          <w:lang w:bidi="ar-SA"/>
        </w:rPr>
        <w:t>Eniola</w:t>
      </w:r>
      <w:proofErr w:type="spellEnd"/>
      <w:r w:rsidRPr="004371E4">
        <w:rPr>
          <w:rFonts w:ascii="Arial" w:eastAsia="Times New Roman" w:hAnsi="Arial" w:cs="Arial"/>
          <w:sz w:val="24"/>
          <w:szCs w:val="24"/>
          <w:lang w:bidi="ar-SA"/>
        </w:rPr>
        <w:t xml:space="preserve"> and </w:t>
      </w:r>
      <w:proofErr w:type="spellStart"/>
      <w:r w:rsidRPr="004371E4">
        <w:rPr>
          <w:rFonts w:ascii="Arial" w:eastAsia="Times New Roman" w:hAnsi="Arial" w:cs="Arial"/>
          <w:sz w:val="24"/>
          <w:szCs w:val="24"/>
          <w:lang w:bidi="ar-SA"/>
        </w:rPr>
        <w:t>Entebang</w:t>
      </w:r>
      <w:proofErr w:type="spellEnd"/>
      <w:r w:rsidRPr="004371E4">
        <w:rPr>
          <w:rFonts w:ascii="Arial" w:eastAsia="Times New Roman" w:hAnsi="Arial" w:cs="Arial"/>
          <w:sz w:val="24"/>
          <w:szCs w:val="24"/>
          <w:lang w:bidi="ar-SA"/>
        </w:rPr>
        <w:t xml:space="preserve"> (2016), strategic group has accomplished to introduce consent along with the framework of organizational goals, objectives and standards. On another hand, by reviewing different strategic approaches, it can be presented that strategic group has contained a broad series of different companies to emphasize similar dimensions based on this specific managerial approach. </w:t>
      </w:r>
    </w:p>
    <w:p w:rsidR="004371E4" w:rsidRPr="004371E4" w:rsidRDefault="004371E4" w:rsidP="004371E4">
      <w:pPr>
        <w:spacing w:after="0"/>
        <w:jc w:val="both"/>
        <w:rPr>
          <w:rFonts w:ascii="Arial" w:eastAsia="Times New Roman" w:hAnsi="Arial" w:cs="Arial"/>
          <w:sz w:val="24"/>
          <w:szCs w:val="24"/>
          <w:lang w:bidi="ar-SA"/>
        </w:rPr>
      </w:pPr>
      <w:r w:rsidRPr="004371E4">
        <w:rPr>
          <w:rFonts w:ascii="Arial" w:eastAsia="Times New Roman" w:hAnsi="Arial" w:cs="Arial"/>
          <w:sz w:val="24"/>
          <w:szCs w:val="24"/>
          <w:lang w:bidi="ar-SA"/>
        </w:rPr>
        <w:t xml:space="preserve"> </w:t>
      </w:r>
    </w:p>
    <w:p w:rsidR="004371E4" w:rsidRPr="004371E4" w:rsidRDefault="004371E4" w:rsidP="004371E4">
      <w:pPr>
        <w:spacing w:after="0"/>
        <w:jc w:val="both"/>
        <w:rPr>
          <w:rFonts w:eastAsia="Times New Roman" w:cs="Arial"/>
          <w:sz w:val="32"/>
          <w:szCs w:val="32"/>
          <w:lang w:bidi="ar-SA"/>
        </w:rPr>
      </w:pPr>
      <w:r>
        <w:rPr>
          <w:rFonts w:eastAsia="Times New Roman" w:cs="Arial"/>
          <w:sz w:val="32"/>
          <w:szCs w:val="32"/>
          <w:lang w:bidi="ar-SA"/>
        </w:rPr>
        <w:t xml:space="preserve">4.5 </w:t>
      </w:r>
      <w:r w:rsidRPr="004371E4">
        <w:rPr>
          <w:rFonts w:eastAsia="Times New Roman" w:cs="Arial"/>
          <w:sz w:val="32"/>
          <w:szCs w:val="32"/>
          <w:lang w:bidi="ar-SA"/>
        </w:rPr>
        <w:t>Success factors of strategic groups</w:t>
      </w:r>
    </w:p>
    <w:p w:rsidR="004371E4" w:rsidRDefault="004371E4" w:rsidP="004371E4">
      <w:pPr>
        <w:spacing w:after="0"/>
        <w:jc w:val="both"/>
        <w:rPr>
          <w:rFonts w:ascii="Arial" w:eastAsia="Times New Roman" w:hAnsi="Arial" w:cs="Arial"/>
          <w:sz w:val="24"/>
          <w:szCs w:val="24"/>
          <w:lang w:bidi="ar-SA"/>
        </w:rPr>
      </w:pPr>
      <w:r w:rsidRPr="004371E4">
        <w:rPr>
          <w:rFonts w:ascii="Arial" w:eastAsia="Times New Roman" w:hAnsi="Arial" w:cs="Arial"/>
          <w:sz w:val="24"/>
          <w:szCs w:val="24"/>
          <w:lang w:bidi="ar-SA"/>
        </w:rPr>
        <w:t>In order to evaluate different success factors of strategic groups, it is important to highlight the following elements:</w:t>
      </w:r>
    </w:p>
    <w:p w:rsidR="00321153" w:rsidRPr="00321153" w:rsidRDefault="00321153" w:rsidP="004371E4">
      <w:pPr>
        <w:spacing w:after="0"/>
        <w:jc w:val="both"/>
        <w:rPr>
          <w:rFonts w:ascii="Arial" w:eastAsia="Times New Roman" w:hAnsi="Arial" w:cs="Arial"/>
          <w:sz w:val="8"/>
          <w:szCs w:val="8"/>
          <w:lang w:bidi="ar-SA"/>
        </w:rPr>
      </w:pPr>
    </w:p>
    <w:p w:rsidR="004371E4" w:rsidRPr="004371E4" w:rsidRDefault="004371E4" w:rsidP="004371E4">
      <w:pPr>
        <w:spacing w:after="0"/>
        <w:jc w:val="both"/>
        <w:rPr>
          <w:rFonts w:ascii="Arial" w:eastAsia="Times New Roman" w:hAnsi="Arial" w:cs="Arial"/>
          <w:sz w:val="24"/>
          <w:szCs w:val="24"/>
          <w:lang w:bidi="ar-SA"/>
        </w:rPr>
      </w:pPr>
      <w:r w:rsidRPr="004371E4">
        <w:rPr>
          <w:rFonts w:ascii="Arial" w:eastAsia="Times New Roman" w:hAnsi="Arial" w:cs="Arial"/>
          <w:sz w:val="24"/>
          <w:szCs w:val="24"/>
          <w:lang w:bidi="ar-SA"/>
        </w:rPr>
        <w:t>●</w:t>
      </w:r>
      <w:r w:rsidRPr="004371E4">
        <w:rPr>
          <w:rFonts w:ascii="Arial" w:eastAsia="Times New Roman" w:hAnsi="Arial" w:cs="Arial"/>
          <w:sz w:val="24"/>
          <w:szCs w:val="24"/>
          <w:lang w:bidi="ar-SA"/>
        </w:rPr>
        <w:tab/>
        <w:t>Strategic focus</w:t>
      </w:r>
    </w:p>
    <w:p w:rsidR="004371E4" w:rsidRPr="004371E4" w:rsidRDefault="004371E4" w:rsidP="004371E4">
      <w:pPr>
        <w:spacing w:after="0"/>
        <w:jc w:val="both"/>
        <w:rPr>
          <w:rFonts w:ascii="Arial" w:eastAsia="Times New Roman" w:hAnsi="Arial" w:cs="Arial"/>
          <w:sz w:val="24"/>
          <w:szCs w:val="24"/>
          <w:lang w:bidi="ar-SA"/>
        </w:rPr>
      </w:pPr>
      <w:r w:rsidRPr="004371E4">
        <w:rPr>
          <w:rFonts w:ascii="Arial" w:eastAsia="Times New Roman" w:hAnsi="Arial" w:cs="Arial"/>
          <w:sz w:val="24"/>
          <w:szCs w:val="24"/>
          <w:lang w:bidi="ar-SA"/>
        </w:rPr>
        <w:t>●</w:t>
      </w:r>
      <w:r w:rsidRPr="004371E4">
        <w:rPr>
          <w:rFonts w:ascii="Arial" w:eastAsia="Times New Roman" w:hAnsi="Arial" w:cs="Arial"/>
          <w:sz w:val="24"/>
          <w:szCs w:val="24"/>
          <w:lang w:bidi="ar-SA"/>
        </w:rPr>
        <w:tab/>
        <w:t>Organizational operations</w:t>
      </w:r>
    </w:p>
    <w:p w:rsidR="004371E4" w:rsidRPr="004371E4" w:rsidRDefault="004371E4" w:rsidP="004371E4">
      <w:pPr>
        <w:spacing w:after="0"/>
        <w:jc w:val="both"/>
        <w:rPr>
          <w:rFonts w:ascii="Arial" w:eastAsia="Times New Roman" w:hAnsi="Arial" w:cs="Arial"/>
          <w:sz w:val="24"/>
          <w:szCs w:val="24"/>
          <w:lang w:bidi="ar-SA"/>
        </w:rPr>
      </w:pPr>
      <w:r w:rsidRPr="004371E4">
        <w:rPr>
          <w:rFonts w:ascii="Arial" w:eastAsia="Times New Roman" w:hAnsi="Arial" w:cs="Arial"/>
          <w:sz w:val="24"/>
          <w:szCs w:val="24"/>
          <w:lang w:bidi="ar-SA"/>
        </w:rPr>
        <w:t>●</w:t>
      </w:r>
      <w:r w:rsidRPr="004371E4">
        <w:rPr>
          <w:rFonts w:ascii="Arial" w:eastAsia="Times New Roman" w:hAnsi="Arial" w:cs="Arial"/>
          <w:sz w:val="24"/>
          <w:szCs w:val="24"/>
          <w:lang w:bidi="ar-SA"/>
        </w:rPr>
        <w:tab/>
        <w:t>Marketing method</w:t>
      </w:r>
    </w:p>
    <w:p w:rsidR="004371E4" w:rsidRPr="004371E4" w:rsidRDefault="004371E4" w:rsidP="004371E4">
      <w:pPr>
        <w:spacing w:after="0"/>
        <w:jc w:val="both"/>
        <w:rPr>
          <w:rFonts w:ascii="Arial" w:eastAsia="Times New Roman" w:hAnsi="Arial" w:cs="Arial"/>
          <w:sz w:val="24"/>
          <w:szCs w:val="24"/>
          <w:lang w:bidi="ar-SA"/>
        </w:rPr>
      </w:pPr>
      <w:r w:rsidRPr="004371E4">
        <w:rPr>
          <w:rFonts w:ascii="Arial" w:eastAsia="Times New Roman" w:hAnsi="Arial" w:cs="Arial"/>
          <w:sz w:val="24"/>
          <w:szCs w:val="24"/>
          <w:lang w:bidi="ar-SA"/>
        </w:rPr>
        <w:t>●</w:t>
      </w:r>
      <w:r w:rsidRPr="004371E4">
        <w:rPr>
          <w:rFonts w:ascii="Arial" w:eastAsia="Times New Roman" w:hAnsi="Arial" w:cs="Arial"/>
          <w:sz w:val="24"/>
          <w:szCs w:val="24"/>
          <w:lang w:bidi="ar-SA"/>
        </w:rPr>
        <w:tab/>
      </w:r>
      <w:proofErr w:type="gramStart"/>
      <w:r w:rsidRPr="004371E4">
        <w:rPr>
          <w:rFonts w:ascii="Arial" w:eastAsia="Times New Roman" w:hAnsi="Arial" w:cs="Arial"/>
          <w:sz w:val="24"/>
          <w:szCs w:val="24"/>
          <w:lang w:bidi="ar-SA"/>
        </w:rPr>
        <w:t>Financial</w:t>
      </w:r>
      <w:proofErr w:type="gramEnd"/>
      <w:r w:rsidRPr="004371E4">
        <w:rPr>
          <w:rFonts w:ascii="Arial" w:eastAsia="Times New Roman" w:hAnsi="Arial" w:cs="Arial"/>
          <w:sz w:val="24"/>
          <w:szCs w:val="24"/>
          <w:lang w:bidi="ar-SA"/>
        </w:rPr>
        <w:t xml:space="preserve"> activities</w:t>
      </w:r>
    </w:p>
    <w:p w:rsidR="004371E4" w:rsidRDefault="004371E4" w:rsidP="004371E4">
      <w:pPr>
        <w:spacing w:after="0"/>
        <w:jc w:val="both"/>
        <w:rPr>
          <w:rFonts w:ascii="Arial" w:eastAsia="Times New Roman" w:hAnsi="Arial" w:cs="Arial"/>
          <w:sz w:val="24"/>
          <w:szCs w:val="24"/>
          <w:lang w:bidi="ar-SA"/>
        </w:rPr>
      </w:pPr>
      <w:r w:rsidRPr="004371E4">
        <w:rPr>
          <w:rFonts w:ascii="Arial" w:eastAsia="Times New Roman" w:hAnsi="Arial" w:cs="Arial"/>
          <w:sz w:val="24"/>
          <w:szCs w:val="24"/>
          <w:lang w:bidi="ar-SA"/>
        </w:rPr>
        <w:t>●</w:t>
      </w:r>
      <w:r w:rsidRPr="004371E4">
        <w:rPr>
          <w:rFonts w:ascii="Arial" w:eastAsia="Times New Roman" w:hAnsi="Arial" w:cs="Arial"/>
          <w:sz w:val="24"/>
          <w:szCs w:val="24"/>
          <w:lang w:bidi="ar-SA"/>
        </w:rPr>
        <w:tab/>
        <w:t xml:space="preserve">Organizational people </w:t>
      </w:r>
    </w:p>
    <w:p w:rsidR="00321153" w:rsidRPr="00321153" w:rsidRDefault="00321153" w:rsidP="004371E4">
      <w:pPr>
        <w:spacing w:after="0"/>
        <w:jc w:val="both"/>
        <w:rPr>
          <w:rFonts w:ascii="Arial" w:eastAsia="Times New Roman" w:hAnsi="Arial" w:cs="Arial"/>
          <w:sz w:val="8"/>
          <w:szCs w:val="8"/>
          <w:lang w:bidi="ar-SA"/>
        </w:rPr>
      </w:pPr>
    </w:p>
    <w:p w:rsidR="004371E4" w:rsidRDefault="004371E4" w:rsidP="004371E4">
      <w:pPr>
        <w:spacing w:after="0"/>
        <w:jc w:val="both"/>
        <w:rPr>
          <w:rFonts w:ascii="Arial" w:eastAsia="Times New Roman" w:hAnsi="Arial" w:cs="Arial"/>
          <w:sz w:val="24"/>
          <w:szCs w:val="24"/>
          <w:lang w:bidi="ar-SA"/>
        </w:rPr>
      </w:pPr>
      <w:r w:rsidRPr="004371E4">
        <w:rPr>
          <w:rFonts w:ascii="Arial" w:eastAsia="Times New Roman" w:hAnsi="Arial" w:cs="Arial"/>
          <w:sz w:val="24"/>
          <w:szCs w:val="24"/>
          <w:lang w:bidi="ar-SA"/>
        </w:rPr>
        <w:t xml:space="preserve">Strategic focus context has involved main consumer-driven approaches based on present market consumer value. Organizational people have participated in taking business decisions aligned with major strategic goals. Falkner and </w:t>
      </w:r>
      <w:proofErr w:type="spellStart"/>
      <w:r w:rsidRPr="004371E4">
        <w:rPr>
          <w:rFonts w:ascii="Arial" w:eastAsia="Times New Roman" w:hAnsi="Arial" w:cs="Arial"/>
          <w:sz w:val="24"/>
          <w:szCs w:val="24"/>
          <w:lang w:bidi="ar-SA"/>
        </w:rPr>
        <w:t>Hiebl</w:t>
      </w:r>
      <w:proofErr w:type="spellEnd"/>
      <w:r w:rsidRPr="004371E4">
        <w:rPr>
          <w:rFonts w:ascii="Arial" w:eastAsia="Times New Roman" w:hAnsi="Arial" w:cs="Arial"/>
          <w:sz w:val="24"/>
          <w:szCs w:val="24"/>
          <w:lang w:bidi="ar-SA"/>
        </w:rPr>
        <w:t xml:space="preserve"> (2015) have narrated that different corporate groups have focused on overcoming organizational risk factors based on adverse selection, information asymmetry and moral hazard. On another hand, marketing factors have mainly encouraged a company to define its target market for sustaining advantages in competitive market. Continuous monitoring of consumer needs, satisfaction and values has accomplished ASB to create sustainable advantage along with gaining of new consumer’s database tracking method (</w:t>
      </w:r>
      <w:proofErr w:type="spellStart"/>
      <w:r w:rsidRPr="004371E4">
        <w:rPr>
          <w:rFonts w:ascii="Arial" w:eastAsia="Times New Roman" w:hAnsi="Arial" w:cs="Arial"/>
          <w:sz w:val="24"/>
          <w:szCs w:val="24"/>
          <w:lang w:bidi="ar-SA"/>
        </w:rPr>
        <w:t>Alvaradostreetbakery</w:t>
      </w:r>
      <w:proofErr w:type="spellEnd"/>
      <w:r w:rsidRPr="004371E4">
        <w:rPr>
          <w:rFonts w:ascii="Arial" w:eastAsia="Times New Roman" w:hAnsi="Arial" w:cs="Arial"/>
          <w:sz w:val="24"/>
          <w:szCs w:val="24"/>
          <w:lang w:bidi="ar-SA"/>
        </w:rPr>
        <w:t xml:space="preserve">, 2019).  </w:t>
      </w:r>
    </w:p>
    <w:p w:rsidR="00321153" w:rsidRDefault="00321153" w:rsidP="004371E4">
      <w:pPr>
        <w:spacing w:after="0"/>
        <w:jc w:val="both"/>
        <w:rPr>
          <w:rFonts w:ascii="Arial" w:eastAsia="Times New Roman" w:hAnsi="Arial" w:cs="Arial"/>
          <w:sz w:val="24"/>
          <w:szCs w:val="24"/>
          <w:lang w:bidi="ar-SA"/>
        </w:rPr>
      </w:pPr>
    </w:p>
    <w:p w:rsidR="00321153" w:rsidRDefault="00321153" w:rsidP="00321153">
      <w:pPr>
        <w:pBdr>
          <w:bottom w:val="single" w:sz="8" w:space="4" w:color="4F81BD" w:themeColor="accent1"/>
        </w:pBdr>
        <w:spacing w:after="300" w:line="240" w:lineRule="auto"/>
        <w:contextualSpacing/>
        <w:rPr>
          <w:spacing w:val="5"/>
          <w:kern w:val="28"/>
          <w:sz w:val="36"/>
          <w:szCs w:val="36"/>
        </w:rPr>
      </w:pPr>
      <w:r>
        <w:rPr>
          <w:spacing w:val="5"/>
          <w:kern w:val="28"/>
          <w:sz w:val="36"/>
          <w:szCs w:val="36"/>
        </w:rPr>
        <w:lastRenderedPageBreak/>
        <w:t>5. Evaluation of Strategic Resource importance:</w:t>
      </w:r>
    </w:p>
    <w:p w:rsidR="00321153" w:rsidRPr="0024138A" w:rsidRDefault="00321153" w:rsidP="00321153">
      <w:pPr>
        <w:pBdr>
          <w:bottom w:val="single" w:sz="8" w:space="4" w:color="4F81BD" w:themeColor="accent1"/>
        </w:pBdr>
        <w:spacing w:after="300" w:line="240" w:lineRule="auto"/>
        <w:contextualSpacing/>
        <w:rPr>
          <w:spacing w:val="5"/>
          <w:kern w:val="28"/>
          <w:sz w:val="36"/>
          <w:szCs w:val="36"/>
        </w:rPr>
      </w:pPr>
      <w:r>
        <w:rPr>
          <w:spacing w:val="5"/>
          <w:kern w:val="28"/>
          <w:sz w:val="36"/>
          <w:szCs w:val="36"/>
        </w:rPr>
        <w:t>Based on SWOT and TOWS Matrix</w:t>
      </w:r>
    </w:p>
    <w:p w:rsidR="00321153" w:rsidRPr="00321153" w:rsidRDefault="00321153" w:rsidP="00321153">
      <w:pPr>
        <w:spacing w:after="0"/>
        <w:jc w:val="both"/>
        <w:rPr>
          <w:rFonts w:ascii="Arial" w:eastAsia="Times New Roman" w:hAnsi="Arial" w:cs="Arial"/>
          <w:b/>
          <w:sz w:val="24"/>
          <w:szCs w:val="24"/>
          <w:lang w:bidi="ar-SA"/>
        </w:rPr>
      </w:pPr>
    </w:p>
    <w:tbl>
      <w:tblPr>
        <w:tblW w:w="91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36"/>
        <w:gridCol w:w="4536"/>
      </w:tblGrid>
      <w:tr w:rsidR="00321153" w:rsidRPr="00321153" w:rsidTr="00BA5B29">
        <w:tc>
          <w:tcPr>
            <w:tcW w:w="4636" w:type="dxa"/>
            <w:shd w:val="clear" w:color="auto" w:fill="auto"/>
            <w:tcMar>
              <w:top w:w="100" w:type="dxa"/>
              <w:left w:w="100" w:type="dxa"/>
              <w:bottom w:w="100" w:type="dxa"/>
              <w:right w:w="100" w:type="dxa"/>
            </w:tcMar>
          </w:tcPr>
          <w:p w:rsidR="00321153" w:rsidRPr="00BA5B29" w:rsidRDefault="00321153" w:rsidP="00BA5B29">
            <w:pPr>
              <w:pStyle w:val="NoSpacing"/>
              <w:rPr>
                <w:rFonts w:ascii="Arial" w:eastAsia="Times New Roman" w:hAnsi="Arial" w:cs="Arial"/>
                <w:b/>
                <w:sz w:val="20"/>
                <w:szCs w:val="20"/>
                <w:lang w:bidi="ar-SA"/>
              </w:rPr>
            </w:pPr>
            <w:r w:rsidRPr="00BA5B29">
              <w:rPr>
                <w:rFonts w:ascii="Arial" w:eastAsia="Times New Roman" w:hAnsi="Arial" w:cs="Arial"/>
                <w:b/>
                <w:sz w:val="20"/>
                <w:szCs w:val="20"/>
                <w:lang w:bidi="ar-SA"/>
              </w:rPr>
              <w:t>S- strengths</w:t>
            </w:r>
          </w:p>
          <w:p w:rsidR="00321153" w:rsidRPr="00BA5B29" w:rsidRDefault="00861847" w:rsidP="00677069">
            <w:pPr>
              <w:pStyle w:val="NoSpacing"/>
              <w:numPr>
                <w:ilvl w:val="0"/>
                <w:numId w:val="7"/>
              </w:numPr>
              <w:rPr>
                <w:rFonts w:ascii="Arial" w:eastAsia="Times New Roman" w:hAnsi="Arial" w:cs="Arial"/>
                <w:sz w:val="20"/>
                <w:szCs w:val="20"/>
                <w:lang w:bidi="ar-SA"/>
              </w:rPr>
            </w:pPr>
            <w:r>
              <w:rPr>
                <w:rFonts w:ascii="Arial" w:eastAsia="Times New Roman" w:hAnsi="Arial" w:cs="Arial"/>
                <w:sz w:val="20"/>
                <w:szCs w:val="20"/>
                <w:lang w:bidi="ar-SA"/>
              </w:rPr>
              <w:t>Maintaining auth</w:t>
            </w:r>
            <w:r w:rsidR="00321153" w:rsidRPr="00BA5B29">
              <w:rPr>
                <w:rFonts w:ascii="Arial" w:eastAsia="Times New Roman" w:hAnsi="Arial" w:cs="Arial"/>
                <w:sz w:val="20"/>
                <w:szCs w:val="20"/>
                <w:lang w:bidi="ar-SA"/>
              </w:rPr>
              <w:t>enticity in bakery tradition.</w:t>
            </w:r>
          </w:p>
          <w:p w:rsidR="00321153" w:rsidRPr="00BA5B29" w:rsidRDefault="00321153" w:rsidP="00677069">
            <w:pPr>
              <w:pStyle w:val="NoSpacing"/>
              <w:numPr>
                <w:ilvl w:val="0"/>
                <w:numId w:val="7"/>
              </w:numPr>
              <w:rPr>
                <w:rFonts w:ascii="Arial" w:eastAsia="Times New Roman" w:hAnsi="Arial" w:cs="Arial"/>
                <w:sz w:val="20"/>
                <w:szCs w:val="20"/>
                <w:lang w:bidi="ar-SA"/>
              </w:rPr>
            </w:pPr>
            <w:r w:rsidRPr="00BA5B29">
              <w:rPr>
                <w:rFonts w:ascii="Arial" w:eastAsia="Times New Roman" w:hAnsi="Arial" w:cs="Arial"/>
                <w:sz w:val="20"/>
                <w:szCs w:val="20"/>
                <w:lang w:bidi="ar-SA"/>
              </w:rPr>
              <w:t>Presence of expertise bakery method.</w:t>
            </w:r>
          </w:p>
          <w:p w:rsidR="00321153" w:rsidRPr="00BA5B29" w:rsidRDefault="00321153" w:rsidP="00677069">
            <w:pPr>
              <w:pStyle w:val="NoSpacing"/>
              <w:numPr>
                <w:ilvl w:val="0"/>
                <w:numId w:val="7"/>
              </w:numPr>
              <w:rPr>
                <w:rFonts w:ascii="Arial" w:eastAsia="Times New Roman" w:hAnsi="Arial" w:cs="Arial"/>
                <w:sz w:val="20"/>
                <w:szCs w:val="20"/>
                <w:lang w:bidi="ar-SA"/>
              </w:rPr>
            </w:pPr>
            <w:r w:rsidRPr="00BA5B29">
              <w:rPr>
                <w:rFonts w:ascii="Arial" w:eastAsia="Times New Roman" w:hAnsi="Arial" w:cs="Arial"/>
                <w:sz w:val="20"/>
                <w:szCs w:val="20"/>
                <w:lang w:bidi="ar-SA"/>
              </w:rPr>
              <w:t>Providing freshly baked and handcrafted organic bread (</w:t>
            </w:r>
            <w:proofErr w:type="spellStart"/>
            <w:r w:rsidRPr="00BA5B29">
              <w:rPr>
                <w:rFonts w:ascii="Arial" w:eastAsia="Times New Roman" w:hAnsi="Arial" w:cs="Arial"/>
                <w:sz w:val="20"/>
                <w:szCs w:val="20"/>
                <w:lang w:bidi="ar-SA"/>
              </w:rPr>
              <w:t>Alvaradostreetbakery</w:t>
            </w:r>
            <w:proofErr w:type="spellEnd"/>
            <w:r w:rsidRPr="00BA5B29">
              <w:rPr>
                <w:rFonts w:ascii="Arial" w:eastAsia="Times New Roman" w:hAnsi="Arial" w:cs="Arial"/>
                <w:sz w:val="20"/>
                <w:szCs w:val="20"/>
                <w:lang w:bidi="ar-SA"/>
              </w:rPr>
              <w:t>, 2019).</w:t>
            </w:r>
          </w:p>
          <w:p w:rsidR="00321153" w:rsidRPr="00BA5B29" w:rsidRDefault="00321153" w:rsidP="00677069">
            <w:pPr>
              <w:pStyle w:val="NoSpacing"/>
              <w:numPr>
                <w:ilvl w:val="0"/>
                <w:numId w:val="7"/>
              </w:numPr>
              <w:rPr>
                <w:rFonts w:ascii="Arial" w:eastAsia="Times New Roman" w:hAnsi="Arial" w:cs="Arial"/>
                <w:sz w:val="20"/>
                <w:szCs w:val="20"/>
                <w:lang w:bidi="ar-SA"/>
              </w:rPr>
            </w:pPr>
            <w:r w:rsidRPr="00BA5B29">
              <w:rPr>
                <w:rFonts w:ascii="Arial" w:eastAsia="Times New Roman" w:hAnsi="Arial" w:cs="Arial"/>
                <w:sz w:val="20"/>
                <w:szCs w:val="20"/>
                <w:lang w:bidi="ar-SA"/>
              </w:rPr>
              <w:t>Annual revenue rate is 28 million pounds (approximately) (</w:t>
            </w:r>
            <w:proofErr w:type="spellStart"/>
            <w:r w:rsidRPr="00BA5B29">
              <w:rPr>
                <w:rFonts w:ascii="Arial" w:eastAsia="Times New Roman" w:hAnsi="Arial" w:cs="Arial"/>
                <w:sz w:val="20"/>
                <w:szCs w:val="20"/>
                <w:lang w:bidi="ar-SA"/>
              </w:rPr>
              <w:t>Alvaradostreetbakery</w:t>
            </w:r>
            <w:proofErr w:type="spellEnd"/>
            <w:r w:rsidRPr="00BA5B29">
              <w:rPr>
                <w:rFonts w:ascii="Arial" w:eastAsia="Times New Roman" w:hAnsi="Arial" w:cs="Arial"/>
                <w:sz w:val="20"/>
                <w:szCs w:val="20"/>
                <w:lang w:bidi="ar-SA"/>
              </w:rPr>
              <w:t>, 2019).</w:t>
            </w:r>
          </w:p>
          <w:p w:rsidR="00321153" w:rsidRPr="00BA5B29" w:rsidRDefault="00321153" w:rsidP="00677069">
            <w:pPr>
              <w:pStyle w:val="NoSpacing"/>
              <w:numPr>
                <w:ilvl w:val="0"/>
                <w:numId w:val="7"/>
              </w:numPr>
              <w:rPr>
                <w:rFonts w:ascii="Arial" w:eastAsia="Times New Roman" w:hAnsi="Arial" w:cs="Arial"/>
                <w:sz w:val="20"/>
                <w:szCs w:val="20"/>
                <w:lang w:bidi="ar-SA"/>
              </w:rPr>
            </w:pPr>
            <w:r w:rsidRPr="00BA5B29">
              <w:rPr>
                <w:rFonts w:ascii="Arial" w:eastAsia="Times New Roman" w:hAnsi="Arial" w:cs="Arial"/>
                <w:sz w:val="20"/>
                <w:szCs w:val="20"/>
                <w:lang w:bidi="ar-SA"/>
              </w:rPr>
              <w:t xml:space="preserve">Shipping its products among different countries. </w:t>
            </w:r>
          </w:p>
          <w:p w:rsidR="00321153" w:rsidRPr="00BA5B29" w:rsidRDefault="00321153" w:rsidP="00677069">
            <w:pPr>
              <w:pStyle w:val="NoSpacing"/>
              <w:numPr>
                <w:ilvl w:val="0"/>
                <w:numId w:val="7"/>
              </w:numPr>
              <w:rPr>
                <w:rFonts w:ascii="Arial" w:eastAsia="Times New Roman" w:hAnsi="Arial" w:cs="Arial"/>
                <w:sz w:val="20"/>
                <w:szCs w:val="20"/>
                <w:lang w:bidi="ar-SA"/>
              </w:rPr>
            </w:pPr>
            <w:r w:rsidRPr="00BA5B29">
              <w:rPr>
                <w:rFonts w:ascii="Arial" w:eastAsia="Times New Roman" w:hAnsi="Arial" w:cs="Arial"/>
                <w:sz w:val="20"/>
                <w:szCs w:val="20"/>
                <w:lang w:bidi="ar-SA"/>
              </w:rPr>
              <w:t>Skilled staff.</w:t>
            </w:r>
          </w:p>
          <w:p w:rsidR="00321153" w:rsidRPr="00BA5B29" w:rsidRDefault="00321153" w:rsidP="00677069">
            <w:pPr>
              <w:pStyle w:val="NoSpacing"/>
              <w:numPr>
                <w:ilvl w:val="0"/>
                <w:numId w:val="7"/>
              </w:numPr>
              <w:rPr>
                <w:rFonts w:ascii="Arial" w:eastAsia="Times New Roman" w:hAnsi="Arial" w:cs="Arial"/>
                <w:sz w:val="20"/>
                <w:szCs w:val="20"/>
                <w:lang w:bidi="ar-SA"/>
              </w:rPr>
            </w:pPr>
            <w:r w:rsidRPr="00BA5B29">
              <w:rPr>
                <w:rFonts w:ascii="Arial" w:eastAsia="Times New Roman" w:hAnsi="Arial" w:cs="Arial"/>
                <w:sz w:val="20"/>
                <w:szCs w:val="20"/>
                <w:lang w:bidi="ar-SA"/>
              </w:rPr>
              <w:t>Providing broad range of products.</w:t>
            </w:r>
          </w:p>
        </w:tc>
        <w:tc>
          <w:tcPr>
            <w:tcW w:w="4536" w:type="dxa"/>
            <w:shd w:val="clear" w:color="auto" w:fill="auto"/>
            <w:tcMar>
              <w:top w:w="100" w:type="dxa"/>
              <w:left w:w="100" w:type="dxa"/>
              <w:bottom w:w="100" w:type="dxa"/>
              <w:right w:w="100" w:type="dxa"/>
            </w:tcMar>
          </w:tcPr>
          <w:p w:rsidR="00321153" w:rsidRPr="00BA5B29" w:rsidRDefault="00321153" w:rsidP="00BA5B29">
            <w:pPr>
              <w:pStyle w:val="NoSpacing"/>
              <w:rPr>
                <w:rFonts w:ascii="Arial" w:eastAsia="Times New Roman" w:hAnsi="Arial" w:cs="Arial"/>
                <w:b/>
                <w:sz w:val="20"/>
                <w:szCs w:val="20"/>
                <w:lang w:bidi="ar-SA"/>
              </w:rPr>
            </w:pPr>
            <w:r w:rsidRPr="00BA5B29">
              <w:rPr>
                <w:rFonts w:ascii="Arial" w:eastAsia="Times New Roman" w:hAnsi="Arial" w:cs="Arial"/>
                <w:b/>
                <w:sz w:val="20"/>
                <w:szCs w:val="20"/>
                <w:lang w:bidi="ar-SA"/>
              </w:rPr>
              <w:t>W- weaknesses</w:t>
            </w:r>
          </w:p>
          <w:p w:rsidR="00321153" w:rsidRPr="00BA5B29" w:rsidRDefault="00321153" w:rsidP="00677069">
            <w:pPr>
              <w:pStyle w:val="NoSpacing"/>
              <w:numPr>
                <w:ilvl w:val="0"/>
                <w:numId w:val="8"/>
              </w:numPr>
              <w:rPr>
                <w:rFonts w:ascii="Arial" w:eastAsia="Times New Roman" w:hAnsi="Arial" w:cs="Arial"/>
                <w:sz w:val="20"/>
                <w:szCs w:val="20"/>
                <w:lang w:bidi="ar-SA"/>
              </w:rPr>
            </w:pPr>
            <w:r w:rsidRPr="00BA5B29">
              <w:rPr>
                <w:rFonts w:ascii="Arial" w:eastAsia="Times New Roman" w:hAnsi="Arial" w:cs="Arial"/>
                <w:sz w:val="20"/>
                <w:szCs w:val="20"/>
                <w:lang w:bidi="ar-SA"/>
              </w:rPr>
              <w:t>Increasing competition.</w:t>
            </w:r>
          </w:p>
          <w:p w:rsidR="00321153" w:rsidRPr="00BA5B29" w:rsidRDefault="00321153" w:rsidP="00677069">
            <w:pPr>
              <w:pStyle w:val="NoSpacing"/>
              <w:numPr>
                <w:ilvl w:val="0"/>
                <w:numId w:val="8"/>
              </w:numPr>
              <w:rPr>
                <w:rFonts w:ascii="Arial" w:eastAsia="Times New Roman" w:hAnsi="Arial" w:cs="Arial"/>
                <w:sz w:val="20"/>
                <w:szCs w:val="20"/>
                <w:lang w:bidi="ar-SA"/>
              </w:rPr>
            </w:pPr>
            <w:r w:rsidRPr="00BA5B29">
              <w:rPr>
                <w:rFonts w:ascii="Arial" w:eastAsia="Times New Roman" w:hAnsi="Arial" w:cs="Arial"/>
                <w:sz w:val="20"/>
                <w:szCs w:val="20"/>
                <w:lang w:bidi="ar-SA"/>
              </w:rPr>
              <w:t>Low brand value.</w:t>
            </w:r>
          </w:p>
          <w:p w:rsidR="00321153" w:rsidRPr="00BA5B29" w:rsidRDefault="00321153" w:rsidP="00677069">
            <w:pPr>
              <w:pStyle w:val="NoSpacing"/>
              <w:numPr>
                <w:ilvl w:val="0"/>
                <w:numId w:val="8"/>
              </w:numPr>
              <w:rPr>
                <w:rFonts w:ascii="Arial" w:eastAsia="Times New Roman" w:hAnsi="Arial" w:cs="Arial"/>
                <w:sz w:val="20"/>
                <w:szCs w:val="20"/>
                <w:lang w:bidi="ar-SA"/>
              </w:rPr>
            </w:pPr>
            <w:r w:rsidRPr="00BA5B29">
              <w:rPr>
                <w:rFonts w:ascii="Arial" w:eastAsia="Times New Roman" w:hAnsi="Arial" w:cs="Arial"/>
                <w:sz w:val="20"/>
                <w:szCs w:val="20"/>
                <w:lang w:bidi="ar-SA"/>
              </w:rPr>
              <w:t>Lack of attractive promotional strategies.</w:t>
            </w:r>
          </w:p>
          <w:p w:rsidR="00321153" w:rsidRPr="00BA5B29" w:rsidRDefault="00321153" w:rsidP="00677069">
            <w:pPr>
              <w:pStyle w:val="NoSpacing"/>
              <w:numPr>
                <w:ilvl w:val="0"/>
                <w:numId w:val="8"/>
              </w:numPr>
              <w:rPr>
                <w:rFonts w:ascii="Arial" w:eastAsia="Times New Roman" w:hAnsi="Arial" w:cs="Arial"/>
                <w:sz w:val="20"/>
                <w:szCs w:val="20"/>
                <w:lang w:bidi="ar-SA"/>
              </w:rPr>
            </w:pPr>
            <w:r w:rsidRPr="00BA5B29">
              <w:rPr>
                <w:rFonts w:ascii="Arial" w:eastAsia="Times New Roman" w:hAnsi="Arial" w:cs="Arial"/>
                <w:sz w:val="20"/>
                <w:szCs w:val="20"/>
                <w:lang w:bidi="ar-SA"/>
              </w:rPr>
              <w:t>Limitation of budget.</w:t>
            </w:r>
          </w:p>
          <w:p w:rsidR="00321153" w:rsidRPr="00BA5B29" w:rsidRDefault="00321153" w:rsidP="00677069">
            <w:pPr>
              <w:pStyle w:val="NoSpacing"/>
              <w:numPr>
                <w:ilvl w:val="0"/>
                <w:numId w:val="8"/>
              </w:numPr>
              <w:rPr>
                <w:rFonts w:ascii="Arial" w:eastAsia="Times New Roman" w:hAnsi="Arial" w:cs="Arial"/>
                <w:sz w:val="20"/>
                <w:szCs w:val="20"/>
                <w:lang w:bidi="ar-SA"/>
              </w:rPr>
            </w:pPr>
            <w:r w:rsidRPr="00BA5B29">
              <w:rPr>
                <w:rFonts w:ascii="Arial" w:eastAsia="Times New Roman" w:hAnsi="Arial" w:cs="Arial"/>
                <w:sz w:val="20"/>
                <w:szCs w:val="20"/>
                <w:lang w:bidi="ar-SA"/>
              </w:rPr>
              <w:t xml:space="preserve">Online food ordering website does not work properly. </w:t>
            </w:r>
          </w:p>
        </w:tc>
      </w:tr>
      <w:tr w:rsidR="00321153" w:rsidRPr="00321153" w:rsidTr="00BA5B29">
        <w:tc>
          <w:tcPr>
            <w:tcW w:w="4636" w:type="dxa"/>
            <w:shd w:val="clear" w:color="auto" w:fill="auto"/>
            <w:tcMar>
              <w:top w:w="100" w:type="dxa"/>
              <w:left w:w="100" w:type="dxa"/>
              <w:bottom w:w="100" w:type="dxa"/>
              <w:right w:w="100" w:type="dxa"/>
            </w:tcMar>
          </w:tcPr>
          <w:p w:rsidR="00321153" w:rsidRPr="00BA5B29" w:rsidRDefault="00321153" w:rsidP="00BA5B29">
            <w:pPr>
              <w:pStyle w:val="NoSpacing"/>
              <w:rPr>
                <w:rFonts w:ascii="Arial" w:eastAsia="Times New Roman" w:hAnsi="Arial" w:cs="Arial"/>
                <w:b/>
                <w:sz w:val="20"/>
                <w:szCs w:val="20"/>
                <w:lang w:bidi="ar-SA"/>
              </w:rPr>
            </w:pPr>
            <w:r w:rsidRPr="00BA5B29">
              <w:rPr>
                <w:rFonts w:ascii="Arial" w:eastAsia="Times New Roman" w:hAnsi="Arial" w:cs="Arial"/>
                <w:b/>
                <w:sz w:val="20"/>
                <w:szCs w:val="20"/>
                <w:lang w:bidi="ar-SA"/>
              </w:rPr>
              <w:t>O- opportunities</w:t>
            </w:r>
          </w:p>
          <w:p w:rsidR="00321153" w:rsidRPr="00BA5B29" w:rsidRDefault="00321153" w:rsidP="00677069">
            <w:pPr>
              <w:pStyle w:val="NoSpacing"/>
              <w:numPr>
                <w:ilvl w:val="0"/>
                <w:numId w:val="10"/>
              </w:numPr>
              <w:rPr>
                <w:rFonts w:ascii="Arial" w:eastAsia="Times New Roman" w:hAnsi="Arial" w:cs="Arial"/>
                <w:sz w:val="20"/>
                <w:szCs w:val="20"/>
                <w:lang w:bidi="ar-SA"/>
              </w:rPr>
            </w:pPr>
            <w:r w:rsidRPr="00BA5B29">
              <w:rPr>
                <w:rFonts w:ascii="Arial" w:eastAsia="Times New Roman" w:hAnsi="Arial" w:cs="Arial"/>
                <w:sz w:val="20"/>
                <w:szCs w:val="20"/>
                <w:lang w:bidi="ar-SA"/>
              </w:rPr>
              <w:t>Presence of employee diversification.</w:t>
            </w:r>
          </w:p>
          <w:p w:rsidR="00321153" w:rsidRPr="00BA5B29" w:rsidRDefault="00321153" w:rsidP="00677069">
            <w:pPr>
              <w:pStyle w:val="NoSpacing"/>
              <w:numPr>
                <w:ilvl w:val="0"/>
                <w:numId w:val="10"/>
              </w:numPr>
              <w:rPr>
                <w:rFonts w:ascii="Arial" w:eastAsia="Times New Roman" w:hAnsi="Arial" w:cs="Arial"/>
                <w:sz w:val="20"/>
                <w:szCs w:val="20"/>
                <w:lang w:bidi="ar-SA"/>
              </w:rPr>
            </w:pPr>
            <w:r w:rsidRPr="00BA5B29">
              <w:rPr>
                <w:rFonts w:ascii="Arial" w:eastAsia="Times New Roman" w:hAnsi="Arial" w:cs="Arial"/>
                <w:sz w:val="20"/>
                <w:szCs w:val="20"/>
                <w:lang w:bidi="ar-SA"/>
              </w:rPr>
              <w:t>Emergence of new digital technology.</w:t>
            </w:r>
          </w:p>
          <w:p w:rsidR="00321153" w:rsidRPr="00BA5B29" w:rsidRDefault="00321153" w:rsidP="00677069">
            <w:pPr>
              <w:pStyle w:val="NoSpacing"/>
              <w:numPr>
                <w:ilvl w:val="0"/>
                <w:numId w:val="10"/>
              </w:numPr>
              <w:rPr>
                <w:rFonts w:ascii="Arial" w:eastAsia="Times New Roman" w:hAnsi="Arial" w:cs="Arial"/>
                <w:sz w:val="20"/>
                <w:szCs w:val="20"/>
                <w:lang w:bidi="ar-SA"/>
              </w:rPr>
            </w:pPr>
            <w:r w:rsidRPr="00BA5B29">
              <w:rPr>
                <w:rFonts w:ascii="Arial" w:eastAsia="Times New Roman" w:hAnsi="Arial" w:cs="Arial"/>
                <w:sz w:val="20"/>
                <w:szCs w:val="20"/>
                <w:lang w:bidi="ar-SA"/>
              </w:rPr>
              <w:t>Introduction of different promotional offers through different social networking sites (</w:t>
            </w:r>
            <w:proofErr w:type="spellStart"/>
            <w:r w:rsidRPr="00BA5B29">
              <w:rPr>
                <w:rFonts w:ascii="Arial" w:eastAsia="Times New Roman" w:hAnsi="Arial" w:cs="Arial"/>
                <w:sz w:val="20"/>
                <w:szCs w:val="20"/>
                <w:lang w:bidi="ar-SA"/>
              </w:rPr>
              <w:t>Alvaradostreetbakery</w:t>
            </w:r>
            <w:proofErr w:type="spellEnd"/>
            <w:r w:rsidRPr="00BA5B29">
              <w:rPr>
                <w:rFonts w:ascii="Arial" w:eastAsia="Times New Roman" w:hAnsi="Arial" w:cs="Arial"/>
                <w:sz w:val="20"/>
                <w:szCs w:val="20"/>
                <w:lang w:bidi="ar-SA"/>
              </w:rPr>
              <w:t>, 2019).</w:t>
            </w:r>
          </w:p>
          <w:p w:rsidR="00321153" w:rsidRPr="00BA5B29" w:rsidRDefault="00321153" w:rsidP="00677069">
            <w:pPr>
              <w:pStyle w:val="NoSpacing"/>
              <w:numPr>
                <w:ilvl w:val="0"/>
                <w:numId w:val="10"/>
              </w:numPr>
              <w:rPr>
                <w:rFonts w:ascii="Arial" w:eastAsia="Times New Roman" w:hAnsi="Arial" w:cs="Arial"/>
                <w:sz w:val="20"/>
                <w:szCs w:val="20"/>
                <w:lang w:bidi="ar-SA"/>
              </w:rPr>
            </w:pPr>
            <w:r w:rsidRPr="00BA5B29">
              <w:rPr>
                <w:rFonts w:ascii="Arial" w:eastAsia="Times New Roman" w:hAnsi="Arial" w:cs="Arial"/>
                <w:sz w:val="20"/>
                <w:szCs w:val="20"/>
                <w:lang w:bidi="ar-SA"/>
              </w:rPr>
              <w:t>Demand of organic foods.</w:t>
            </w:r>
          </w:p>
        </w:tc>
        <w:tc>
          <w:tcPr>
            <w:tcW w:w="4536" w:type="dxa"/>
            <w:shd w:val="clear" w:color="auto" w:fill="auto"/>
            <w:tcMar>
              <w:top w:w="100" w:type="dxa"/>
              <w:left w:w="100" w:type="dxa"/>
              <w:bottom w:w="100" w:type="dxa"/>
              <w:right w:w="100" w:type="dxa"/>
            </w:tcMar>
          </w:tcPr>
          <w:p w:rsidR="00321153" w:rsidRPr="00BA5B29" w:rsidRDefault="00321153" w:rsidP="00BA5B29">
            <w:pPr>
              <w:pStyle w:val="NoSpacing"/>
              <w:rPr>
                <w:rFonts w:ascii="Arial" w:eastAsia="Times New Roman" w:hAnsi="Arial" w:cs="Arial"/>
                <w:b/>
                <w:sz w:val="20"/>
                <w:szCs w:val="20"/>
                <w:lang w:bidi="ar-SA"/>
              </w:rPr>
            </w:pPr>
            <w:r w:rsidRPr="00BA5B29">
              <w:rPr>
                <w:rFonts w:ascii="Arial" w:eastAsia="Times New Roman" w:hAnsi="Arial" w:cs="Arial"/>
                <w:b/>
                <w:sz w:val="20"/>
                <w:szCs w:val="20"/>
                <w:lang w:bidi="ar-SA"/>
              </w:rPr>
              <w:t>T- threats</w:t>
            </w:r>
          </w:p>
          <w:p w:rsidR="00321153" w:rsidRPr="00BA5B29" w:rsidRDefault="00321153" w:rsidP="00677069">
            <w:pPr>
              <w:pStyle w:val="NoSpacing"/>
              <w:numPr>
                <w:ilvl w:val="0"/>
                <w:numId w:val="9"/>
              </w:numPr>
              <w:rPr>
                <w:rFonts w:ascii="Arial" w:eastAsia="Times New Roman" w:hAnsi="Arial" w:cs="Arial"/>
                <w:sz w:val="20"/>
                <w:szCs w:val="20"/>
                <w:lang w:bidi="ar-SA"/>
              </w:rPr>
            </w:pPr>
            <w:r w:rsidRPr="00BA5B29">
              <w:rPr>
                <w:rFonts w:ascii="Arial" w:eastAsia="Times New Roman" w:hAnsi="Arial" w:cs="Arial"/>
                <w:sz w:val="20"/>
                <w:szCs w:val="20"/>
                <w:lang w:bidi="ar-SA"/>
              </w:rPr>
              <w:t xml:space="preserve">Emergence of </w:t>
            </w:r>
            <w:proofErr w:type="spellStart"/>
            <w:r w:rsidRPr="00BA5B29">
              <w:rPr>
                <w:rFonts w:ascii="Arial" w:eastAsia="Times New Roman" w:hAnsi="Arial" w:cs="Arial"/>
                <w:sz w:val="20"/>
                <w:szCs w:val="20"/>
                <w:lang w:bidi="ar-SA"/>
              </w:rPr>
              <w:t>Finsbury</w:t>
            </w:r>
            <w:proofErr w:type="spellEnd"/>
            <w:r w:rsidRPr="00BA5B29">
              <w:rPr>
                <w:rFonts w:ascii="Arial" w:eastAsia="Times New Roman" w:hAnsi="Arial" w:cs="Arial"/>
                <w:sz w:val="20"/>
                <w:szCs w:val="20"/>
                <w:lang w:bidi="ar-SA"/>
              </w:rPr>
              <w:t xml:space="preserve"> Group.</w:t>
            </w:r>
          </w:p>
          <w:p w:rsidR="00321153" w:rsidRPr="00BA5B29" w:rsidRDefault="00321153" w:rsidP="00677069">
            <w:pPr>
              <w:pStyle w:val="NoSpacing"/>
              <w:numPr>
                <w:ilvl w:val="0"/>
                <w:numId w:val="9"/>
              </w:numPr>
              <w:rPr>
                <w:rFonts w:ascii="Arial" w:eastAsia="Times New Roman" w:hAnsi="Arial" w:cs="Arial"/>
                <w:sz w:val="20"/>
                <w:szCs w:val="20"/>
                <w:lang w:bidi="ar-SA"/>
              </w:rPr>
            </w:pPr>
            <w:r w:rsidRPr="00BA5B29">
              <w:rPr>
                <w:rFonts w:ascii="Arial" w:eastAsia="Times New Roman" w:hAnsi="Arial" w:cs="Arial"/>
                <w:sz w:val="20"/>
                <w:szCs w:val="20"/>
                <w:lang w:bidi="ar-SA"/>
              </w:rPr>
              <w:t>Rising of price charts.</w:t>
            </w:r>
          </w:p>
          <w:p w:rsidR="00321153" w:rsidRPr="00BA5B29" w:rsidRDefault="00321153" w:rsidP="00677069">
            <w:pPr>
              <w:pStyle w:val="NoSpacing"/>
              <w:numPr>
                <w:ilvl w:val="0"/>
                <w:numId w:val="9"/>
              </w:numPr>
              <w:rPr>
                <w:rFonts w:ascii="Arial" w:eastAsia="Times New Roman" w:hAnsi="Arial" w:cs="Arial"/>
                <w:sz w:val="20"/>
                <w:szCs w:val="20"/>
                <w:lang w:bidi="ar-SA"/>
              </w:rPr>
            </w:pPr>
            <w:r w:rsidRPr="00BA5B29">
              <w:rPr>
                <w:rFonts w:ascii="Arial" w:eastAsia="Times New Roman" w:hAnsi="Arial" w:cs="Arial"/>
                <w:sz w:val="20"/>
                <w:szCs w:val="20"/>
                <w:lang w:bidi="ar-SA"/>
              </w:rPr>
              <w:t>Free market concept.</w:t>
            </w:r>
          </w:p>
          <w:p w:rsidR="00321153" w:rsidRPr="00BA5B29" w:rsidRDefault="00321153" w:rsidP="00BA5B29">
            <w:pPr>
              <w:pStyle w:val="NoSpacing"/>
              <w:rPr>
                <w:rFonts w:ascii="Arial" w:eastAsia="Times New Roman" w:hAnsi="Arial" w:cs="Arial"/>
                <w:sz w:val="20"/>
                <w:szCs w:val="20"/>
                <w:lang w:bidi="ar-SA"/>
              </w:rPr>
            </w:pPr>
          </w:p>
        </w:tc>
      </w:tr>
    </w:tbl>
    <w:p w:rsidR="00BA5B29" w:rsidRDefault="00BA5B29" w:rsidP="00BA5B29">
      <w:pPr>
        <w:spacing w:after="0"/>
        <w:jc w:val="center"/>
        <w:rPr>
          <w:rFonts w:ascii="Arial" w:eastAsia="Times New Roman" w:hAnsi="Arial" w:cs="Arial"/>
          <w:b/>
          <w:sz w:val="20"/>
          <w:szCs w:val="20"/>
          <w:lang w:bidi="ar-SA"/>
        </w:rPr>
      </w:pPr>
    </w:p>
    <w:p w:rsidR="00321153" w:rsidRDefault="00321153" w:rsidP="00BA5B29">
      <w:pPr>
        <w:spacing w:after="0"/>
        <w:jc w:val="center"/>
        <w:rPr>
          <w:rFonts w:ascii="Arial" w:eastAsia="Times New Roman" w:hAnsi="Arial" w:cs="Arial"/>
          <w:b/>
          <w:sz w:val="20"/>
          <w:szCs w:val="20"/>
          <w:lang w:bidi="ar-SA"/>
        </w:rPr>
      </w:pPr>
      <w:r w:rsidRPr="00BA5B29">
        <w:rPr>
          <w:rFonts w:ascii="Arial" w:eastAsia="Times New Roman" w:hAnsi="Arial" w:cs="Arial"/>
          <w:b/>
          <w:sz w:val="20"/>
          <w:szCs w:val="20"/>
          <w:lang w:bidi="ar-SA"/>
        </w:rPr>
        <w:t>Table 2: SWOT analysis of ASB</w:t>
      </w:r>
    </w:p>
    <w:p w:rsidR="00861847" w:rsidRPr="00BA5B29" w:rsidRDefault="00861847" w:rsidP="00BA5B29">
      <w:pPr>
        <w:spacing w:after="0"/>
        <w:jc w:val="center"/>
        <w:rPr>
          <w:rFonts w:ascii="Arial" w:eastAsia="Times New Roman" w:hAnsi="Arial" w:cs="Arial"/>
          <w:b/>
          <w:sz w:val="20"/>
          <w:szCs w:val="20"/>
          <w:lang w:bidi="ar-SA"/>
        </w:rPr>
      </w:pPr>
    </w:p>
    <w:p w:rsidR="00321153" w:rsidRPr="00321153" w:rsidRDefault="00321153" w:rsidP="00321153">
      <w:pPr>
        <w:spacing w:after="0"/>
        <w:jc w:val="both"/>
        <w:rPr>
          <w:rFonts w:ascii="Arial" w:eastAsia="Times New Roman" w:hAnsi="Arial" w:cs="Arial"/>
          <w:b/>
          <w:sz w:val="24"/>
          <w:szCs w:val="24"/>
          <w:lang w:bidi="ar-SA"/>
        </w:rPr>
      </w:pPr>
      <w:r w:rsidRPr="00321153">
        <w:rPr>
          <w:rFonts w:ascii="Arial" w:eastAsia="Times New Roman" w:hAnsi="Arial" w:cs="Arial"/>
          <w:b/>
          <w:noProof/>
          <w:sz w:val="24"/>
          <w:szCs w:val="24"/>
          <w:lang w:val="en-GB" w:eastAsia="en-GB" w:bidi="ar-SA"/>
        </w:rPr>
        <w:drawing>
          <wp:inline distT="0" distB="0" distL="0" distR="0" wp14:anchorId="26F88308" wp14:editId="26C79523">
            <wp:extent cx="5640779" cy="3562597"/>
            <wp:effectExtent l="0" t="0" r="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rsidR="00321153" w:rsidRPr="00BA5B29" w:rsidRDefault="00321153" w:rsidP="00BA5B29">
      <w:pPr>
        <w:pStyle w:val="NoSpacing"/>
        <w:jc w:val="center"/>
        <w:rPr>
          <w:rFonts w:ascii="Arial" w:eastAsia="Times New Roman" w:hAnsi="Arial" w:cs="Arial"/>
          <w:b/>
          <w:sz w:val="20"/>
          <w:szCs w:val="20"/>
          <w:lang w:bidi="ar-SA"/>
        </w:rPr>
      </w:pPr>
      <w:r w:rsidRPr="00BA5B29">
        <w:rPr>
          <w:rFonts w:ascii="Arial" w:eastAsia="Times New Roman" w:hAnsi="Arial" w:cs="Arial"/>
          <w:b/>
          <w:sz w:val="20"/>
          <w:szCs w:val="20"/>
          <w:lang w:bidi="ar-SA"/>
        </w:rPr>
        <w:t>Figure 3: SWOT analysis: based on ASB</w:t>
      </w:r>
    </w:p>
    <w:p w:rsidR="00861847" w:rsidRDefault="00321153" w:rsidP="00861847">
      <w:pPr>
        <w:pStyle w:val="NoSpacing"/>
        <w:jc w:val="center"/>
        <w:rPr>
          <w:rFonts w:ascii="Arial" w:eastAsia="Times New Roman" w:hAnsi="Arial" w:cs="Arial"/>
          <w:sz w:val="20"/>
          <w:szCs w:val="20"/>
          <w:lang w:bidi="ar-SA"/>
        </w:rPr>
      </w:pPr>
      <w:r w:rsidRPr="00BA5B29">
        <w:rPr>
          <w:rFonts w:ascii="Arial" w:eastAsia="Times New Roman" w:hAnsi="Arial" w:cs="Arial"/>
          <w:sz w:val="20"/>
          <w:szCs w:val="20"/>
          <w:lang w:bidi="ar-SA"/>
        </w:rPr>
        <w:t xml:space="preserve">(Source: Costa </w:t>
      </w:r>
      <w:r w:rsidRPr="00BA5B29">
        <w:rPr>
          <w:rFonts w:ascii="Arial" w:eastAsia="Times New Roman" w:hAnsi="Arial" w:cs="Arial"/>
          <w:i/>
          <w:sz w:val="20"/>
          <w:szCs w:val="20"/>
          <w:lang w:bidi="ar-SA"/>
        </w:rPr>
        <w:t xml:space="preserve">et al. </w:t>
      </w:r>
      <w:r w:rsidRPr="00BA5B29">
        <w:rPr>
          <w:rFonts w:ascii="Arial" w:eastAsia="Times New Roman" w:hAnsi="Arial" w:cs="Arial"/>
          <w:sz w:val="20"/>
          <w:szCs w:val="20"/>
          <w:lang w:bidi="ar-SA"/>
        </w:rPr>
        <w:t>2016)</w:t>
      </w:r>
    </w:p>
    <w:p w:rsidR="00861847" w:rsidRPr="00861847" w:rsidRDefault="00861847" w:rsidP="00861847">
      <w:pPr>
        <w:pStyle w:val="NoSpacing"/>
        <w:jc w:val="both"/>
        <w:rPr>
          <w:rFonts w:eastAsia="Times New Roman" w:cs="Arial"/>
          <w:sz w:val="32"/>
          <w:szCs w:val="32"/>
          <w:lang w:bidi="ar-SA"/>
        </w:rPr>
      </w:pPr>
      <w:r>
        <w:rPr>
          <w:rFonts w:eastAsia="Times New Roman" w:cs="Arial"/>
          <w:sz w:val="32"/>
          <w:szCs w:val="32"/>
          <w:lang w:bidi="ar-SA"/>
        </w:rPr>
        <w:lastRenderedPageBreak/>
        <w:t xml:space="preserve">5.1 </w:t>
      </w:r>
      <w:r w:rsidRPr="00861847">
        <w:rPr>
          <w:rFonts w:eastAsia="Times New Roman" w:cs="Arial"/>
          <w:sz w:val="32"/>
          <w:szCs w:val="32"/>
          <w:lang w:bidi="ar-SA"/>
        </w:rPr>
        <w:t>Analysis of SWOT</w:t>
      </w:r>
    </w:p>
    <w:p w:rsidR="00861847" w:rsidRPr="00861847" w:rsidRDefault="00861847" w:rsidP="00861847">
      <w:pPr>
        <w:pStyle w:val="NoSpacing"/>
        <w:jc w:val="both"/>
        <w:rPr>
          <w:rFonts w:ascii="Arial" w:eastAsia="Times New Roman" w:hAnsi="Arial" w:cs="Arial"/>
          <w:sz w:val="20"/>
          <w:szCs w:val="20"/>
          <w:lang w:bidi="ar-SA"/>
        </w:rPr>
      </w:pPr>
    </w:p>
    <w:p w:rsidR="00861847" w:rsidRDefault="00861847" w:rsidP="00861847">
      <w:pPr>
        <w:spacing w:after="0"/>
        <w:jc w:val="both"/>
        <w:rPr>
          <w:rFonts w:ascii="Arial" w:eastAsia="Times New Roman" w:hAnsi="Arial" w:cs="Arial"/>
          <w:sz w:val="24"/>
          <w:szCs w:val="24"/>
          <w:lang w:bidi="ar-SA"/>
        </w:rPr>
      </w:pPr>
      <w:r w:rsidRPr="00861847">
        <w:rPr>
          <w:rFonts w:ascii="Arial" w:eastAsia="Times New Roman" w:hAnsi="Arial" w:cs="Arial"/>
          <w:sz w:val="24"/>
          <w:szCs w:val="24"/>
          <w:lang w:bidi="ar-SA"/>
        </w:rPr>
        <w:t>Analyzing internal environmental factors of ASB, it can be presented that producing a broad range of organic and gluten-free bakery products are main strength of this company. Limited economic aspect for evaluating organizational budget has emerged as a weakness of ASB. Moreover, demand of organic products and use of promotional strategies through popular social networking sites, have encouraged ASB to expand its brand awareness (</w:t>
      </w:r>
      <w:proofErr w:type="spellStart"/>
      <w:r w:rsidRPr="00861847">
        <w:rPr>
          <w:rFonts w:ascii="Arial" w:eastAsia="Times New Roman" w:hAnsi="Arial" w:cs="Arial"/>
          <w:sz w:val="24"/>
          <w:szCs w:val="24"/>
          <w:lang w:bidi="ar-SA"/>
        </w:rPr>
        <w:t>Alvaradostreetbakery</w:t>
      </w:r>
      <w:proofErr w:type="spellEnd"/>
      <w:r w:rsidRPr="00861847">
        <w:rPr>
          <w:rFonts w:ascii="Arial" w:eastAsia="Times New Roman" w:hAnsi="Arial" w:cs="Arial"/>
          <w:sz w:val="24"/>
          <w:szCs w:val="24"/>
          <w:lang w:bidi="ar-SA"/>
        </w:rPr>
        <w:t xml:space="preserve">, 2019). Entry of other leading bakery brands and rising price of ASB has created a threat for this organization.  </w:t>
      </w:r>
    </w:p>
    <w:p w:rsidR="00861847" w:rsidRPr="00861847" w:rsidRDefault="00861847" w:rsidP="00861847">
      <w:pPr>
        <w:spacing w:after="0"/>
        <w:jc w:val="both"/>
        <w:rPr>
          <w:rFonts w:ascii="Times New Roman" w:eastAsia="Times New Roman" w:hAnsi="Times New Roman" w:cs="Times New Roman"/>
          <w:color w:val="000000"/>
          <w:sz w:val="24"/>
          <w:szCs w:val="24"/>
          <w:lang w:bidi="bn-BD"/>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61847" w:rsidRPr="00861847" w:rsidTr="00374443">
        <w:tc>
          <w:tcPr>
            <w:tcW w:w="3009" w:type="dxa"/>
            <w:shd w:val="clear" w:color="auto" w:fill="auto"/>
            <w:tcMar>
              <w:top w:w="100" w:type="dxa"/>
              <w:left w:w="100" w:type="dxa"/>
              <w:bottom w:w="100" w:type="dxa"/>
              <w:right w:w="100" w:type="dxa"/>
            </w:tcMar>
          </w:tcPr>
          <w:p w:rsidR="00861847" w:rsidRPr="00861847" w:rsidRDefault="00861847" w:rsidP="00861847">
            <w:pPr>
              <w:widowControl w:val="0"/>
              <w:pBdr>
                <w:top w:val="nil"/>
                <w:left w:val="nil"/>
                <w:bottom w:val="nil"/>
                <w:right w:val="nil"/>
                <w:between w:val="nil"/>
              </w:pBdr>
              <w:spacing w:after="0"/>
              <w:rPr>
                <w:rFonts w:ascii="Times New Roman" w:eastAsia="Times New Roman" w:hAnsi="Times New Roman" w:cs="Times New Roman"/>
                <w:color w:val="000000"/>
                <w:sz w:val="24"/>
                <w:szCs w:val="24"/>
                <w:lang w:bidi="bn-BD"/>
              </w:rPr>
            </w:pPr>
          </w:p>
        </w:tc>
        <w:tc>
          <w:tcPr>
            <w:tcW w:w="3009" w:type="dxa"/>
            <w:shd w:val="clear" w:color="auto" w:fill="auto"/>
            <w:tcMar>
              <w:top w:w="100" w:type="dxa"/>
              <w:left w:w="100" w:type="dxa"/>
              <w:bottom w:w="100" w:type="dxa"/>
              <w:right w:w="100" w:type="dxa"/>
            </w:tcMar>
          </w:tcPr>
          <w:p w:rsidR="00861847" w:rsidRPr="00861847" w:rsidRDefault="00861847" w:rsidP="00861847">
            <w:pPr>
              <w:widowControl w:val="0"/>
              <w:pBdr>
                <w:top w:val="nil"/>
                <w:left w:val="nil"/>
                <w:bottom w:val="nil"/>
                <w:right w:val="nil"/>
                <w:between w:val="nil"/>
              </w:pBdr>
              <w:spacing w:after="0"/>
              <w:rPr>
                <w:rFonts w:ascii="Times New Roman" w:eastAsia="Times New Roman" w:hAnsi="Times New Roman" w:cs="Times New Roman"/>
                <w:b/>
                <w:color w:val="000000"/>
                <w:sz w:val="24"/>
                <w:szCs w:val="24"/>
                <w:lang w:bidi="bn-BD"/>
              </w:rPr>
            </w:pPr>
            <w:r w:rsidRPr="00861847">
              <w:rPr>
                <w:rFonts w:ascii="Times New Roman" w:eastAsia="Times New Roman" w:hAnsi="Times New Roman" w:cs="Times New Roman"/>
                <w:b/>
                <w:color w:val="000000"/>
                <w:sz w:val="24"/>
                <w:szCs w:val="24"/>
                <w:lang w:bidi="bn-BD"/>
              </w:rPr>
              <w:t>O- opportunities</w:t>
            </w:r>
          </w:p>
        </w:tc>
        <w:tc>
          <w:tcPr>
            <w:tcW w:w="3009" w:type="dxa"/>
            <w:shd w:val="clear" w:color="auto" w:fill="auto"/>
            <w:tcMar>
              <w:top w:w="100" w:type="dxa"/>
              <w:left w:w="100" w:type="dxa"/>
              <w:bottom w:w="100" w:type="dxa"/>
              <w:right w:w="100" w:type="dxa"/>
            </w:tcMar>
          </w:tcPr>
          <w:p w:rsidR="00861847" w:rsidRPr="00861847" w:rsidRDefault="00861847" w:rsidP="00861847">
            <w:pPr>
              <w:widowControl w:val="0"/>
              <w:pBdr>
                <w:top w:val="nil"/>
                <w:left w:val="nil"/>
                <w:bottom w:val="nil"/>
                <w:right w:val="nil"/>
                <w:between w:val="nil"/>
              </w:pBdr>
              <w:spacing w:after="0"/>
              <w:rPr>
                <w:rFonts w:ascii="Times New Roman" w:eastAsia="Times New Roman" w:hAnsi="Times New Roman" w:cs="Times New Roman"/>
                <w:b/>
                <w:color w:val="000000"/>
                <w:sz w:val="24"/>
                <w:szCs w:val="24"/>
                <w:lang w:bidi="bn-BD"/>
              </w:rPr>
            </w:pPr>
            <w:r w:rsidRPr="00861847">
              <w:rPr>
                <w:rFonts w:ascii="Times New Roman" w:eastAsia="Times New Roman" w:hAnsi="Times New Roman" w:cs="Times New Roman"/>
                <w:b/>
                <w:color w:val="000000"/>
                <w:sz w:val="24"/>
                <w:szCs w:val="24"/>
                <w:lang w:bidi="bn-BD"/>
              </w:rPr>
              <w:t xml:space="preserve">T-threats </w:t>
            </w:r>
          </w:p>
        </w:tc>
      </w:tr>
      <w:tr w:rsidR="00861847" w:rsidRPr="00861847" w:rsidTr="00374443">
        <w:tc>
          <w:tcPr>
            <w:tcW w:w="3009" w:type="dxa"/>
            <w:shd w:val="clear" w:color="auto" w:fill="auto"/>
            <w:tcMar>
              <w:top w:w="100" w:type="dxa"/>
              <w:left w:w="100" w:type="dxa"/>
              <w:bottom w:w="100" w:type="dxa"/>
              <w:right w:w="100" w:type="dxa"/>
            </w:tcMar>
          </w:tcPr>
          <w:p w:rsidR="00861847" w:rsidRPr="00861847" w:rsidRDefault="00861847" w:rsidP="00861847">
            <w:pPr>
              <w:widowControl w:val="0"/>
              <w:pBdr>
                <w:top w:val="nil"/>
                <w:left w:val="nil"/>
                <w:bottom w:val="nil"/>
                <w:right w:val="nil"/>
                <w:between w:val="nil"/>
              </w:pBdr>
              <w:spacing w:after="0"/>
              <w:rPr>
                <w:rFonts w:eastAsia="Times New Roman" w:cs="Times New Roman"/>
                <w:color w:val="000000"/>
                <w:lang w:bidi="bn-BD"/>
              </w:rPr>
            </w:pPr>
            <w:r w:rsidRPr="00861847">
              <w:rPr>
                <w:rFonts w:eastAsia="Times New Roman" w:cs="Times New Roman"/>
                <w:b/>
                <w:color w:val="000000"/>
                <w:lang w:bidi="bn-BD"/>
              </w:rPr>
              <w:t>S- strengths</w:t>
            </w:r>
          </w:p>
        </w:tc>
        <w:tc>
          <w:tcPr>
            <w:tcW w:w="3009" w:type="dxa"/>
            <w:shd w:val="clear" w:color="auto" w:fill="auto"/>
            <w:tcMar>
              <w:top w:w="100" w:type="dxa"/>
              <w:left w:w="100" w:type="dxa"/>
              <w:bottom w:w="100" w:type="dxa"/>
              <w:right w:w="100" w:type="dxa"/>
            </w:tcMar>
          </w:tcPr>
          <w:p w:rsidR="00861847" w:rsidRPr="00861847" w:rsidRDefault="00861847" w:rsidP="00677069">
            <w:pPr>
              <w:widowControl w:val="0"/>
              <w:numPr>
                <w:ilvl w:val="0"/>
                <w:numId w:val="13"/>
              </w:numPr>
              <w:pBdr>
                <w:top w:val="nil"/>
                <w:left w:val="nil"/>
                <w:bottom w:val="nil"/>
                <w:right w:val="nil"/>
                <w:between w:val="nil"/>
              </w:pBdr>
              <w:spacing w:after="0" w:line="276" w:lineRule="auto"/>
              <w:rPr>
                <w:rFonts w:eastAsia="Times New Roman" w:cs="Times New Roman"/>
                <w:color w:val="000000"/>
                <w:lang w:bidi="bn-BD"/>
              </w:rPr>
            </w:pPr>
            <w:r w:rsidRPr="00861847">
              <w:rPr>
                <w:rFonts w:eastAsia="Times New Roman" w:cs="Times New Roman"/>
                <w:color w:val="000000"/>
                <w:lang w:bidi="bn-BD"/>
              </w:rPr>
              <w:t>Presence of gluten-free bakery products.</w:t>
            </w:r>
          </w:p>
          <w:p w:rsidR="00861847" w:rsidRPr="00861847" w:rsidRDefault="00861847" w:rsidP="00677069">
            <w:pPr>
              <w:widowControl w:val="0"/>
              <w:numPr>
                <w:ilvl w:val="0"/>
                <w:numId w:val="13"/>
              </w:numPr>
              <w:pBdr>
                <w:top w:val="nil"/>
                <w:left w:val="nil"/>
                <w:bottom w:val="nil"/>
                <w:right w:val="nil"/>
                <w:between w:val="nil"/>
              </w:pBdr>
              <w:spacing w:after="0" w:line="276" w:lineRule="auto"/>
              <w:rPr>
                <w:rFonts w:eastAsia="Times New Roman" w:cs="Times New Roman"/>
                <w:color w:val="000000"/>
                <w:lang w:bidi="bn-BD"/>
              </w:rPr>
            </w:pPr>
            <w:r w:rsidRPr="00861847">
              <w:rPr>
                <w:rFonts w:eastAsia="Times New Roman" w:cs="Times New Roman"/>
                <w:color w:val="000000"/>
                <w:lang w:bidi="bn-BD"/>
              </w:rPr>
              <w:t>Workforce diversification.</w:t>
            </w:r>
          </w:p>
          <w:p w:rsidR="00861847" w:rsidRPr="00861847" w:rsidRDefault="00861847" w:rsidP="00677069">
            <w:pPr>
              <w:widowControl w:val="0"/>
              <w:numPr>
                <w:ilvl w:val="0"/>
                <w:numId w:val="13"/>
              </w:numPr>
              <w:pBdr>
                <w:top w:val="nil"/>
                <w:left w:val="nil"/>
                <w:bottom w:val="nil"/>
                <w:right w:val="nil"/>
                <w:between w:val="nil"/>
              </w:pBdr>
              <w:spacing w:after="0" w:line="276" w:lineRule="auto"/>
              <w:rPr>
                <w:rFonts w:eastAsia="Times New Roman" w:cs="Times New Roman"/>
                <w:color w:val="000000"/>
                <w:lang w:bidi="bn-BD"/>
              </w:rPr>
            </w:pPr>
            <w:r w:rsidRPr="00861847">
              <w:rPr>
                <w:rFonts w:eastAsia="Times New Roman" w:cs="Times New Roman"/>
                <w:color w:val="000000"/>
                <w:lang w:bidi="bn-BD"/>
              </w:rPr>
              <w:t xml:space="preserve">Growing annual revenue rate </w:t>
            </w:r>
          </w:p>
        </w:tc>
        <w:tc>
          <w:tcPr>
            <w:tcW w:w="3009" w:type="dxa"/>
            <w:shd w:val="clear" w:color="auto" w:fill="auto"/>
            <w:tcMar>
              <w:top w:w="100" w:type="dxa"/>
              <w:left w:w="100" w:type="dxa"/>
              <w:bottom w:w="100" w:type="dxa"/>
              <w:right w:w="100" w:type="dxa"/>
            </w:tcMar>
          </w:tcPr>
          <w:p w:rsidR="00861847" w:rsidRPr="00861847" w:rsidRDefault="00861847" w:rsidP="00677069">
            <w:pPr>
              <w:widowControl w:val="0"/>
              <w:numPr>
                <w:ilvl w:val="0"/>
                <w:numId w:val="12"/>
              </w:numPr>
              <w:pBdr>
                <w:top w:val="nil"/>
                <w:left w:val="nil"/>
                <w:bottom w:val="nil"/>
                <w:right w:val="nil"/>
                <w:between w:val="nil"/>
              </w:pBdr>
              <w:spacing w:after="0" w:line="276" w:lineRule="auto"/>
              <w:rPr>
                <w:rFonts w:eastAsia="Times New Roman" w:cs="Times New Roman"/>
                <w:color w:val="000000"/>
                <w:lang w:bidi="bn-BD"/>
              </w:rPr>
            </w:pPr>
            <w:r w:rsidRPr="00861847">
              <w:rPr>
                <w:rFonts w:eastAsia="Times New Roman" w:cs="Times New Roman"/>
                <w:color w:val="000000"/>
                <w:lang w:bidi="bn-BD"/>
              </w:rPr>
              <w:t>Lack of availability for substitute organic bakery products.</w:t>
            </w:r>
          </w:p>
          <w:p w:rsidR="00861847" w:rsidRPr="00861847" w:rsidRDefault="00861847" w:rsidP="00677069">
            <w:pPr>
              <w:widowControl w:val="0"/>
              <w:numPr>
                <w:ilvl w:val="0"/>
                <w:numId w:val="12"/>
              </w:numPr>
              <w:pBdr>
                <w:top w:val="nil"/>
                <w:left w:val="nil"/>
                <w:bottom w:val="nil"/>
                <w:right w:val="nil"/>
                <w:between w:val="nil"/>
              </w:pBdr>
              <w:spacing w:after="0" w:line="276" w:lineRule="auto"/>
              <w:rPr>
                <w:rFonts w:eastAsia="Times New Roman" w:cs="Times New Roman"/>
                <w:color w:val="000000"/>
                <w:lang w:bidi="bn-BD"/>
              </w:rPr>
            </w:pPr>
            <w:r w:rsidRPr="00861847">
              <w:rPr>
                <w:rFonts w:eastAsia="Times New Roman" w:cs="Times New Roman"/>
                <w:color w:val="000000"/>
                <w:lang w:bidi="bn-BD"/>
              </w:rPr>
              <w:t>Enhancing organizational work environment based on diversified staff.</w:t>
            </w:r>
          </w:p>
        </w:tc>
      </w:tr>
      <w:tr w:rsidR="00861847" w:rsidRPr="00861847" w:rsidTr="00374443">
        <w:tc>
          <w:tcPr>
            <w:tcW w:w="3009" w:type="dxa"/>
            <w:shd w:val="clear" w:color="auto" w:fill="auto"/>
            <w:tcMar>
              <w:top w:w="100" w:type="dxa"/>
              <w:left w:w="100" w:type="dxa"/>
              <w:bottom w:w="100" w:type="dxa"/>
              <w:right w:w="100" w:type="dxa"/>
            </w:tcMar>
          </w:tcPr>
          <w:p w:rsidR="00861847" w:rsidRPr="00861847" w:rsidRDefault="00861847" w:rsidP="00861847">
            <w:pPr>
              <w:widowControl w:val="0"/>
              <w:pBdr>
                <w:top w:val="nil"/>
                <w:left w:val="nil"/>
                <w:bottom w:val="nil"/>
                <w:right w:val="nil"/>
                <w:between w:val="nil"/>
              </w:pBdr>
              <w:spacing w:after="0"/>
              <w:rPr>
                <w:rFonts w:eastAsia="Times New Roman" w:cs="Times New Roman"/>
                <w:b/>
                <w:color w:val="000000"/>
                <w:lang w:bidi="bn-BD"/>
              </w:rPr>
            </w:pPr>
            <w:r w:rsidRPr="00861847">
              <w:rPr>
                <w:rFonts w:eastAsia="Times New Roman" w:cs="Times New Roman"/>
                <w:b/>
                <w:color w:val="000000"/>
                <w:lang w:bidi="bn-BD"/>
              </w:rPr>
              <w:t>W- weaknesses</w:t>
            </w:r>
          </w:p>
          <w:p w:rsidR="00861847" w:rsidRPr="00861847" w:rsidRDefault="00861847" w:rsidP="00861847">
            <w:pPr>
              <w:widowControl w:val="0"/>
              <w:pBdr>
                <w:top w:val="nil"/>
                <w:left w:val="nil"/>
                <w:bottom w:val="nil"/>
                <w:right w:val="nil"/>
                <w:between w:val="nil"/>
              </w:pBdr>
              <w:spacing w:after="0"/>
              <w:rPr>
                <w:rFonts w:eastAsia="Times New Roman" w:cs="Times New Roman"/>
                <w:color w:val="000000"/>
                <w:lang w:bidi="bn-BD"/>
              </w:rPr>
            </w:pPr>
          </w:p>
        </w:tc>
        <w:tc>
          <w:tcPr>
            <w:tcW w:w="3009" w:type="dxa"/>
            <w:shd w:val="clear" w:color="auto" w:fill="auto"/>
            <w:tcMar>
              <w:top w:w="100" w:type="dxa"/>
              <w:left w:w="100" w:type="dxa"/>
              <w:bottom w:w="100" w:type="dxa"/>
              <w:right w:w="100" w:type="dxa"/>
            </w:tcMar>
          </w:tcPr>
          <w:p w:rsidR="00861847" w:rsidRPr="00861847" w:rsidRDefault="00861847" w:rsidP="00677069">
            <w:pPr>
              <w:widowControl w:val="0"/>
              <w:numPr>
                <w:ilvl w:val="0"/>
                <w:numId w:val="14"/>
              </w:numPr>
              <w:spacing w:after="0" w:line="276" w:lineRule="auto"/>
              <w:rPr>
                <w:rFonts w:eastAsia="Times New Roman" w:cs="Times New Roman"/>
                <w:color w:val="000000"/>
                <w:lang w:bidi="bn-BD"/>
              </w:rPr>
            </w:pPr>
            <w:r w:rsidRPr="00861847">
              <w:rPr>
                <w:rFonts w:eastAsia="Times New Roman" w:cs="Times New Roman"/>
                <w:color w:val="000000"/>
                <w:lang w:bidi="bn-BD"/>
              </w:rPr>
              <w:t>Limitation of budget.</w:t>
            </w:r>
          </w:p>
          <w:p w:rsidR="00861847" w:rsidRPr="00861847" w:rsidRDefault="00861847" w:rsidP="00677069">
            <w:pPr>
              <w:widowControl w:val="0"/>
              <w:numPr>
                <w:ilvl w:val="0"/>
                <w:numId w:val="14"/>
              </w:numPr>
              <w:spacing w:after="0" w:line="276" w:lineRule="auto"/>
              <w:rPr>
                <w:rFonts w:eastAsia="Times New Roman" w:cs="Times New Roman"/>
                <w:color w:val="000000"/>
                <w:lang w:bidi="bn-BD"/>
              </w:rPr>
            </w:pPr>
            <w:r w:rsidRPr="00861847">
              <w:rPr>
                <w:rFonts w:eastAsia="Times New Roman" w:cs="Times New Roman"/>
                <w:color w:val="000000"/>
                <w:lang w:bidi="bn-BD"/>
              </w:rPr>
              <w:t>Errors in product delivery system.</w:t>
            </w:r>
          </w:p>
          <w:p w:rsidR="00861847" w:rsidRPr="00861847" w:rsidRDefault="00861847" w:rsidP="00677069">
            <w:pPr>
              <w:widowControl w:val="0"/>
              <w:numPr>
                <w:ilvl w:val="0"/>
                <w:numId w:val="14"/>
              </w:numPr>
              <w:spacing w:after="0" w:line="276" w:lineRule="auto"/>
              <w:rPr>
                <w:rFonts w:eastAsia="Times New Roman" w:cs="Times New Roman"/>
                <w:color w:val="000000"/>
                <w:lang w:bidi="bn-BD"/>
              </w:rPr>
            </w:pPr>
            <w:r w:rsidRPr="00861847">
              <w:rPr>
                <w:rFonts w:eastAsia="Times New Roman" w:cs="Times New Roman"/>
                <w:color w:val="000000"/>
                <w:lang w:bidi="bn-BD"/>
              </w:rPr>
              <w:t>Increasing market competition.</w:t>
            </w:r>
          </w:p>
        </w:tc>
        <w:tc>
          <w:tcPr>
            <w:tcW w:w="3009" w:type="dxa"/>
            <w:shd w:val="clear" w:color="auto" w:fill="auto"/>
            <w:tcMar>
              <w:top w:w="100" w:type="dxa"/>
              <w:left w:w="100" w:type="dxa"/>
              <w:bottom w:w="100" w:type="dxa"/>
              <w:right w:w="100" w:type="dxa"/>
            </w:tcMar>
          </w:tcPr>
          <w:p w:rsidR="00861847" w:rsidRPr="00861847" w:rsidRDefault="00861847" w:rsidP="00677069">
            <w:pPr>
              <w:widowControl w:val="0"/>
              <w:numPr>
                <w:ilvl w:val="0"/>
                <w:numId w:val="11"/>
              </w:numPr>
              <w:pBdr>
                <w:top w:val="nil"/>
                <w:left w:val="nil"/>
                <w:bottom w:val="nil"/>
                <w:right w:val="nil"/>
                <w:between w:val="nil"/>
              </w:pBdr>
              <w:spacing w:after="0" w:line="276" w:lineRule="auto"/>
              <w:rPr>
                <w:rFonts w:eastAsia="Times New Roman" w:cs="Times New Roman"/>
                <w:color w:val="000000"/>
                <w:lang w:bidi="bn-BD"/>
              </w:rPr>
            </w:pPr>
            <w:r w:rsidRPr="00861847">
              <w:rPr>
                <w:rFonts w:eastAsia="Times New Roman" w:cs="Times New Roman"/>
                <w:color w:val="000000"/>
                <w:lang w:bidi="bn-BD"/>
              </w:rPr>
              <w:t>Uses of social networking sites for avoiding poor brand awareness.</w:t>
            </w:r>
          </w:p>
          <w:p w:rsidR="00861847" w:rsidRPr="00861847" w:rsidRDefault="00861847" w:rsidP="00677069">
            <w:pPr>
              <w:widowControl w:val="0"/>
              <w:numPr>
                <w:ilvl w:val="0"/>
                <w:numId w:val="11"/>
              </w:numPr>
              <w:pBdr>
                <w:top w:val="nil"/>
                <w:left w:val="nil"/>
                <w:bottom w:val="nil"/>
                <w:right w:val="nil"/>
                <w:between w:val="nil"/>
              </w:pBdr>
              <w:spacing w:after="0" w:line="276" w:lineRule="auto"/>
              <w:rPr>
                <w:rFonts w:eastAsia="Times New Roman" w:cs="Times New Roman"/>
                <w:color w:val="000000"/>
                <w:lang w:bidi="bn-BD"/>
              </w:rPr>
            </w:pPr>
            <w:r w:rsidRPr="00861847">
              <w:rPr>
                <w:rFonts w:eastAsia="Times New Roman" w:cs="Times New Roman"/>
                <w:color w:val="000000"/>
                <w:lang w:bidi="bn-BD"/>
              </w:rPr>
              <w:t>Increasing product supply chain.</w:t>
            </w:r>
          </w:p>
        </w:tc>
      </w:tr>
    </w:tbl>
    <w:p w:rsidR="00861847" w:rsidRDefault="00861847" w:rsidP="00861847">
      <w:pPr>
        <w:pStyle w:val="NoSpacing"/>
        <w:jc w:val="center"/>
        <w:rPr>
          <w:rFonts w:ascii="Arial" w:eastAsia="Times New Roman" w:hAnsi="Arial" w:cs="Arial"/>
          <w:sz w:val="20"/>
          <w:szCs w:val="20"/>
          <w:lang w:bidi="bn-BD"/>
        </w:rPr>
      </w:pPr>
    </w:p>
    <w:p w:rsidR="00861847" w:rsidRPr="00861847" w:rsidRDefault="00861847" w:rsidP="00861847">
      <w:pPr>
        <w:pStyle w:val="NoSpacing"/>
        <w:jc w:val="center"/>
        <w:rPr>
          <w:rFonts w:ascii="Arial" w:eastAsia="Times New Roman" w:hAnsi="Arial" w:cs="Arial"/>
          <w:b/>
          <w:sz w:val="20"/>
          <w:szCs w:val="20"/>
          <w:lang w:bidi="bn-BD"/>
        </w:rPr>
      </w:pPr>
      <w:r w:rsidRPr="00861847">
        <w:rPr>
          <w:rFonts w:ascii="Arial" w:eastAsia="Times New Roman" w:hAnsi="Arial" w:cs="Arial"/>
          <w:b/>
          <w:sz w:val="20"/>
          <w:szCs w:val="20"/>
          <w:lang w:bidi="bn-BD"/>
        </w:rPr>
        <w:t>Table 3: TOWS matrix: based on ASB</w:t>
      </w:r>
    </w:p>
    <w:p w:rsidR="00861847" w:rsidRDefault="00861847" w:rsidP="00861847">
      <w:pPr>
        <w:pStyle w:val="NoSpacing"/>
        <w:jc w:val="center"/>
        <w:rPr>
          <w:rFonts w:ascii="Arial" w:eastAsia="Times New Roman" w:hAnsi="Arial" w:cs="Arial"/>
          <w:sz w:val="20"/>
          <w:szCs w:val="20"/>
          <w:lang w:bidi="bn-BD"/>
        </w:rPr>
      </w:pPr>
      <w:r w:rsidRPr="00861847">
        <w:rPr>
          <w:rFonts w:ascii="Arial" w:eastAsia="Times New Roman" w:hAnsi="Arial" w:cs="Arial"/>
          <w:sz w:val="20"/>
          <w:szCs w:val="20"/>
          <w:lang w:bidi="bn-BD"/>
        </w:rPr>
        <w:t xml:space="preserve">(Source: </w:t>
      </w:r>
      <w:proofErr w:type="spellStart"/>
      <w:r w:rsidRPr="00861847">
        <w:rPr>
          <w:rFonts w:ascii="Arial" w:eastAsia="Times New Roman" w:hAnsi="Arial" w:cs="Arial"/>
          <w:sz w:val="20"/>
          <w:szCs w:val="20"/>
          <w:lang w:bidi="bn-BD"/>
        </w:rPr>
        <w:t>Alvaradostreetbakery</w:t>
      </w:r>
      <w:proofErr w:type="spellEnd"/>
      <w:r w:rsidRPr="00861847">
        <w:rPr>
          <w:rFonts w:ascii="Arial" w:eastAsia="Times New Roman" w:hAnsi="Arial" w:cs="Arial"/>
          <w:sz w:val="20"/>
          <w:szCs w:val="20"/>
          <w:lang w:bidi="bn-BD"/>
        </w:rPr>
        <w:t>, 2019)</w:t>
      </w:r>
    </w:p>
    <w:p w:rsidR="00861847" w:rsidRPr="00861847" w:rsidRDefault="00861847" w:rsidP="00861847">
      <w:pPr>
        <w:pStyle w:val="NoSpacing"/>
        <w:jc w:val="center"/>
        <w:rPr>
          <w:rFonts w:ascii="Arial" w:eastAsia="Times New Roman" w:hAnsi="Arial" w:cs="Arial"/>
          <w:sz w:val="20"/>
          <w:szCs w:val="20"/>
          <w:lang w:bidi="bn-BD"/>
        </w:rPr>
      </w:pPr>
    </w:p>
    <w:p w:rsidR="00861847" w:rsidRDefault="00861847" w:rsidP="00861847">
      <w:pPr>
        <w:spacing w:after="0"/>
        <w:jc w:val="both"/>
        <w:rPr>
          <w:rFonts w:eastAsia="Times New Roman" w:cs="Arial"/>
          <w:sz w:val="32"/>
          <w:szCs w:val="32"/>
          <w:lang w:bidi="ar-SA"/>
        </w:rPr>
      </w:pPr>
    </w:p>
    <w:p w:rsidR="00F91279" w:rsidRPr="00F91279" w:rsidRDefault="00861847" w:rsidP="00861847">
      <w:pPr>
        <w:spacing w:after="0"/>
        <w:jc w:val="both"/>
        <w:rPr>
          <w:rFonts w:eastAsia="Times New Roman" w:cs="Arial"/>
          <w:sz w:val="32"/>
          <w:szCs w:val="32"/>
          <w:lang w:bidi="ar-SA"/>
        </w:rPr>
      </w:pPr>
      <w:r>
        <w:rPr>
          <w:rFonts w:eastAsia="Times New Roman" w:cs="Arial"/>
          <w:sz w:val="32"/>
          <w:szCs w:val="32"/>
          <w:lang w:bidi="ar-SA"/>
        </w:rPr>
        <w:t>5.2 Analysis of TOWS M</w:t>
      </w:r>
      <w:r w:rsidRPr="00861847">
        <w:rPr>
          <w:rFonts w:eastAsia="Times New Roman" w:cs="Arial"/>
          <w:sz w:val="32"/>
          <w:szCs w:val="32"/>
          <w:lang w:bidi="ar-SA"/>
        </w:rPr>
        <w:t>atrix</w:t>
      </w:r>
    </w:p>
    <w:p w:rsidR="00861847" w:rsidRDefault="00861847" w:rsidP="00861847">
      <w:pPr>
        <w:spacing w:after="0"/>
        <w:jc w:val="both"/>
        <w:rPr>
          <w:rFonts w:ascii="Arial" w:eastAsia="Times New Roman" w:hAnsi="Arial" w:cs="Arial"/>
          <w:sz w:val="24"/>
          <w:szCs w:val="24"/>
          <w:lang w:bidi="ar-SA"/>
        </w:rPr>
      </w:pPr>
      <w:r w:rsidRPr="00861847">
        <w:rPr>
          <w:rFonts w:ascii="Arial" w:eastAsia="Times New Roman" w:hAnsi="Arial" w:cs="Arial"/>
          <w:sz w:val="24"/>
          <w:szCs w:val="24"/>
          <w:lang w:bidi="ar-SA"/>
        </w:rPr>
        <w:t>Reviewing TOWS matrix has accomplished ASB to match internal strengths with external opportunities and to highlight organizational weaknesses to avoid external threats. This bakery company in UK has enhanced its gluten-free organic products for reducing external threats of new competitors and presen</w:t>
      </w:r>
      <w:r w:rsidR="00C71782">
        <w:rPr>
          <w:rFonts w:ascii="Arial" w:eastAsia="Times New Roman" w:hAnsi="Arial" w:cs="Arial"/>
          <w:sz w:val="24"/>
          <w:szCs w:val="24"/>
          <w:lang w:bidi="ar-SA"/>
        </w:rPr>
        <w:t xml:space="preserve">ce of substitute products. On the </w:t>
      </w:r>
      <w:r w:rsidRPr="00861847">
        <w:rPr>
          <w:rFonts w:ascii="Arial" w:eastAsia="Times New Roman" w:hAnsi="Arial" w:cs="Arial"/>
          <w:sz w:val="24"/>
          <w:szCs w:val="24"/>
          <w:lang w:bidi="ar-SA"/>
        </w:rPr>
        <w:t xml:space="preserve">other hand, for reducing external threats ASB has emphasized its focus on expanding brand awareness to enhance consumer loyalty program. </w:t>
      </w:r>
    </w:p>
    <w:p w:rsidR="00861847" w:rsidRDefault="00861847" w:rsidP="00861847">
      <w:pPr>
        <w:spacing w:after="0"/>
        <w:jc w:val="both"/>
        <w:rPr>
          <w:rFonts w:ascii="Arial" w:eastAsia="Times New Roman" w:hAnsi="Arial" w:cs="Arial"/>
          <w:sz w:val="24"/>
          <w:szCs w:val="24"/>
          <w:lang w:bidi="ar-SA"/>
        </w:rPr>
      </w:pPr>
    </w:p>
    <w:p w:rsidR="0079145F" w:rsidRPr="0024138A" w:rsidRDefault="0079145F" w:rsidP="0079145F">
      <w:pPr>
        <w:pBdr>
          <w:bottom w:val="single" w:sz="8" w:space="4" w:color="4F81BD" w:themeColor="accent1"/>
        </w:pBdr>
        <w:spacing w:after="300" w:line="240" w:lineRule="auto"/>
        <w:contextualSpacing/>
        <w:rPr>
          <w:spacing w:val="5"/>
          <w:kern w:val="28"/>
          <w:sz w:val="36"/>
          <w:szCs w:val="36"/>
        </w:rPr>
      </w:pPr>
      <w:bookmarkStart w:id="3" w:name="_Toc25856096"/>
      <w:r>
        <w:rPr>
          <w:spacing w:val="5"/>
          <w:kern w:val="28"/>
          <w:sz w:val="36"/>
          <w:szCs w:val="36"/>
        </w:rPr>
        <w:lastRenderedPageBreak/>
        <w:t>6. Description of Organizational Purpose and Stakeholder Expectation</w:t>
      </w:r>
    </w:p>
    <w:bookmarkEnd w:id="3"/>
    <w:p w:rsidR="0079145F" w:rsidRDefault="0079145F" w:rsidP="00861847">
      <w:pPr>
        <w:spacing w:after="0"/>
        <w:jc w:val="both"/>
        <w:rPr>
          <w:rFonts w:ascii="Arial" w:eastAsia="Times New Roman" w:hAnsi="Arial" w:cs="Arial"/>
          <w:sz w:val="24"/>
          <w:szCs w:val="24"/>
          <w:lang w:bidi="ar-SA"/>
        </w:rPr>
      </w:pPr>
    </w:p>
    <w:p w:rsidR="0079145F" w:rsidRDefault="00861847" w:rsidP="00861847">
      <w:pPr>
        <w:spacing w:after="0"/>
        <w:jc w:val="both"/>
        <w:rPr>
          <w:rFonts w:ascii="Arial" w:eastAsia="Times New Roman" w:hAnsi="Arial" w:cs="Arial"/>
          <w:sz w:val="24"/>
          <w:szCs w:val="24"/>
          <w:lang w:bidi="ar-SA"/>
        </w:rPr>
      </w:pPr>
      <w:r w:rsidRPr="00861847">
        <w:rPr>
          <w:rFonts w:ascii="Arial" w:eastAsia="Times New Roman" w:hAnsi="Arial" w:cs="Arial"/>
          <w:sz w:val="24"/>
          <w:szCs w:val="24"/>
          <w:lang w:bidi="ar-SA"/>
        </w:rPr>
        <w:t xml:space="preserve">Organizational purpose has depended on stakeholder expectations approach. As opined by Costa </w:t>
      </w:r>
      <w:r w:rsidRPr="00861847">
        <w:rPr>
          <w:rFonts w:ascii="Arial" w:eastAsia="Times New Roman" w:hAnsi="Arial" w:cs="Arial"/>
          <w:i/>
          <w:sz w:val="24"/>
          <w:szCs w:val="24"/>
          <w:lang w:bidi="ar-SA"/>
        </w:rPr>
        <w:t xml:space="preserve">et al. </w:t>
      </w:r>
      <w:r w:rsidRPr="00861847">
        <w:rPr>
          <w:rFonts w:ascii="Arial" w:eastAsia="Times New Roman" w:hAnsi="Arial" w:cs="Arial"/>
          <w:sz w:val="24"/>
          <w:szCs w:val="24"/>
          <w:lang w:bidi="ar-SA"/>
        </w:rPr>
        <w:t xml:space="preserve">(2016), collaborative practice of organizational management has accomplished to reinforce strategic ideas and to adopt foreign market fostering factors. </w:t>
      </w:r>
    </w:p>
    <w:p w:rsidR="00861847" w:rsidRPr="00861847" w:rsidRDefault="00861847" w:rsidP="00861847">
      <w:pPr>
        <w:spacing w:after="0"/>
        <w:jc w:val="both"/>
        <w:rPr>
          <w:rFonts w:ascii="Arial" w:eastAsia="Times New Roman" w:hAnsi="Arial" w:cs="Arial"/>
          <w:b/>
          <w:sz w:val="24"/>
          <w:szCs w:val="24"/>
          <w:lang w:bidi="ar-SA"/>
        </w:rPr>
      </w:pPr>
      <w:r w:rsidRPr="00861847">
        <w:rPr>
          <w:rFonts w:ascii="Arial" w:eastAsia="Times New Roman" w:hAnsi="Arial" w:cs="Arial"/>
          <w:sz w:val="24"/>
          <w:szCs w:val="24"/>
          <w:lang w:bidi="ar-SA"/>
        </w:rPr>
        <w:t xml:space="preserve"> </w:t>
      </w:r>
    </w:p>
    <w:p w:rsidR="00861847" w:rsidRPr="0079145F" w:rsidRDefault="0079145F" w:rsidP="00861847">
      <w:pPr>
        <w:spacing w:after="0"/>
        <w:jc w:val="both"/>
        <w:rPr>
          <w:rFonts w:eastAsia="Times New Roman" w:cs="Arial"/>
          <w:bCs/>
          <w:sz w:val="32"/>
          <w:szCs w:val="32"/>
          <w:lang w:bidi="ar-SA"/>
        </w:rPr>
      </w:pPr>
      <w:bookmarkStart w:id="4" w:name="_Toc25856097"/>
      <w:r>
        <w:rPr>
          <w:rFonts w:eastAsia="Times New Roman" w:cs="Arial"/>
          <w:bCs/>
          <w:sz w:val="32"/>
          <w:szCs w:val="32"/>
          <w:lang w:bidi="ar-SA"/>
        </w:rPr>
        <w:t>6.1 Ethical Issues of Strategic D</w:t>
      </w:r>
      <w:r w:rsidR="00861847" w:rsidRPr="0079145F">
        <w:rPr>
          <w:rFonts w:eastAsia="Times New Roman" w:cs="Arial"/>
          <w:bCs/>
          <w:sz w:val="32"/>
          <w:szCs w:val="32"/>
          <w:lang w:bidi="ar-SA"/>
        </w:rPr>
        <w:t>evelopment</w:t>
      </w:r>
      <w:bookmarkEnd w:id="4"/>
    </w:p>
    <w:p w:rsidR="00861847" w:rsidRDefault="00861847" w:rsidP="00861847">
      <w:pPr>
        <w:spacing w:after="0"/>
        <w:jc w:val="both"/>
        <w:rPr>
          <w:rFonts w:ascii="Arial" w:eastAsia="Times New Roman" w:hAnsi="Arial" w:cs="Arial"/>
          <w:sz w:val="24"/>
          <w:szCs w:val="24"/>
          <w:lang w:bidi="ar-SA"/>
        </w:rPr>
      </w:pPr>
      <w:r w:rsidRPr="00861847">
        <w:rPr>
          <w:rFonts w:ascii="Arial" w:eastAsia="Times New Roman" w:hAnsi="Arial" w:cs="Arial"/>
          <w:sz w:val="24"/>
          <w:szCs w:val="24"/>
          <w:lang w:bidi="ar-SA"/>
        </w:rPr>
        <w:t xml:space="preserve">There are some specific ethical considerations that have included organizational values, managing change factor, individual values and stakeholder participation. For ensuring ethical consideration issue, it is vital to evaluate stakeholder participation practice. Strategic approach has performed a critical role to enhance sustainable competitive practice based on an organizational context. In the words of Shields and </w:t>
      </w:r>
      <w:proofErr w:type="spellStart"/>
      <w:r w:rsidRPr="00861847">
        <w:rPr>
          <w:rFonts w:ascii="Arial" w:eastAsia="Times New Roman" w:hAnsi="Arial" w:cs="Arial"/>
          <w:sz w:val="24"/>
          <w:szCs w:val="24"/>
          <w:lang w:bidi="ar-SA"/>
        </w:rPr>
        <w:t>Shelleman</w:t>
      </w:r>
      <w:proofErr w:type="spellEnd"/>
      <w:r w:rsidRPr="00861847">
        <w:rPr>
          <w:rFonts w:ascii="Arial" w:eastAsia="Times New Roman" w:hAnsi="Arial" w:cs="Arial"/>
          <w:sz w:val="24"/>
          <w:szCs w:val="24"/>
          <w:lang w:bidi="ar-SA"/>
        </w:rPr>
        <w:t xml:space="preserve"> (2015), sustainability practice of SMEs has encouraged by different strategic consideration and it has helped to assess competitive position in the market. ASB has followed strategic development method for ensuring its organizational objectives to structure a corresponding change in context of enhancing its managerial plans. As described by </w:t>
      </w:r>
      <w:proofErr w:type="spellStart"/>
      <w:r w:rsidRPr="00861847">
        <w:rPr>
          <w:rFonts w:ascii="Arial" w:eastAsia="Times New Roman" w:hAnsi="Arial" w:cs="Arial"/>
          <w:sz w:val="24"/>
          <w:szCs w:val="24"/>
          <w:lang w:bidi="ar-SA"/>
        </w:rPr>
        <w:t>Karadag</w:t>
      </w:r>
      <w:proofErr w:type="spellEnd"/>
      <w:r w:rsidRPr="00861847">
        <w:rPr>
          <w:rFonts w:ascii="Arial" w:eastAsia="Times New Roman" w:hAnsi="Arial" w:cs="Arial"/>
          <w:sz w:val="24"/>
          <w:szCs w:val="24"/>
          <w:lang w:bidi="ar-SA"/>
        </w:rPr>
        <w:t xml:space="preserve"> (2015), different paradigms of stakeholder participation have enhanced a constructing guide for an enterprise for assessing effectiveness of strategic management practice.</w:t>
      </w:r>
    </w:p>
    <w:p w:rsidR="0079145F" w:rsidRPr="00861847" w:rsidRDefault="0079145F" w:rsidP="00861847">
      <w:pPr>
        <w:spacing w:after="0"/>
        <w:jc w:val="both"/>
        <w:rPr>
          <w:rFonts w:ascii="Arial" w:eastAsia="Times New Roman" w:hAnsi="Arial" w:cs="Arial"/>
          <w:sz w:val="24"/>
          <w:szCs w:val="24"/>
          <w:lang w:bidi="ar-SA"/>
        </w:rPr>
      </w:pPr>
    </w:p>
    <w:p w:rsidR="00861847" w:rsidRPr="0079145F" w:rsidRDefault="0079145F" w:rsidP="00861847">
      <w:pPr>
        <w:spacing w:after="0"/>
        <w:jc w:val="both"/>
        <w:rPr>
          <w:rFonts w:eastAsia="Times New Roman" w:cs="Arial"/>
          <w:sz w:val="32"/>
          <w:szCs w:val="32"/>
          <w:lang w:bidi="ar-SA"/>
        </w:rPr>
      </w:pPr>
      <w:bookmarkStart w:id="5" w:name="_Toc25856098"/>
      <w:r>
        <w:rPr>
          <w:rFonts w:eastAsia="Times New Roman" w:cs="Arial"/>
          <w:sz w:val="32"/>
          <w:szCs w:val="32"/>
          <w:lang w:bidi="ar-SA"/>
        </w:rPr>
        <w:t>6.2 Stakeholder M</w:t>
      </w:r>
      <w:r w:rsidR="00861847" w:rsidRPr="0079145F">
        <w:rPr>
          <w:rFonts w:eastAsia="Times New Roman" w:cs="Arial"/>
          <w:sz w:val="32"/>
          <w:szCs w:val="32"/>
          <w:lang w:bidi="ar-SA"/>
        </w:rPr>
        <w:t>apping</w:t>
      </w:r>
      <w:bookmarkEnd w:id="5"/>
    </w:p>
    <w:p w:rsidR="00861847" w:rsidRDefault="00861847" w:rsidP="00861847">
      <w:pPr>
        <w:spacing w:after="0"/>
        <w:jc w:val="both"/>
        <w:rPr>
          <w:rFonts w:ascii="Arial" w:eastAsia="Times New Roman" w:hAnsi="Arial" w:cs="Arial"/>
          <w:sz w:val="24"/>
          <w:szCs w:val="24"/>
          <w:lang w:bidi="ar-SA"/>
        </w:rPr>
      </w:pPr>
      <w:r w:rsidRPr="00861847">
        <w:rPr>
          <w:rFonts w:ascii="Arial" w:eastAsia="Times New Roman" w:hAnsi="Arial" w:cs="Arial"/>
          <w:sz w:val="24"/>
          <w:szCs w:val="24"/>
          <w:lang w:bidi="ar-SA"/>
        </w:rPr>
        <w:t xml:space="preserve">Through proper implementation of stakeholder mapping context, it becomes easy for ASB to manage expectations of stakeholders. As commented by </w:t>
      </w:r>
      <w:proofErr w:type="spellStart"/>
      <w:r w:rsidRPr="00861847">
        <w:rPr>
          <w:rFonts w:ascii="Arial" w:eastAsia="Times New Roman" w:hAnsi="Arial" w:cs="Arial"/>
          <w:sz w:val="24"/>
          <w:szCs w:val="24"/>
          <w:lang w:bidi="ar-SA"/>
        </w:rPr>
        <w:t>Nason</w:t>
      </w:r>
      <w:proofErr w:type="spellEnd"/>
      <w:r w:rsidRPr="00861847">
        <w:rPr>
          <w:rFonts w:ascii="Arial" w:eastAsia="Times New Roman" w:hAnsi="Arial" w:cs="Arial"/>
          <w:sz w:val="24"/>
          <w:szCs w:val="24"/>
          <w:lang w:bidi="ar-SA"/>
        </w:rPr>
        <w:t xml:space="preserve"> </w:t>
      </w:r>
      <w:r w:rsidRPr="00861847">
        <w:rPr>
          <w:rFonts w:ascii="Arial" w:eastAsia="Times New Roman" w:hAnsi="Arial" w:cs="Arial"/>
          <w:i/>
          <w:sz w:val="24"/>
          <w:szCs w:val="24"/>
          <w:lang w:bidi="ar-SA"/>
        </w:rPr>
        <w:t xml:space="preserve">et al. </w:t>
      </w:r>
      <w:r w:rsidRPr="00861847">
        <w:rPr>
          <w:rFonts w:ascii="Arial" w:eastAsia="Times New Roman" w:hAnsi="Arial" w:cs="Arial"/>
          <w:sz w:val="24"/>
          <w:szCs w:val="24"/>
          <w:lang w:bidi="ar-SA"/>
        </w:rPr>
        <w:t xml:space="preserve">(2018), stakeholder mapping has accomplished to organize social performance based on stakeholder feedback and has expressed discrepancies between actual organizational performance and stakeholder expectation context. </w:t>
      </w:r>
    </w:p>
    <w:p w:rsidR="0079145F" w:rsidRDefault="0079145F" w:rsidP="00861847">
      <w:pPr>
        <w:spacing w:after="0"/>
        <w:jc w:val="both"/>
        <w:rPr>
          <w:rFonts w:ascii="Arial" w:eastAsia="Times New Roman" w:hAnsi="Arial" w:cs="Arial"/>
          <w:sz w:val="24"/>
          <w:szCs w:val="24"/>
          <w:lang w:bidi="ar-SA"/>
        </w:rPr>
      </w:pPr>
    </w:p>
    <w:p w:rsidR="0079145F" w:rsidRDefault="0079145F" w:rsidP="00861847">
      <w:pPr>
        <w:spacing w:after="0"/>
        <w:jc w:val="both"/>
        <w:rPr>
          <w:rFonts w:ascii="Arial" w:eastAsia="Times New Roman" w:hAnsi="Arial" w:cs="Arial"/>
          <w:sz w:val="24"/>
          <w:szCs w:val="24"/>
          <w:lang w:bidi="ar-SA"/>
        </w:rPr>
      </w:pPr>
    </w:p>
    <w:p w:rsidR="00F91279" w:rsidRDefault="00F91279" w:rsidP="00861847">
      <w:pPr>
        <w:spacing w:after="0"/>
        <w:jc w:val="both"/>
        <w:rPr>
          <w:rFonts w:ascii="Arial" w:eastAsia="Times New Roman" w:hAnsi="Arial" w:cs="Arial"/>
          <w:sz w:val="24"/>
          <w:szCs w:val="24"/>
          <w:lang w:bidi="ar-SA"/>
        </w:rPr>
      </w:pPr>
    </w:p>
    <w:p w:rsidR="0079145F" w:rsidRDefault="0079145F" w:rsidP="00861847">
      <w:pPr>
        <w:spacing w:after="0"/>
        <w:jc w:val="both"/>
        <w:rPr>
          <w:rFonts w:ascii="Arial" w:eastAsia="Times New Roman" w:hAnsi="Arial" w:cs="Arial"/>
          <w:sz w:val="24"/>
          <w:szCs w:val="24"/>
          <w:lang w:bidi="ar-SA"/>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2370"/>
        <w:gridCol w:w="2434"/>
        <w:gridCol w:w="2456"/>
      </w:tblGrid>
      <w:tr w:rsidR="0079145F" w:rsidRPr="0079145F" w:rsidTr="0079145F">
        <w:tc>
          <w:tcPr>
            <w:tcW w:w="2100" w:type="dxa"/>
            <w:shd w:val="clear" w:color="auto" w:fill="auto"/>
            <w:tcMar>
              <w:top w:w="100" w:type="dxa"/>
              <w:left w:w="100" w:type="dxa"/>
              <w:bottom w:w="100" w:type="dxa"/>
              <w:right w:w="100" w:type="dxa"/>
            </w:tcMar>
          </w:tcPr>
          <w:p w:rsidR="0079145F" w:rsidRPr="0079145F" w:rsidRDefault="0079145F" w:rsidP="0079145F">
            <w:pPr>
              <w:pStyle w:val="NoSpacing"/>
              <w:rPr>
                <w:rFonts w:eastAsia="Times New Roman"/>
                <w:b/>
                <w:lang w:bidi="ar-SA"/>
              </w:rPr>
            </w:pPr>
            <w:r w:rsidRPr="0079145F">
              <w:rPr>
                <w:rFonts w:eastAsia="Times New Roman"/>
                <w:b/>
                <w:lang w:bidi="ar-SA"/>
              </w:rPr>
              <w:lastRenderedPageBreak/>
              <w:t>TYPES OF STAKEHOLDER</w:t>
            </w:r>
          </w:p>
        </w:tc>
        <w:tc>
          <w:tcPr>
            <w:tcW w:w="2370" w:type="dxa"/>
            <w:shd w:val="clear" w:color="auto" w:fill="auto"/>
            <w:tcMar>
              <w:top w:w="100" w:type="dxa"/>
              <w:left w:w="100" w:type="dxa"/>
              <w:bottom w:w="100" w:type="dxa"/>
              <w:right w:w="100" w:type="dxa"/>
            </w:tcMar>
          </w:tcPr>
          <w:p w:rsidR="0079145F" w:rsidRPr="0079145F" w:rsidRDefault="0079145F" w:rsidP="0079145F">
            <w:pPr>
              <w:pStyle w:val="NoSpacing"/>
              <w:rPr>
                <w:rFonts w:eastAsia="Times New Roman"/>
                <w:b/>
                <w:lang w:bidi="ar-SA"/>
              </w:rPr>
            </w:pPr>
            <w:r w:rsidRPr="0079145F">
              <w:rPr>
                <w:rFonts w:eastAsia="Times New Roman"/>
                <w:b/>
                <w:lang w:bidi="ar-SA"/>
              </w:rPr>
              <w:t>NAME OF STAKEHOLDER GROUP</w:t>
            </w:r>
          </w:p>
        </w:tc>
        <w:tc>
          <w:tcPr>
            <w:tcW w:w="2434" w:type="dxa"/>
            <w:shd w:val="clear" w:color="auto" w:fill="auto"/>
            <w:tcMar>
              <w:top w:w="100" w:type="dxa"/>
              <w:left w:w="100" w:type="dxa"/>
              <w:bottom w:w="100" w:type="dxa"/>
              <w:right w:w="100" w:type="dxa"/>
            </w:tcMar>
          </w:tcPr>
          <w:p w:rsidR="0079145F" w:rsidRPr="0079145F" w:rsidRDefault="0079145F" w:rsidP="0079145F">
            <w:pPr>
              <w:pStyle w:val="NoSpacing"/>
              <w:rPr>
                <w:rFonts w:eastAsia="Times New Roman"/>
                <w:b/>
                <w:lang w:bidi="ar-SA"/>
              </w:rPr>
            </w:pPr>
            <w:r w:rsidRPr="0079145F">
              <w:rPr>
                <w:rFonts w:eastAsia="Times New Roman"/>
                <w:b/>
                <w:lang w:bidi="ar-SA"/>
              </w:rPr>
              <w:t>ROLES</w:t>
            </w:r>
          </w:p>
        </w:tc>
        <w:tc>
          <w:tcPr>
            <w:tcW w:w="2456" w:type="dxa"/>
            <w:shd w:val="clear" w:color="auto" w:fill="auto"/>
            <w:tcMar>
              <w:top w:w="100" w:type="dxa"/>
              <w:left w:w="100" w:type="dxa"/>
              <w:bottom w:w="100" w:type="dxa"/>
              <w:right w:w="100" w:type="dxa"/>
            </w:tcMar>
          </w:tcPr>
          <w:p w:rsidR="0079145F" w:rsidRPr="0079145F" w:rsidRDefault="0079145F" w:rsidP="0079145F">
            <w:pPr>
              <w:pStyle w:val="NoSpacing"/>
              <w:rPr>
                <w:rFonts w:eastAsia="Times New Roman"/>
                <w:b/>
                <w:lang w:bidi="ar-SA"/>
              </w:rPr>
            </w:pPr>
            <w:r w:rsidRPr="0079145F">
              <w:rPr>
                <w:rFonts w:eastAsia="Times New Roman"/>
                <w:b/>
                <w:lang w:bidi="ar-SA"/>
              </w:rPr>
              <w:t>COMMUNICATION STRATEGY</w:t>
            </w:r>
          </w:p>
        </w:tc>
      </w:tr>
      <w:tr w:rsidR="0079145F" w:rsidRPr="0079145F" w:rsidTr="0079145F">
        <w:tc>
          <w:tcPr>
            <w:tcW w:w="2100" w:type="dxa"/>
            <w:shd w:val="clear" w:color="auto" w:fill="auto"/>
            <w:tcMar>
              <w:top w:w="100" w:type="dxa"/>
              <w:left w:w="100" w:type="dxa"/>
              <w:bottom w:w="100" w:type="dxa"/>
              <w:right w:w="100" w:type="dxa"/>
            </w:tcMar>
          </w:tcPr>
          <w:p w:rsidR="0079145F" w:rsidRPr="0079145F" w:rsidRDefault="0079145F" w:rsidP="0079145F">
            <w:pPr>
              <w:pStyle w:val="NoSpacing"/>
              <w:rPr>
                <w:rFonts w:eastAsia="Times New Roman"/>
                <w:lang w:bidi="ar-SA"/>
              </w:rPr>
            </w:pPr>
            <w:r w:rsidRPr="0079145F">
              <w:rPr>
                <w:rFonts w:eastAsia="Times New Roman"/>
                <w:lang w:bidi="ar-SA"/>
              </w:rPr>
              <w:t xml:space="preserve">Internal </w:t>
            </w:r>
          </w:p>
        </w:tc>
        <w:tc>
          <w:tcPr>
            <w:tcW w:w="2370" w:type="dxa"/>
            <w:shd w:val="clear" w:color="auto" w:fill="auto"/>
            <w:tcMar>
              <w:top w:w="100" w:type="dxa"/>
              <w:left w:w="100" w:type="dxa"/>
              <w:bottom w:w="100" w:type="dxa"/>
              <w:right w:w="100" w:type="dxa"/>
            </w:tcMar>
          </w:tcPr>
          <w:p w:rsidR="0079145F" w:rsidRPr="0079145F" w:rsidRDefault="0079145F" w:rsidP="0079145F">
            <w:pPr>
              <w:pStyle w:val="NoSpacing"/>
              <w:rPr>
                <w:rFonts w:eastAsia="Times New Roman"/>
                <w:lang w:bidi="ar-SA"/>
              </w:rPr>
            </w:pPr>
            <w:r w:rsidRPr="0079145F">
              <w:rPr>
                <w:rFonts w:eastAsia="Times New Roman"/>
                <w:lang w:bidi="ar-SA"/>
              </w:rPr>
              <w:t>Employees</w:t>
            </w:r>
          </w:p>
        </w:tc>
        <w:tc>
          <w:tcPr>
            <w:tcW w:w="2434" w:type="dxa"/>
            <w:shd w:val="clear" w:color="auto" w:fill="auto"/>
            <w:tcMar>
              <w:top w:w="100" w:type="dxa"/>
              <w:left w:w="100" w:type="dxa"/>
              <w:bottom w:w="100" w:type="dxa"/>
              <w:right w:w="100" w:type="dxa"/>
            </w:tcMar>
          </w:tcPr>
          <w:p w:rsidR="0079145F" w:rsidRPr="0079145F" w:rsidRDefault="0079145F" w:rsidP="00677069">
            <w:pPr>
              <w:pStyle w:val="NoSpacing"/>
              <w:numPr>
                <w:ilvl w:val="0"/>
                <w:numId w:val="15"/>
              </w:numPr>
              <w:rPr>
                <w:rFonts w:eastAsia="Times New Roman"/>
                <w:lang w:bidi="ar-SA"/>
              </w:rPr>
            </w:pPr>
            <w:r w:rsidRPr="0079145F">
              <w:rPr>
                <w:rFonts w:eastAsia="Times New Roman"/>
                <w:lang w:bidi="ar-SA"/>
              </w:rPr>
              <w:t>Increasing workflow.</w:t>
            </w:r>
          </w:p>
          <w:p w:rsidR="0079145F" w:rsidRPr="0079145F" w:rsidRDefault="0079145F" w:rsidP="00677069">
            <w:pPr>
              <w:pStyle w:val="NoSpacing"/>
              <w:numPr>
                <w:ilvl w:val="0"/>
                <w:numId w:val="15"/>
              </w:numPr>
              <w:rPr>
                <w:rFonts w:eastAsia="Times New Roman"/>
                <w:lang w:bidi="ar-SA"/>
              </w:rPr>
            </w:pPr>
            <w:r w:rsidRPr="0079145F">
              <w:rPr>
                <w:rFonts w:eastAsia="Times New Roman"/>
                <w:lang w:bidi="ar-SA"/>
              </w:rPr>
              <w:t>Accomplishing to meet market demand</w:t>
            </w:r>
          </w:p>
        </w:tc>
        <w:tc>
          <w:tcPr>
            <w:tcW w:w="2456" w:type="dxa"/>
            <w:shd w:val="clear" w:color="auto" w:fill="auto"/>
            <w:tcMar>
              <w:top w:w="100" w:type="dxa"/>
              <w:left w:w="100" w:type="dxa"/>
              <w:bottom w:w="100" w:type="dxa"/>
              <w:right w:w="100" w:type="dxa"/>
            </w:tcMar>
          </w:tcPr>
          <w:p w:rsidR="0079145F" w:rsidRPr="0079145F" w:rsidRDefault="0079145F" w:rsidP="0079145F">
            <w:pPr>
              <w:pStyle w:val="NoSpacing"/>
              <w:rPr>
                <w:rFonts w:eastAsia="Times New Roman"/>
                <w:lang w:bidi="ar-SA"/>
              </w:rPr>
            </w:pPr>
            <w:r w:rsidRPr="0079145F">
              <w:rPr>
                <w:rFonts w:eastAsia="Times New Roman"/>
                <w:lang w:bidi="ar-SA"/>
              </w:rPr>
              <w:t>Face-to-face meetings.</w:t>
            </w:r>
          </w:p>
          <w:p w:rsidR="0079145F" w:rsidRPr="0079145F" w:rsidRDefault="0079145F" w:rsidP="0079145F">
            <w:pPr>
              <w:pStyle w:val="NoSpacing"/>
              <w:rPr>
                <w:rFonts w:eastAsia="Times New Roman"/>
                <w:lang w:bidi="ar-SA"/>
              </w:rPr>
            </w:pPr>
            <w:r w:rsidRPr="0079145F">
              <w:rPr>
                <w:rFonts w:eastAsia="Times New Roman"/>
                <w:lang w:bidi="ar-SA"/>
              </w:rPr>
              <w:t>Email, fax</w:t>
            </w:r>
          </w:p>
        </w:tc>
      </w:tr>
      <w:tr w:rsidR="0079145F" w:rsidRPr="0079145F" w:rsidTr="0079145F">
        <w:tc>
          <w:tcPr>
            <w:tcW w:w="2100" w:type="dxa"/>
            <w:shd w:val="clear" w:color="auto" w:fill="auto"/>
            <w:tcMar>
              <w:top w:w="100" w:type="dxa"/>
              <w:left w:w="100" w:type="dxa"/>
              <w:bottom w:w="100" w:type="dxa"/>
              <w:right w:w="100" w:type="dxa"/>
            </w:tcMar>
          </w:tcPr>
          <w:p w:rsidR="0079145F" w:rsidRPr="0079145F" w:rsidRDefault="0079145F" w:rsidP="0079145F">
            <w:pPr>
              <w:pStyle w:val="NoSpacing"/>
              <w:rPr>
                <w:rFonts w:eastAsia="Times New Roman"/>
                <w:lang w:bidi="ar-SA"/>
              </w:rPr>
            </w:pPr>
            <w:r w:rsidRPr="0079145F">
              <w:rPr>
                <w:rFonts w:eastAsia="Times New Roman"/>
                <w:lang w:bidi="ar-SA"/>
              </w:rPr>
              <w:t xml:space="preserve">External </w:t>
            </w:r>
          </w:p>
        </w:tc>
        <w:tc>
          <w:tcPr>
            <w:tcW w:w="2370" w:type="dxa"/>
            <w:shd w:val="clear" w:color="auto" w:fill="auto"/>
            <w:tcMar>
              <w:top w:w="100" w:type="dxa"/>
              <w:left w:w="100" w:type="dxa"/>
              <w:bottom w:w="100" w:type="dxa"/>
              <w:right w:w="100" w:type="dxa"/>
            </w:tcMar>
          </w:tcPr>
          <w:p w:rsidR="0079145F" w:rsidRPr="0079145F" w:rsidRDefault="0079145F" w:rsidP="0079145F">
            <w:pPr>
              <w:pStyle w:val="NoSpacing"/>
              <w:rPr>
                <w:rFonts w:eastAsia="Times New Roman"/>
                <w:lang w:bidi="ar-SA"/>
              </w:rPr>
            </w:pPr>
            <w:r w:rsidRPr="0079145F">
              <w:rPr>
                <w:rFonts w:eastAsia="Times New Roman"/>
                <w:lang w:bidi="ar-SA"/>
              </w:rPr>
              <w:t xml:space="preserve">Suppliers </w:t>
            </w:r>
          </w:p>
        </w:tc>
        <w:tc>
          <w:tcPr>
            <w:tcW w:w="2434" w:type="dxa"/>
            <w:shd w:val="clear" w:color="auto" w:fill="auto"/>
            <w:tcMar>
              <w:top w:w="100" w:type="dxa"/>
              <w:left w:w="100" w:type="dxa"/>
              <w:bottom w:w="100" w:type="dxa"/>
              <w:right w:w="100" w:type="dxa"/>
            </w:tcMar>
          </w:tcPr>
          <w:p w:rsidR="0079145F" w:rsidRPr="0079145F" w:rsidRDefault="0079145F" w:rsidP="00677069">
            <w:pPr>
              <w:pStyle w:val="NoSpacing"/>
              <w:numPr>
                <w:ilvl w:val="0"/>
                <w:numId w:val="15"/>
              </w:numPr>
              <w:rPr>
                <w:rFonts w:eastAsia="Times New Roman"/>
                <w:lang w:bidi="ar-SA"/>
              </w:rPr>
            </w:pPr>
            <w:r w:rsidRPr="0079145F">
              <w:rPr>
                <w:rFonts w:eastAsia="Times New Roman"/>
                <w:lang w:bidi="ar-SA"/>
              </w:rPr>
              <w:t>Supplying raw materials.</w:t>
            </w:r>
          </w:p>
          <w:p w:rsidR="0079145F" w:rsidRPr="0079145F" w:rsidRDefault="0079145F" w:rsidP="00677069">
            <w:pPr>
              <w:pStyle w:val="NoSpacing"/>
              <w:numPr>
                <w:ilvl w:val="0"/>
                <w:numId w:val="15"/>
              </w:numPr>
              <w:rPr>
                <w:rFonts w:eastAsia="Times New Roman"/>
                <w:lang w:bidi="ar-SA"/>
              </w:rPr>
            </w:pPr>
            <w:r w:rsidRPr="0079145F">
              <w:rPr>
                <w:rFonts w:eastAsia="Times New Roman"/>
                <w:lang w:bidi="ar-SA"/>
              </w:rPr>
              <w:t>Providing best and cheap raw material for reducing production cost.</w:t>
            </w:r>
          </w:p>
        </w:tc>
        <w:tc>
          <w:tcPr>
            <w:tcW w:w="2456" w:type="dxa"/>
            <w:shd w:val="clear" w:color="auto" w:fill="auto"/>
            <w:tcMar>
              <w:top w:w="100" w:type="dxa"/>
              <w:left w:w="100" w:type="dxa"/>
              <w:bottom w:w="100" w:type="dxa"/>
              <w:right w:w="100" w:type="dxa"/>
            </w:tcMar>
          </w:tcPr>
          <w:p w:rsidR="0079145F" w:rsidRPr="0079145F" w:rsidRDefault="0079145F" w:rsidP="0079145F">
            <w:pPr>
              <w:pStyle w:val="NoSpacing"/>
              <w:rPr>
                <w:rFonts w:eastAsia="Times New Roman"/>
                <w:lang w:bidi="ar-SA"/>
              </w:rPr>
            </w:pPr>
            <w:r w:rsidRPr="0079145F">
              <w:rPr>
                <w:rFonts w:eastAsia="Times New Roman"/>
                <w:lang w:bidi="ar-SA"/>
              </w:rPr>
              <w:t>Email.</w:t>
            </w:r>
          </w:p>
          <w:p w:rsidR="0079145F" w:rsidRPr="0079145F" w:rsidRDefault="0079145F" w:rsidP="0079145F">
            <w:pPr>
              <w:pStyle w:val="NoSpacing"/>
              <w:rPr>
                <w:rFonts w:eastAsia="Times New Roman"/>
                <w:lang w:bidi="ar-SA"/>
              </w:rPr>
            </w:pPr>
            <w:r w:rsidRPr="0079145F">
              <w:rPr>
                <w:rFonts w:eastAsia="Times New Roman"/>
                <w:lang w:bidi="ar-SA"/>
              </w:rPr>
              <w:t>Telephone.</w:t>
            </w:r>
          </w:p>
          <w:p w:rsidR="0079145F" w:rsidRPr="0079145F" w:rsidRDefault="0079145F" w:rsidP="0079145F">
            <w:pPr>
              <w:pStyle w:val="NoSpacing"/>
              <w:rPr>
                <w:rFonts w:eastAsia="Times New Roman"/>
                <w:lang w:bidi="ar-SA"/>
              </w:rPr>
            </w:pPr>
            <w:r w:rsidRPr="0079145F">
              <w:rPr>
                <w:rFonts w:eastAsia="Times New Roman"/>
                <w:lang w:bidi="ar-SA"/>
              </w:rPr>
              <w:t>Organizing meeting.</w:t>
            </w:r>
          </w:p>
        </w:tc>
      </w:tr>
    </w:tbl>
    <w:p w:rsidR="0079145F" w:rsidRDefault="0079145F" w:rsidP="0079145F">
      <w:pPr>
        <w:pStyle w:val="NoSpacing"/>
        <w:jc w:val="center"/>
        <w:rPr>
          <w:rFonts w:ascii="Arial" w:eastAsia="Times New Roman" w:hAnsi="Arial" w:cs="Arial"/>
          <w:b/>
          <w:sz w:val="20"/>
          <w:szCs w:val="20"/>
          <w:lang w:bidi="ar-SA"/>
        </w:rPr>
      </w:pPr>
    </w:p>
    <w:p w:rsidR="0079145F" w:rsidRPr="0079145F" w:rsidRDefault="0079145F" w:rsidP="0079145F">
      <w:pPr>
        <w:pStyle w:val="NoSpacing"/>
        <w:jc w:val="center"/>
        <w:rPr>
          <w:rFonts w:ascii="Arial" w:eastAsia="Times New Roman" w:hAnsi="Arial" w:cs="Arial"/>
          <w:b/>
          <w:sz w:val="20"/>
          <w:szCs w:val="20"/>
          <w:lang w:bidi="ar-SA"/>
        </w:rPr>
      </w:pPr>
      <w:r w:rsidRPr="0079145F">
        <w:rPr>
          <w:rFonts w:ascii="Arial" w:eastAsia="Times New Roman" w:hAnsi="Arial" w:cs="Arial"/>
          <w:b/>
          <w:sz w:val="20"/>
          <w:szCs w:val="20"/>
          <w:lang w:bidi="ar-SA"/>
        </w:rPr>
        <w:t>Table 4: Stakeholder mapping for ASB</w:t>
      </w:r>
    </w:p>
    <w:p w:rsidR="0079145F" w:rsidRPr="0079145F" w:rsidRDefault="0079145F" w:rsidP="0079145F">
      <w:pPr>
        <w:pStyle w:val="NoSpacing"/>
        <w:jc w:val="center"/>
        <w:rPr>
          <w:rFonts w:ascii="Arial" w:eastAsia="Times New Roman" w:hAnsi="Arial" w:cs="Arial"/>
          <w:sz w:val="20"/>
          <w:szCs w:val="20"/>
          <w:lang w:bidi="ar-SA"/>
        </w:rPr>
      </w:pPr>
      <w:r w:rsidRPr="0079145F">
        <w:rPr>
          <w:rFonts w:ascii="Arial" w:eastAsia="Times New Roman" w:hAnsi="Arial" w:cs="Arial"/>
          <w:sz w:val="20"/>
          <w:szCs w:val="20"/>
          <w:lang w:bidi="ar-SA"/>
        </w:rPr>
        <w:t xml:space="preserve">(Source: </w:t>
      </w:r>
      <w:proofErr w:type="spellStart"/>
      <w:r w:rsidRPr="0079145F">
        <w:rPr>
          <w:rFonts w:ascii="Arial" w:eastAsia="Times New Roman" w:hAnsi="Arial" w:cs="Arial"/>
          <w:sz w:val="20"/>
          <w:szCs w:val="20"/>
          <w:lang w:bidi="ar-SA"/>
        </w:rPr>
        <w:t>Velmurugan</w:t>
      </w:r>
      <w:proofErr w:type="spellEnd"/>
      <w:r w:rsidRPr="0079145F">
        <w:rPr>
          <w:rFonts w:ascii="Arial" w:eastAsia="Times New Roman" w:hAnsi="Arial" w:cs="Arial"/>
          <w:sz w:val="20"/>
          <w:szCs w:val="20"/>
          <w:lang w:bidi="ar-SA"/>
        </w:rPr>
        <w:t xml:space="preserve">, C. and </w:t>
      </w:r>
      <w:proofErr w:type="spellStart"/>
      <w:r w:rsidRPr="0079145F">
        <w:rPr>
          <w:rFonts w:ascii="Arial" w:eastAsia="Times New Roman" w:hAnsi="Arial" w:cs="Arial"/>
          <w:sz w:val="20"/>
          <w:szCs w:val="20"/>
          <w:lang w:bidi="ar-SA"/>
        </w:rPr>
        <w:t>Radhakrishnan</w:t>
      </w:r>
      <w:proofErr w:type="spellEnd"/>
      <w:r w:rsidRPr="0079145F">
        <w:rPr>
          <w:rFonts w:ascii="Arial" w:eastAsia="Times New Roman" w:hAnsi="Arial" w:cs="Arial"/>
          <w:sz w:val="20"/>
          <w:szCs w:val="20"/>
          <w:lang w:bidi="ar-SA"/>
        </w:rPr>
        <w:t>, 2015)</w:t>
      </w:r>
    </w:p>
    <w:p w:rsidR="0079145F" w:rsidRPr="00861847" w:rsidRDefault="0079145F" w:rsidP="00861847">
      <w:pPr>
        <w:spacing w:after="0"/>
        <w:jc w:val="both"/>
        <w:rPr>
          <w:rFonts w:ascii="Arial" w:eastAsia="Times New Roman" w:hAnsi="Arial" w:cs="Arial"/>
          <w:sz w:val="24"/>
          <w:szCs w:val="24"/>
          <w:lang w:bidi="ar-SA"/>
        </w:rPr>
      </w:pPr>
    </w:p>
    <w:p w:rsidR="0079145F" w:rsidRDefault="0079145F" w:rsidP="0079145F">
      <w:pPr>
        <w:spacing w:after="0"/>
        <w:jc w:val="both"/>
        <w:rPr>
          <w:rFonts w:ascii="Arial" w:eastAsia="Times New Roman" w:hAnsi="Arial" w:cs="Arial"/>
          <w:b/>
          <w:bCs/>
          <w:sz w:val="24"/>
          <w:szCs w:val="24"/>
          <w:lang w:bidi="ar-SA"/>
        </w:rPr>
      </w:pPr>
      <w:bookmarkStart w:id="6" w:name="_Toc25856099"/>
    </w:p>
    <w:bookmarkEnd w:id="6"/>
    <w:p w:rsidR="001066F0" w:rsidRPr="0024138A" w:rsidRDefault="001066F0" w:rsidP="001066F0">
      <w:pPr>
        <w:pBdr>
          <w:bottom w:val="single" w:sz="8" w:space="4" w:color="4F81BD" w:themeColor="accent1"/>
        </w:pBdr>
        <w:spacing w:after="300" w:line="240" w:lineRule="auto"/>
        <w:contextualSpacing/>
        <w:rPr>
          <w:spacing w:val="5"/>
          <w:kern w:val="28"/>
          <w:sz w:val="36"/>
          <w:szCs w:val="36"/>
        </w:rPr>
      </w:pPr>
      <w:r>
        <w:rPr>
          <w:spacing w:val="5"/>
          <w:kern w:val="28"/>
          <w:sz w:val="36"/>
          <w:szCs w:val="36"/>
        </w:rPr>
        <w:t>7. Different Procedures for Achieving Advantage; Based on Sustainable Competitive approach</w:t>
      </w:r>
    </w:p>
    <w:p w:rsidR="001066F0" w:rsidRDefault="001066F0" w:rsidP="0079145F">
      <w:pPr>
        <w:spacing w:after="0"/>
        <w:jc w:val="both"/>
        <w:rPr>
          <w:rFonts w:ascii="Arial" w:eastAsia="Times New Roman" w:hAnsi="Arial" w:cs="Arial"/>
          <w:sz w:val="24"/>
          <w:szCs w:val="24"/>
          <w:lang w:bidi="ar-SA"/>
        </w:rPr>
      </w:pPr>
    </w:p>
    <w:p w:rsidR="0079145F" w:rsidRDefault="0079145F" w:rsidP="0079145F">
      <w:pPr>
        <w:spacing w:after="0"/>
        <w:jc w:val="both"/>
        <w:rPr>
          <w:rFonts w:ascii="Arial" w:eastAsia="Times New Roman" w:hAnsi="Arial" w:cs="Arial"/>
          <w:sz w:val="24"/>
          <w:szCs w:val="24"/>
          <w:lang w:bidi="ar-SA"/>
        </w:rPr>
      </w:pPr>
      <w:r w:rsidRPr="0079145F">
        <w:rPr>
          <w:rFonts w:ascii="Arial" w:eastAsia="Times New Roman" w:hAnsi="Arial" w:cs="Arial"/>
          <w:sz w:val="24"/>
          <w:szCs w:val="24"/>
          <w:lang w:bidi="ar-SA"/>
        </w:rPr>
        <w:t xml:space="preserve">Through proper uses of different phases of strategic management practice, a firm has evaluated its sustainable competitive approach. As cited by </w:t>
      </w:r>
      <w:proofErr w:type="spellStart"/>
      <w:r w:rsidRPr="0079145F">
        <w:rPr>
          <w:rFonts w:ascii="Arial" w:eastAsia="Times New Roman" w:hAnsi="Arial" w:cs="Arial"/>
          <w:sz w:val="24"/>
          <w:szCs w:val="24"/>
          <w:lang w:bidi="ar-SA"/>
        </w:rPr>
        <w:t>Bigliardi</w:t>
      </w:r>
      <w:proofErr w:type="spellEnd"/>
      <w:r w:rsidRPr="0079145F">
        <w:rPr>
          <w:rFonts w:ascii="Arial" w:eastAsia="Times New Roman" w:hAnsi="Arial" w:cs="Arial"/>
          <w:sz w:val="24"/>
          <w:szCs w:val="24"/>
          <w:lang w:bidi="ar-SA"/>
        </w:rPr>
        <w:t xml:space="preserve"> and Galati (2016), basic financial planning, orientation of organization planning and different framework of planning method has accomplished a firm to develop its sustainable context of competitive advantage. </w:t>
      </w:r>
    </w:p>
    <w:p w:rsidR="001066F0" w:rsidRDefault="001066F0" w:rsidP="001066F0">
      <w:pPr>
        <w:spacing w:after="0"/>
        <w:jc w:val="both"/>
        <w:rPr>
          <w:rFonts w:ascii="Arial" w:eastAsia="Times New Roman" w:hAnsi="Arial" w:cs="Arial"/>
          <w:b/>
          <w:sz w:val="24"/>
          <w:szCs w:val="24"/>
          <w:lang w:bidi="ar-SA"/>
        </w:rPr>
      </w:pPr>
      <w:bookmarkStart w:id="7" w:name="_Toc25856100"/>
    </w:p>
    <w:p w:rsidR="001066F0" w:rsidRPr="001066F0" w:rsidRDefault="001066F0" w:rsidP="001066F0">
      <w:pPr>
        <w:spacing w:after="0"/>
        <w:jc w:val="both"/>
        <w:rPr>
          <w:rFonts w:eastAsia="Times New Roman" w:cs="Arial"/>
          <w:sz w:val="32"/>
          <w:szCs w:val="32"/>
          <w:lang w:bidi="ar-SA"/>
        </w:rPr>
      </w:pPr>
      <w:r>
        <w:rPr>
          <w:rFonts w:eastAsia="Times New Roman" w:cs="Arial"/>
          <w:sz w:val="32"/>
          <w:szCs w:val="32"/>
          <w:lang w:bidi="ar-SA"/>
        </w:rPr>
        <w:t>7.1 BCG M</w:t>
      </w:r>
      <w:r w:rsidRPr="001066F0">
        <w:rPr>
          <w:rFonts w:eastAsia="Times New Roman" w:cs="Arial"/>
          <w:sz w:val="32"/>
          <w:szCs w:val="32"/>
          <w:lang w:bidi="ar-SA"/>
        </w:rPr>
        <w:t>atrix</w:t>
      </w:r>
      <w:bookmarkEnd w:id="7"/>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066F0" w:rsidRPr="001066F0" w:rsidTr="00374443">
        <w:tc>
          <w:tcPr>
            <w:tcW w:w="4514" w:type="dxa"/>
            <w:shd w:val="clear" w:color="auto" w:fill="auto"/>
            <w:tcMar>
              <w:top w:w="100" w:type="dxa"/>
              <w:left w:w="100" w:type="dxa"/>
              <w:bottom w:w="100" w:type="dxa"/>
              <w:right w:w="100" w:type="dxa"/>
            </w:tcMar>
          </w:tcPr>
          <w:p w:rsidR="001066F0" w:rsidRPr="001066F0" w:rsidRDefault="001066F0" w:rsidP="001066F0">
            <w:pPr>
              <w:spacing w:after="0"/>
              <w:jc w:val="both"/>
              <w:rPr>
                <w:rFonts w:ascii="Arial" w:eastAsia="Times New Roman" w:hAnsi="Arial" w:cs="Arial"/>
                <w:b/>
                <w:lang w:bidi="ar-SA"/>
              </w:rPr>
            </w:pPr>
            <w:r w:rsidRPr="001066F0">
              <w:rPr>
                <w:rFonts w:ascii="Arial" w:eastAsia="Times New Roman" w:hAnsi="Arial" w:cs="Arial"/>
                <w:b/>
                <w:lang w:bidi="ar-SA"/>
              </w:rPr>
              <w:t>Cash cows</w:t>
            </w:r>
          </w:p>
          <w:p w:rsidR="001066F0" w:rsidRPr="001066F0" w:rsidRDefault="001066F0" w:rsidP="00677069">
            <w:pPr>
              <w:numPr>
                <w:ilvl w:val="0"/>
                <w:numId w:val="16"/>
              </w:numPr>
              <w:spacing w:after="0"/>
              <w:jc w:val="both"/>
              <w:rPr>
                <w:rFonts w:ascii="Arial" w:eastAsia="Times New Roman" w:hAnsi="Arial" w:cs="Arial"/>
                <w:lang w:bidi="ar-SA"/>
              </w:rPr>
            </w:pPr>
            <w:r w:rsidRPr="001066F0">
              <w:rPr>
                <w:rFonts w:ascii="Arial" w:eastAsia="Times New Roman" w:hAnsi="Arial" w:cs="Arial"/>
                <w:lang w:bidi="ar-SA"/>
              </w:rPr>
              <w:t>Gluten-free organic multigrain bread</w:t>
            </w:r>
          </w:p>
        </w:tc>
        <w:tc>
          <w:tcPr>
            <w:tcW w:w="4514" w:type="dxa"/>
            <w:shd w:val="clear" w:color="auto" w:fill="auto"/>
            <w:tcMar>
              <w:top w:w="100" w:type="dxa"/>
              <w:left w:w="100" w:type="dxa"/>
              <w:bottom w:w="100" w:type="dxa"/>
              <w:right w:w="100" w:type="dxa"/>
            </w:tcMar>
          </w:tcPr>
          <w:p w:rsidR="001066F0" w:rsidRPr="001066F0" w:rsidRDefault="001066F0" w:rsidP="001066F0">
            <w:pPr>
              <w:spacing w:after="0"/>
              <w:jc w:val="both"/>
              <w:rPr>
                <w:rFonts w:ascii="Arial" w:eastAsia="Times New Roman" w:hAnsi="Arial" w:cs="Arial"/>
                <w:b/>
                <w:lang w:bidi="ar-SA"/>
              </w:rPr>
            </w:pPr>
            <w:r w:rsidRPr="001066F0">
              <w:rPr>
                <w:rFonts w:ascii="Arial" w:eastAsia="Times New Roman" w:hAnsi="Arial" w:cs="Arial"/>
                <w:b/>
                <w:lang w:bidi="ar-SA"/>
              </w:rPr>
              <w:t>The dogs</w:t>
            </w:r>
          </w:p>
          <w:p w:rsidR="001066F0" w:rsidRPr="001066F0" w:rsidRDefault="001066F0" w:rsidP="00677069">
            <w:pPr>
              <w:numPr>
                <w:ilvl w:val="0"/>
                <w:numId w:val="18"/>
              </w:numPr>
              <w:spacing w:after="0"/>
              <w:jc w:val="both"/>
              <w:rPr>
                <w:rFonts w:ascii="Arial" w:eastAsia="Times New Roman" w:hAnsi="Arial" w:cs="Arial"/>
                <w:lang w:bidi="ar-SA"/>
              </w:rPr>
            </w:pPr>
            <w:r w:rsidRPr="001066F0">
              <w:rPr>
                <w:rFonts w:ascii="Arial" w:eastAsia="Times New Roman" w:hAnsi="Arial" w:cs="Arial"/>
                <w:lang w:bidi="ar-SA"/>
              </w:rPr>
              <w:t>Plastic bag strategic approach</w:t>
            </w:r>
          </w:p>
          <w:p w:rsidR="001066F0" w:rsidRPr="001066F0" w:rsidRDefault="001066F0" w:rsidP="001066F0">
            <w:pPr>
              <w:spacing w:after="0"/>
              <w:jc w:val="both"/>
              <w:rPr>
                <w:rFonts w:ascii="Arial" w:eastAsia="Times New Roman" w:hAnsi="Arial" w:cs="Arial"/>
                <w:lang w:bidi="ar-SA"/>
              </w:rPr>
            </w:pPr>
          </w:p>
        </w:tc>
      </w:tr>
      <w:tr w:rsidR="001066F0" w:rsidRPr="001066F0" w:rsidTr="00374443">
        <w:tc>
          <w:tcPr>
            <w:tcW w:w="4514" w:type="dxa"/>
            <w:shd w:val="clear" w:color="auto" w:fill="auto"/>
            <w:tcMar>
              <w:top w:w="100" w:type="dxa"/>
              <w:left w:w="100" w:type="dxa"/>
              <w:bottom w:w="100" w:type="dxa"/>
              <w:right w:w="100" w:type="dxa"/>
            </w:tcMar>
          </w:tcPr>
          <w:p w:rsidR="001066F0" w:rsidRPr="001066F0" w:rsidRDefault="001066F0" w:rsidP="001066F0">
            <w:pPr>
              <w:spacing w:after="0"/>
              <w:jc w:val="both"/>
              <w:rPr>
                <w:rFonts w:ascii="Arial" w:eastAsia="Times New Roman" w:hAnsi="Arial" w:cs="Arial"/>
                <w:b/>
                <w:lang w:bidi="ar-SA"/>
              </w:rPr>
            </w:pPr>
            <w:r w:rsidRPr="001066F0">
              <w:rPr>
                <w:rFonts w:ascii="Arial" w:eastAsia="Times New Roman" w:hAnsi="Arial" w:cs="Arial"/>
                <w:b/>
                <w:lang w:bidi="ar-SA"/>
              </w:rPr>
              <w:t>The stars</w:t>
            </w:r>
          </w:p>
          <w:p w:rsidR="001066F0" w:rsidRPr="001066F0" w:rsidRDefault="001066F0" w:rsidP="00677069">
            <w:pPr>
              <w:numPr>
                <w:ilvl w:val="0"/>
                <w:numId w:val="19"/>
              </w:numPr>
              <w:spacing w:after="0"/>
              <w:jc w:val="both"/>
              <w:rPr>
                <w:rFonts w:ascii="Arial" w:eastAsia="Times New Roman" w:hAnsi="Arial" w:cs="Arial"/>
                <w:lang w:bidi="ar-SA"/>
              </w:rPr>
            </w:pPr>
            <w:r w:rsidRPr="001066F0">
              <w:rPr>
                <w:rFonts w:ascii="Arial" w:eastAsia="Times New Roman" w:hAnsi="Arial" w:cs="Arial"/>
                <w:lang w:bidi="ar-SA"/>
              </w:rPr>
              <w:t>Brand strategic plan</w:t>
            </w:r>
          </w:p>
        </w:tc>
        <w:tc>
          <w:tcPr>
            <w:tcW w:w="4514" w:type="dxa"/>
            <w:shd w:val="clear" w:color="auto" w:fill="auto"/>
            <w:tcMar>
              <w:top w:w="100" w:type="dxa"/>
              <w:left w:w="100" w:type="dxa"/>
              <w:bottom w:w="100" w:type="dxa"/>
              <w:right w:w="100" w:type="dxa"/>
            </w:tcMar>
          </w:tcPr>
          <w:p w:rsidR="001066F0" w:rsidRPr="001066F0" w:rsidRDefault="001066F0" w:rsidP="001066F0">
            <w:pPr>
              <w:spacing w:after="0"/>
              <w:jc w:val="both"/>
              <w:rPr>
                <w:rFonts w:ascii="Arial" w:eastAsia="Times New Roman" w:hAnsi="Arial" w:cs="Arial"/>
                <w:b/>
                <w:lang w:bidi="ar-SA"/>
              </w:rPr>
            </w:pPr>
            <w:r w:rsidRPr="001066F0">
              <w:rPr>
                <w:rFonts w:ascii="Arial" w:eastAsia="Times New Roman" w:hAnsi="Arial" w:cs="Arial"/>
                <w:b/>
                <w:lang w:bidi="ar-SA"/>
              </w:rPr>
              <w:t>The question marks</w:t>
            </w:r>
          </w:p>
          <w:p w:rsidR="001066F0" w:rsidRPr="001066F0" w:rsidRDefault="001066F0" w:rsidP="00677069">
            <w:pPr>
              <w:numPr>
                <w:ilvl w:val="0"/>
                <w:numId w:val="17"/>
              </w:numPr>
              <w:spacing w:after="0"/>
              <w:jc w:val="both"/>
              <w:rPr>
                <w:rFonts w:ascii="Arial" w:eastAsia="Times New Roman" w:hAnsi="Arial" w:cs="Arial"/>
                <w:lang w:bidi="ar-SA"/>
              </w:rPr>
            </w:pPr>
            <w:r w:rsidRPr="001066F0">
              <w:rPr>
                <w:rFonts w:ascii="Arial" w:eastAsia="Times New Roman" w:hAnsi="Arial" w:cs="Arial"/>
                <w:lang w:bidi="ar-SA"/>
              </w:rPr>
              <w:t>Local bakery food strategy</w:t>
            </w:r>
          </w:p>
        </w:tc>
      </w:tr>
    </w:tbl>
    <w:p w:rsidR="001066F0" w:rsidRDefault="001066F0" w:rsidP="001066F0">
      <w:pPr>
        <w:pStyle w:val="NoSpacing"/>
        <w:jc w:val="center"/>
        <w:rPr>
          <w:rFonts w:eastAsia="Times New Roman"/>
          <w:b/>
          <w:sz w:val="20"/>
          <w:szCs w:val="20"/>
          <w:lang w:bidi="ar-SA"/>
        </w:rPr>
      </w:pPr>
    </w:p>
    <w:p w:rsidR="001066F0" w:rsidRPr="001066F0" w:rsidRDefault="001066F0" w:rsidP="001066F0">
      <w:pPr>
        <w:pStyle w:val="NoSpacing"/>
        <w:jc w:val="center"/>
        <w:rPr>
          <w:rFonts w:ascii="Arial" w:eastAsia="Times New Roman" w:hAnsi="Arial" w:cs="Arial"/>
          <w:b/>
          <w:sz w:val="20"/>
          <w:szCs w:val="20"/>
          <w:lang w:bidi="ar-SA"/>
        </w:rPr>
      </w:pPr>
      <w:r w:rsidRPr="001066F0">
        <w:rPr>
          <w:rFonts w:ascii="Arial" w:eastAsia="Times New Roman" w:hAnsi="Arial" w:cs="Arial"/>
          <w:b/>
          <w:sz w:val="20"/>
          <w:szCs w:val="20"/>
          <w:lang w:bidi="ar-SA"/>
        </w:rPr>
        <w:t>Table 5: BCG matrix of ASB</w:t>
      </w:r>
    </w:p>
    <w:p w:rsidR="001066F0" w:rsidRPr="001066F0" w:rsidRDefault="001066F0" w:rsidP="001066F0">
      <w:pPr>
        <w:pStyle w:val="NoSpacing"/>
        <w:jc w:val="center"/>
        <w:rPr>
          <w:rFonts w:ascii="Arial" w:eastAsia="Times New Roman" w:hAnsi="Arial" w:cs="Arial"/>
          <w:sz w:val="20"/>
          <w:szCs w:val="20"/>
          <w:lang w:bidi="ar-SA"/>
        </w:rPr>
      </w:pPr>
      <w:r w:rsidRPr="001066F0">
        <w:rPr>
          <w:rFonts w:ascii="Arial" w:eastAsia="Times New Roman" w:hAnsi="Arial" w:cs="Arial"/>
          <w:sz w:val="20"/>
          <w:szCs w:val="20"/>
          <w:lang w:bidi="ar-SA"/>
        </w:rPr>
        <w:t xml:space="preserve">(Source: </w:t>
      </w:r>
      <w:proofErr w:type="spellStart"/>
      <w:r w:rsidRPr="001066F0">
        <w:rPr>
          <w:rFonts w:ascii="Arial" w:eastAsia="Times New Roman" w:hAnsi="Arial" w:cs="Arial"/>
          <w:sz w:val="20"/>
          <w:szCs w:val="20"/>
          <w:lang w:bidi="ar-SA"/>
        </w:rPr>
        <w:t>Bigliardi</w:t>
      </w:r>
      <w:proofErr w:type="spellEnd"/>
      <w:r w:rsidRPr="001066F0">
        <w:rPr>
          <w:rFonts w:ascii="Arial" w:eastAsia="Times New Roman" w:hAnsi="Arial" w:cs="Arial"/>
          <w:sz w:val="20"/>
          <w:szCs w:val="20"/>
          <w:lang w:bidi="ar-SA"/>
        </w:rPr>
        <w:t xml:space="preserve"> and Galati, 2016)</w:t>
      </w:r>
    </w:p>
    <w:p w:rsidR="001066F0" w:rsidRDefault="001066F0" w:rsidP="0079145F">
      <w:pPr>
        <w:spacing w:after="0"/>
        <w:jc w:val="both"/>
        <w:rPr>
          <w:rFonts w:ascii="Arial" w:eastAsia="Times New Roman" w:hAnsi="Arial" w:cs="Arial"/>
          <w:sz w:val="24"/>
          <w:szCs w:val="24"/>
          <w:lang w:bidi="ar-SA"/>
        </w:rPr>
      </w:pPr>
    </w:p>
    <w:p w:rsidR="001066F0" w:rsidRPr="001066F0" w:rsidRDefault="001066F0" w:rsidP="001066F0">
      <w:pPr>
        <w:spacing w:after="0"/>
        <w:jc w:val="both"/>
        <w:rPr>
          <w:rFonts w:eastAsia="Times New Roman" w:cs="Arial"/>
          <w:sz w:val="32"/>
          <w:szCs w:val="32"/>
          <w:lang w:bidi="ar-SA"/>
        </w:rPr>
      </w:pPr>
      <w:bookmarkStart w:id="8" w:name="_Toc25856101"/>
      <w:r>
        <w:rPr>
          <w:rFonts w:eastAsia="Times New Roman" w:cs="Arial"/>
          <w:sz w:val="32"/>
          <w:szCs w:val="32"/>
          <w:lang w:bidi="ar-SA"/>
        </w:rPr>
        <w:lastRenderedPageBreak/>
        <w:t>7.2 Analysis of BCG M</w:t>
      </w:r>
      <w:r w:rsidRPr="001066F0">
        <w:rPr>
          <w:rFonts w:eastAsia="Times New Roman" w:cs="Arial"/>
          <w:sz w:val="32"/>
          <w:szCs w:val="32"/>
          <w:lang w:bidi="ar-SA"/>
        </w:rPr>
        <w:t>atrix</w:t>
      </w:r>
      <w:bookmarkEnd w:id="8"/>
    </w:p>
    <w:p w:rsidR="001066F0" w:rsidRPr="001066F0" w:rsidRDefault="001066F0" w:rsidP="001066F0">
      <w:pPr>
        <w:spacing w:after="0"/>
        <w:jc w:val="both"/>
        <w:rPr>
          <w:rFonts w:ascii="Arial" w:eastAsia="Times New Roman" w:hAnsi="Arial" w:cs="Arial"/>
          <w:sz w:val="24"/>
          <w:szCs w:val="24"/>
          <w:lang w:bidi="ar-SA"/>
        </w:rPr>
      </w:pPr>
      <w:r w:rsidRPr="001066F0">
        <w:rPr>
          <w:rFonts w:ascii="Arial" w:eastAsia="Times New Roman" w:hAnsi="Arial" w:cs="Arial"/>
          <w:sz w:val="24"/>
          <w:szCs w:val="24"/>
          <w:lang w:bidi="ar-SA"/>
        </w:rPr>
        <w:t xml:space="preserve">Supplier management approach and production of organic and gluten-free bread of ASB has helped to secure a good positional value of UK market and it has focused on increasing its investment to expand its corporate operation in another global market. Plastic bag strategy of ASB has declined its market position due to excessive concern about environmental sustainability factor. For generating sales volume and enhancing brand awareness, ASB has improved its product development plan. Moreover, local food-strategy plan of ASB has followed recent market trend of UK to enhance consumer engagement for increasing low share market value </w:t>
      </w:r>
      <w:r w:rsidRPr="001066F0">
        <w:rPr>
          <w:rFonts w:ascii="Arial" w:eastAsia="Times New Roman" w:hAnsi="Arial" w:cs="Arial"/>
          <w:b/>
          <w:bCs/>
          <w:i/>
          <w:iCs/>
          <w:sz w:val="24"/>
          <w:szCs w:val="24"/>
          <w:lang w:bidi="ar-SA"/>
        </w:rPr>
        <w:t>[Refer to appendix 2]</w:t>
      </w:r>
      <w:r w:rsidRPr="001066F0">
        <w:rPr>
          <w:rFonts w:ascii="Arial" w:eastAsia="Times New Roman" w:hAnsi="Arial" w:cs="Arial"/>
          <w:sz w:val="24"/>
          <w:szCs w:val="24"/>
          <w:lang w:bidi="ar-SA"/>
        </w:rPr>
        <w:t>.</w:t>
      </w:r>
    </w:p>
    <w:p w:rsidR="001066F0" w:rsidRPr="0079145F" w:rsidRDefault="001066F0" w:rsidP="0079145F">
      <w:pPr>
        <w:spacing w:after="0"/>
        <w:jc w:val="both"/>
        <w:rPr>
          <w:rFonts w:ascii="Arial" w:eastAsia="Times New Roman" w:hAnsi="Arial" w:cs="Arial"/>
          <w:sz w:val="24"/>
          <w:szCs w:val="24"/>
          <w:lang w:bidi="ar-SA"/>
        </w:rPr>
      </w:pPr>
    </w:p>
    <w:p w:rsidR="001066F0" w:rsidRPr="001066F0" w:rsidRDefault="001066F0" w:rsidP="00861847">
      <w:pPr>
        <w:spacing w:after="0"/>
        <w:jc w:val="both"/>
        <w:rPr>
          <w:rFonts w:eastAsia="Times New Roman" w:cs="Arial"/>
          <w:sz w:val="32"/>
          <w:szCs w:val="32"/>
          <w:lang w:bidi="ar-SA"/>
        </w:rPr>
      </w:pPr>
      <w:r>
        <w:rPr>
          <w:rFonts w:eastAsia="Times New Roman" w:cs="Arial"/>
          <w:sz w:val="32"/>
          <w:szCs w:val="32"/>
          <w:lang w:bidi="ar-SA"/>
        </w:rPr>
        <w:t>7.3 4P Innovation P</w:t>
      </w:r>
      <w:r w:rsidRPr="001066F0">
        <w:rPr>
          <w:rFonts w:eastAsia="Times New Roman" w:cs="Arial"/>
          <w:sz w:val="32"/>
          <w:szCs w:val="32"/>
          <w:lang w:bidi="ar-SA"/>
        </w:rPr>
        <w:t>rocess</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91DB8" w:rsidRPr="00591DB8" w:rsidTr="00591DB8">
        <w:trPr>
          <w:trHeight w:val="1415"/>
        </w:trPr>
        <w:tc>
          <w:tcPr>
            <w:tcW w:w="4514" w:type="dxa"/>
            <w:shd w:val="clear" w:color="auto" w:fill="auto"/>
            <w:tcMar>
              <w:top w:w="100" w:type="dxa"/>
              <w:left w:w="100" w:type="dxa"/>
              <w:bottom w:w="100" w:type="dxa"/>
              <w:right w:w="100" w:type="dxa"/>
            </w:tcMar>
          </w:tcPr>
          <w:p w:rsidR="00591DB8" w:rsidRDefault="00591DB8" w:rsidP="00591DB8">
            <w:pPr>
              <w:pStyle w:val="NoSpacing"/>
              <w:rPr>
                <w:rFonts w:eastAsia="Times New Roman"/>
                <w:b/>
                <w:lang w:bidi="ar-SA"/>
              </w:rPr>
            </w:pPr>
            <w:r w:rsidRPr="00591DB8">
              <w:rPr>
                <w:rFonts w:eastAsia="Times New Roman"/>
                <w:b/>
                <w:lang w:bidi="ar-SA"/>
              </w:rPr>
              <w:t>P- paradigm</w:t>
            </w:r>
          </w:p>
          <w:p w:rsidR="00591DB8" w:rsidRPr="00591DB8" w:rsidRDefault="00591DB8" w:rsidP="00591DB8">
            <w:pPr>
              <w:pStyle w:val="NoSpacing"/>
              <w:rPr>
                <w:rFonts w:eastAsia="Times New Roman"/>
                <w:b/>
                <w:lang w:bidi="ar-SA"/>
              </w:rPr>
            </w:pPr>
          </w:p>
          <w:p w:rsidR="00591DB8" w:rsidRPr="00591DB8" w:rsidRDefault="00591DB8" w:rsidP="00677069">
            <w:pPr>
              <w:pStyle w:val="NoSpacing"/>
              <w:numPr>
                <w:ilvl w:val="0"/>
                <w:numId w:val="20"/>
              </w:numPr>
              <w:rPr>
                <w:rFonts w:eastAsia="Times New Roman"/>
                <w:lang w:bidi="ar-SA"/>
              </w:rPr>
            </w:pPr>
            <w:r w:rsidRPr="00591DB8">
              <w:rPr>
                <w:rFonts w:eastAsia="Times New Roman"/>
                <w:lang w:bidi="ar-SA"/>
              </w:rPr>
              <w:t>Introduction of online product delivery segment.</w:t>
            </w:r>
          </w:p>
        </w:tc>
        <w:tc>
          <w:tcPr>
            <w:tcW w:w="4514" w:type="dxa"/>
            <w:shd w:val="clear" w:color="auto" w:fill="auto"/>
            <w:tcMar>
              <w:top w:w="100" w:type="dxa"/>
              <w:left w:w="100" w:type="dxa"/>
              <w:bottom w:w="100" w:type="dxa"/>
              <w:right w:w="100" w:type="dxa"/>
            </w:tcMar>
          </w:tcPr>
          <w:p w:rsidR="00591DB8" w:rsidRDefault="00591DB8" w:rsidP="00591DB8">
            <w:pPr>
              <w:pStyle w:val="NoSpacing"/>
              <w:rPr>
                <w:rFonts w:eastAsia="Times New Roman"/>
                <w:b/>
                <w:lang w:bidi="ar-SA"/>
              </w:rPr>
            </w:pPr>
            <w:r w:rsidRPr="00591DB8">
              <w:rPr>
                <w:rFonts w:eastAsia="Times New Roman"/>
                <w:b/>
                <w:lang w:bidi="ar-SA"/>
              </w:rPr>
              <w:t xml:space="preserve">P-product </w:t>
            </w:r>
          </w:p>
          <w:p w:rsidR="00591DB8" w:rsidRPr="00591DB8" w:rsidRDefault="00591DB8" w:rsidP="00591DB8">
            <w:pPr>
              <w:pStyle w:val="NoSpacing"/>
              <w:rPr>
                <w:rFonts w:eastAsia="Times New Roman"/>
                <w:b/>
                <w:lang w:bidi="ar-SA"/>
              </w:rPr>
            </w:pPr>
          </w:p>
          <w:p w:rsidR="00591DB8" w:rsidRPr="00591DB8" w:rsidRDefault="00591DB8" w:rsidP="00677069">
            <w:pPr>
              <w:pStyle w:val="NoSpacing"/>
              <w:numPr>
                <w:ilvl w:val="0"/>
                <w:numId w:val="20"/>
              </w:numPr>
              <w:rPr>
                <w:rFonts w:eastAsia="Times New Roman"/>
                <w:lang w:bidi="ar-SA"/>
              </w:rPr>
            </w:pPr>
            <w:r w:rsidRPr="00591DB8">
              <w:rPr>
                <w:rFonts w:eastAsia="Times New Roman"/>
                <w:lang w:bidi="ar-SA"/>
              </w:rPr>
              <w:t>Use of organic products and avoid refined sugar and flour to produce multigrain bread.</w:t>
            </w:r>
          </w:p>
        </w:tc>
      </w:tr>
      <w:tr w:rsidR="00591DB8" w:rsidRPr="00591DB8" w:rsidTr="00591DB8">
        <w:trPr>
          <w:trHeight w:val="1429"/>
        </w:trPr>
        <w:tc>
          <w:tcPr>
            <w:tcW w:w="4514" w:type="dxa"/>
            <w:shd w:val="clear" w:color="auto" w:fill="auto"/>
            <w:tcMar>
              <w:top w:w="100" w:type="dxa"/>
              <w:left w:w="100" w:type="dxa"/>
              <w:bottom w:w="100" w:type="dxa"/>
              <w:right w:w="100" w:type="dxa"/>
            </w:tcMar>
          </w:tcPr>
          <w:p w:rsidR="00591DB8" w:rsidRDefault="00591DB8" w:rsidP="00591DB8">
            <w:pPr>
              <w:pStyle w:val="NoSpacing"/>
              <w:rPr>
                <w:rFonts w:eastAsia="Times New Roman"/>
                <w:b/>
                <w:lang w:bidi="ar-SA"/>
              </w:rPr>
            </w:pPr>
            <w:r w:rsidRPr="00591DB8">
              <w:rPr>
                <w:rFonts w:eastAsia="Times New Roman"/>
                <w:b/>
                <w:lang w:bidi="ar-SA"/>
              </w:rPr>
              <w:t>P-process</w:t>
            </w:r>
          </w:p>
          <w:p w:rsidR="00591DB8" w:rsidRPr="00591DB8" w:rsidRDefault="00591DB8" w:rsidP="00591DB8">
            <w:pPr>
              <w:pStyle w:val="NoSpacing"/>
              <w:rPr>
                <w:rFonts w:eastAsia="Times New Roman"/>
                <w:b/>
                <w:lang w:bidi="ar-SA"/>
              </w:rPr>
            </w:pPr>
            <w:r w:rsidRPr="00591DB8">
              <w:rPr>
                <w:rFonts w:eastAsia="Times New Roman"/>
                <w:b/>
                <w:lang w:bidi="ar-SA"/>
              </w:rPr>
              <w:t xml:space="preserve"> </w:t>
            </w:r>
          </w:p>
          <w:p w:rsidR="00591DB8" w:rsidRPr="00591DB8" w:rsidRDefault="00591DB8" w:rsidP="00677069">
            <w:pPr>
              <w:pStyle w:val="NoSpacing"/>
              <w:numPr>
                <w:ilvl w:val="0"/>
                <w:numId w:val="20"/>
              </w:numPr>
              <w:rPr>
                <w:rFonts w:eastAsia="Times New Roman"/>
                <w:lang w:bidi="ar-SA"/>
              </w:rPr>
            </w:pPr>
            <w:r w:rsidRPr="00591DB8">
              <w:rPr>
                <w:rFonts w:eastAsia="Times New Roman"/>
                <w:lang w:bidi="ar-SA"/>
              </w:rPr>
              <w:t>Presenting internal workflow by following employee diversification.</w:t>
            </w:r>
          </w:p>
        </w:tc>
        <w:tc>
          <w:tcPr>
            <w:tcW w:w="4514" w:type="dxa"/>
            <w:shd w:val="clear" w:color="auto" w:fill="auto"/>
            <w:tcMar>
              <w:top w:w="100" w:type="dxa"/>
              <w:left w:w="100" w:type="dxa"/>
              <w:bottom w:w="100" w:type="dxa"/>
              <w:right w:w="100" w:type="dxa"/>
            </w:tcMar>
          </w:tcPr>
          <w:p w:rsidR="00591DB8" w:rsidRDefault="00591DB8" w:rsidP="00591DB8">
            <w:pPr>
              <w:pStyle w:val="NoSpacing"/>
              <w:rPr>
                <w:rFonts w:eastAsia="Times New Roman"/>
                <w:b/>
                <w:lang w:bidi="ar-SA"/>
              </w:rPr>
            </w:pPr>
            <w:r w:rsidRPr="00591DB8">
              <w:rPr>
                <w:rFonts w:eastAsia="Times New Roman"/>
                <w:b/>
                <w:lang w:bidi="ar-SA"/>
              </w:rPr>
              <w:t>P-position</w:t>
            </w:r>
          </w:p>
          <w:p w:rsidR="00591DB8" w:rsidRPr="00591DB8" w:rsidRDefault="00591DB8" w:rsidP="00591DB8">
            <w:pPr>
              <w:pStyle w:val="NoSpacing"/>
              <w:rPr>
                <w:rFonts w:eastAsia="Times New Roman"/>
                <w:b/>
                <w:lang w:bidi="ar-SA"/>
              </w:rPr>
            </w:pPr>
          </w:p>
          <w:p w:rsidR="00591DB8" w:rsidRPr="00591DB8" w:rsidRDefault="00591DB8" w:rsidP="00677069">
            <w:pPr>
              <w:pStyle w:val="NoSpacing"/>
              <w:numPr>
                <w:ilvl w:val="0"/>
                <w:numId w:val="20"/>
              </w:numPr>
              <w:rPr>
                <w:rFonts w:eastAsia="Times New Roman"/>
                <w:lang w:bidi="ar-SA"/>
              </w:rPr>
            </w:pPr>
            <w:r w:rsidRPr="00591DB8">
              <w:rPr>
                <w:rFonts w:eastAsia="Times New Roman"/>
                <w:lang w:bidi="ar-SA"/>
              </w:rPr>
              <w:t>Emergence of official website.</w:t>
            </w:r>
          </w:p>
          <w:p w:rsidR="00591DB8" w:rsidRPr="00591DB8" w:rsidRDefault="00591DB8" w:rsidP="00677069">
            <w:pPr>
              <w:pStyle w:val="NoSpacing"/>
              <w:numPr>
                <w:ilvl w:val="0"/>
                <w:numId w:val="20"/>
              </w:numPr>
              <w:rPr>
                <w:rFonts w:eastAsia="Times New Roman"/>
                <w:lang w:bidi="ar-SA"/>
              </w:rPr>
            </w:pPr>
            <w:r w:rsidRPr="00591DB8">
              <w:rPr>
                <w:rFonts w:eastAsia="Times New Roman"/>
                <w:lang w:bidi="ar-SA"/>
              </w:rPr>
              <w:t xml:space="preserve">Focusing on enhancing brand value. </w:t>
            </w:r>
          </w:p>
        </w:tc>
      </w:tr>
    </w:tbl>
    <w:p w:rsidR="00591DB8" w:rsidRDefault="00591DB8" w:rsidP="00591DB8">
      <w:pPr>
        <w:pStyle w:val="NoSpacing"/>
        <w:jc w:val="center"/>
        <w:rPr>
          <w:rFonts w:ascii="Arial" w:eastAsia="Times New Roman" w:hAnsi="Arial" w:cs="Arial"/>
          <w:b/>
          <w:sz w:val="20"/>
          <w:szCs w:val="20"/>
          <w:lang w:bidi="ar-SA"/>
        </w:rPr>
      </w:pPr>
    </w:p>
    <w:p w:rsidR="00591DB8" w:rsidRPr="00591DB8" w:rsidRDefault="00591DB8" w:rsidP="00591DB8">
      <w:pPr>
        <w:pStyle w:val="NoSpacing"/>
        <w:jc w:val="center"/>
        <w:rPr>
          <w:rFonts w:ascii="Arial" w:eastAsia="Times New Roman" w:hAnsi="Arial" w:cs="Arial"/>
          <w:b/>
          <w:sz w:val="20"/>
          <w:szCs w:val="20"/>
          <w:lang w:bidi="ar-SA"/>
        </w:rPr>
      </w:pPr>
      <w:r w:rsidRPr="00591DB8">
        <w:rPr>
          <w:rFonts w:ascii="Arial" w:eastAsia="Times New Roman" w:hAnsi="Arial" w:cs="Arial"/>
          <w:b/>
          <w:sz w:val="20"/>
          <w:szCs w:val="20"/>
          <w:lang w:bidi="ar-SA"/>
        </w:rPr>
        <w:t>Table 6: 4P innovation</w:t>
      </w:r>
    </w:p>
    <w:p w:rsidR="00591DB8" w:rsidRDefault="00591DB8" w:rsidP="00591DB8">
      <w:pPr>
        <w:pStyle w:val="NoSpacing"/>
        <w:jc w:val="center"/>
        <w:rPr>
          <w:rFonts w:ascii="Arial" w:eastAsia="Times New Roman" w:hAnsi="Arial" w:cs="Arial"/>
          <w:sz w:val="20"/>
          <w:szCs w:val="20"/>
          <w:lang w:bidi="ar-SA"/>
        </w:rPr>
      </w:pPr>
      <w:r w:rsidRPr="00591DB8">
        <w:rPr>
          <w:rFonts w:ascii="Arial" w:eastAsia="Times New Roman" w:hAnsi="Arial" w:cs="Arial"/>
          <w:sz w:val="20"/>
          <w:szCs w:val="20"/>
          <w:lang w:bidi="ar-SA"/>
        </w:rPr>
        <w:t>(Source: Collis, 2016)</w:t>
      </w:r>
    </w:p>
    <w:p w:rsidR="00591DB8" w:rsidRDefault="00591DB8" w:rsidP="00591DB8">
      <w:pPr>
        <w:pStyle w:val="NoSpacing"/>
        <w:jc w:val="center"/>
        <w:rPr>
          <w:rFonts w:ascii="Arial" w:eastAsia="Times New Roman" w:hAnsi="Arial" w:cs="Arial"/>
          <w:sz w:val="20"/>
          <w:szCs w:val="20"/>
          <w:lang w:bidi="ar-SA"/>
        </w:rPr>
      </w:pPr>
    </w:p>
    <w:p w:rsidR="00591DB8" w:rsidRDefault="00591DB8" w:rsidP="00591DB8">
      <w:pPr>
        <w:pStyle w:val="NoSpacing"/>
        <w:jc w:val="center"/>
        <w:rPr>
          <w:rFonts w:ascii="Arial" w:eastAsia="Times New Roman" w:hAnsi="Arial" w:cs="Arial"/>
          <w:sz w:val="20"/>
          <w:szCs w:val="20"/>
          <w:lang w:bidi="ar-SA"/>
        </w:rPr>
      </w:pPr>
    </w:p>
    <w:p w:rsidR="00591DB8" w:rsidRPr="00591DB8" w:rsidRDefault="00591DB8" w:rsidP="00591DB8">
      <w:pPr>
        <w:pStyle w:val="NoSpacing"/>
        <w:jc w:val="center"/>
        <w:rPr>
          <w:rFonts w:ascii="Arial" w:eastAsia="Times New Roman" w:hAnsi="Arial" w:cs="Arial"/>
          <w:sz w:val="20"/>
          <w:szCs w:val="20"/>
          <w:lang w:bidi="ar-SA"/>
        </w:rPr>
      </w:pPr>
    </w:p>
    <w:p w:rsidR="00591DB8" w:rsidRPr="00591DB8" w:rsidRDefault="00591DB8" w:rsidP="00591DB8">
      <w:pPr>
        <w:spacing w:after="0"/>
        <w:jc w:val="both"/>
        <w:rPr>
          <w:rFonts w:eastAsia="Times New Roman" w:cs="Arial"/>
          <w:sz w:val="32"/>
          <w:szCs w:val="32"/>
          <w:lang w:bidi="ar-SA"/>
        </w:rPr>
      </w:pPr>
      <w:bookmarkStart w:id="9" w:name="_Toc25856103"/>
      <w:r>
        <w:rPr>
          <w:rFonts w:eastAsia="Times New Roman" w:cs="Arial"/>
          <w:sz w:val="32"/>
          <w:szCs w:val="32"/>
          <w:lang w:bidi="ar-SA"/>
        </w:rPr>
        <w:t xml:space="preserve">7.4 </w:t>
      </w:r>
      <w:r w:rsidRPr="00591DB8">
        <w:rPr>
          <w:rFonts w:eastAsia="Times New Roman" w:cs="Arial"/>
          <w:sz w:val="32"/>
          <w:szCs w:val="32"/>
          <w:lang w:bidi="ar-SA"/>
        </w:rPr>
        <w:t>Analysis of 4P innovation</w:t>
      </w:r>
      <w:bookmarkEnd w:id="9"/>
    </w:p>
    <w:p w:rsidR="00591DB8" w:rsidRDefault="00591DB8" w:rsidP="00591DB8">
      <w:pPr>
        <w:spacing w:after="0"/>
        <w:jc w:val="both"/>
        <w:rPr>
          <w:rFonts w:ascii="Arial" w:eastAsia="Times New Roman" w:hAnsi="Arial" w:cs="Arial"/>
          <w:sz w:val="24"/>
          <w:szCs w:val="24"/>
          <w:lang w:bidi="ar-SA"/>
        </w:rPr>
      </w:pPr>
      <w:r w:rsidRPr="00591DB8">
        <w:rPr>
          <w:rFonts w:ascii="Arial" w:eastAsia="Times New Roman" w:hAnsi="Arial" w:cs="Arial"/>
          <w:sz w:val="24"/>
          <w:szCs w:val="24"/>
          <w:lang w:bidi="ar-SA"/>
        </w:rPr>
        <w:t xml:space="preserve">ASB has focused on online produce delivery approach to enhance its paradigm. For incremental change of product, it has produced both healthy and delicious bakery products. In order to maintain work procedure, ASB has followed employee diversification to enhance internal workforce. Moreover, introduction of official websites on different social networking sites have encouraged this company to enhance its market position. </w:t>
      </w:r>
    </w:p>
    <w:p w:rsidR="00591DB8" w:rsidRDefault="00591DB8" w:rsidP="00591DB8">
      <w:pPr>
        <w:spacing w:after="0"/>
        <w:jc w:val="both"/>
        <w:rPr>
          <w:rFonts w:ascii="Arial" w:eastAsia="Times New Roman" w:hAnsi="Arial" w:cs="Arial"/>
          <w:sz w:val="24"/>
          <w:szCs w:val="24"/>
          <w:lang w:bidi="ar-SA"/>
        </w:rPr>
      </w:pPr>
    </w:p>
    <w:p w:rsidR="00591DB8" w:rsidRPr="00591DB8" w:rsidRDefault="00591DB8" w:rsidP="00591DB8">
      <w:pPr>
        <w:spacing w:after="0"/>
        <w:jc w:val="both"/>
        <w:rPr>
          <w:rFonts w:ascii="Arial" w:eastAsia="Times New Roman" w:hAnsi="Arial" w:cs="Arial"/>
          <w:sz w:val="24"/>
          <w:szCs w:val="24"/>
          <w:lang w:bidi="ar-SA"/>
        </w:rPr>
      </w:pPr>
    </w:p>
    <w:p w:rsidR="00591DB8" w:rsidRPr="0024138A" w:rsidRDefault="00591DB8" w:rsidP="00591DB8">
      <w:pPr>
        <w:pBdr>
          <w:bottom w:val="single" w:sz="8" w:space="4" w:color="4F81BD" w:themeColor="accent1"/>
        </w:pBdr>
        <w:spacing w:after="300" w:line="240" w:lineRule="auto"/>
        <w:contextualSpacing/>
        <w:rPr>
          <w:spacing w:val="5"/>
          <w:kern w:val="28"/>
          <w:sz w:val="36"/>
          <w:szCs w:val="36"/>
        </w:rPr>
      </w:pPr>
      <w:r>
        <w:rPr>
          <w:spacing w:val="5"/>
          <w:kern w:val="28"/>
          <w:sz w:val="36"/>
          <w:szCs w:val="36"/>
        </w:rPr>
        <w:lastRenderedPageBreak/>
        <w:t>8. Analysis of Corporate-level Strategy</w:t>
      </w:r>
    </w:p>
    <w:p w:rsidR="00F91279" w:rsidRDefault="00F91279" w:rsidP="00374443">
      <w:pPr>
        <w:spacing w:after="0"/>
        <w:jc w:val="both"/>
        <w:rPr>
          <w:rFonts w:eastAsia="Times New Roman" w:cs="Arial"/>
          <w:sz w:val="32"/>
          <w:szCs w:val="32"/>
          <w:lang w:bidi="ar-SA"/>
        </w:rPr>
      </w:pPr>
      <w:bookmarkStart w:id="10" w:name="_Toc25856105"/>
    </w:p>
    <w:p w:rsidR="00374443" w:rsidRPr="00374443" w:rsidRDefault="00374443" w:rsidP="00374443">
      <w:pPr>
        <w:spacing w:after="0"/>
        <w:jc w:val="both"/>
        <w:rPr>
          <w:rFonts w:eastAsia="Times New Roman" w:cs="Arial"/>
          <w:bCs/>
          <w:sz w:val="32"/>
          <w:szCs w:val="32"/>
          <w:lang w:val="en-GB" w:bidi="ar-SA"/>
        </w:rPr>
      </w:pPr>
      <w:r>
        <w:rPr>
          <w:rFonts w:eastAsia="Times New Roman" w:cs="Arial"/>
          <w:bCs/>
          <w:sz w:val="32"/>
          <w:szCs w:val="32"/>
          <w:lang w:val="en-GB" w:bidi="ar-SA"/>
        </w:rPr>
        <w:t xml:space="preserve">8.1 </w:t>
      </w:r>
      <w:proofErr w:type="spellStart"/>
      <w:r>
        <w:rPr>
          <w:rFonts w:eastAsia="Times New Roman" w:cs="Arial"/>
          <w:bCs/>
          <w:sz w:val="32"/>
          <w:szCs w:val="32"/>
          <w:lang w:val="en-GB" w:bidi="ar-SA"/>
        </w:rPr>
        <w:t>Ansoff</w:t>
      </w:r>
      <w:proofErr w:type="spellEnd"/>
      <w:r>
        <w:rPr>
          <w:rFonts w:eastAsia="Times New Roman" w:cs="Arial"/>
          <w:bCs/>
          <w:sz w:val="32"/>
          <w:szCs w:val="32"/>
          <w:lang w:val="en-GB" w:bidi="ar-SA"/>
        </w:rPr>
        <w:t xml:space="preserve"> Matrix </w:t>
      </w:r>
      <w:proofErr w:type="gramStart"/>
      <w:r>
        <w:rPr>
          <w:rFonts w:eastAsia="Times New Roman" w:cs="Arial"/>
          <w:bCs/>
          <w:sz w:val="32"/>
          <w:szCs w:val="32"/>
          <w:lang w:val="en-GB" w:bidi="ar-SA"/>
        </w:rPr>
        <w:t>A</w:t>
      </w:r>
      <w:r w:rsidRPr="00374443">
        <w:rPr>
          <w:rFonts w:eastAsia="Times New Roman" w:cs="Arial"/>
          <w:bCs/>
          <w:sz w:val="32"/>
          <w:szCs w:val="32"/>
          <w:lang w:val="en-GB" w:bidi="ar-SA"/>
        </w:rPr>
        <w:t>nalysis</w:t>
      </w:r>
      <w:bookmarkEnd w:id="10"/>
      <w:proofErr w:type="gramEnd"/>
      <w:r w:rsidRPr="00374443">
        <w:rPr>
          <w:rFonts w:eastAsia="Times New Roman" w:cs="Arial"/>
          <w:bCs/>
          <w:sz w:val="32"/>
          <w:szCs w:val="32"/>
          <w:lang w:val="en-GB" w:bidi="ar-SA"/>
        </w:rPr>
        <w:t xml:space="preserve"> </w:t>
      </w:r>
    </w:p>
    <w:p w:rsidR="00374443" w:rsidRDefault="00374443" w:rsidP="00374443">
      <w:pPr>
        <w:spacing w:after="0"/>
        <w:jc w:val="both"/>
        <w:rPr>
          <w:rFonts w:ascii="Arial" w:eastAsia="Times New Roman" w:hAnsi="Arial" w:cs="Arial"/>
          <w:sz w:val="24"/>
          <w:szCs w:val="24"/>
          <w:lang w:val="en-GB" w:bidi="ar-SA"/>
        </w:rPr>
      </w:pPr>
      <w:r w:rsidRPr="00374443">
        <w:rPr>
          <w:rFonts w:ascii="Arial" w:eastAsia="Times New Roman" w:hAnsi="Arial" w:cs="Arial"/>
          <w:sz w:val="24"/>
          <w:szCs w:val="24"/>
          <w:lang w:val="en-GB" w:bidi="ar-SA"/>
        </w:rPr>
        <w:t xml:space="preserve">This tool helps in the development of strategies for the marketing of an organization. As per the views of Chiang </w:t>
      </w:r>
      <w:r w:rsidRPr="00374443">
        <w:rPr>
          <w:rFonts w:ascii="Arial" w:eastAsia="Times New Roman" w:hAnsi="Arial" w:cs="Arial"/>
          <w:i/>
          <w:sz w:val="24"/>
          <w:szCs w:val="24"/>
          <w:lang w:val="en-GB" w:bidi="ar-SA"/>
        </w:rPr>
        <w:t xml:space="preserve">et al. </w:t>
      </w:r>
      <w:r w:rsidRPr="00374443">
        <w:rPr>
          <w:rFonts w:ascii="Arial" w:eastAsia="Times New Roman" w:hAnsi="Arial" w:cs="Arial"/>
          <w:sz w:val="24"/>
          <w:szCs w:val="24"/>
          <w:lang w:val="en-GB" w:bidi="ar-SA"/>
        </w:rPr>
        <w:t xml:space="preserve">(2016), products and market can be developed by four different quadrants that help in the formation of growth strategies. </w:t>
      </w:r>
    </w:p>
    <w:p w:rsidR="00374443" w:rsidRPr="00374443" w:rsidRDefault="00374443" w:rsidP="00374443">
      <w:pPr>
        <w:spacing w:after="0"/>
        <w:jc w:val="both"/>
        <w:rPr>
          <w:rFonts w:ascii="Arial" w:eastAsia="Times New Roman" w:hAnsi="Arial" w:cs="Arial"/>
          <w:sz w:val="24"/>
          <w:szCs w:val="24"/>
          <w:lang w:val="en-GB" w:bidi="ar-SA"/>
        </w:rPr>
      </w:pPr>
    </w:p>
    <w:p w:rsidR="00374443" w:rsidRPr="00374443" w:rsidRDefault="00374443" w:rsidP="00374443">
      <w:pPr>
        <w:spacing w:after="0"/>
        <w:jc w:val="both"/>
        <w:rPr>
          <w:rFonts w:eastAsia="Times New Roman" w:cs="Arial"/>
          <w:sz w:val="32"/>
          <w:szCs w:val="32"/>
          <w:lang w:val="en-GB" w:bidi="ar-SA"/>
        </w:rPr>
      </w:pPr>
      <w:bookmarkStart w:id="11" w:name="_Toc25856106"/>
      <w:r>
        <w:rPr>
          <w:rFonts w:eastAsia="Times New Roman" w:cs="Arial"/>
          <w:sz w:val="32"/>
          <w:szCs w:val="32"/>
          <w:lang w:val="en-GB" w:bidi="ar-SA"/>
        </w:rPr>
        <w:t xml:space="preserve">8.2 </w:t>
      </w:r>
      <w:r w:rsidRPr="00374443">
        <w:rPr>
          <w:rFonts w:eastAsia="Times New Roman" w:cs="Arial"/>
          <w:sz w:val="32"/>
          <w:szCs w:val="32"/>
          <w:lang w:val="en-GB" w:bidi="ar-SA"/>
        </w:rPr>
        <w:t>Product Development</w:t>
      </w:r>
      <w:bookmarkEnd w:id="11"/>
    </w:p>
    <w:p w:rsidR="00374443" w:rsidRPr="00374443" w:rsidRDefault="00374443" w:rsidP="00374443">
      <w:pPr>
        <w:spacing w:after="0"/>
        <w:jc w:val="both"/>
        <w:rPr>
          <w:rFonts w:ascii="Arial" w:eastAsia="Times New Roman" w:hAnsi="Arial" w:cs="Arial"/>
          <w:sz w:val="24"/>
          <w:szCs w:val="24"/>
          <w:lang w:val="en-GB" w:bidi="ar-SA"/>
        </w:rPr>
      </w:pPr>
      <w:r w:rsidRPr="00374443">
        <w:rPr>
          <w:rFonts w:ascii="Arial" w:eastAsia="Times New Roman" w:hAnsi="Arial" w:cs="Arial"/>
          <w:sz w:val="24"/>
          <w:szCs w:val="24"/>
          <w:lang w:val="en-GB" w:bidi="ar-SA"/>
        </w:rPr>
        <w:t xml:space="preserve">This is the area that focuses on the introduction of new products or service in a market that already exists. According to </w:t>
      </w:r>
      <w:proofErr w:type="spellStart"/>
      <w:r w:rsidRPr="00374443">
        <w:rPr>
          <w:rFonts w:ascii="Arial" w:eastAsia="Times New Roman" w:hAnsi="Arial" w:cs="Arial"/>
          <w:sz w:val="24"/>
          <w:szCs w:val="24"/>
          <w:lang w:val="en-GB" w:bidi="ar-SA"/>
        </w:rPr>
        <w:t>Ramli</w:t>
      </w:r>
      <w:proofErr w:type="spellEnd"/>
      <w:r w:rsidRPr="00374443">
        <w:rPr>
          <w:rFonts w:ascii="Arial" w:eastAsia="Times New Roman" w:hAnsi="Arial" w:cs="Arial"/>
          <w:sz w:val="24"/>
          <w:szCs w:val="24"/>
          <w:lang w:val="en-GB" w:bidi="ar-SA"/>
        </w:rPr>
        <w:t xml:space="preserve">, (2016), a company needs to perform extensive research and development process for the development of new products. In this context, Alvarado Street Bakery is required to make research in order to know the needs of people so that they can cater to the consumers by introducing new products. The concerned company needs to expand its product range for making diversification of its bakery products. In order for product development, it can able to make product diversification by incorporating changes in various manners. </w:t>
      </w:r>
    </w:p>
    <w:p w:rsidR="00374443" w:rsidRDefault="00374443" w:rsidP="00374443">
      <w:pPr>
        <w:spacing w:after="0"/>
        <w:jc w:val="both"/>
        <w:rPr>
          <w:rFonts w:ascii="Arial" w:eastAsia="Times New Roman" w:hAnsi="Arial" w:cs="Arial"/>
          <w:sz w:val="24"/>
          <w:szCs w:val="24"/>
          <w:lang w:val="en-GB" w:bidi="ar-SA"/>
        </w:rPr>
      </w:pPr>
      <w:r w:rsidRPr="00374443">
        <w:rPr>
          <w:rFonts w:ascii="Arial" w:eastAsia="Times New Roman" w:hAnsi="Arial" w:cs="Arial"/>
          <w:sz w:val="24"/>
          <w:szCs w:val="24"/>
          <w:lang w:val="en-GB" w:bidi="ar-SA"/>
        </w:rPr>
        <w:t xml:space="preserve">Alvarado can introduce resizing the products or renaming the existing products. It can also make additional quality in the existing bread products with different </w:t>
      </w:r>
      <w:proofErr w:type="spellStart"/>
      <w:r w:rsidRPr="00374443">
        <w:rPr>
          <w:rFonts w:ascii="Arial" w:eastAsia="Times New Roman" w:hAnsi="Arial" w:cs="Arial"/>
          <w:sz w:val="24"/>
          <w:szCs w:val="24"/>
          <w:lang w:val="en-GB" w:bidi="ar-SA"/>
        </w:rPr>
        <w:t>flavors</w:t>
      </w:r>
      <w:proofErr w:type="spellEnd"/>
      <w:r w:rsidRPr="00374443">
        <w:rPr>
          <w:rFonts w:ascii="Arial" w:eastAsia="Times New Roman" w:hAnsi="Arial" w:cs="Arial"/>
          <w:sz w:val="24"/>
          <w:szCs w:val="24"/>
          <w:lang w:val="en-GB" w:bidi="ar-SA"/>
        </w:rPr>
        <w:t xml:space="preserve"> and make product extensions. For product development, the concerned company can also make strategic alliances with other organizations in order to obtain access to their channel of distribution of partners. For the effective development of products, Alvarado needs to obtain the product of its potential competitors and can amalgamate the resources for the formation of a new product able in meeting the needs of the subsisting market. </w:t>
      </w:r>
    </w:p>
    <w:p w:rsidR="00374443" w:rsidRPr="00374443" w:rsidRDefault="00374443" w:rsidP="00374443">
      <w:pPr>
        <w:spacing w:after="0"/>
        <w:jc w:val="both"/>
        <w:rPr>
          <w:rFonts w:ascii="Arial" w:eastAsia="Times New Roman" w:hAnsi="Arial" w:cs="Arial"/>
          <w:sz w:val="24"/>
          <w:szCs w:val="24"/>
          <w:lang w:val="en-GB" w:bidi="ar-SA"/>
        </w:rPr>
      </w:pPr>
    </w:p>
    <w:p w:rsidR="00374443" w:rsidRPr="00374443" w:rsidRDefault="00374443" w:rsidP="00374443">
      <w:pPr>
        <w:spacing w:after="0"/>
        <w:jc w:val="both"/>
        <w:rPr>
          <w:rFonts w:eastAsia="Times New Roman" w:cs="Arial"/>
          <w:sz w:val="32"/>
          <w:szCs w:val="32"/>
          <w:lang w:val="en-GB" w:bidi="ar-SA"/>
        </w:rPr>
      </w:pPr>
      <w:bookmarkStart w:id="12" w:name="_Toc25856107"/>
      <w:r>
        <w:rPr>
          <w:rFonts w:eastAsia="Times New Roman" w:cs="Arial"/>
          <w:sz w:val="32"/>
          <w:szCs w:val="32"/>
          <w:lang w:val="en-GB" w:bidi="ar-SA"/>
        </w:rPr>
        <w:t xml:space="preserve">8.3 </w:t>
      </w:r>
      <w:r w:rsidRPr="00374443">
        <w:rPr>
          <w:rFonts w:eastAsia="Times New Roman" w:cs="Arial"/>
          <w:sz w:val="32"/>
          <w:szCs w:val="32"/>
          <w:lang w:val="en-GB" w:bidi="ar-SA"/>
        </w:rPr>
        <w:t>Market Development</w:t>
      </w:r>
      <w:bookmarkEnd w:id="12"/>
    </w:p>
    <w:p w:rsidR="00374443" w:rsidRPr="00374443" w:rsidRDefault="00374443" w:rsidP="00374443">
      <w:pPr>
        <w:spacing w:after="0"/>
        <w:jc w:val="both"/>
        <w:rPr>
          <w:rFonts w:ascii="Arial" w:eastAsia="Times New Roman" w:hAnsi="Arial" w:cs="Arial"/>
          <w:sz w:val="24"/>
          <w:szCs w:val="24"/>
          <w:lang w:val="en-GB" w:bidi="ar-SA"/>
        </w:rPr>
      </w:pPr>
      <w:r w:rsidRPr="00374443">
        <w:rPr>
          <w:rFonts w:ascii="Arial" w:eastAsia="Times New Roman" w:hAnsi="Arial" w:cs="Arial"/>
          <w:sz w:val="24"/>
          <w:szCs w:val="24"/>
          <w:lang w:val="en-GB" w:bidi="ar-SA"/>
        </w:rPr>
        <w:t xml:space="preserve">This section is mainly focused on the development of the market by selling the same products. As opined by </w:t>
      </w:r>
      <w:proofErr w:type="spellStart"/>
      <w:r w:rsidRPr="00374443">
        <w:rPr>
          <w:rFonts w:ascii="Arial" w:eastAsia="Times New Roman" w:hAnsi="Arial" w:cs="Arial"/>
          <w:sz w:val="24"/>
          <w:szCs w:val="24"/>
          <w:lang w:val="en-GB" w:bidi="ar-SA"/>
        </w:rPr>
        <w:t>Toymentseva</w:t>
      </w:r>
      <w:proofErr w:type="spellEnd"/>
      <w:r w:rsidRPr="00374443">
        <w:rPr>
          <w:rFonts w:ascii="Arial" w:eastAsia="Times New Roman" w:hAnsi="Arial" w:cs="Arial"/>
          <w:sz w:val="24"/>
          <w:szCs w:val="24"/>
          <w:lang w:val="en-GB" w:bidi="ar-SA"/>
        </w:rPr>
        <w:t xml:space="preserve"> </w:t>
      </w:r>
      <w:r w:rsidRPr="00374443">
        <w:rPr>
          <w:rFonts w:ascii="Arial" w:eastAsia="Times New Roman" w:hAnsi="Arial" w:cs="Arial"/>
          <w:i/>
          <w:sz w:val="24"/>
          <w:szCs w:val="24"/>
          <w:lang w:val="en-GB" w:bidi="ar-SA"/>
        </w:rPr>
        <w:t xml:space="preserve">et al. </w:t>
      </w:r>
      <w:r w:rsidRPr="00374443">
        <w:rPr>
          <w:rFonts w:ascii="Arial" w:eastAsia="Times New Roman" w:hAnsi="Arial" w:cs="Arial"/>
          <w:sz w:val="24"/>
          <w:szCs w:val="24"/>
          <w:lang w:val="en-GB" w:bidi="ar-SA"/>
        </w:rPr>
        <w:t xml:space="preserve">(2016), in order to develop the market, a company needs to make new segments of the market and customer. Regarding this scenario, the Alvarado also needs to make an effective target of the customers of new geographical areas beyond its serving area. In order to enter a new market, the company needs to </w:t>
      </w:r>
      <w:proofErr w:type="spellStart"/>
      <w:r w:rsidRPr="00374443">
        <w:rPr>
          <w:rFonts w:ascii="Arial" w:eastAsia="Times New Roman" w:hAnsi="Arial" w:cs="Arial"/>
          <w:sz w:val="24"/>
          <w:szCs w:val="24"/>
          <w:lang w:val="en-GB" w:bidi="ar-SA"/>
        </w:rPr>
        <w:t>analyze</w:t>
      </w:r>
      <w:proofErr w:type="spellEnd"/>
      <w:r w:rsidRPr="00374443">
        <w:rPr>
          <w:rFonts w:ascii="Arial" w:eastAsia="Times New Roman" w:hAnsi="Arial" w:cs="Arial"/>
          <w:sz w:val="24"/>
          <w:szCs w:val="24"/>
          <w:lang w:val="en-GB" w:bidi="ar-SA"/>
        </w:rPr>
        <w:t xml:space="preserve"> the external environment of the market so that it can </w:t>
      </w:r>
      <w:r w:rsidRPr="00374443">
        <w:rPr>
          <w:rFonts w:ascii="Arial" w:eastAsia="Times New Roman" w:hAnsi="Arial" w:cs="Arial"/>
          <w:sz w:val="24"/>
          <w:szCs w:val="24"/>
          <w:lang w:val="en-GB" w:bidi="ar-SA"/>
        </w:rPr>
        <w:lastRenderedPageBreak/>
        <w:t xml:space="preserve">develop business strategy on the basis of that. Also, the concerned company needs to utilize various channels of sales including online channels or recruit human resources for direct marketing. </w:t>
      </w:r>
    </w:p>
    <w:p w:rsidR="00374443" w:rsidRDefault="00374443" w:rsidP="00374443">
      <w:pPr>
        <w:spacing w:after="0"/>
        <w:jc w:val="both"/>
        <w:rPr>
          <w:rFonts w:ascii="Arial" w:eastAsia="Times New Roman" w:hAnsi="Arial" w:cs="Arial"/>
          <w:sz w:val="24"/>
          <w:szCs w:val="24"/>
          <w:lang w:val="en-GB" w:bidi="ar-SA"/>
        </w:rPr>
      </w:pPr>
      <w:r w:rsidRPr="00374443">
        <w:rPr>
          <w:rFonts w:ascii="Arial" w:eastAsia="Times New Roman" w:hAnsi="Arial" w:cs="Arial"/>
          <w:sz w:val="24"/>
          <w:szCs w:val="24"/>
          <w:lang w:val="en-GB" w:bidi="ar-SA"/>
        </w:rPr>
        <w:t>It is crucial for market development to have updated technology that will help in the gripping of new markets. In order to get effective sales, the concerned company can utilize its already famous bread and other bakery products in the new market. The alrea</w:t>
      </w:r>
      <w:r w:rsidR="00010C39">
        <w:rPr>
          <w:rFonts w:ascii="Arial" w:eastAsia="Times New Roman" w:hAnsi="Arial" w:cs="Arial"/>
          <w:sz w:val="24"/>
          <w:szCs w:val="24"/>
          <w:lang w:val="en-GB" w:bidi="ar-SA"/>
        </w:rPr>
        <w:t>dy existing products</w:t>
      </w:r>
      <w:r w:rsidRPr="00374443">
        <w:rPr>
          <w:rFonts w:ascii="Arial" w:eastAsia="Times New Roman" w:hAnsi="Arial" w:cs="Arial"/>
          <w:sz w:val="24"/>
          <w:szCs w:val="24"/>
          <w:lang w:val="en-GB" w:bidi="ar-SA"/>
        </w:rPr>
        <w:t xml:space="preserve"> had gained satisfaction with consumers and help in gaining attraction from another market as well. It should also make an analysis of the potential thre</w:t>
      </w:r>
      <w:r w:rsidR="00010C39">
        <w:rPr>
          <w:rFonts w:ascii="Arial" w:eastAsia="Times New Roman" w:hAnsi="Arial" w:cs="Arial"/>
          <w:sz w:val="24"/>
          <w:szCs w:val="24"/>
          <w:lang w:val="en-GB" w:bidi="ar-SA"/>
        </w:rPr>
        <w:t>ats present in the market so</w:t>
      </w:r>
      <w:r w:rsidRPr="00374443">
        <w:rPr>
          <w:rFonts w:ascii="Arial" w:eastAsia="Times New Roman" w:hAnsi="Arial" w:cs="Arial"/>
          <w:sz w:val="24"/>
          <w:szCs w:val="24"/>
          <w:lang w:val="en-GB" w:bidi="ar-SA"/>
        </w:rPr>
        <w:t xml:space="preserve"> the company can avoid those threats by developing new strategies. </w:t>
      </w:r>
    </w:p>
    <w:p w:rsidR="00374443" w:rsidRPr="00374443" w:rsidRDefault="00374443" w:rsidP="00374443">
      <w:pPr>
        <w:spacing w:after="0"/>
        <w:jc w:val="both"/>
        <w:rPr>
          <w:rFonts w:ascii="Arial" w:eastAsia="Times New Roman" w:hAnsi="Arial" w:cs="Arial"/>
          <w:sz w:val="24"/>
          <w:szCs w:val="24"/>
          <w:lang w:val="en-GB" w:bidi="ar-SA"/>
        </w:rPr>
      </w:pPr>
    </w:p>
    <w:p w:rsidR="00374443" w:rsidRPr="00374443" w:rsidRDefault="00374443" w:rsidP="00374443">
      <w:pPr>
        <w:spacing w:after="0"/>
        <w:jc w:val="both"/>
        <w:rPr>
          <w:rFonts w:eastAsia="Times New Roman" w:cs="Arial"/>
          <w:sz w:val="32"/>
          <w:szCs w:val="32"/>
          <w:lang w:val="en-GB" w:bidi="ar-SA"/>
        </w:rPr>
      </w:pPr>
      <w:bookmarkStart w:id="13" w:name="_Toc25856108"/>
      <w:r>
        <w:rPr>
          <w:rFonts w:eastAsia="Times New Roman" w:cs="Arial"/>
          <w:sz w:val="32"/>
          <w:szCs w:val="32"/>
          <w:lang w:val="en-GB" w:bidi="ar-SA"/>
        </w:rPr>
        <w:t xml:space="preserve">8.4 </w:t>
      </w:r>
      <w:r w:rsidRPr="00374443">
        <w:rPr>
          <w:rFonts w:eastAsia="Times New Roman" w:cs="Arial"/>
          <w:sz w:val="32"/>
          <w:szCs w:val="32"/>
          <w:lang w:val="en-GB" w:bidi="ar-SA"/>
        </w:rPr>
        <w:t>Market Penetration</w:t>
      </w:r>
      <w:bookmarkEnd w:id="13"/>
    </w:p>
    <w:p w:rsidR="00374443" w:rsidRDefault="00374443" w:rsidP="00374443">
      <w:pPr>
        <w:spacing w:after="0"/>
        <w:jc w:val="both"/>
        <w:rPr>
          <w:rFonts w:ascii="Arial" w:eastAsia="Times New Roman" w:hAnsi="Arial" w:cs="Arial"/>
          <w:sz w:val="24"/>
          <w:szCs w:val="24"/>
          <w:lang w:val="en-GB" w:bidi="ar-SA"/>
        </w:rPr>
      </w:pPr>
      <w:r w:rsidRPr="00374443">
        <w:rPr>
          <w:rFonts w:ascii="Arial" w:eastAsia="Times New Roman" w:hAnsi="Arial" w:cs="Arial"/>
          <w:sz w:val="24"/>
          <w:szCs w:val="24"/>
          <w:lang w:val="en-GB" w:bidi="ar-SA"/>
        </w:rPr>
        <w:t xml:space="preserve">In the market penetration section, it is mainly associated with the selling of existing products in the existing markets but for the enhancement of market shares. As stated by </w:t>
      </w:r>
      <w:proofErr w:type="spellStart"/>
      <w:r w:rsidRPr="00374443">
        <w:rPr>
          <w:rFonts w:ascii="Arial" w:eastAsia="Times New Roman" w:hAnsi="Arial" w:cs="Arial"/>
          <w:sz w:val="24"/>
          <w:szCs w:val="24"/>
          <w:lang w:val="en-GB" w:bidi="ar-SA"/>
        </w:rPr>
        <w:t>Valeri</w:t>
      </w:r>
      <w:proofErr w:type="spellEnd"/>
      <w:r w:rsidRPr="00374443">
        <w:rPr>
          <w:rFonts w:ascii="Arial" w:eastAsia="Times New Roman" w:hAnsi="Arial" w:cs="Arial"/>
          <w:sz w:val="24"/>
          <w:szCs w:val="24"/>
          <w:lang w:val="en-GB" w:bidi="ar-SA"/>
        </w:rPr>
        <w:t xml:space="preserve"> and </w:t>
      </w:r>
      <w:proofErr w:type="spellStart"/>
      <w:r w:rsidRPr="00374443">
        <w:rPr>
          <w:rFonts w:ascii="Arial" w:eastAsia="Times New Roman" w:hAnsi="Arial" w:cs="Arial"/>
          <w:sz w:val="24"/>
          <w:szCs w:val="24"/>
          <w:lang w:val="en-GB" w:bidi="ar-SA"/>
        </w:rPr>
        <w:t>Da</w:t>
      </w:r>
      <w:r w:rsidR="00010C39">
        <w:rPr>
          <w:rFonts w:ascii="Arial" w:eastAsia="Times New Roman" w:hAnsi="Arial" w:cs="Arial"/>
          <w:sz w:val="24"/>
          <w:szCs w:val="24"/>
          <w:lang w:val="en-GB" w:bidi="ar-SA"/>
        </w:rPr>
        <w:t>nielis</w:t>
      </w:r>
      <w:proofErr w:type="spellEnd"/>
      <w:r w:rsidR="00010C39">
        <w:rPr>
          <w:rFonts w:ascii="Arial" w:eastAsia="Times New Roman" w:hAnsi="Arial" w:cs="Arial"/>
          <w:sz w:val="24"/>
          <w:szCs w:val="24"/>
          <w:lang w:val="en-GB" w:bidi="ar-SA"/>
        </w:rPr>
        <w:t xml:space="preserve"> (2015), in order to increase</w:t>
      </w:r>
      <w:r w:rsidRPr="00374443">
        <w:rPr>
          <w:rFonts w:ascii="Arial" w:eastAsia="Times New Roman" w:hAnsi="Arial" w:cs="Arial"/>
          <w:sz w:val="24"/>
          <w:szCs w:val="24"/>
          <w:lang w:val="en-GB" w:bidi="ar-SA"/>
        </w:rPr>
        <w:t xml:space="preserve"> the market share it is important to assess the profitable products and make an investment plan on that product. In this context, Alvarado Street bakery also needs to </w:t>
      </w:r>
      <w:r w:rsidR="00010C39" w:rsidRPr="00374443">
        <w:rPr>
          <w:rFonts w:ascii="Arial" w:eastAsia="Times New Roman" w:hAnsi="Arial" w:cs="Arial"/>
          <w:sz w:val="24"/>
          <w:szCs w:val="24"/>
          <w:lang w:val="en-GB" w:bidi="ar-SA"/>
        </w:rPr>
        <w:t>analyse</w:t>
      </w:r>
      <w:r w:rsidRPr="00374443">
        <w:rPr>
          <w:rFonts w:ascii="Arial" w:eastAsia="Times New Roman" w:hAnsi="Arial" w:cs="Arial"/>
          <w:sz w:val="24"/>
          <w:szCs w:val="24"/>
          <w:lang w:val="en-GB" w:bidi="ar-SA"/>
        </w:rPr>
        <w:t xml:space="preserve"> the product range for determining the potential one</w:t>
      </w:r>
      <w:r w:rsidR="00010C39">
        <w:rPr>
          <w:rFonts w:ascii="Arial" w:eastAsia="Times New Roman" w:hAnsi="Arial" w:cs="Arial"/>
          <w:sz w:val="24"/>
          <w:szCs w:val="24"/>
          <w:lang w:val="en-GB" w:bidi="ar-SA"/>
        </w:rPr>
        <w:t>,</w:t>
      </w:r>
      <w:r w:rsidRPr="00374443">
        <w:rPr>
          <w:rFonts w:ascii="Arial" w:eastAsia="Times New Roman" w:hAnsi="Arial" w:cs="Arial"/>
          <w:sz w:val="24"/>
          <w:szCs w:val="24"/>
          <w:lang w:val="en-GB" w:bidi="ar-SA"/>
        </w:rPr>
        <w:t xml:space="preserve"> and needs further investment. It can also use the pricing strategy by decreasing the prices of products for gaining more attraction of both new as well as existing consumers. For market penetration, Alvarado also needs to enhance the promotional strategy and make efforts in the distribution process that will help in reaching customers. Obtaining the competitors is in a similar market of business operation. Alvarado street bakery can use the AIDA model which is an advertising tool that focuses on the determining of steps follows during the procedure of purchasing. </w:t>
      </w:r>
    </w:p>
    <w:p w:rsidR="00374443" w:rsidRPr="00374443" w:rsidRDefault="00374443" w:rsidP="00374443">
      <w:pPr>
        <w:spacing w:after="0"/>
        <w:jc w:val="both"/>
        <w:rPr>
          <w:rFonts w:ascii="Arial" w:eastAsia="Times New Roman" w:hAnsi="Arial" w:cs="Arial"/>
          <w:sz w:val="24"/>
          <w:szCs w:val="24"/>
          <w:lang w:val="en-GB" w:bidi="ar-SA"/>
        </w:rPr>
      </w:pPr>
    </w:p>
    <w:p w:rsidR="00374443" w:rsidRPr="00374443" w:rsidRDefault="00374443" w:rsidP="00374443">
      <w:pPr>
        <w:spacing w:after="0"/>
        <w:jc w:val="both"/>
        <w:rPr>
          <w:rFonts w:eastAsia="Times New Roman" w:cs="Arial"/>
          <w:sz w:val="32"/>
          <w:szCs w:val="32"/>
          <w:lang w:val="en-GB" w:bidi="ar-SA"/>
        </w:rPr>
      </w:pPr>
      <w:bookmarkStart w:id="14" w:name="_Toc25856109"/>
      <w:r>
        <w:rPr>
          <w:rFonts w:eastAsia="Times New Roman" w:cs="Arial"/>
          <w:sz w:val="32"/>
          <w:szCs w:val="32"/>
          <w:lang w:val="en-GB" w:bidi="ar-SA"/>
        </w:rPr>
        <w:t xml:space="preserve">8.5 </w:t>
      </w:r>
      <w:r w:rsidRPr="00374443">
        <w:rPr>
          <w:rFonts w:eastAsia="Times New Roman" w:cs="Arial"/>
          <w:sz w:val="32"/>
          <w:szCs w:val="32"/>
          <w:lang w:val="en-GB" w:bidi="ar-SA"/>
        </w:rPr>
        <w:t>Diversification</w:t>
      </w:r>
      <w:bookmarkEnd w:id="14"/>
    </w:p>
    <w:p w:rsidR="00374443" w:rsidRPr="00374443" w:rsidRDefault="00374443" w:rsidP="00374443">
      <w:pPr>
        <w:spacing w:after="0"/>
        <w:jc w:val="both"/>
        <w:rPr>
          <w:rFonts w:ascii="Arial" w:eastAsia="Times New Roman" w:hAnsi="Arial" w:cs="Arial"/>
          <w:sz w:val="24"/>
          <w:szCs w:val="24"/>
          <w:lang w:val="en-GB" w:bidi="ar-SA"/>
        </w:rPr>
      </w:pPr>
      <w:r w:rsidRPr="00374443">
        <w:rPr>
          <w:rFonts w:ascii="Arial" w:eastAsia="Times New Roman" w:hAnsi="Arial" w:cs="Arial"/>
          <w:sz w:val="24"/>
          <w:szCs w:val="24"/>
          <w:lang w:val="en-GB" w:bidi="ar-SA"/>
        </w:rPr>
        <w:t xml:space="preserve">The riskiest strategy for market growth is diversification that associates with the introduction of new products in the new market. There are two kinds of diversification that a company can incorporate. The first is related diversification in which there is prospective coaction that can be realized of the new products or the new market with the existing business. In this context, the Alvarado will be able to introduce other featured bread or different flavours bagels with existing shapes and sizes. This </w:t>
      </w:r>
      <w:r w:rsidRPr="00374443">
        <w:rPr>
          <w:rFonts w:ascii="Arial" w:eastAsia="Times New Roman" w:hAnsi="Arial" w:cs="Arial"/>
          <w:sz w:val="24"/>
          <w:szCs w:val="24"/>
          <w:lang w:val="en-GB" w:bidi="ar-SA"/>
        </w:rPr>
        <w:lastRenderedPageBreak/>
        <w:t xml:space="preserve">diversification generally lowers the risks and provides scope for gaining attraction from a new market. The second kind of diversification is the unrelated diversification that is without any prospective synergies </w:t>
      </w:r>
      <w:r w:rsidR="00864932">
        <w:rPr>
          <w:rFonts w:ascii="Arial" w:eastAsia="Times New Roman" w:hAnsi="Arial" w:cs="Arial"/>
          <w:sz w:val="24"/>
          <w:szCs w:val="24"/>
          <w:lang w:val="en-GB" w:bidi="ar-SA"/>
        </w:rPr>
        <w:t>in the existing business</w:t>
      </w:r>
      <w:r w:rsidRPr="00374443">
        <w:rPr>
          <w:rFonts w:ascii="Arial" w:eastAsia="Times New Roman" w:hAnsi="Arial" w:cs="Arial"/>
          <w:sz w:val="24"/>
          <w:szCs w:val="24"/>
          <w:lang w:val="en-GB" w:bidi="ar-SA"/>
        </w:rPr>
        <w:t xml:space="preserve">. </w:t>
      </w:r>
    </w:p>
    <w:p w:rsidR="003061C4" w:rsidRDefault="00374443" w:rsidP="00374443">
      <w:pPr>
        <w:spacing w:after="0"/>
        <w:jc w:val="both"/>
        <w:rPr>
          <w:rFonts w:ascii="Arial" w:eastAsia="Times New Roman" w:hAnsi="Arial" w:cs="Arial"/>
          <w:sz w:val="24"/>
          <w:szCs w:val="24"/>
          <w:lang w:val="en-GB" w:bidi="ar-SA"/>
        </w:rPr>
      </w:pPr>
      <w:r w:rsidRPr="00374443">
        <w:rPr>
          <w:rFonts w:ascii="Arial" w:eastAsia="Times New Roman" w:hAnsi="Arial" w:cs="Arial"/>
          <w:sz w:val="24"/>
          <w:szCs w:val="24"/>
          <w:lang w:val="en-GB" w:bidi="ar-SA"/>
        </w:rPr>
        <w:t xml:space="preserve">This strategy can bring risk to the concerned bakery company. In order to make diversification, extensive investment for the research of the new markets as well as new products is required. The research is also important in order to know the needs and trends in the bakery market. The investment will also be necessary for Alvarado for the recruitment of new human resources and a new set up of distribution channels. </w:t>
      </w:r>
    </w:p>
    <w:p w:rsidR="00374443" w:rsidRDefault="00374443" w:rsidP="00374443">
      <w:pPr>
        <w:spacing w:after="0"/>
        <w:jc w:val="both"/>
        <w:rPr>
          <w:rFonts w:ascii="Arial" w:eastAsia="Times New Roman" w:hAnsi="Arial" w:cs="Arial"/>
          <w:sz w:val="24"/>
          <w:szCs w:val="24"/>
          <w:lang w:val="en-GB" w:bidi="ar-SA"/>
        </w:rPr>
      </w:pPr>
      <w:r w:rsidRPr="00374443">
        <w:rPr>
          <w:rFonts w:ascii="Times New Roman" w:eastAsia="Times New Roman" w:hAnsi="Times New Roman" w:cs="Times New Roman"/>
          <w:noProof/>
          <w:sz w:val="24"/>
          <w:szCs w:val="24"/>
          <w:lang w:val="en-GB" w:eastAsia="en-GB" w:bidi="ar-SA"/>
        </w:rPr>
        <w:drawing>
          <wp:inline distT="0" distB="0" distL="0" distR="0" wp14:anchorId="4E64FE54" wp14:editId="137DBA41">
            <wp:extent cx="5486400" cy="3753134"/>
            <wp:effectExtent l="0" t="0" r="0" b="19050"/>
            <wp:docPr id="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rsidR="003061C4" w:rsidRPr="003061C4" w:rsidRDefault="003061C4" w:rsidP="003061C4">
      <w:pPr>
        <w:pStyle w:val="NoSpacing"/>
        <w:jc w:val="center"/>
        <w:rPr>
          <w:rFonts w:ascii="Arial" w:eastAsia="Times New Roman" w:hAnsi="Arial" w:cs="Arial"/>
          <w:b/>
          <w:sz w:val="20"/>
          <w:szCs w:val="20"/>
          <w:lang w:val="en-GB" w:bidi="ar-SA"/>
        </w:rPr>
      </w:pPr>
      <w:r w:rsidRPr="003061C4">
        <w:rPr>
          <w:rFonts w:ascii="Arial" w:eastAsia="Times New Roman" w:hAnsi="Arial" w:cs="Arial"/>
          <w:b/>
          <w:sz w:val="20"/>
          <w:szCs w:val="20"/>
          <w:lang w:val="en-GB" w:bidi="ar-SA"/>
        </w:rPr>
        <w:t xml:space="preserve">Figure 4: </w:t>
      </w:r>
      <w:proofErr w:type="spellStart"/>
      <w:r w:rsidRPr="003061C4">
        <w:rPr>
          <w:rFonts w:ascii="Arial" w:eastAsia="Times New Roman" w:hAnsi="Arial" w:cs="Arial"/>
          <w:b/>
          <w:sz w:val="20"/>
          <w:szCs w:val="20"/>
          <w:lang w:val="en-GB" w:bidi="ar-SA"/>
        </w:rPr>
        <w:t>Ansoff</w:t>
      </w:r>
      <w:proofErr w:type="spellEnd"/>
      <w:r w:rsidRPr="003061C4">
        <w:rPr>
          <w:rFonts w:ascii="Arial" w:eastAsia="Times New Roman" w:hAnsi="Arial" w:cs="Arial"/>
          <w:b/>
          <w:sz w:val="20"/>
          <w:szCs w:val="20"/>
          <w:lang w:val="en-GB" w:bidi="ar-SA"/>
        </w:rPr>
        <w:t xml:space="preserve"> matrix analysis</w:t>
      </w:r>
    </w:p>
    <w:p w:rsidR="003061C4" w:rsidRDefault="003061C4" w:rsidP="003061C4">
      <w:pPr>
        <w:pStyle w:val="NoSpacing"/>
        <w:jc w:val="center"/>
        <w:rPr>
          <w:rFonts w:ascii="Arial" w:eastAsia="Times New Roman" w:hAnsi="Arial" w:cs="Arial"/>
          <w:sz w:val="20"/>
          <w:szCs w:val="20"/>
          <w:lang w:val="en-GB" w:bidi="ar-SA"/>
        </w:rPr>
      </w:pPr>
      <w:r w:rsidRPr="003061C4">
        <w:rPr>
          <w:rFonts w:ascii="Arial" w:eastAsia="Times New Roman" w:hAnsi="Arial" w:cs="Arial"/>
          <w:sz w:val="20"/>
          <w:szCs w:val="20"/>
          <w:lang w:val="en-GB" w:bidi="ar-SA"/>
        </w:rPr>
        <w:t xml:space="preserve">(Source: </w:t>
      </w:r>
      <w:proofErr w:type="spellStart"/>
      <w:r w:rsidRPr="003061C4">
        <w:rPr>
          <w:rFonts w:ascii="Arial" w:eastAsia="Times New Roman" w:hAnsi="Arial" w:cs="Arial"/>
          <w:sz w:val="20"/>
          <w:szCs w:val="20"/>
          <w:lang w:val="en-GB" w:bidi="ar-SA"/>
        </w:rPr>
        <w:t>Toymentseva</w:t>
      </w:r>
      <w:proofErr w:type="spellEnd"/>
      <w:r w:rsidRPr="003061C4">
        <w:rPr>
          <w:rFonts w:ascii="Arial" w:eastAsia="Times New Roman" w:hAnsi="Arial" w:cs="Arial"/>
          <w:sz w:val="20"/>
          <w:szCs w:val="20"/>
          <w:lang w:val="en-GB" w:bidi="ar-SA"/>
        </w:rPr>
        <w:t xml:space="preserve"> et al. 2016)</w:t>
      </w:r>
    </w:p>
    <w:p w:rsidR="003061C4" w:rsidRDefault="003061C4" w:rsidP="003061C4">
      <w:pPr>
        <w:pStyle w:val="NoSpacing"/>
        <w:jc w:val="center"/>
        <w:rPr>
          <w:rFonts w:ascii="Arial" w:eastAsia="Times New Roman" w:hAnsi="Arial" w:cs="Arial"/>
          <w:sz w:val="20"/>
          <w:szCs w:val="20"/>
          <w:lang w:val="en-GB" w:bidi="ar-SA"/>
        </w:rPr>
      </w:pPr>
    </w:p>
    <w:p w:rsidR="003061C4" w:rsidRPr="003061C4" w:rsidRDefault="003061C4" w:rsidP="003061C4">
      <w:pPr>
        <w:pStyle w:val="NoSpacing"/>
        <w:jc w:val="center"/>
        <w:rPr>
          <w:rFonts w:ascii="Arial" w:eastAsia="Times New Roman" w:hAnsi="Arial" w:cs="Arial"/>
          <w:sz w:val="20"/>
          <w:szCs w:val="20"/>
          <w:lang w:val="en-GB" w:bidi="ar-SA"/>
        </w:rPr>
      </w:pPr>
    </w:p>
    <w:p w:rsidR="003061C4" w:rsidRPr="0024138A" w:rsidRDefault="003061C4" w:rsidP="003061C4">
      <w:pPr>
        <w:pBdr>
          <w:bottom w:val="single" w:sz="8" w:space="4" w:color="4F81BD" w:themeColor="accent1"/>
        </w:pBdr>
        <w:spacing w:after="300" w:line="240" w:lineRule="auto"/>
        <w:contextualSpacing/>
        <w:rPr>
          <w:spacing w:val="5"/>
          <w:kern w:val="28"/>
          <w:sz w:val="36"/>
          <w:szCs w:val="36"/>
        </w:rPr>
      </w:pPr>
      <w:r>
        <w:rPr>
          <w:spacing w:val="5"/>
          <w:kern w:val="28"/>
          <w:sz w:val="36"/>
          <w:szCs w:val="36"/>
        </w:rPr>
        <w:t>9. Description of Different Strategic-development Methods; Based on Organizational Context</w:t>
      </w:r>
    </w:p>
    <w:p w:rsidR="003061C4" w:rsidRDefault="003061C4" w:rsidP="00861847">
      <w:pPr>
        <w:spacing w:after="0"/>
        <w:jc w:val="both"/>
        <w:rPr>
          <w:rFonts w:ascii="Arial" w:eastAsia="Times New Roman" w:hAnsi="Arial" w:cs="Arial"/>
          <w:sz w:val="24"/>
          <w:szCs w:val="24"/>
          <w:lang w:bidi="ar-SA"/>
        </w:rPr>
      </w:pPr>
    </w:p>
    <w:p w:rsidR="003061C4" w:rsidRPr="003061C4" w:rsidRDefault="003061C4" w:rsidP="003061C4">
      <w:pPr>
        <w:spacing w:after="0"/>
        <w:jc w:val="both"/>
        <w:rPr>
          <w:rFonts w:ascii="Arial" w:eastAsia="Times New Roman" w:hAnsi="Arial" w:cs="Arial"/>
          <w:sz w:val="24"/>
          <w:szCs w:val="24"/>
          <w:lang w:bidi="ar-SA"/>
        </w:rPr>
      </w:pPr>
      <w:r w:rsidRPr="003061C4">
        <w:rPr>
          <w:rFonts w:ascii="Arial" w:eastAsia="Times New Roman" w:hAnsi="Arial" w:cs="Arial"/>
          <w:sz w:val="24"/>
          <w:szCs w:val="24"/>
          <w:lang w:bidi="ar-SA"/>
        </w:rPr>
        <w:t xml:space="preserve">Strategic evaluation is the procedure for the determination of the effectiveness of strategies. As per the views of </w:t>
      </w:r>
      <w:proofErr w:type="spellStart"/>
      <w:r w:rsidRPr="003061C4">
        <w:rPr>
          <w:rFonts w:ascii="Arial" w:eastAsia="Times New Roman" w:hAnsi="Arial" w:cs="Arial"/>
          <w:sz w:val="24"/>
          <w:szCs w:val="24"/>
          <w:lang w:bidi="ar-SA"/>
        </w:rPr>
        <w:t>Krishnakumar</w:t>
      </w:r>
      <w:proofErr w:type="spellEnd"/>
      <w:r w:rsidRPr="003061C4">
        <w:rPr>
          <w:rFonts w:ascii="Arial" w:eastAsia="Times New Roman" w:hAnsi="Arial" w:cs="Arial"/>
          <w:sz w:val="24"/>
          <w:szCs w:val="24"/>
          <w:lang w:bidi="ar-SA"/>
        </w:rPr>
        <w:t xml:space="preserve">, (2015), for strategic evaluation, setting the standards of occurring performance is necessary and also in the process of setting standards. In this context, the Alvarado bakery needs to determine the operational regulation areas relating to workforces and processes and well as </w:t>
      </w:r>
      <w:r w:rsidRPr="003061C4">
        <w:rPr>
          <w:rFonts w:ascii="Arial" w:eastAsia="Times New Roman" w:hAnsi="Arial" w:cs="Arial"/>
          <w:sz w:val="24"/>
          <w:szCs w:val="24"/>
          <w:lang w:bidi="ar-SA"/>
        </w:rPr>
        <w:lastRenderedPageBreak/>
        <w:t xml:space="preserve">productivity. Another strategic evaluation is to measure the performance which used to behave as benchmarking in the accession of authentic performance. </w:t>
      </w:r>
    </w:p>
    <w:p w:rsidR="003061C4" w:rsidRDefault="003061C4" w:rsidP="003061C4">
      <w:pPr>
        <w:spacing w:after="0"/>
        <w:jc w:val="both"/>
        <w:rPr>
          <w:rFonts w:ascii="Arial" w:eastAsia="Times New Roman" w:hAnsi="Arial" w:cs="Arial"/>
          <w:sz w:val="24"/>
          <w:szCs w:val="24"/>
          <w:lang w:bidi="ar-SA"/>
        </w:rPr>
      </w:pPr>
      <w:r w:rsidRPr="003061C4">
        <w:rPr>
          <w:rFonts w:ascii="Arial" w:eastAsia="Times New Roman" w:hAnsi="Arial" w:cs="Arial"/>
          <w:sz w:val="24"/>
          <w:szCs w:val="24"/>
          <w:lang w:bidi="ar-SA"/>
        </w:rPr>
        <w:t xml:space="preserve">Regarding the measurement, the concerned company needs to focus on the measurement schedule and periodicity. The third step is to analyze the obtained variances and to make an analysis of the budget of performances. Here, the deviations and also the reason for the deviation of performance will also be noticed. The reason for the deviation can happen due to internal as well as external factors and also by random or temporary or maybe by any permanent causes. After checking the deviation and its causes, the concerned company needs to focus on incorporating corrective activity. </w:t>
      </w:r>
    </w:p>
    <w:p w:rsidR="003061C4" w:rsidRDefault="003061C4" w:rsidP="003061C4">
      <w:pPr>
        <w:spacing w:after="0"/>
        <w:jc w:val="both"/>
        <w:rPr>
          <w:rFonts w:ascii="Arial" w:eastAsia="Times New Roman" w:hAnsi="Arial" w:cs="Arial"/>
          <w:sz w:val="24"/>
          <w:szCs w:val="24"/>
          <w:lang w:bidi="ar-SA"/>
        </w:rPr>
      </w:pPr>
      <w:r w:rsidRPr="003061C4">
        <w:rPr>
          <w:rFonts w:ascii="Times New Roman" w:eastAsia="Times New Roman" w:hAnsi="Times New Roman" w:cs="Times New Roman"/>
          <w:noProof/>
          <w:sz w:val="24"/>
          <w:szCs w:val="24"/>
          <w:lang w:val="en-GB" w:eastAsia="en-GB" w:bidi="ar-SA"/>
        </w:rPr>
        <w:drawing>
          <wp:inline distT="0" distB="0" distL="0" distR="0" wp14:anchorId="742A6C49" wp14:editId="1A892F1F">
            <wp:extent cx="5486400" cy="3603009"/>
            <wp:effectExtent l="0" t="0" r="0" b="16510"/>
            <wp:docPr id="1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rsidR="003061C4" w:rsidRDefault="003061C4" w:rsidP="003061C4">
      <w:pPr>
        <w:pStyle w:val="NoSpacing"/>
        <w:jc w:val="center"/>
        <w:rPr>
          <w:rFonts w:ascii="Arial" w:eastAsia="Times New Roman" w:hAnsi="Arial" w:cs="Arial"/>
          <w:b/>
          <w:sz w:val="20"/>
          <w:szCs w:val="20"/>
          <w:highlight w:val="white"/>
          <w:lang w:val="en-GB" w:bidi="bn-BD"/>
        </w:rPr>
      </w:pPr>
    </w:p>
    <w:p w:rsidR="003061C4" w:rsidRPr="003061C4" w:rsidRDefault="003061C4" w:rsidP="003061C4">
      <w:pPr>
        <w:pStyle w:val="NoSpacing"/>
        <w:jc w:val="center"/>
        <w:rPr>
          <w:rFonts w:ascii="Arial" w:eastAsia="Times New Roman" w:hAnsi="Arial" w:cs="Arial"/>
          <w:b/>
          <w:sz w:val="20"/>
          <w:szCs w:val="20"/>
          <w:highlight w:val="white"/>
          <w:lang w:val="en-GB" w:bidi="bn-BD"/>
        </w:rPr>
      </w:pPr>
      <w:r w:rsidRPr="003061C4">
        <w:rPr>
          <w:rFonts w:ascii="Arial" w:eastAsia="Times New Roman" w:hAnsi="Arial" w:cs="Arial"/>
          <w:b/>
          <w:sz w:val="20"/>
          <w:szCs w:val="20"/>
          <w:highlight w:val="white"/>
          <w:lang w:val="en-GB" w:bidi="bn-BD"/>
        </w:rPr>
        <w:t xml:space="preserve">Figure 5: </w:t>
      </w:r>
      <w:r w:rsidRPr="003061C4">
        <w:rPr>
          <w:rFonts w:ascii="Arial" w:eastAsia="Times New Roman" w:hAnsi="Arial" w:cs="Arial"/>
          <w:b/>
          <w:sz w:val="20"/>
          <w:szCs w:val="20"/>
          <w:lang w:val="en-GB" w:bidi="bn-BD"/>
        </w:rPr>
        <w:t>Strategic evaluation</w:t>
      </w:r>
    </w:p>
    <w:p w:rsidR="003061C4" w:rsidRPr="003061C4" w:rsidRDefault="003061C4" w:rsidP="003061C4">
      <w:pPr>
        <w:pStyle w:val="NoSpacing"/>
        <w:jc w:val="center"/>
        <w:rPr>
          <w:rFonts w:ascii="Arial" w:eastAsia="Times New Roman" w:hAnsi="Arial" w:cs="Arial"/>
          <w:sz w:val="20"/>
          <w:szCs w:val="20"/>
          <w:highlight w:val="white"/>
          <w:lang w:val="en-GB" w:bidi="bn-BD"/>
        </w:rPr>
      </w:pPr>
      <w:r w:rsidRPr="003061C4">
        <w:rPr>
          <w:rFonts w:ascii="Arial" w:eastAsia="Times New Roman" w:hAnsi="Arial" w:cs="Arial"/>
          <w:sz w:val="20"/>
          <w:szCs w:val="20"/>
          <w:highlight w:val="white"/>
          <w:lang w:val="en-GB" w:bidi="bn-BD"/>
        </w:rPr>
        <w:t xml:space="preserve">(Source: </w:t>
      </w:r>
      <w:proofErr w:type="spellStart"/>
      <w:r w:rsidRPr="003061C4">
        <w:rPr>
          <w:rFonts w:ascii="Arial" w:eastAsia="Times New Roman" w:hAnsi="Arial" w:cs="Arial"/>
          <w:sz w:val="20"/>
          <w:szCs w:val="20"/>
          <w:highlight w:val="white"/>
          <w:lang w:val="en-GB" w:bidi="bn-BD"/>
        </w:rPr>
        <w:t>Krishnakumar</w:t>
      </w:r>
      <w:proofErr w:type="spellEnd"/>
      <w:r w:rsidRPr="003061C4">
        <w:rPr>
          <w:rFonts w:ascii="Arial" w:eastAsia="Times New Roman" w:hAnsi="Arial" w:cs="Arial"/>
          <w:sz w:val="20"/>
          <w:szCs w:val="20"/>
          <w:highlight w:val="white"/>
          <w:lang w:val="en-GB" w:bidi="bn-BD"/>
        </w:rPr>
        <w:t>, 2015)</w:t>
      </w:r>
    </w:p>
    <w:p w:rsidR="003061C4" w:rsidRDefault="003061C4" w:rsidP="003061C4">
      <w:pPr>
        <w:spacing w:after="0"/>
        <w:jc w:val="both"/>
        <w:rPr>
          <w:rFonts w:ascii="Arial" w:eastAsia="Times New Roman" w:hAnsi="Arial" w:cs="Arial"/>
          <w:sz w:val="24"/>
          <w:szCs w:val="24"/>
          <w:lang w:bidi="ar-SA"/>
        </w:rPr>
      </w:pPr>
    </w:p>
    <w:p w:rsidR="003061C4" w:rsidRPr="003061C4" w:rsidRDefault="003061C4" w:rsidP="003061C4">
      <w:pPr>
        <w:spacing w:after="0"/>
        <w:jc w:val="both"/>
        <w:rPr>
          <w:rFonts w:ascii="Arial" w:eastAsia="Times New Roman" w:hAnsi="Arial" w:cs="Arial"/>
          <w:sz w:val="24"/>
          <w:szCs w:val="24"/>
          <w:lang w:val="en-GB" w:bidi="ar-SA"/>
        </w:rPr>
      </w:pPr>
      <w:r w:rsidRPr="003061C4">
        <w:rPr>
          <w:rFonts w:ascii="Arial" w:eastAsia="Times New Roman" w:hAnsi="Arial" w:cs="Arial"/>
          <w:sz w:val="24"/>
          <w:szCs w:val="24"/>
          <w:lang w:val="en-GB" w:bidi="ar-SA"/>
        </w:rPr>
        <w:t xml:space="preserve">There are various methods of strategic development for a company by internal development or making alliances strategically. Alvarado street bakery can make an internal development method by making the expansion of its business operation in order to make enhancements in its market share as well as revenue of sales. This can be achieved by making market and product development and also in the increase in the scale of operations. Alvarado can make design and introduce product </w:t>
      </w:r>
      <w:r w:rsidRPr="003061C4">
        <w:rPr>
          <w:rFonts w:ascii="Arial" w:eastAsia="Times New Roman" w:hAnsi="Arial" w:cs="Arial"/>
          <w:sz w:val="24"/>
          <w:szCs w:val="24"/>
          <w:lang w:val="en-GB" w:bidi="ar-SA"/>
        </w:rPr>
        <w:lastRenderedPageBreak/>
        <w:t xml:space="preserve">ranges and also operate in other new locations for business. These activities will bring opportunities in the creation of resources for developing internally. </w:t>
      </w:r>
    </w:p>
    <w:p w:rsidR="003061C4" w:rsidRPr="003061C4" w:rsidRDefault="003061C4" w:rsidP="003061C4">
      <w:pPr>
        <w:spacing w:after="0"/>
        <w:jc w:val="both"/>
        <w:rPr>
          <w:rFonts w:ascii="Arial" w:eastAsia="Times New Roman" w:hAnsi="Arial" w:cs="Arial"/>
          <w:sz w:val="24"/>
          <w:szCs w:val="24"/>
          <w:lang w:val="en-GB" w:bidi="ar-SA"/>
        </w:rPr>
      </w:pPr>
      <w:r w:rsidRPr="003061C4">
        <w:rPr>
          <w:rFonts w:ascii="Arial" w:eastAsia="Times New Roman" w:hAnsi="Arial" w:cs="Arial"/>
          <w:sz w:val="24"/>
          <w:szCs w:val="24"/>
          <w:lang w:val="en-GB" w:bidi="ar-SA"/>
        </w:rPr>
        <w:t xml:space="preserve">As per the views of Ahmed </w:t>
      </w:r>
      <w:r w:rsidRPr="003061C4">
        <w:rPr>
          <w:rFonts w:ascii="Arial" w:eastAsia="Times New Roman" w:hAnsi="Arial" w:cs="Arial"/>
          <w:i/>
          <w:sz w:val="24"/>
          <w:szCs w:val="24"/>
          <w:lang w:val="en-GB" w:bidi="ar-SA"/>
        </w:rPr>
        <w:t xml:space="preserve">et al. </w:t>
      </w:r>
      <w:r w:rsidRPr="003061C4">
        <w:rPr>
          <w:rFonts w:ascii="Arial" w:eastAsia="Times New Roman" w:hAnsi="Arial" w:cs="Arial"/>
          <w:sz w:val="24"/>
          <w:szCs w:val="24"/>
          <w:lang w:val="en-GB" w:bidi="ar-SA"/>
        </w:rPr>
        <w:t xml:space="preserve">(2018), another method of strategic development is the acquisition that comprises finding a process for the acquisition of marking companies that used to generate </w:t>
      </w:r>
      <w:r w:rsidR="00864932">
        <w:rPr>
          <w:rFonts w:ascii="Arial" w:eastAsia="Times New Roman" w:hAnsi="Arial" w:cs="Arial"/>
          <w:sz w:val="24"/>
          <w:szCs w:val="24"/>
          <w:lang w:val="en-GB" w:bidi="ar-SA"/>
        </w:rPr>
        <w:t>products worth</w:t>
      </w:r>
      <w:r w:rsidRPr="003061C4">
        <w:rPr>
          <w:rFonts w:ascii="Arial" w:eastAsia="Times New Roman" w:hAnsi="Arial" w:cs="Arial"/>
          <w:sz w:val="24"/>
          <w:szCs w:val="24"/>
          <w:lang w:val="en-GB" w:bidi="ar-SA"/>
        </w:rPr>
        <w:t xml:space="preserve"> for the acquirer. The concerned company needs to understand the strategy for acquisition and how this will generate wealth. There will be the necessity of having a particular value proposition by the team of management of the company that will ensure the generation of value of each transaction of acquisition for the shareholders. </w:t>
      </w:r>
    </w:p>
    <w:p w:rsidR="003061C4" w:rsidRPr="003061C4" w:rsidRDefault="003061C4" w:rsidP="003061C4">
      <w:pPr>
        <w:spacing w:after="0"/>
        <w:jc w:val="both"/>
        <w:rPr>
          <w:rFonts w:ascii="Arial" w:eastAsia="Times New Roman" w:hAnsi="Arial" w:cs="Arial"/>
          <w:sz w:val="24"/>
          <w:szCs w:val="24"/>
          <w:lang w:val="en-GB" w:bidi="ar-SA"/>
        </w:rPr>
      </w:pPr>
      <w:r w:rsidRPr="003061C4">
        <w:rPr>
          <w:rFonts w:ascii="Arial" w:eastAsia="Times New Roman" w:hAnsi="Arial" w:cs="Arial"/>
          <w:sz w:val="24"/>
          <w:szCs w:val="24"/>
          <w:lang w:val="en-GB" w:bidi="ar-SA"/>
        </w:rPr>
        <w:t xml:space="preserve">Alliances are another method of strategic development for a company that involves in making a relationship with two or more companies. In this context, the concerned company can make alliances with other company by making an agreement on the goals for meeting the need of business objectives. By the alliances, the Alvarado needs to comprise the feasibility of the alliances and also the objectives of it by focusing on the crucial issues as well as limitations that can be faced by the company. In order to make alliances, the concerned company needs to focus on making the alignment of the objectives of alliances with the overall strategy of corporate. </w:t>
      </w:r>
    </w:p>
    <w:p w:rsidR="00B33815" w:rsidRDefault="00B33815" w:rsidP="003061C4">
      <w:pPr>
        <w:spacing w:after="0"/>
        <w:jc w:val="both"/>
        <w:rPr>
          <w:rFonts w:ascii="Arial" w:eastAsia="Times New Roman" w:hAnsi="Arial" w:cs="Arial"/>
          <w:b/>
          <w:sz w:val="24"/>
          <w:szCs w:val="24"/>
          <w:lang w:val="en-GB" w:bidi="ar-SA"/>
        </w:rPr>
      </w:pPr>
      <w:bookmarkStart w:id="15" w:name="_Toc25856111"/>
    </w:p>
    <w:p w:rsidR="00B33815" w:rsidRDefault="00B33815" w:rsidP="003061C4">
      <w:pPr>
        <w:spacing w:after="0"/>
        <w:jc w:val="both"/>
        <w:rPr>
          <w:rFonts w:ascii="Arial" w:eastAsia="Times New Roman" w:hAnsi="Arial" w:cs="Arial"/>
          <w:b/>
          <w:sz w:val="24"/>
          <w:szCs w:val="24"/>
          <w:lang w:val="en-GB" w:bidi="ar-SA"/>
        </w:rPr>
      </w:pPr>
    </w:p>
    <w:p w:rsidR="00B33815" w:rsidRDefault="00B33815" w:rsidP="003061C4">
      <w:pPr>
        <w:spacing w:after="0"/>
        <w:jc w:val="both"/>
        <w:rPr>
          <w:rFonts w:ascii="Arial" w:eastAsia="Times New Roman" w:hAnsi="Arial" w:cs="Arial"/>
          <w:b/>
          <w:sz w:val="24"/>
          <w:szCs w:val="24"/>
          <w:lang w:val="en-GB" w:bidi="ar-SA"/>
        </w:rPr>
      </w:pPr>
    </w:p>
    <w:p w:rsidR="00B33815" w:rsidRDefault="00B33815" w:rsidP="003061C4">
      <w:pPr>
        <w:spacing w:after="0"/>
        <w:jc w:val="both"/>
        <w:rPr>
          <w:rFonts w:ascii="Arial" w:eastAsia="Times New Roman" w:hAnsi="Arial" w:cs="Arial"/>
          <w:b/>
          <w:sz w:val="24"/>
          <w:szCs w:val="24"/>
          <w:lang w:val="en-GB" w:bidi="ar-SA"/>
        </w:rPr>
      </w:pPr>
    </w:p>
    <w:p w:rsidR="00B33815" w:rsidRDefault="00B33815" w:rsidP="003061C4">
      <w:pPr>
        <w:spacing w:after="0"/>
        <w:jc w:val="both"/>
        <w:rPr>
          <w:rFonts w:ascii="Arial" w:eastAsia="Times New Roman" w:hAnsi="Arial" w:cs="Arial"/>
          <w:b/>
          <w:sz w:val="24"/>
          <w:szCs w:val="24"/>
          <w:lang w:val="en-GB" w:bidi="ar-SA"/>
        </w:rPr>
      </w:pPr>
    </w:p>
    <w:p w:rsidR="00B33815" w:rsidRDefault="00B33815" w:rsidP="003061C4">
      <w:pPr>
        <w:spacing w:after="0"/>
        <w:jc w:val="both"/>
        <w:rPr>
          <w:rFonts w:ascii="Arial" w:eastAsia="Times New Roman" w:hAnsi="Arial" w:cs="Arial"/>
          <w:b/>
          <w:sz w:val="24"/>
          <w:szCs w:val="24"/>
          <w:lang w:val="en-GB" w:bidi="ar-SA"/>
        </w:rPr>
      </w:pPr>
    </w:p>
    <w:p w:rsidR="00B33815" w:rsidRDefault="00B33815" w:rsidP="003061C4">
      <w:pPr>
        <w:spacing w:after="0"/>
        <w:jc w:val="both"/>
        <w:rPr>
          <w:rFonts w:ascii="Arial" w:eastAsia="Times New Roman" w:hAnsi="Arial" w:cs="Arial"/>
          <w:b/>
          <w:sz w:val="24"/>
          <w:szCs w:val="24"/>
          <w:lang w:val="en-GB" w:bidi="ar-SA"/>
        </w:rPr>
      </w:pPr>
    </w:p>
    <w:p w:rsidR="00B33815" w:rsidRDefault="00B33815" w:rsidP="003061C4">
      <w:pPr>
        <w:spacing w:after="0"/>
        <w:jc w:val="both"/>
        <w:rPr>
          <w:rFonts w:ascii="Arial" w:eastAsia="Times New Roman" w:hAnsi="Arial" w:cs="Arial"/>
          <w:b/>
          <w:sz w:val="24"/>
          <w:szCs w:val="24"/>
          <w:lang w:val="en-GB" w:bidi="ar-SA"/>
        </w:rPr>
      </w:pPr>
    </w:p>
    <w:p w:rsidR="00B33815" w:rsidRDefault="00B33815" w:rsidP="003061C4">
      <w:pPr>
        <w:spacing w:after="0"/>
        <w:jc w:val="both"/>
        <w:rPr>
          <w:rFonts w:ascii="Arial" w:eastAsia="Times New Roman" w:hAnsi="Arial" w:cs="Arial"/>
          <w:b/>
          <w:sz w:val="24"/>
          <w:szCs w:val="24"/>
          <w:lang w:val="en-GB" w:bidi="ar-SA"/>
        </w:rPr>
      </w:pPr>
    </w:p>
    <w:p w:rsidR="00B33815" w:rsidRDefault="00B33815" w:rsidP="003061C4">
      <w:pPr>
        <w:spacing w:after="0"/>
        <w:jc w:val="both"/>
        <w:rPr>
          <w:rFonts w:ascii="Arial" w:eastAsia="Times New Roman" w:hAnsi="Arial" w:cs="Arial"/>
          <w:b/>
          <w:sz w:val="24"/>
          <w:szCs w:val="24"/>
          <w:lang w:val="en-GB" w:bidi="ar-SA"/>
        </w:rPr>
      </w:pPr>
    </w:p>
    <w:p w:rsidR="00B33815" w:rsidRDefault="00B33815" w:rsidP="003061C4">
      <w:pPr>
        <w:spacing w:after="0"/>
        <w:jc w:val="both"/>
        <w:rPr>
          <w:rFonts w:ascii="Arial" w:eastAsia="Times New Roman" w:hAnsi="Arial" w:cs="Arial"/>
          <w:b/>
          <w:sz w:val="24"/>
          <w:szCs w:val="24"/>
          <w:lang w:val="en-GB" w:bidi="ar-SA"/>
        </w:rPr>
      </w:pPr>
    </w:p>
    <w:p w:rsidR="00B33815" w:rsidRDefault="00B33815" w:rsidP="003061C4">
      <w:pPr>
        <w:spacing w:after="0"/>
        <w:jc w:val="both"/>
        <w:rPr>
          <w:rFonts w:ascii="Arial" w:eastAsia="Times New Roman" w:hAnsi="Arial" w:cs="Arial"/>
          <w:b/>
          <w:sz w:val="24"/>
          <w:szCs w:val="24"/>
          <w:lang w:val="en-GB" w:bidi="ar-SA"/>
        </w:rPr>
      </w:pPr>
    </w:p>
    <w:p w:rsidR="00B33815" w:rsidRDefault="00B33815" w:rsidP="003061C4">
      <w:pPr>
        <w:spacing w:after="0"/>
        <w:jc w:val="both"/>
        <w:rPr>
          <w:rFonts w:ascii="Arial" w:eastAsia="Times New Roman" w:hAnsi="Arial" w:cs="Arial"/>
          <w:b/>
          <w:sz w:val="24"/>
          <w:szCs w:val="24"/>
          <w:lang w:val="en-GB" w:bidi="ar-SA"/>
        </w:rPr>
      </w:pPr>
    </w:p>
    <w:p w:rsidR="00B33815" w:rsidRDefault="00B33815" w:rsidP="003061C4">
      <w:pPr>
        <w:spacing w:after="0"/>
        <w:jc w:val="both"/>
        <w:rPr>
          <w:rFonts w:ascii="Arial" w:eastAsia="Times New Roman" w:hAnsi="Arial" w:cs="Arial"/>
          <w:b/>
          <w:sz w:val="24"/>
          <w:szCs w:val="24"/>
          <w:lang w:val="en-GB" w:bidi="ar-SA"/>
        </w:rPr>
      </w:pPr>
    </w:p>
    <w:p w:rsidR="00B33815" w:rsidRDefault="00B33815" w:rsidP="003061C4">
      <w:pPr>
        <w:spacing w:after="0"/>
        <w:jc w:val="both"/>
        <w:rPr>
          <w:rFonts w:ascii="Arial" w:eastAsia="Times New Roman" w:hAnsi="Arial" w:cs="Arial"/>
          <w:b/>
          <w:sz w:val="24"/>
          <w:szCs w:val="24"/>
          <w:lang w:val="en-GB" w:bidi="ar-SA"/>
        </w:rPr>
      </w:pPr>
    </w:p>
    <w:p w:rsidR="00B33815" w:rsidRPr="00B33815" w:rsidRDefault="00B33815" w:rsidP="00B33815">
      <w:pPr>
        <w:pBdr>
          <w:bottom w:val="single" w:sz="8" w:space="4" w:color="4F81BD" w:themeColor="accent1"/>
        </w:pBdr>
        <w:spacing w:after="300" w:line="240" w:lineRule="auto"/>
        <w:contextualSpacing/>
        <w:rPr>
          <w:spacing w:val="5"/>
          <w:kern w:val="28"/>
          <w:sz w:val="36"/>
          <w:szCs w:val="36"/>
        </w:rPr>
      </w:pPr>
      <w:r>
        <w:rPr>
          <w:spacing w:val="5"/>
          <w:kern w:val="28"/>
          <w:sz w:val="36"/>
          <w:szCs w:val="36"/>
        </w:rPr>
        <w:lastRenderedPageBreak/>
        <w:t>Conclusion</w:t>
      </w:r>
      <w:bookmarkEnd w:id="15"/>
    </w:p>
    <w:p w:rsidR="00B33815" w:rsidRDefault="00B33815" w:rsidP="003061C4">
      <w:pPr>
        <w:spacing w:after="0"/>
        <w:jc w:val="both"/>
        <w:rPr>
          <w:rFonts w:ascii="Arial" w:eastAsia="Times New Roman" w:hAnsi="Arial" w:cs="Arial"/>
          <w:sz w:val="24"/>
          <w:szCs w:val="24"/>
          <w:lang w:val="en-GB" w:bidi="ar-SA"/>
        </w:rPr>
      </w:pPr>
    </w:p>
    <w:p w:rsidR="003061C4" w:rsidRPr="003061C4" w:rsidRDefault="003061C4" w:rsidP="003061C4">
      <w:pPr>
        <w:spacing w:after="0"/>
        <w:jc w:val="both"/>
        <w:rPr>
          <w:rFonts w:ascii="Arial" w:eastAsia="Times New Roman" w:hAnsi="Arial" w:cs="Arial"/>
          <w:sz w:val="24"/>
          <w:szCs w:val="24"/>
          <w:lang w:val="en-GB" w:bidi="ar-SA"/>
        </w:rPr>
      </w:pPr>
      <w:r w:rsidRPr="003061C4">
        <w:rPr>
          <w:rFonts w:ascii="Arial" w:eastAsia="Times New Roman" w:hAnsi="Arial" w:cs="Arial"/>
          <w:sz w:val="24"/>
          <w:szCs w:val="24"/>
          <w:lang w:val="en-GB" w:bidi="ar-SA"/>
        </w:rPr>
        <w:t xml:space="preserve">The conclusion can be drawn by this report that strategic development is an essential method for developing the performance of a business. This report has evaluated various kinds of methods of strategic development and how these methods will help in making strategy for the UK SME company Alvarado street bakery. It has also described the techniques of the different practices of strategic management with the analysis of organizational strategy. There are various factors of the exogenous environment that influence and affect organizational performance. Here, these factors have been evaluated in terms of political and economic and social as well as technology that affects the organizational performance of Alvarado. </w:t>
      </w:r>
    </w:p>
    <w:p w:rsidR="00B33815" w:rsidRDefault="003061C4" w:rsidP="003061C4">
      <w:pPr>
        <w:spacing w:after="0"/>
        <w:jc w:val="both"/>
        <w:rPr>
          <w:rFonts w:ascii="Arial" w:eastAsia="Times New Roman" w:hAnsi="Arial" w:cs="Arial"/>
          <w:sz w:val="24"/>
          <w:szCs w:val="24"/>
          <w:lang w:val="en-GB" w:bidi="ar-SA"/>
        </w:rPr>
      </w:pPr>
      <w:r w:rsidRPr="003061C4">
        <w:rPr>
          <w:rFonts w:ascii="Arial" w:eastAsia="Times New Roman" w:hAnsi="Arial" w:cs="Arial"/>
          <w:sz w:val="24"/>
          <w:szCs w:val="24"/>
          <w:lang w:val="en-GB" w:bidi="ar-SA"/>
        </w:rPr>
        <w:t xml:space="preserve">The five forces of external analysis that affects the organizational operation of Alvarado </w:t>
      </w:r>
      <w:r w:rsidR="00864932" w:rsidRPr="003061C4">
        <w:rPr>
          <w:rFonts w:ascii="Arial" w:eastAsia="Times New Roman" w:hAnsi="Arial" w:cs="Arial"/>
          <w:sz w:val="24"/>
          <w:szCs w:val="24"/>
          <w:lang w:val="en-GB" w:bidi="ar-SA"/>
        </w:rPr>
        <w:t>have</w:t>
      </w:r>
      <w:r w:rsidRPr="003061C4">
        <w:rPr>
          <w:rFonts w:ascii="Arial" w:eastAsia="Times New Roman" w:hAnsi="Arial" w:cs="Arial"/>
          <w:sz w:val="24"/>
          <w:szCs w:val="24"/>
          <w:lang w:val="en-GB" w:bidi="ar-SA"/>
        </w:rPr>
        <w:t xml:space="preserve"> been discussed here. It has also </w:t>
      </w:r>
      <w:r w:rsidR="00864932" w:rsidRPr="003061C4">
        <w:rPr>
          <w:rFonts w:ascii="Arial" w:eastAsia="Times New Roman" w:hAnsi="Arial" w:cs="Arial"/>
          <w:sz w:val="24"/>
          <w:szCs w:val="24"/>
          <w:lang w:val="en-GB" w:bidi="ar-SA"/>
        </w:rPr>
        <w:t>analysed</w:t>
      </w:r>
      <w:r w:rsidRPr="003061C4">
        <w:rPr>
          <w:rFonts w:ascii="Arial" w:eastAsia="Times New Roman" w:hAnsi="Arial" w:cs="Arial"/>
          <w:sz w:val="24"/>
          <w:szCs w:val="24"/>
          <w:lang w:val="en-GB" w:bidi="ar-SA"/>
        </w:rPr>
        <w:t xml:space="preserve"> the internal factors of the concerned company with the discussion of organizational purpose and expectations of stakeholders for the company. The issues regarding ethics potential to rise on the company also have been discussed with discussion of various advantages achievement processes. It has developed innovation strategy and also evaluated the potential products with the non-potential one. Various ways to develop a growth strategy for Alvarado have been assessed with the evaluation of diversification of products and market expansion. Lastly, it has discussed various strategic evaluation methods with the developmental methods of strategy for Alvarado street bakery.</w:t>
      </w:r>
    </w:p>
    <w:p w:rsidR="00B33815" w:rsidRDefault="00B33815" w:rsidP="00B33815">
      <w:pPr>
        <w:spacing w:after="0"/>
        <w:jc w:val="both"/>
        <w:rPr>
          <w:rFonts w:ascii="Arial" w:eastAsia="Times New Roman" w:hAnsi="Arial" w:cs="Arial"/>
          <w:sz w:val="24"/>
          <w:szCs w:val="24"/>
          <w:lang w:val="en-GB" w:bidi="ar-SA"/>
        </w:rPr>
      </w:pPr>
    </w:p>
    <w:p w:rsidR="00B33815" w:rsidRDefault="00B33815" w:rsidP="00B33815">
      <w:pPr>
        <w:spacing w:after="0"/>
        <w:jc w:val="both"/>
        <w:rPr>
          <w:rFonts w:ascii="Arial" w:eastAsia="Times New Roman" w:hAnsi="Arial" w:cs="Arial"/>
          <w:sz w:val="24"/>
          <w:szCs w:val="24"/>
          <w:lang w:val="en-GB" w:bidi="ar-SA"/>
        </w:rPr>
      </w:pPr>
    </w:p>
    <w:p w:rsidR="00B33815" w:rsidRDefault="00B33815" w:rsidP="00B33815">
      <w:pPr>
        <w:spacing w:after="0"/>
        <w:jc w:val="both"/>
        <w:rPr>
          <w:rFonts w:ascii="Arial" w:eastAsia="Times New Roman" w:hAnsi="Arial" w:cs="Arial"/>
          <w:sz w:val="24"/>
          <w:szCs w:val="24"/>
          <w:lang w:val="en-GB" w:bidi="ar-SA"/>
        </w:rPr>
      </w:pPr>
    </w:p>
    <w:p w:rsidR="00B33815" w:rsidRDefault="00B33815" w:rsidP="00B33815">
      <w:pPr>
        <w:spacing w:after="0"/>
        <w:jc w:val="both"/>
        <w:rPr>
          <w:rFonts w:ascii="Arial" w:eastAsia="Times New Roman" w:hAnsi="Arial" w:cs="Arial"/>
          <w:sz w:val="24"/>
          <w:szCs w:val="24"/>
          <w:lang w:val="en-GB" w:bidi="ar-SA"/>
        </w:rPr>
      </w:pPr>
    </w:p>
    <w:p w:rsidR="00B33815" w:rsidRDefault="00B33815" w:rsidP="00B33815">
      <w:pPr>
        <w:spacing w:after="0"/>
        <w:jc w:val="both"/>
        <w:rPr>
          <w:rFonts w:ascii="Arial" w:eastAsia="Times New Roman" w:hAnsi="Arial" w:cs="Arial"/>
          <w:sz w:val="24"/>
          <w:szCs w:val="24"/>
          <w:lang w:val="en-GB" w:bidi="ar-SA"/>
        </w:rPr>
      </w:pPr>
    </w:p>
    <w:p w:rsidR="00B33815" w:rsidRDefault="00B33815" w:rsidP="00B33815">
      <w:pPr>
        <w:spacing w:after="0"/>
        <w:jc w:val="both"/>
        <w:rPr>
          <w:rFonts w:ascii="Arial" w:eastAsia="Times New Roman" w:hAnsi="Arial" w:cs="Arial"/>
          <w:sz w:val="24"/>
          <w:szCs w:val="24"/>
          <w:lang w:val="en-GB" w:bidi="ar-SA"/>
        </w:rPr>
      </w:pPr>
    </w:p>
    <w:p w:rsidR="00B33815" w:rsidRDefault="00B33815" w:rsidP="00B33815">
      <w:pPr>
        <w:spacing w:after="0"/>
        <w:jc w:val="both"/>
        <w:rPr>
          <w:rFonts w:ascii="Arial" w:eastAsia="Times New Roman" w:hAnsi="Arial" w:cs="Arial"/>
          <w:sz w:val="24"/>
          <w:szCs w:val="24"/>
          <w:lang w:val="en-GB" w:bidi="ar-SA"/>
        </w:rPr>
      </w:pPr>
    </w:p>
    <w:p w:rsidR="00B33815" w:rsidRDefault="00B33815" w:rsidP="00B33815">
      <w:pPr>
        <w:spacing w:after="0"/>
        <w:jc w:val="both"/>
        <w:rPr>
          <w:rFonts w:ascii="Arial" w:eastAsia="Times New Roman" w:hAnsi="Arial" w:cs="Arial"/>
          <w:sz w:val="24"/>
          <w:szCs w:val="24"/>
          <w:lang w:val="en-GB" w:bidi="ar-SA"/>
        </w:rPr>
      </w:pPr>
    </w:p>
    <w:p w:rsidR="00B33815" w:rsidRDefault="00B33815" w:rsidP="00B33815">
      <w:pPr>
        <w:spacing w:after="0"/>
        <w:jc w:val="both"/>
        <w:rPr>
          <w:rFonts w:ascii="Arial" w:eastAsia="Times New Roman" w:hAnsi="Arial" w:cs="Arial"/>
          <w:sz w:val="24"/>
          <w:szCs w:val="24"/>
          <w:lang w:val="en-GB" w:bidi="ar-SA"/>
        </w:rPr>
      </w:pPr>
    </w:p>
    <w:p w:rsidR="00B33815" w:rsidRDefault="00B33815" w:rsidP="00B33815">
      <w:pPr>
        <w:spacing w:after="0"/>
        <w:jc w:val="both"/>
        <w:rPr>
          <w:rFonts w:ascii="Arial" w:eastAsia="Times New Roman" w:hAnsi="Arial" w:cs="Arial"/>
          <w:sz w:val="24"/>
          <w:szCs w:val="24"/>
          <w:lang w:val="en-GB" w:bidi="ar-SA"/>
        </w:rPr>
      </w:pPr>
    </w:p>
    <w:p w:rsidR="00B33815" w:rsidRDefault="00B33815" w:rsidP="00B33815">
      <w:pPr>
        <w:spacing w:after="0"/>
        <w:jc w:val="both"/>
        <w:rPr>
          <w:rFonts w:ascii="Arial" w:eastAsia="Times New Roman" w:hAnsi="Arial" w:cs="Arial"/>
          <w:sz w:val="24"/>
          <w:szCs w:val="24"/>
          <w:lang w:val="en-GB" w:bidi="ar-SA"/>
        </w:rPr>
      </w:pPr>
    </w:p>
    <w:p w:rsidR="00B33815" w:rsidRDefault="00B33815" w:rsidP="00B33815">
      <w:pPr>
        <w:spacing w:after="0"/>
        <w:jc w:val="both"/>
        <w:rPr>
          <w:rFonts w:ascii="Arial" w:eastAsia="Times New Roman" w:hAnsi="Arial" w:cs="Arial"/>
          <w:sz w:val="24"/>
          <w:szCs w:val="24"/>
          <w:lang w:val="en-GB" w:bidi="ar-SA"/>
        </w:rPr>
      </w:pPr>
    </w:p>
    <w:p w:rsidR="00B33815" w:rsidRPr="004909F6" w:rsidRDefault="00B33815" w:rsidP="00B33815">
      <w:pPr>
        <w:pBdr>
          <w:bottom w:val="single" w:sz="8" w:space="4" w:color="4F81BD" w:themeColor="accent1"/>
        </w:pBdr>
        <w:spacing w:after="300" w:line="240" w:lineRule="auto"/>
        <w:contextualSpacing/>
        <w:rPr>
          <w:spacing w:val="5"/>
          <w:kern w:val="28"/>
          <w:sz w:val="36"/>
          <w:szCs w:val="36"/>
        </w:rPr>
      </w:pPr>
      <w:r w:rsidRPr="004909F6">
        <w:rPr>
          <w:spacing w:val="5"/>
          <w:kern w:val="28"/>
          <w:sz w:val="36"/>
          <w:szCs w:val="36"/>
        </w:rPr>
        <w:lastRenderedPageBreak/>
        <w:t>References</w:t>
      </w:r>
    </w:p>
    <w:p w:rsidR="00B33815" w:rsidRDefault="00B33815" w:rsidP="00B33815">
      <w:pPr>
        <w:spacing w:after="0"/>
        <w:jc w:val="both"/>
        <w:rPr>
          <w:rFonts w:ascii="Arial" w:eastAsia="Times New Roman" w:hAnsi="Arial" w:cs="Arial"/>
          <w:sz w:val="24"/>
          <w:szCs w:val="24"/>
          <w:lang w:val="en-GB" w:bidi="ar-SA"/>
        </w:rPr>
      </w:pPr>
    </w:p>
    <w:p w:rsidR="00B33815" w:rsidRPr="00B33815" w:rsidRDefault="00B33815" w:rsidP="00B33815">
      <w:pPr>
        <w:spacing w:after="0"/>
        <w:jc w:val="both"/>
        <w:rPr>
          <w:rFonts w:ascii="Arial" w:eastAsia="Times New Roman" w:hAnsi="Arial" w:cs="Arial"/>
          <w:sz w:val="24"/>
          <w:szCs w:val="24"/>
          <w:lang w:val="en-GB" w:bidi="ar-SA"/>
        </w:rPr>
      </w:pPr>
      <w:r w:rsidRPr="00B33815">
        <w:rPr>
          <w:rFonts w:ascii="Arial" w:eastAsia="Times New Roman" w:hAnsi="Arial" w:cs="Arial"/>
          <w:sz w:val="24"/>
          <w:szCs w:val="24"/>
          <w:lang w:val="en-GB" w:bidi="ar-SA"/>
        </w:rPr>
        <w:t xml:space="preserve">Ahmed, F., </w:t>
      </w:r>
      <w:proofErr w:type="spellStart"/>
      <w:r w:rsidRPr="00B33815">
        <w:rPr>
          <w:rFonts w:ascii="Arial" w:eastAsia="Times New Roman" w:hAnsi="Arial" w:cs="Arial"/>
          <w:sz w:val="24"/>
          <w:szCs w:val="24"/>
          <w:lang w:val="en-GB" w:bidi="ar-SA"/>
        </w:rPr>
        <w:t>Manwani</w:t>
      </w:r>
      <w:proofErr w:type="spellEnd"/>
      <w:r w:rsidRPr="00B33815">
        <w:rPr>
          <w:rFonts w:ascii="Arial" w:eastAsia="Times New Roman" w:hAnsi="Arial" w:cs="Arial"/>
          <w:sz w:val="24"/>
          <w:szCs w:val="24"/>
          <w:lang w:val="en-GB" w:bidi="ar-SA"/>
        </w:rPr>
        <w:t xml:space="preserve">, A. and Ahmed, S., (2018). </w:t>
      </w:r>
      <w:proofErr w:type="gramStart"/>
      <w:r w:rsidRPr="00B33815">
        <w:rPr>
          <w:rFonts w:ascii="Arial" w:eastAsia="Times New Roman" w:hAnsi="Arial" w:cs="Arial"/>
          <w:sz w:val="24"/>
          <w:szCs w:val="24"/>
          <w:lang w:val="en-GB" w:bidi="ar-SA"/>
        </w:rPr>
        <w:t>Merger &amp; acquisition strategy for growth, improved performance and survival in the financial sector.</w:t>
      </w:r>
      <w:proofErr w:type="gramEnd"/>
      <w:r w:rsidRPr="00B33815">
        <w:rPr>
          <w:rFonts w:ascii="Arial" w:eastAsia="Times New Roman" w:hAnsi="Arial" w:cs="Arial"/>
          <w:sz w:val="24"/>
          <w:szCs w:val="24"/>
          <w:lang w:val="en-GB" w:bidi="ar-SA"/>
        </w:rPr>
        <w:t xml:space="preserve"> </w:t>
      </w:r>
      <w:proofErr w:type="spellStart"/>
      <w:proofErr w:type="gramStart"/>
      <w:r w:rsidRPr="00B33815">
        <w:rPr>
          <w:rFonts w:ascii="Arial" w:eastAsia="Times New Roman" w:hAnsi="Arial" w:cs="Arial"/>
          <w:sz w:val="24"/>
          <w:szCs w:val="24"/>
          <w:lang w:val="en-GB" w:bidi="ar-SA"/>
        </w:rPr>
        <w:t>Jurnal</w:t>
      </w:r>
      <w:proofErr w:type="spellEnd"/>
      <w:r w:rsidRPr="00B33815">
        <w:rPr>
          <w:rFonts w:ascii="Arial" w:eastAsia="Times New Roman" w:hAnsi="Arial" w:cs="Arial"/>
          <w:sz w:val="24"/>
          <w:szCs w:val="24"/>
          <w:lang w:val="en-GB" w:bidi="ar-SA"/>
        </w:rPr>
        <w:t xml:space="preserve"> </w:t>
      </w:r>
      <w:proofErr w:type="spellStart"/>
      <w:r w:rsidRPr="00B33815">
        <w:rPr>
          <w:rFonts w:ascii="Arial" w:eastAsia="Times New Roman" w:hAnsi="Arial" w:cs="Arial"/>
          <w:sz w:val="24"/>
          <w:szCs w:val="24"/>
          <w:lang w:val="en-GB" w:bidi="ar-SA"/>
        </w:rPr>
        <w:t>Perspektif</w:t>
      </w:r>
      <w:proofErr w:type="spellEnd"/>
      <w:r w:rsidRPr="00B33815">
        <w:rPr>
          <w:rFonts w:ascii="Arial" w:eastAsia="Times New Roman" w:hAnsi="Arial" w:cs="Arial"/>
          <w:sz w:val="24"/>
          <w:szCs w:val="24"/>
          <w:lang w:val="en-GB" w:bidi="ar-SA"/>
        </w:rPr>
        <w:t xml:space="preserve"> </w:t>
      </w:r>
      <w:proofErr w:type="spellStart"/>
      <w:r w:rsidRPr="00B33815">
        <w:rPr>
          <w:rFonts w:ascii="Arial" w:eastAsia="Times New Roman" w:hAnsi="Arial" w:cs="Arial"/>
          <w:sz w:val="24"/>
          <w:szCs w:val="24"/>
          <w:lang w:val="en-GB" w:bidi="ar-SA"/>
        </w:rPr>
        <w:t>Pembiayaan</w:t>
      </w:r>
      <w:proofErr w:type="spellEnd"/>
      <w:r w:rsidRPr="00B33815">
        <w:rPr>
          <w:rFonts w:ascii="Arial" w:eastAsia="Times New Roman" w:hAnsi="Arial" w:cs="Arial"/>
          <w:sz w:val="24"/>
          <w:szCs w:val="24"/>
          <w:lang w:val="en-GB" w:bidi="ar-SA"/>
        </w:rPr>
        <w:t xml:space="preserve"> Dan Pembangunan Daerah, 5(4), pp.196-214.</w:t>
      </w:r>
      <w:proofErr w:type="gramEnd"/>
    </w:p>
    <w:p w:rsidR="00B33815" w:rsidRPr="00B33815" w:rsidRDefault="00B33815" w:rsidP="00B33815">
      <w:pPr>
        <w:spacing w:after="0"/>
        <w:jc w:val="both"/>
        <w:rPr>
          <w:rFonts w:ascii="Arial" w:eastAsia="Times New Roman" w:hAnsi="Arial" w:cs="Arial"/>
          <w:sz w:val="24"/>
          <w:szCs w:val="24"/>
          <w:lang w:val="en-GB" w:bidi="ar-SA"/>
        </w:rPr>
      </w:pPr>
      <w:proofErr w:type="spellStart"/>
      <w:r w:rsidRPr="00B33815">
        <w:rPr>
          <w:rFonts w:ascii="Arial" w:eastAsia="Times New Roman" w:hAnsi="Arial" w:cs="Arial"/>
          <w:sz w:val="24"/>
          <w:szCs w:val="24"/>
          <w:lang w:val="en-GB" w:bidi="ar-SA"/>
        </w:rPr>
        <w:t>Alvaradostreetbakery</w:t>
      </w:r>
      <w:proofErr w:type="spellEnd"/>
      <w:r w:rsidRPr="00B33815">
        <w:rPr>
          <w:rFonts w:ascii="Arial" w:eastAsia="Times New Roman" w:hAnsi="Arial" w:cs="Arial"/>
          <w:sz w:val="24"/>
          <w:szCs w:val="24"/>
          <w:lang w:val="en-GB" w:bidi="ar-SA"/>
        </w:rPr>
        <w:t>, (2019), About Alvarado Street Bakery, accessed from &lt; https://www.alvaradostreetbakery.com/about&gt; on 23rd November, 2019</w:t>
      </w:r>
    </w:p>
    <w:p w:rsidR="00B33815" w:rsidRPr="00B33815" w:rsidRDefault="00B33815" w:rsidP="00B33815">
      <w:pPr>
        <w:spacing w:after="0"/>
        <w:jc w:val="both"/>
        <w:rPr>
          <w:rFonts w:ascii="Arial" w:eastAsia="Times New Roman" w:hAnsi="Arial" w:cs="Arial"/>
          <w:sz w:val="24"/>
          <w:szCs w:val="24"/>
          <w:lang w:val="en-GB" w:bidi="ar-SA"/>
        </w:rPr>
      </w:pPr>
      <w:proofErr w:type="spellStart"/>
      <w:proofErr w:type="gramStart"/>
      <w:r w:rsidRPr="00B33815">
        <w:rPr>
          <w:rFonts w:ascii="Arial" w:eastAsia="Times New Roman" w:hAnsi="Arial" w:cs="Arial"/>
          <w:sz w:val="24"/>
          <w:szCs w:val="24"/>
          <w:lang w:val="en-GB" w:bidi="ar-SA"/>
        </w:rPr>
        <w:t>Bigliardi</w:t>
      </w:r>
      <w:proofErr w:type="spellEnd"/>
      <w:r w:rsidRPr="00B33815">
        <w:rPr>
          <w:rFonts w:ascii="Arial" w:eastAsia="Times New Roman" w:hAnsi="Arial" w:cs="Arial"/>
          <w:sz w:val="24"/>
          <w:szCs w:val="24"/>
          <w:lang w:val="en-GB" w:bidi="ar-SA"/>
        </w:rPr>
        <w:t>, B. and Galati, F., (2016).</w:t>
      </w:r>
      <w:proofErr w:type="gramEnd"/>
      <w:r w:rsidRPr="00B33815">
        <w:rPr>
          <w:rFonts w:ascii="Arial" w:eastAsia="Times New Roman" w:hAnsi="Arial" w:cs="Arial"/>
          <w:sz w:val="24"/>
          <w:szCs w:val="24"/>
          <w:lang w:val="en-GB" w:bidi="ar-SA"/>
        </w:rPr>
        <w:t xml:space="preserve"> Which factors hinder the adoption of open innovation in SMEs</w:t>
      </w:r>
      <w:proofErr w:type="gramStart"/>
      <w:r w:rsidRPr="00B33815">
        <w:rPr>
          <w:rFonts w:ascii="Arial" w:eastAsia="Times New Roman" w:hAnsi="Arial" w:cs="Arial"/>
          <w:sz w:val="24"/>
          <w:szCs w:val="24"/>
          <w:lang w:val="en-GB" w:bidi="ar-SA"/>
        </w:rPr>
        <w:t>?.</w:t>
      </w:r>
      <w:proofErr w:type="gramEnd"/>
      <w:r w:rsidRPr="00B33815">
        <w:rPr>
          <w:rFonts w:ascii="Arial" w:eastAsia="Times New Roman" w:hAnsi="Arial" w:cs="Arial"/>
          <w:sz w:val="24"/>
          <w:szCs w:val="24"/>
          <w:lang w:val="en-GB" w:bidi="ar-SA"/>
        </w:rPr>
        <w:t xml:space="preserve"> </w:t>
      </w:r>
      <w:proofErr w:type="gramStart"/>
      <w:r w:rsidRPr="00B33815">
        <w:rPr>
          <w:rFonts w:ascii="Arial" w:eastAsia="Times New Roman" w:hAnsi="Arial" w:cs="Arial"/>
          <w:sz w:val="24"/>
          <w:szCs w:val="24"/>
          <w:lang w:val="en-GB" w:bidi="ar-SA"/>
        </w:rPr>
        <w:t>Technology Analysis &amp; Strategic Management, 28(8), pp.869-885.</w:t>
      </w:r>
      <w:proofErr w:type="gramEnd"/>
    </w:p>
    <w:p w:rsidR="00B33815" w:rsidRPr="00B33815" w:rsidRDefault="00B33815" w:rsidP="00B33815">
      <w:pPr>
        <w:spacing w:after="0"/>
        <w:jc w:val="both"/>
        <w:rPr>
          <w:rFonts w:ascii="Arial" w:eastAsia="Times New Roman" w:hAnsi="Arial" w:cs="Arial"/>
          <w:sz w:val="24"/>
          <w:szCs w:val="24"/>
          <w:lang w:val="en-GB" w:bidi="ar-SA"/>
        </w:rPr>
      </w:pPr>
      <w:proofErr w:type="spellStart"/>
      <w:r w:rsidRPr="00B33815">
        <w:rPr>
          <w:rFonts w:ascii="Arial" w:eastAsia="Times New Roman" w:hAnsi="Arial" w:cs="Arial"/>
          <w:sz w:val="24"/>
          <w:szCs w:val="24"/>
          <w:lang w:val="en-GB" w:bidi="ar-SA"/>
        </w:rPr>
        <w:t>Carayannis</w:t>
      </w:r>
      <w:proofErr w:type="spellEnd"/>
      <w:r w:rsidRPr="00B33815">
        <w:rPr>
          <w:rFonts w:ascii="Arial" w:eastAsia="Times New Roman" w:hAnsi="Arial" w:cs="Arial"/>
          <w:sz w:val="24"/>
          <w:szCs w:val="24"/>
          <w:lang w:val="en-GB" w:bidi="ar-SA"/>
        </w:rPr>
        <w:t xml:space="preserve">, E.G., </w:t>
      </w:r>
      <w:proofErr w:type="spellStart"/>
      <w:r w:rsidRPr="00B33815">
        <w:rPr>
          <w:rFonts w:ascii="Arial" w:eastAsia="Times New Roman" w:hAnsi="Arial" w:cs="Arial"/>
          <w:sz w:val="24"/>
          <w:szCs w:val="24"/>
          <w:lang w:val="en-GB" w:bidi="ar-SA"/>
        </w:rPr>
        <w:t>Sindakis</w:t>
      </w:r>
      <w:proofErr w:type="spellEnd"/>
      <w:r w:rsidRPr="00B33815">
        <w:rPr>
          <w:rFonts w:ascii="Arial" w:eastAsia="Times New Roman" w:hAnsi="Arial" w:cs="Arial"/>
          <w:sz w:val="24"/>
          <w:szCs w:val="24"/>
          <w:lang w:val="en-GB" w:bidi="ar-SA"/>
        </w:rPr>
        <w:t xml:space="preserve">, S. and Walter, C., (2015). </w:t>
      </w:r>
      <w:proofErr w:type="gramStart"/>
      <w:r w:rsidRPr="00B33815">
        <w:rPr>
          <w:rFonts w:ascii="Arial" w:eastAsia="Times New Roman" w:hAnsi="Arial" w:cs="Arial"/>
          <w:sz w:val="24"/>
          <w:szCs w:val="24"/>
          <w:lang w:val="en-GB" w:bidi="ar-SA"/>
        </w:rPr>
        <w:t>Business model innovation as lever of organizational sustainability.</w:t>
      </w:r>
      <w:proofErr w:type="gramEnd"/>
      <w:r w:rsidRPr="00B33815">
        <w:rPr>
          <w:rFonts w:ascii="Arial" w:eastAsia="Times New Roman" w:hAnsi="Arial" w:cs="Arial"/>
          <w:sz w:val="24"/>
          <w:szCs w:val="24"/>
          <w:lang w:val="en-GB" w:bidi="ar-SA"/>
        </w:rPr>
        <w:t xml:space="preserve"> </w:t>
      </w:r>
      <w:proofErr w:type="gramStart"/>
      <w:r w:rsidRPr="00B33815">
        <w:rPr>
          <w:rFonts w:ascii="Arial" w:eastAsia="Times New Roman" w:hAnsi="Arial" w:cs="Arial"/>
          <w:sz w:val="24"/>
          <w:szCs w:val="24"/>
          <w:lang w:val="en-GB" w:bidi="ar-SA"/>
        </w:rPr>
        <w:t>The Journal of Technology Transfer, 40(1), pp.85-104.</w:t>
      </w:r>
      <w:proofErr w:type="gramEnd"/>
    </w:p>
    <w:p w:rsidR="00B33815" w:rsidRPr="00B33815" w:rsidRDefault="00B33815" w:rsidP="00B33815">
      <w:pPr>
        <w:spacing w:after="0"/>
        <w:jc w:val="both"/>
        <w:rPr>
          <w:rFonts w:ascii="Arial" w:eastAsia="Times New Roman" w:hAnsi="Arial" w:cs="Arial"/>
          <w:sz w:val="24"/>
          <w:szCs w:val="24"/>
          <w:lang w:val="en-GB" w:bidi="ar-SA"/>
        </w:rPr>
      </w:pPr>
      <w:proofErr w:type="spellStart"/>
      <w:r w:rsidRPr="00B33815">
        <w:rPr>
          <w:rFonts w:ascii="Arial" w:eastAsia="Times New Roman" w:hAnsi="Arial" w:cs="Arial"/>
          <w:sz w:val="24"/>
          <w:szCs w:val="24"/>
          <w:lang w:val="en-GB" w:bidi="ar-SA"/>
        </w:rPr>
        <w:t>Cerchione</w:t>
      </w:r>
      <w:proofErr w:type="spellEnd"/>
      <w:r w:rsidRPr="00B33815">
        <w:rPr>
          <w:rFonts w:ascii="Arial" w:eastAsia="Times New Roman" w:hAnsi="Arial" w:cs="Arial"/>
          <w:sz w:val="24"/>
          <w:szCs w:val="24"/>
          <w:lang w:val="en-GB" w:bidi="ar-SA"/>
        </w:rPr>
        <w:t xml:space="preserve">, R. and Esposito, E., 2017. </w:t>
      </w:r>
      <w:proofErr w:type="gramStart"/>
      <w:r w:rsidRPr="00B33815">
        <w:rPr>
          <w:rFonts w:ascii="Arial" w:eastAsia="Times New Roman" w:hAnsi="Arial" w:cs="Arial"/>
          <w:sz w:val="24"/>
          <w:szCs w:val="24"/>
          <w:lang w:val="en-GB" w:bidi="ar-SA"/>
        </w:rPr>
        <w:t>Using knowledge management systems: A taxonomy of SME strategies.</w:t>
      </w:r>
      <w:proofErr w:type="gramEnd"/>
      <w:r w:rsidRPr="00B33815">
        <w:rPr>
          <w:rFonts w:ascii="Arial" w:eastAsia="Times New Roman" w:hAnsi="Arial" w:cs="Arial"/>
          <w:sz w:val="24"/>
          <w:szCs w:val="24"/>
          <w:lang w:val="en-GB" w:bidi="ar-SA"/>
        </w:rPr>
        <w:t xml:space="preserve"> </w:t>
      </w:r>
      <w:proofErr w:type="gramStart"/>
      <w:r w:rsidRPr="00B33815">
        <w:rPr>
          <w:rFonts w:ascii="Arial" w:eastAsia="Times New Roman" w:hAnsi="Arial" w:cs="Arial"/>
          <w:sz w:val="24"/>
          <w:szCs w:val="24"/>
          <w:lang w:val="en-GB" w:bidi="ar-SA"/>
        </w:rPr>
        <w:t>International Journal of Information Management, 37(1), pp.1551-1562.</w:t>
      </w:r>
      <w:proofErr w:type="gramEnd"/>
    </w:p>
    <w:p w:rsidR="00B33815" w:rsidRPr="00B33815" w:rsidRDefault="00B33815" w:rsidP="00B33815">
      <w:pPr>
        <w:spacing w:after="0"/>
        <w:jc w:val="both"/>
        <w:rPr>
          <w:rFonts w:ascii="Arial" w:eastAsia="Times New Roman" w:hAnsi="Arial" w:cs="Arial"/>
          <w:sz w:val="24"/>
          <w:szCs w:val="24"/>
          <w:lang w:val="en-GB" w:bidi="ar-SA"/>
        </w:rPr>
      </w:pPr>
      <w:r w:rsidRPr="00B33815">
        <w:rPr>
          <w:rFonts w:ascii="Arial" w:eastAsia="Times New Roman" w:hAnsi="Arial" w:cs="Arial"/>
          <w:sz w:val="24"/>
          <w:szCs w:val="24"/>
          <w:lang w:val="en-GB" w:bidi="ar-SA"/>
        </w:rPr>
        <w:t xml:space="preserve">Chiang, Y.M., Chen, W.L. and </w:t>
      </w:r>
      <w:proofErr w:type="spellStart"/>
      <w:r w:rsidRPr="00B33815">
        <w:rPr>
          <w:rFonts w:ascii="Arial" w:eastAsia="Times New Roman" w:hAnsi="Arial" w:cs="Arial"/>
          <w:sz w:val="24"/>
          <w:szCs w:val="24"/>
          <w:lang w:val="en-GB" w:bidi="ar-SA"/>
        </w:rPr>
        <w:t>Ho</w:t>
      </w:r>
      <w:proofErr w:type="spellEnd"/>
      <w:r w:rsidRPr="00B33815">
        <w:rPr>
          <w:rFonts w:ascii="Arial" w:eastAsia="Times New Roman" w:hAnsi="Arial" w:cs="Arial"/>
          <w:sz w:val="24"/>
          <w:szCs w:val="24"/>
          <w:lang w:val="en-GB" w:bidi="ar-SA"/>
        </w:rPr>
        <w:t xml:space="preserve">, C.H., (2016). </w:t>
      </w:r>
      <w:proofErr w:type="gramStart"/>
      <w:r w:rsidRPr="00B33815">
        <w:rPr>
          <w:rFonts w:ascii="Arial" w:eastAsia="Times New Roman" w:hAnsi="Arial" w:cs="Arial"/>
          <w:sz w:val="24"/>
          <w:szCs w:val="24"/>
          <w:lang w:val="en-GB" w:bidi="ar-SA"/>
        </w:rPr>
        <w:t>Application of analytic network process and two-dimensional matrix evaluating decision for design strategy.</w:t>
      </w:r>
      <w:proofErr w:type="gramEnd"/>
      <w:r w:rsidRPr="00B33815">
        <w:rPr>
          <w:rFonts w:ascii="Arial" w:eastAsia="Times New Roman" w:hAnsi="Arial" w:cs="Arial"/>
          <w:sz w:val="24"/>
          <w:szCs w:val="24"/>
          <w:lang w:val="en-GB" w:bidi="ar-SA"/>
        </w:rPr>
        <w:t xml:space="preserve"> </w:t>
      </w:r>
      <w:proofErr w:type="gramStart"/>
      <w:r w:rsidRPr="00B33815">
        <w:rPr>
          <w:rFonts w:ascii="Arial" w:eastAsia="Times New Roman" w:hAnsi="Arial" w:cs="Arial"/>
          <w:sz w:val="24"/>
          <w:szCs w:val="24"/>
          <w:lang w:val="en-GB" w:bidi="ar-SA"/>
        </w:rPr>
        <w:t>Computers &amp; Industrial Engineering, 98, pp.237-245.</w:t>
      </w:r>
      <w:proofErr w:type="gramEnd"/>
    </w:p>
    <w:p w:rsidR="00B33815" w:rsidRPr="00B33815" w:rsidRDefault="00B33815" w:rsidP="00B33815">
      <w:pPr>
        <w:spacing w:after="0"/>
        <w:jc w:val="both"/>
        <w:rPr>
          <w:rFonts w:ascii="Arial" w:eastAsia="Times New Roman" w:hAnsi="Arial" w:cs="Arial"/>
          <w:sz w:val="24"/>
          <w:szCs w:val="24"/>
          <w:lang w:val="en-GB" w:bidi="ar-SA"/>
        </w:rPr>
      </w:pPr>
      <w:r w:rsidRPr="00B33815">
        <w:rPr>
          <w:rFonts w:ascii="Arial" w:eastAsia="Times New Roman" w:hAnsi="Arial" w:cs="Arial"/>
          <w:sz w:val="24"/>
          <w:szCs w:val="24"/>
          <w:lang w:val="en-GB" w:bidi="ar-SA"/>
        </w:rPr>
        <w:t xml:space="preserve">Collis, D., (2016). </w:t>
      </w:r>
      <w:proofErr w:type="gramStart"/>
      <w:r w:rsidRPr="00B33815">
        <w:rPr>
          <w:rFonts w:ascii="Arial" w:eastAsia="Times New Roman" w:hAnsi="Arial" w:cs="Arial"/>
          <w:sz w:val="24"/>
          <w:szCs w:val="24"/>
          <w:lang w:val="en-GB" w:bidi="ar-SA"/>
        </w:rPr>
        <w:t>Lean strategy.</w:t>
      </w:r>
      <w:proofErr w:type="gramEnd"/>
      <w:r w:rsidRPr="00B33815">
        <w:rPr>
          <w:rFonts w:ascii="Arial" w:eastAsia="Times New Roman" w:hAnsi="Arial" w:cs="Arial"/>
          <w:sz w:val="24"/>
          <w:szCs w:val="24"/>
          <w:lang w:val="en-GB" w:bidi="ar-SA"/>
        </w:rPr>
        <w:t xml:space="preserve"> </w:t>
      </w:r>
      <w:proofErr w:type="gramStart"/>
      <w:r w:rsidRPr="00B33815">
        <w:rPr>
          <w:rFonts w:ascii="Arial" w:eastAsia="Times New Roman" w:hAnsi="Arial" w:cs="Arial"/>
          <w:sz w:val="24"/>
          <w:szCs w:val="24"/>
          <w:lang w:val="en-GB" w:bidi="ar-SA"/>
        </w:rPr>
        <w:t>Harvard Business Review, 94(3), pp.62-68.</w:t>
      </w:r>
      <w:proofErr w:type="gramEnd"/>
    </w:p>
    <w:p w:rsidR="00B33815" w:rsidRPr="00B33815" w:rsidRDefault="00B33815" w:rsidP="00B33815">
      <w:pPr>
        <w:spacing w:after="0"/>
        <w:jc w:val="both"/>
        <w:rPr>
          <w:rFonts w:ascii="Arial" w:eastAsia="Times New Roman" w:hAnsi="Arial" w:cs="Arial"/>
          <w:sz w:val="24"/>
          <w:szCs w:val="24"/>
          <w:lang w:val="en-GB" w:bidi="ar-SA"/>
        </w:rPr>
      </w:pPr>
      <w:proofErr w:type="gramStart"/>
      <w:r w:rsidRPr="00B33815">
        <w:rPr>
          <w:rFonts w:ascii="Arial" w:eastAsia="Times New Roman" w:hAnsi="Arial" w:cs="Arial"/>
          <w:sz w:val="24"/>
          <w:szCs w:val="24"/>
          <w:lang w:val="en-GB" w:bidi="ar-SA"/>
        </w:rPr>
        <w:t xml:space="preserve">Costa, E., </w:t>
      </w:r>
      <w:proofErr w:type="spellStart"/>
      <w:r w:rsidRPr="00B33815">
        <w:rPr>
          <w:rFonts w:ascii="Arial" w:eastAsia="Times New Roman" w:hAnsi="Arial" w:cs="Arial"/>
          <w:sz w:val="24"/>
          <w:szCs w:val="24"/>
          <w:lang w:val="en-GB" w:bidi="ar-SA"/>
        </w:rPr>
        <w:t>Soares</w:t>
      </w:r>
      <w:proofErr w:type="spellEnd"/>
      <w:r w:rsidRPr="00B33815">
        <w:rPr>
          <w:rFonts w:ascii="Arial" w:eastAsia="Times New Roman" w:hAnsi="Arial" w:cs="Arial"/>
          <w:sz w:val="24"/>
          <w:szCs w:val="24"/>
          <w:lang w:val="en-GB" w:bidi="ar-SA"/>
        </w:rPr>
        <w:t>, A.L. and de Sousa, J.P., (2016).</w:t>
      </w:r>
      <w:proofErr w:type="gramEnd"/>
      <w:r w:rsidRPr="00B33815">
        <w:rPr>
          <w:rFonts w:ascii="Arial" w:eastAsia="Times New Roman" w:hAnsi="Arial" w:cs="Arial"/>
          <w:sz w:val="24"/>
          <w:szCs w:val="24"/>
          <w:lang w:val="en-GB" w:bidi="ar-SA"/>
        </w:rPr>
        <w:t xml:space="preserve"> Information, knowledge and collaboration management in the internationalisation of SMEs: a systematic literature review. </w:t>
      </w:r>
      <w:proofErr w:type="gramStart"/>
      <w:r w:rsidRPr="00B33815">
        <w:rPr>
          <w:rFonts w:ascii="Arial" w:eastAsia="Times New Roman" w:hAnsi="Arial" w:cs="Arial"/>
          <w:sz w:val="24"/>
          <w:szCs w:val="24"/>
          <w:lang w:val="en-GB" w:bidi="ar-SA"/>
        </w:rPr>
        <w:t>International Journal of Information Management, 36(4), pp.557-569.</w:t>
      </w:r>
      <w:proofErr w:type="gramEnd"/>
    </w:p>
    <w:p w:rsidR="00B33815" w:rsidRPr="00B33815" w:rsidRDefault="00B33815" w:rsidP="00B33815">
      <w:pPr>
        <w:spacing w:after="0"/>
        <w:jc w:val="both"/>
        <w:rPr>
          <w:rFonts w:ascii="Arial" w:eastAsia="Times New Roman" w:hAnsi="Arial" w:cs="Arial"/>
          <w:sz w:val="24"/>
          <w:szCs w:val="24"/>
          <w:lang w:val="en-GB" w:bidi="ar-SA"/>
        </w:rPr>
      </w:pPr>
      <w:proofErr w:type="gramStart"/>
      <w:r w:rsidRPr="00B33815">
        <w:rPr>
          <w:rFonts w:ascii="Arial" w:eastAsia="Times New Roman" w:hAnsi="Arial" w:cs="Arial"/>
          <w:sz w:val="24"/>
          <w:szCs w:val="24"/>
          <w:lang w:val="en-GB" w:bidi="ar-SA"/>
        </w:rPr>
        <w:t>Culp, M. (2012) Strategic management.</w:t>
      </w:r>
      <w:proofErr w:type="gramEnd"/>
      <w:r w:rsidRPr="00B33815">
        <w:rPr>
          <w:rFonts w:ascii="Arial" w:eastAsia="Times New Roman" w:hAnsi="Arial" w:cs="Arial"/>
          <w:sz w:val="24"/>
          <w:szCs w:val="24"/>
          <w:lang w:val="en-GB" w:bidi="ar-SA"/>
        </w:rPr>
        <w:t xml:space="preserve"> (Online) New </w:t>
      </w:r>
      <w:proofErr w:type="gramStart"/>
      <w:r w:rsidRPr="00B33815">
        <w:rPr>
          <w:rFonts w:ascii="Arial" w:eastAsia="Times New Roman" w:hAnsi="Arial" w:cs="Arial"/>
          <w:sz w:val="24"/>
          <w:szCs w:val="24"/>
          <w:lang w:val="en-GB" w:bidi="ar-SA"/>
        </w:rPr>
        <w:t>Delhi :</w:t>
      </w:r>
      <w:proofErr w:type="gramEnd"/>
      <w:r w:rsidRPr="00B33815">
        <w:rPr>
          <w:rFonts w:ascii="Arial" w:eastAsia="Times New Roman" w:hAnsi="Arial" w:cs="Arial"/>
          <w:sz w:val="24"/>
          <w:szCs w:val="24"/>
          <w:lang w:val="en-GB" w:bidi="ar-SA"/>
        </w:rPr>
        <w:t xml:space="preserve"> World Technologies http://www.tsd.ac.uk/en/lrc/onlineresources/e-books/ (Accessed 26 November 2013) </w:t>
      </w:r>
    </w:p>
    <w:p w:rsidR="00B33815" w:rsidRPr="00B33815" w:rsidRDefault="00B33815" w:rsidP="00B33815">
      <w:pPr>
        <w:spacing w:after="0"/>
        <w:jc w:val="both"/>
        <w:rPr>
          <w:rFonts w:ascii="Arial" w:eastAsia="Times New Roman" w:hAnsi="Arial" w:cs="Arial"/>
          <w:sz w:val="24"/>
          <w:szCs w:val="24"/>
          <w:lang w:val="en-GB" w:bidi="ar-SA"/>
        </w:rPr>
      </w:pPr>
      <w:proofErr w:type="spellStart"/>
      <w:r w:rsidRPr="00B33815">
        <w:rPr>
          <w:rFonts w:ascii="Arial" w:eastAsia="Times New Roman" w:hAnsi="Arial" w:cs="Arial"/>
          <w:sz w:val="24"/>
          <w:szCs w:val="24"/>
          <w:lang w:val="en-GB" w:bidi="ar-SA"/>
        </w:rPr>
        <w:t>Eniola</w:t>
      </w:r>
      <w:proofErr w:type="spellEnd"/>
      <w:r w:rsidRPr="00B33815">
        <w:rPr>
          <w:rFonts w:ascii="Arial" w:eastAsia="Times New Roman" w:hAnsi="Arial" w:cs="Arial"/>
          <w:sz w:val="24"/>
          <w:szCs w:val="24"/>
          <w:lang w:val="en-GB" w:bidi="ar-SA"/>
        </w:rPr>
        <w:t xml:space="preserve">, A.A. and </w:t>
      </w:r>
      <w:proofErr w:type="spellStart"/>
      <w:r w:rsidRPr="00B33815">
        <w:rPr>
          <w:rFonts w:ascii="Arial" w:eastAsia="Times New Roman" w:hAnsi="Arial" w:cs="Arial"/>
          <w:sz w:val="24"/>
          <w:szCs w:val="24"/>
          <w:lang w:val="en-GB" w:bidi="ar-SA"/>
        </w:rPr>
        <w:t>Entebang</w:t>
      </w:r>
      <w:proofErr w:type="spellEnd"/>
      <w:r w:rsidRPr="00B33815">
        <w:rPr>
          <w:rFonts w:ascii="Arial" w:eastAsia="Times New Roman" w:hAnsi="Arial" w:cs="Arial"/>
          <w:sz w:val="24"/>
          <w:szCs w:val="24"/>
          <w:lang w:val="en-GB" w:bidi="ar-SA"/>
        </w:rPr>
        <w:t>, H., (2016). Financial literacy and SME firm performance. International Journal of Research Studies in Management, 5(1), pp.31-43</w:t>
      </w:r>
      <w:proofErr w:type="gramStart"/>
      <w:r w:rsidRPr="00B33815">
        <w:rPr>
          <w:rFonts w:ascii="Arial" w:eastAsia="Times New Roman" w:hAnsi="Arial" w:cs="Arial"/>
          <w:sz w:val="24"/>
          <w:szCs w:val="24"/>
          <w:lang w:val="en-GB" w:bidi="ar-SA"/>
        </w:rPr>
        <w:t>..</w:t>
      </w:r>
      <w:proofErr w:type="gramEnd"/>
    </w:p>
    <w:p w:rsidR="00B33815" w:rsidRPr="00B33815" w:rsidRDefault="00B33815" w:rsidP="00B33815">
      <w:pPr>
        <w:spacing w:after="0"/>
        <w:jc w:val="both"/>
        <w:rPr>
          <w:rFonts w:ascii="Arial" w:eastAsia="Times New Roman" w:hAnsi="Arial" w:cs="Arial"/>
          <w:sz w:val="24"/>
          <w:szCs w:val="24"/>
          <w:lang w:val="en-GB" w:bidi="ar-SA"/>
        </w:rPr>
      </w:pPr>
      <w:r w:rsidRPr="00B33815">
        <w:rPr>
          <w:rFonts w:ascii="Arial" w:eastAsia="Times New Roman" w:hAnsi="Arial" w:cs="Arial"/>
          <w:sz w:val="24"/>
          <w:szCs w:val="24"/>
          <w:lang w:val="en-GB" w:bidi="ar-SA"/>
        </w:rPr>
        <w:t>Export.gov, (2019) United Kingdom - Import Tariffs, accessed from &lt; https://www.export.gov/article?id=United-Kingdom-Import-Tariffs&gt; on 23rd November, 2019</w:t>
      </w:r>
    </w:p>
    <w:p w:rsidR="00B33815" w:rsidRPr="00B33815" w:rsidRDefault="00B33815" w:rsidP="00B33815">
      <w:pPr>
        <w:spacing w:after="0"/>
        <w:jc w:val="both"/>
        <w:rPr>
          <w:rFonts w:ascii="Arial" w:eastAsia="Times New Roman" w:hAnsi="Arial" w:cs="Arial"/>
          <w:sz w:val="24"/>
          <w:szCs w:val="24"/>
          <w:lang w:val="en-GB" w:bidi="ar-SA"/>
        </w:rPr>
      </w:pPr>
      <w:r w:rsidRPr="00B33815">
        <w:rPr>
          <w:rFonts w:ascii="Arial" w:eastAsia="Times New Roman" w:hAnsi="Arial" w:cs="Arial"/>
          <w:sz w:val="24"/>
          <w:szCs w:val="24"/>
          <w:lang w:val="en-GB" w:bidi="ar-SA"/>
        </w:rPr>
        <w:t xml:space="preserve">Falkner, E.M. and </w:t>
      </w:r>
      <w:proofErr w:type="spellStart"/>
      <w:r w:rsidRPr="00B33815">
        <w:rPr>
          <w:rFonts w:ascii="Arial" w:eastAsia="Times New Roman" w:hAnsi="Arial" w:cs="Arial"/>
          <w:sz w:val="24"/>
          <w:szCs w:val="24"/>
          <w:lang w:val="en-GB" w:bidi="ar-SA"/>
        </w:rPr>
        <w:t>Hiebl</w:t>
      </w:r>
      <w:proofErr w:type="spellEnd"/>
      <w:r w:rsidRPr="00B33815">
        <w:rPr>
          <w:rFonts w:ascii="Arial" w:eastAsia="Times New Roman" w:hAnsi="Arial" w:cs="Arial"/>
          <w:sz w:val="24"/>
          <w:szCs w:val="24"/>
          <w:lang w:val="en-GB" w:bidi="ar-SA"/>
        </w:rPr>
        <w:t xml:space="preserve">, M.R., (2015). Risk management in SMEs: a systematic review of available evidence. </w:t>
      </w:r>
      <w:proofErr w:type="gramStart"/>
      <w:r w:rsidRPr="00B33815">
        <w:rPr>
          <w:rFonts w:ascii="Arial" w:eastAsia="Times New Roman" w:hAnsi="Arial" w:cs="Arial"/>
          <w:sz w:val="24"/>
          <w:szCs w:val="24"/>
          <w:lang w:val="en-GB" w:bidi="ar-SA"/>
        </w:rPr>
        <w:t>The Journal of Risk Finance, 16(2), pp.122-144.</w:t>
      </w:r>
      <w:proofErr w:type="gramEnd"/>
    </w:p>
    <w:p w:rsidR="00B33815" w:rsidRPr="00B33815" w:rsidRDefault="00B33815" w:rsidP="00B33815">
      <w:pPr>
        <w:spacing w:after="0"/>
        <w:jc w:val="both"/>
        <w:rPr>
          <w:rFonts w:ascii="Arial" w:eastAsia="Times New Roman" w:hAnsi="Arial" w:cs="Arial"/>
          <w:sz w:val="24"/>
          <w:szCs w:val="24"/>
          <w:lang w:val="en-GB" w:bidi="ar-SA"/>
        </w:rPr>
      </w:pPr>
      <w:proofErr w:type="spellStart"/>
      <w:proofErr w:type="gramStart"/>
      <w:r w:rsidRPr="00B33815">
        <w:rPr>
          <w:rFonts w:ascii="Arial" w:eastAsia="Times New Roman" w:hAnsi="Arial" w:cs="Arial"/>
          <w:sz w:val="24"/>
          <w:szCs w:val="24"/>
          <w:lang w:val="en-GB" w:bidi="ar-SA"/>
        </w:rPr>
        <w:lastRenderedPageBreak/>
        <w:t>Holátová</w:t>
      </w:r>
      <w:proofErr w:type="spellEnd"/>
      <w:r w:rsidRPr="00B33815">
        <w:rPr>
          <w:rFonts w:ascii="Arial" w:eastAsia="Times New Roman" w:hAnsi="Arial" w:cs="Arial"/>
          <w:sz w:val="24"/>
          <w:szCs w:val="24"/>
          <w:lang w:val="en-GB" w:bidi="ar-SA"/>
        </w:rPr>
        <w:t xml:space="preserve">, D., </w:t>
      </w:r>
      <w:proofErr w:type="spellStart"/>
      <w:r w:rsidRPr="00B33815">
        <w:rPr>
          <w:rFonts w:ascii="Arial" w:eastAsia="Times New Roman" w:hAnsi="Arial" w:cs="Arial"/>
          <w:sz w:val="24"/>
          <w:szCs w:val="24"/>
          <w:lang w:val="en-GB" w:bidi="ar-SA"/>
        </w:rPr>
        <w:t>Březinová</w:t>
      </w:r>
      <w:proofErr w:type="spellEnd"/>
      <w:r w:rsidRPr="00B33815">
        <w:rPr>
          <w:rFonts w:ascii="Arial" w:eastAsia="Times New Roman" w:hAnsi="Arial" w:cs="Arial"/>
          <w:sz w:val="24"/>
          <w:szCs w:val="24"/>
          <w:lang w:val="en-GB" w:bidi="ar-SA"/>
        </w:rPr>
        <w:t xml:space="preserve">, M. and </w:t>
      </w:r>
      <w:proofErr w:type="spellStart"/>
      <w:r w:rsidRPr="00B33815">
        <w:rPr>
          <w:rFonts w:ascii="Arial" w:eastAsia="Times New Roman" w:hAnsi="Arial" w:cs="Arial"/>
          <w:sz w:val="24"/>
          <w:szCs w:val="24"/>
          <w:lang w:val="en-GB" w:bidi="ar-SA"/>
        </w:rPr>
        <w:t>Kantnerová</w:t>
      </w:r>
      <w:proofErr w:type="spellEnd"/>
      <w:r w:rsidRPr="00B33815">
        <w:rPr>
          <w:rFonts w:ascii="Arial" w:eastAsia="Times New Roman" w:hAnsi="Arial" w:cs="Arial"/>
          <w:sz w:val="24"/>
          <w:szCs w:val="24"/>
          <w:lang w:val="en-GB" w:bidi="ar-SA"/>
        </w:rPr>
        <w:t>, L., (2015).</w:t>
      </w:r>
      <w:proofErr w:type="gramEnd"/>
      <w:r w:rsidRPr="00B33815">
        <w:rPr>
          <w:rFonts w:ascii="Arial" w:eastAsia="Times New Roman" w:hAnsi="Arial" w:cs="Arial"/>
          <w:sz w:val="24"/>
          <w:szCs w:val="24"/>
          <w:lang w:val="en-GB" w:bidi="ar-SA"/>
        </w:rPr>
        <w:t xml:space="preserve"> </w:t>
      </w:r>
      <w:proofErr w:type="gramStart"/>
      <w:r w:rsidRPr="00B33815">
        <w:rPr>
          <w:rFonts w:ascii="Arial" w:eastAsia="Times New Roman" w:hAnsi="Arial" w:cs="Arial"/>
          <w:sz w:val="24"/>
          <w:szCs w:val="24"/>
          <w:lang w:val="en-GB" w:bidi="ar-SA"/>
        </w:rPr>
        <w:t>Strategic management of small and medium-sized enterprises.</w:t>
      </w:r>
      <w:proofErr w:type="gramEnd"/>
      <w:r w:rsidRPr="00B33815">
        <w:rPr>
          <w:rFonts w:ascii="Arial" w:eastAsia="Times New Roman" w:hAnsi="Arial" w:cs="Arial"/>
          <w:sz w:val="24"/>
          <w:szCs w:val="24"/>
          <w:lang w:val="en-GB" w:bidi="ar-SA"/>
        </w:rPr>
        <w:t xml:space="preserve"> </w:t>
      </w:r>
      <w:proofErr w:type="gramStart"/>
      <w:r w:rsidRPr="00B33815">
        <w:rPr>
          <w:rFonts w:ascii="Arial" w:eastAsia="Times New Roman" w:hAnsi="Arial" w:cs="Arial"/>
          <w:sz w:val="24"/>
          <w:szCs w:val="24"/>
          <w:lang w:val="en-GB" w:bidi="ar-SA"/>
        </w:rPr>
        <w:t>WSEAS Transactions on Business and Economics, 12(7), pp.65-73.</w:t>
      </w:r>
      <w:proofErr w:type="gramEnd"/>
    </w:p>
    <w:p w:rsidR="00B33815" w:rsidRPr="00B33815" w:rsidRDefault="00B33815" w:rsidP="00B33815">
      <w:pPr>
        <w:spacing w:after="0"/>
        <w:jc w:val="both"/>
        <w:rPr>
          <w:rFonts w:ascii="Arial" w:eastAsia="Times New Roman" w:hAnsi="Arial" w:cs="Arial"/>
          <w:sz w:val="24"/>
          <w:szCs w:val="24"/>
          <w:lang w:val="en-GB" w:bidi="ar-SA"/>
        </w:rPr>
      </w:pPr>
      <w:r w:rsidRPr="00B33815">
        <w:rPr>
          <w:rFonts w:ascii="Arial" w:eastAsia="Times New Roman" w:hAnsi="Arial" w:cs="Arial"/>
          <w:sz w:val="24"/>
          <w:szCs w:val="24"/>
          <w:lang w:val="en-GB" w:bidi="ar-SA"/>
        </w:rPr>
        <w:t xml:space="preserve">Johnson, G; Scholes, K; </w:t>
      </w:r>
      <w:proofErr w:type="spellStart"/>
      <w:r w:rsidRPr="00B33815">
        <w:rPr>
          <w:rFonts w:ascii="Arial" w:eastAsia="Times New Roman" w:hAnsi="Arial" w:cs="Arial"/>
          <w:sz w:val="24"/>
          <w:szCs w:val="24"/>
          <w:lang w:val="en-GB" w:bidi="ar-SA"/>
        </w:rPr>
        <w:t>Whiitington</w:t>
      </w:r>
      <w:proofErr w:type="spellEnd"/>
      <w:r w:rsidRPr="00B33815">
        <w:rPr>
          <w:rFonts w:ascii="Arial" w:eastAsia="Times New Roman" w:hAnsi="Arial" w:cs="Arial"/>
          <w:sz w:val="24"/>
          <w:szCs w:val="24"/>
          <w:lang w:val="en-GB" w:bidi="ar-SA"/>
        </w:rPr>
        <w:t xml:space="preserve">, R. (2010) Exploring Strategy, Harlow: FT Prentice Hall. </w:t>
      </w:r>
    </w:p>
    <w:p w:rsidR="00B33815" w:rsidRPr="00B33815" w:rsidRDefault="00B33815" w:rsidP="00B33815">
      <w:pPr>
        <w:spacing w:after="0"/>
        <w:jc w:val="both"/>
        <w:rPr>
          <w:rFonts w:ascii="Arial" w:eastAsia="Times New Roman" w:hAnsi="Arial" w:cs="Arial"/>
          <w:sz w:val="24"/>
          <w:szCs w:val="24"/>
          <w:lang w:val="en-GB" w:bidi="ar-SA"/>
        </w:rPr>
      </w:pPr>
      <w:r w:rsidRPr="00B33815">
        <w:rPr>
          <w:rFonts w:ascii="Arial" w:eastAsia="Times New Roman" w:hAnsi="Arial" w:cs="Arial"/>
          <w:sz w:val="24"/>
          <w:szCs w:val="24"/>
          <w:lang w:val="en-GB" w:bidi="ar-SA"/>
        </w:rPr>
        <w:t xml:space="preserve">Johnson, G; Scholes, K; Whittington, R. (2007) Exploring corporate strategy: text and cases (Online) Harlow: FT Prentice Hall. http://www.tsd.ac.uk/en/lrc/onlineresources/e-books/ (Accessed 26 November 2013) </w:t>
      </w:r>
    </w:p>
    <w:p w:rsidR="00B33815" w:rsidRPr="00B33815" w:rsidRDefault="00B33815" w:rsidP="00B33815">
      <w:pPr>
        <w:spacing w:after="0"/>
        <w:jc w:val="both"/>
        <w:rPr>
          <w:rFonts w:ascii="Arial" w:eastAsia="Times New Roman" w:hAnsi="Arial" w:cs="Arial"/>
          <w:sz w:val="24"/>
          <w:szCs w:val="24"/>
          <w:lang w:val="en-GB" w:bidi="ar-SA"/>
        </w:rPr>
      </w:pPr>
      <w:proofErr w:type="spellStart"/>
      <w:r w:rsidRPr="00B33815">
        <w:rPr>
          <w:rFonts w:ascii="Arial" w:eastAsia="Times New Roman" w:hAnsi="Arial" w:cs="Arial"/>
          <w:sz w:val="24"/>
          <w:szCs w:val="24"/>
          <w:lang w:val="en-GB" w:bidi="ar-SA"/>
        </w:rPr>
        <w:t>Karadag</w:t>
      </w:r>
      <w:proofErr w:type="spellEnd"/>
      <w:r w:rsidRPr="00B33815">
        <w:rPr>
          <w:rFonts w:ascii="Arial" w:eastAsia="Times New Roman" w:hAnsi="Arial" w:cs="Arial"/>
          <w:sz w:val="24"/>
          <w:szCs w:val="24"/>
          <w:lang w:val="en-GB" w:bidi="ar-SA"/>
        </w:rPr>
        <w:t>, H., (2015). Financial management challenges in small and medium-sized enterprises: A strategic management approach. EMAJ: Emerging Markets Journal, 5(1), pp.26-40.</w:t>
      </w:r>
    </w:p>
    <w:p w:rsidR="00B33815" w:rsidRPr="00B33815" w:rsidRDefault="00B33815" w:rsidP="00B33815">
      <w:pPr>
        <w:spacing w:after="0"/>
        <w:jc w:val="both"/>
        <w:rPr>
          <w:rFonts w:ascii="Arial" w:eastAsia="Times New Roman" w:hAnsi="Arial" w:cs="Arial"/>
          <w:sz w:val="24"/>
          <w:szCs w:val="24"/>
          <w:lang w:val="en-GB" w:bidi="ar-SA"/>
        </w:rPr>
      </w:pPr>
      <w:proofErr w:type="spellStart"/>
      <w:proofErr w:type="gramStart"/>
      <w:r w:rsidRPr="00B33815">
        <w:rPr>
          <w:rFonts w:ascii="Arial" w:eastAsia="Times New Roman" w:hAnsi="Arial" w:cs="Arial"/>
          <w:sz w:val="24"/>
          <w:szCs w:val="24"/>
          <w:lang w:val="en-GB" w:bidi="ar-SA"/>
        </w:rPr>
        <w:t>Krishnakumar</w:t>
      </w:r>
      <w:proofErr w:type="spellEnd"/>
      <w:r w:rsidRPr="00B33815">
        <w:rPr>
          <w:rFonts w:ascii="Arial" w:eastAsia="Times New Roman" w:hAnsi="Arial" w:cs="Arial"/>
          <w:sz w:val="24"/>
          <w:szCs w:val="24"/>
          <w:lang w:val="en-GB" w:bidi="ar-SA"/>
        </w:rPr>
        <w:t>, M., (2015).</w:t>
      </w:r>
      <w:proofErr w:type="gramEnd"/>
      <w:r w:rsidRPr="00B33815">
        <w:rPr>
          <w:rFonts w:ascii="Arial" w:eastAsia="Times New Roman" w:hAnsi="Arial" w:cs="Arial"/>
          <w:sz w:val="24"/>
          <w:szCs w:val="24"/>
          <w:lang w:val="en-GB" w:bidi="ar-SA"/>
        </w:rPr>
        <w:t xml:space="preserve"> Strategy implementation: Strategic change model-a conceptual frame work. Strategic Management Review, 9(1), pp.77-86.</w:t>
      </w:r>
    </w:p>
    <w:p w:rsidR="00B33815" w:rsidRPr="00B33815" w:rsidRDefault="00B33815" w:rsidP="00B33815">
      <w:pPr>
        <w:spacing w:after="0"/>
        <w:jc w:val="both"/>
        <w:rPr>
          <w:rFonts w:ascii="Arial" w:eastAsia="Times New Roman" w:hAnsi="Arial" w:cs="Arial"/>
          <w:sz w:val="24"/>
          <w:szCs w:val="24"/>
          <w:lang w:val="en-GB" w:bidi="ar-SA"/>
        </w:rPr>
      </w:pPr>
      <w:proofErr w:type="gramStart"/>
      <w:r w:rsidRPr="00B33815">
        <w:rPr>
          <w:rFonts w:ascii="Arial" w:eastAsia="Times New Roman" w:hAnsi="Arial" w:cs="Arial"/>
          <w:sz w:val="24"/>
          <w:szCs w:val="24"/>
          <w:lang w:val="en-GB" w:bidi="ar-SA"/>
        </w:rPr>
        <w:t>Morden, T. (2016).</w:t>
      </w:r>
      <w:proofErr w:type="gramEnd"/>
      <w:r w:rsidRPr="00B33815">
        <w:rPr>
          <w:rFonts w:ascii="Arial" w:eastAsia="Times New Roman" w:hAnsi="Arial" w:cs="Arial"/>
          <w:sz w:val="24"/>
          <w:szCs w:val="24"/>
          <w:lang w:val="en-GB" w:bidi="ar-SA"/>
        </w:rPr>
        <w:t xml:space="preserve"> </w:t>
      </w:r>
      <w:proofErr w:type="gramStart"/>
      <w:r w:rsidRPr="00B33815">
        <w:rPr>
          <w:rFonts w:ascii="Arial" w:eastAsia="Times New Roman" w:hAnsi="Arial" w:cs="Arial"/>
          <w:sz w:val="24"/>
          <w:szCs w:val="24"/>
          <w:lang w:val="en-GB" w:bidi="ar-SA"/>
        </w:rPr>
        <w:t>Principles of Strategic Management (3rd ed., Innovative Business Textbooks).</w:t>
      </w:r>
      <w:proofErr w:type="gramEnd"/>
      <w:r w:rsidRPr="00B33815">
        <w:rPr>
          <w:rFonts w:ascii="Arial" w:eastAsia="Times New Roman" w:hAnsi="Arial" w:cs="Arial"/>
          <w:sz w:val="24"/>
          <w:szCs w:val="24"/>
          <w:lang w:val="en-GB" w:bidi="ar-SA"/>
        </w:rPr>
        <w:t xml:space="preserve"> Abingdon: Taylor and Francis </w:t>
      </w:r>
    </w:p>
    <w:p w:rsidR="00B33815" w:rsidRPr="00B33815" w:rsidRDefault="00B33815" w:rsidP="00B33815">
      <w:pPr>
        <w:spacing w:after="0"/>
        <w:jc w:val="both"/>
        <w:rPr>
          <w:rFonts w:ascii="Arial" w:eastAsia="Times New Roman" w:hAnsi="Arial" w:cs="Arial"/>
          <w:sz w:val="24"/>
          <w:szCs w:val="24"/>
          <w:lang w:val="en-GB" w:bidi="ar-SA"/>
        </w:rPr>
      </w:pPr>
      <w:proofErr w:type="spellStart"/>
      <w:r w:rsidRPr="00B33815">
        <w:rPr>
          <w:rFonts w:ascii="Arial" w:eastAsia="Times New Roman" w:hAnsi="Arial" w:cs="Arial"/>
          <w:sz w:val="24"/>
          <w:szCs w:val="24"/>
          <w:lang w:val="en-GB" w:bidi="ar-SA"/>
        </w:rPr>
        <w:t>Nason</w:t>
      </w:r>
      <w:proofErr w:type="spellEnd"/>
      <w:r w:rsidRPr="00B33815">
        <w:rPr>
          <w:rFonts w:ascii="Arial" w:eastAsia="Times New Roman" w:hAnsi="Arial" w:cs="Arial"/>
          <w:sz w:val="24"/>
          <w:szCs w:val="24"/>
          <w:lang w:val="en-GB" w:bidi="ar-SA"/>
        </w:rPr>
        <w:t xml:space="preserve">, R.S., </w:t>
      </w:r>
      <w:proofErr w:type="spellStart"/>
      <w:r w:rsidRPr="00B33815">
        <w:rPr>
          <w:rFonts w:ascii="Arial" w:eastAsia="Times New Roman" w:hAnsi="Arial" w:cs="Arial"/>
          <w:sz w:val="24"/>
          <w:szCs w:val="24"/>
          <w:lang w:val="en-GB" w:bidi="ar-SA"/>
        </w:rPr>
        <w:t>Bacq</w:t>
      </w:r>
      <w:proofErr w:type="spellEnd"/>
      <w:r w:rsidRPr="00B33815">
        <w:rPr>
          <w:rFonts w:ascii="Arial" w:eastAsia="Times New Roman" w:hAnsi="Arial" w:cs="Arial"/>
          <w:sz w:val="24"/>
          <w:szCs w:val="24"/>
          <w:lang w:val="en-GB" w:bidi="ar-SA"/>
        </w:rPr>
        <w:t xml:space="preserve">, S. and Gras, D., (2018). A </w:t>
      </w:r>
      <w:proofErr w:type="spellStart"/>
      <w:r w:rsidRPr="00B33815">
        <w:rPr>
          <w:rFonts w:ascii="Arial" w:eastAsia="Times New Roman" w:hAnsi="Arial" w:cs="Arial"/>
          <w:sz w:val="24"/>
          <w:szCs w:val="24"/>
          <w:lang w:val="en-GB" w:bidi="ar-SA"/>
        </w:rPr>
        <w:t>behavioral</w:t>
      </w:r>
      <w:proofErr w:type="spellEnd"/>
      <w:r w:rsidRPr="00B33815">
        <w:rPr>
          <w:rFonts w:ascii="Arial" w:eastAsia="Times New Roman" w:hAnsi="Arial" w:cs="Arial"/>
          <w:sz w:val="24"/>
          <w:szCs w:val="24"/>
          <w:lang w:val="en-GB" w:bidi="ar-SA"/>
        </w:rPr>
        <w:t xml:space="preserve"> theory of social performance: Social identity and stakeholder expectations. </w:t>
      </w:r>
      <w:proofErr w:type="gramStart"/>
      <w:r w:rsidRPr="00B33815">
        <w:rPr>
          <w:rFonts w:ascii="Arial" w:eastAsia="Times New Roman" w:hAnsi="Arial" w:cs="Arial"/>
          <w:sz w:val="24"/>
          <w:szCs w:val="24"/>
          <w:lang w:val="en-GB" w:bidi="ar-SA"/>
        </w:rPr>
        <w:t>Academy of Management Review, 43(2), pp.259-283.</w:t>
      </w:r>
      <w:proofErr w:type="gramEnd"/>
    </w:p>
    <w:p w:rsidR="00B33815" w:rsidRPr="00B33815" w:rsidRDefault="00B33815" w:rsidP="00B33815">
      <w:pPr>
        <w:spacing w:after="0"/>
        <w:jc w:val="both"/>
        <w:rPr>
          <w:rFonts w:ascii="Arial" w:eastAsia="Times New Roman" w:hAnsi="Arial" w:cs="Arial"/>
          <w:sz w:val="24"/>
          <w:szCs w:val="24"/>
          <w:lang w:val="en-GB" w:bidi="ar-SA"/>
        </w:rPr>
      </w:pPr>
      <w:r w:rsidRPr="00B33815">
        <w:rPr>
          <w:rFonts w:ascii="Arial" w:eastAsia="Times New Roman" w:hAnsi="Arial" w:cs="Arial"/>
          <w:sz w:val="24"/>
          <w:szCs w:val="24"/>
          <w:lang w:val="en-GB" w:bidi="ar-SA"/>
        </w:rPr>
        <w:t>Ons.gov.uk, (2019), GDP monthly estimate, UK: September 2019, accessed from &lt; https://www.ons.gov.uk/economy/grossdomesticproductgdp/bulletins/gdpmonthlyestimateuk/september2019/&gt; on 23rd November, 2019</w:t>
      </w:r>
    </w:p>
    <w:p w:rsidR="00B33815" w:rsidRPr="00B33815" w:rsidRDefault="00B33815" w:rsidP="00B33815">
      <w:pPr>
        <w:spacing w:after="0"/>
        <w:jc w:val="both"/>
        <w:rPr>
          <w:rFonts w:ascii="Arial" w:eastAsia="Times New Roman" w:hAnsi="Arial" w:cs="Arial"/>
          <w:sz w:val="24"/>
          <w:szCs w:val="24"/>
          <w:lang w:val="en-GB" w:bidi="ar-SA"/>
        </w:rPr>
      </w:pPr>
      <w:proofErr w:type="spellStart"/>
      <w:r w:rsidRPr="00B33815">
        <w:rPr>
          <w:rFonts w:ascii="Arial" w:eastAsia="Times New Roman" w:hAnsi="Arial" w:cs="Arial"/>
          <w:sz w:val="24"/>
          <w:szCs w:val="24"/>
          <w:lang w:val="en-GB" w:bidi="ar-SA"/>
        </w:rPr>
        <w:t>Ramli</w:t>
      </w:r>
      <w:proofErr w:type="spellEnd"/>
      <w:r w:rsidRPr="00B33815">
        <w:rPr>
          <w:rFonts w:ascii="Arial" w:eastAsia="Times New Roman" w:hAnsi="Arial" w:cs="Arial"/>
          <w:sz w:val="24"/>
          <w:szCs w:val="24"/>
          <w:lang w:val="en-GB" w:bidi="ar-SA"/>
        </w:rPr>
        <w:t xml:space="preserve">, N.S., (2016). </w:t>
      </w:r>
      <w:proofErr w:type="gramStart"/>
      <w:r w:rsidRPr="00B33815">
        <w:rPr>
          <w:rFonts w:ascii="Arial" w:eastAsia="Times New Roman" w:hAnsi="Arial" w:cs="Arial"/>
          <w:sz w:val="24"/>
          <w:szCs w:val="24"/>
          <w:lang w:val="en-GB" w:bidi="ar-SA"/>
        </w:rPr>
        <w:t>Product development strategy–innovation capacity and entrepreneurial firm performance in high-tech SMEs.</w:t>
      </w:r>
      <w:proofErr w:type="gramEnd"/>
      <w:r w:rsidRPr="00B33815">
        <w:rPr>
          <w:rFonts w:ascii="Arial" w:eastAsia="Times New Roman" w:hAnsi="Arial" w:cs="Arial"/>
          <w:sz w:val="24"/>
          <w:szCs w:val="24"/>
          <w:lang w:val="en-GB" w:bidi="ar-SA"/>
        </w:rPr>
        <w:t xml:space="preserve"> </w:t>
      </w:r>
      <w:proofErr w:type="gramStart"/>
      <w:r w:rsidRPr="00B33815">
        <w:rPr>
          <w:rFonts w:ascii="Arial" w:eastAsia="Times New Roman" w:hAnsi="Arial" w:cs="Arial"/>
          <w:sz w:val="24"/>
          <w:szCs w:val="24"/>
          <w:lang w:val="en-GB" w:bidi="ar-SA"/>
        </w:rPr>
        <w:t xml:space="preserve">International Journal of Entrepreneurial </w:t>
      </w:r>
      <w:proofErr w:type="spellStart"/>
      <w:r w:rsidRPr="00B33815">
        <w:rPr>
          <w:rFonts w:ascii="Arial" w:eastAsia="Times New Roman" w:hAnsi="Arial" w:cs="Arial"/>
          <w:sz w:val="24"/>
          <w:szCs w:val="24"/>
          <w:lang w:val="en-GB" w:bidi="ar-SA"/>
        </w:rPr>
        <w:t>Behavior</w:t>
      </w:r>
      <w:proofErr w:type="spellEnd"/>
      <w:r w:rsidRPr="00B33815">
        <w:rPr>
          <w:rFonts w:ascii="Arial" w:eastAsia="Times New Roman" w:hAnsi="Arial" w:cs="Arial"/>
          <w:sz w:val="24"/>
          <w:szCs w:val="24"/>
          <w:lang w:val="en-GB" w:bidi="ar-SA"/>
        </w:rPr>
        <w:t xml:space="preserve"> &amp; Research, 22(6), pp.985-988.</w:t>
      </w:r>
      <w:proofErr w:type="gramEnd"/>
    </w:p>
    <w:p w:rsidR="00B33815" w:rsidRPr="00B33815" w:rsidRDefault="00B33815" w:rsidP="00B33815">
      <w:pPr>
        <w:spacing w:after="0"/>
        <w:jc w:val="both"/>
        <w:rPr>
          <w:rFonts w:ascii="Arial" w:eastAsia="Times New Roman" w:hAnsi="Arial" w:cs="Arial"/>
          <w:sz w:val="24"/>
          <w:szCs w:val="24"/>
          <w:lang w:val="en-GB" w:bidi="ar-SA"/>
        </w:rPr>
      </w:pPr>
      <w:proofErr w:type="spellStart"/>
      <w:proofErr w:type="gramStart"/>
      <w:r w:rsidRPr="00B33815">
        <w:rPr>
          <w:rFonts w:ascii="Arial" w:eastAsia="Times New Roman" w:hAnsi="Arial" w:cs="Arial"/>
          <w:sz w:val="24"/>
          <w:szCs w:val="24"/>
          <w:lang w:val="en-GB" w:bidi="ar-SA"/>
        </w:rPr>
        <w:t>Ribau</w:t>
      </w:r>
      <w:proofErr w:type="spellEnd"/>
      <w:r w:rsidRPr="00B33815">
        <w:rPr>
          <w:rFonts w:ascii="Arial" w:eastAsia="Times New Roman" w:hAnsi="Arial" w:cs="Arial"/>
          <w:sz w:val="24"/>
          <w:szCs w:val="24"/>
          <w:lang w:val="en-GB" w:bidi="ar-SA"/>
        </w:rPr>
        <w:t xml:space="preserve">, C.P., Moreira, A.C. and </w:t>
      </w:r>
      <w:proofErr w:type="spellStart"/>
      <w:r w:rsidRPr="00B33815">
        <w:rPr>
          <w:rFonts w:ascii="Arial" w:eastAsia="Times New Roman" w:hAnsi="Arial" w:cs="Arial"/>
          <w:sz w:val="24"/>
          <w:szCs w:val="24"/>
          <w:lang w:val="en-GB" w:bidi="ar-SA"/>
        </w:rPr>
        <w:t>Raposo</w:t>
      </w:r>
      <w:proofErr w:type="spellEnd"/>
      <w:r w:rsidRPr="00B33815">
        <w:rPr>
          <w:rFonts w:ascii="Arial" w:eastAsia="Times New Roman" w:hAnsi="Arial" w:cs="Arial"/>
          <w:sz w:val="24"/>
          <w:szCs w:val="24"/>
          <w:lang w:val="en-GB" w:bidi="ar-SA"/>
        </w:rPr>
        <w:t>, M., (2017).</w:t>
      </w:r>
      <w:proofErr w:type="gramEnd"/>
      <w:r w:rsidRPr="00B33815">
        <w:rPr>
          <w:rFonts w:ascii="Arial" w:eastAsia="Times New Roman" w:hAnsi="Arial" w:cs="Arial"/>
          <w:sz w:val="24"/>
          <w:szCs w:val="24"/>
          <w:lang w:val="en-GB" w:bidi="ar-SA"/>
        </w:rPr>
        <w:t xml:space="preserve"> SMEs innovation capabilities and export performance: an entrepreneurial orientation view. </w:t>
      </w:r>
      <w:proofErr w:type="gramStart"/>
      <w:r w:rsidRPr="00B33815">
        <w:rPr>
          <w:rFonts w:ascii="Arial" w:eastAsia="Times New Roman" w:hAnsi="Arial" w:cs="Arial"/>
          <w:sz w:val="24"/>
          <w:szCs w:val="24"/>
          <w:lang w:val="en-GB" w:bidi="ar-SA"/>
        </w:rPr>
        <w:t>Journal of Business Economics and Management, 18(5), pp.920-934.</w:t>
      </w:r>
      <w:proofErr w:type="gramEnd"/>
    </w:p>
    <w:p w:rsidR="00B33815" w:rsidRPr="00B33815" w:rsidRDefault="00B33815" w:rsidP="00B33815">
      <w:pPr>
        <w:spacing w:after="0"/>
        <w:jc w:val="both"/>
        <w:rPr>
          <w:rFonts w:ascii="Arial" w:eastAsia="Times New Roman" w:hAnsi="Arial" w:cs="Arial"/>
          <w:sz w:val="24"/>
          <w:szCs w:val="24"/>
          <w:lang w:val="en-GB" w:bidi="ar-SA"/>
        </w:rPr>
      </w:pPr>
      <w:proofErr w:type="spellStart"/>
      <w:r w:rsidRPr="00B33815">
        <w:rPr>
          <w:rFonts w:ascii="Arial" w:eastAsia="Times New Roman" w:hAnsi="Arial" w:cs="Arial"/>
          <w:sz w:val="24"/>
          <w:szCs w:val="24"/>
          <w:lang w:val="en-GB" w:bidi="ar-SA"/>
        </w:rPr>
        <w:t>Satyro</w:t>
      </w:r>
      <w:proofErr w:type="spellEnd"/>
      <w:r w:rsidRPr="00B33815">
        <w:rPr>
          <w:rFonts w:ascii="Arial" w:eastAsia="Times New Roman" w:hAnsi="Arial" w:cs="Arial"/>
          <w:sz w:val="24"/>
          <w:szCs w:val="24"/>
          <w:lang w:val="en-GB" w:bidi="ar-SA"/>
        </w:rPr>
        <w:t xml:space="preserve">, W.C., </w:t>
      </w:r>
      <w:proofErr w:type="spellStart"/>
      <w:r w:rsidRPr="00B33815">
        <w:rPr>
          <w:rFonts w:ascii="Arial" w:eastAsia="Times New Roman" w:hAnsi="Arial" w:cs="Arial"/>
          <w:sz w:val="24"/>
          <w:szCs w:val="24"/>
          <w:lang w:val="en-GB" w:bidi="ar-SA"/>
        </w:rPr>
        <w:t>Sacomano</w:t>
      </w:r>
      <w:proofErr w:type="spellEnd"/>
      <w:r w:rsidRPr="00B33815">
        <w:rPr>
          <w:rFonts w:ascii="Arial" w:eastAsia="Times New Roman" w:hAnsi="Arial" w:cs="Arial"/>
          <w:sz w:val="24"/>
          <w:szCs w:val="24"/>
          <w:lang w:val="en-GB" w:bidi="ar-SA"/>
        </w:rPr>
        <w:t xml:space="preserve">, J.B., </w:t>
      </w:r>
      <w:proofErr w:type="spellStart"/>
      <w:r w:rsidRPr="00B33815">
        <w:rPr>
          <w:rFonts w:ascii="Arial" w:eastAsia="Times New Roman" w:hAnsi="Arial" w:cs="Arial"/>
          <w:sz w:val="24"/>
          <w:szCs w:val="24"/>
          <w:lang w:val="en-GB" w:bidi="ar-SA"/>
        </w:rPr>
        <w:t>Contador</w:t>
      </w:r>
      <w:proofErr w:type="spellEnd"/>
      <w:r w:rsidRPr="00B33815">
        <w:rPr>
          <w:rFonts w:ascii="Arial" w:eastAsia="Times New Roman" w:hAnsi="Arial" w:cs="Arial"/>
          <w:sz w:val="24"/>
          <w:szCs w:val="24"/>
          <w:lang w:val="en-GB" w:bidi="ar-SA"/>
        </w:rPr>
        <w:t xml:space="preserve">, J.C., Almeida, C.M. and </w:t>
      </w:r>
      <w:proofErr w:type="spellStart"/>
      <w:r w:rsidRPr="00B33815">
        <w:rPr>
          <w:rFonts w:ascii="Arial" w:eastAsia="Times New Roman" w:hAnsi="Arial" w:cs="Arial"/>
          <w:sz w:val="24"/>
          <w:szCs w:val="24"/>
          <w:lang w:val="en-GB" w:bidi="ar-SA"/>
        </w:rPr>
        <w:t>Giannetti</w:t>
      </w:r>
      <w:proofErr w:type="spellEnd"/>
      <w:r w:rsidRPr="00B33815">
        <w:rPr>
          <w:rFonts w:ascii="Arial" w:eastAsia="Times New Roman" w:hAnsi="Arial" w:cs="Arial"/>
          <w:sz w:val="24"/>
          <w:szCs w:val="24"/>
          <w:lang w:val="en-GB" w:bidi="ar-SA"/>
        </w:rPr>
        <w:t xml:space="preserve">, B.F., (2017). Process of strategy formulation for sustainable environmental development: Basic model. </w:t>
      </w:r>
      <w:proofErr w:type="gramStart"/>
      <w:r w:rsidRPr="00B33815">
        <w:rPr>
          <w:rFonts w:ascii="Arial" w:eastAsia="Times New Roman" w:hAnsi="Arial" w:cs="Arial"/>
          <w:sz w:val="24"/>
          <w:szCs w:val="24"/>
          <w:lang w:val="en-GB" w:bidi="ar-SA"/>
        </w:rPr>
        <w:t>Journal of cleaner production, 166, pp.1295-1304.</w:t>
      </w:r>
      <w:proofErr w:type="gramEnd"/>
    </w:p>
    <w:p w:rsidR="00B33815" w:rsidRPr="00B33815" w:rsidRDefault="00B33815" w:rsidP="00B33815">
      <w:pPr>
        <w:spacing w:after="0"/>
        <w:jc w:val="both"/>
        <w:rPr>
          <w:rFonts w:ascii="Arial" w:eastAsia="Times New Roman" w:hAnsi="Arial" w:cs="Arial"/>
          <w:sz w:val="24"/>
          <w:szCs w:val="24"/>
          <w:lang w:val="en-GB" w:bidi="ar-SA"/>
        </w:rPr>
      </w:pPr>
      <w:proofErr w:type="spellStart"/>
      <w:r w:rsidRPr="00B33815">
        <w:rPr>
          <w:rFonts w:ascii="Arial" w:eastAsia="Times New Roman" w:hAnsi="Arial" w:cs="Arial"/>
          <w:sz w:val="24"/>
          <w:szCs w:val="24"/>
          <w:lang w:val="en-GB" w:bidi="ar-SA"/>
        </w:rPr>
        <w:t>Seo</w:t>
      </w:r>
      <w:proofErr w:type="spellEnd"/>
      <w:r w:rsidRPr="00B33815">
        <w:rPr>
          <w:rFonts w:ascii="Arial" w:eastAsia="Times New Roman" w:hAnsi="Arial" w:cs="Arial"/>
          <w:sz w:val="24"/>
          <w:szCs w:val="24"/>
          <w:lang w:val="en-GB" w:bidi="ar-SA"/>
        </w:rPr>
        <w:t xml:space="preserve">, Y.W. and </w:t>
      </w:r>
      <w:proofErr w:type="spellStart"/>
      <w:r w:rsidRPr="00B33815">
        <w:rPr>
          <w:rFonts w:ascii="Arial" w:eastAsia="Times New Roman" w:hAnsi="Arial" w:cs="Arial"/>
          <w:sz w:val="24"/>
          <w:szCs w:val="24"/>
          <w:lang w:val="en-GB" w:bidi="ar-SA"/>
        </w:rPr>
        <w:t>Chae</w:t>
      </w:r>
      <w:proofErr w:type="spellEnd"/>
      <w:r w:rsidRPr="00B33815">
        <w:rPr>
          <w:rFonts w:ascii="Arial" w:eastAsia="Times New Roman" w:hAnsi="Arial" w:cs="Arial"/>
          <w:sz w:val="24"/>
          <w:szCs w:val="24"/>
          <w:lang w:val="en-GB" w:bidi="ar-SA"/>
        </w:rPr>
        <w:t xml:space="preserve">, S.W., 2016. Market dynamics and innovation management on Performance in SMEs: Multi-agent simulation approach. </w:t>
      </w:r>
      <w:proofErr w:type="spellStart"/>
      <w:proofErr w:type="gramStart"/>
      <w:r w:rsidRPr="00B33815">
        <w:rPr>
          <w:rFonts w:ascii="Arial" w:eastAsia="Times New Roman" w:hAnsi="Arial" w:cs="Arial"/>
          <w:sz w:val="24"/>
          <w:szCs w:val="24"/>
          <w:lang w:val="en-GB" w:bidi="ar-SA"/>
        </w:rPr>
        <w:t>Procedia</w:t>
      </w:r>
      <w:proofErr w:type="spellEnd"/>
      <w:r w:rsidRPr="00B33815">
        <w:rPr>
          <w:rFonts w:ascii="Arial" w:eastAsia="Times New Roman" w:hAnsi="Arial" w:cs="Arial"/>
          <w:sz w:val="24"/>
          <w:szCs w:val="24"/>
          <w:lang w:val="en-GB" w:bidi="ar-SA"/>
        </w:rPr>
        <w:t xml:space="preserve"> Computer Science, 91, pp.707-714.</w:t>
      </w:r>
      <w:proofErr w:type="gramEnd"/>
    </w:p>
    <w:p w:rsidR="00B33815" w:rsidRPr="00B33815" w:rsidRDefault="00B33815" w:rsidP="00B33815">
      <w:pPr>
        <w:spacing w:after="0"/>
        <w:jc w:val="both"/>
        <w:rPr>
          <w:rFonts w:ascii="Arial" w:eastAsia="Times New Roman" w:hAnsi="Arial" w:cs="Arial"/>
          <w:sz w:val="24"/>
          <w:szCs w:val="24"/>
          <w:lang w:val="en-GB" w:bidi="ar-SA"/>
        </w:rPr>
      </w:pPr>
      <w:proofErr w:type="gramStart"/>
      <w:r w:rsidRPr="00B33815">
        <w:rPr>
          <w:rFonts w:ascii="Arial" w:eastAsia="Times New Roman" w:hAnsi="Arial" w:cs="Arial"/>
          <w:sz w:val="24"/>
          <w:szCs w:val="24"/>
          <w:lang w:val="en-GB" w:bidi="ar-SA"/>
        </w:rPr>
        <w:lastRenderedPageBreak/>
        <w:t xml:space="preserve">Shields, J. and </w:t>
      </w:r>
      <w:proofErr w:type="spellStart"/>
      <w:r w:rsidRPr="00B33815">
        <w:rPr>
          <w:rFonts w:ascii="Arial" w:eastAsia="Times New Roman" w:hAnsi="Arial" w:cs="Arial"/>
          <w:sz w:val="24"/>
          <w:szCs w:val="24"/>
          <w:lang w:val="en-GB" w:bidi="ar-SA"/>
        </w:rPr>
        <w:t>Shelleman</w:t>
      </w:r>
      <w:proofErr w:type="spellEnd"/>
      <w:r w:rsidRPr="00B33815">
        <w:rPr>
          <w:rFonts w:ascii="Arial" w:eastAsia="Times New Roman" w:hAnsi="Arial" w:cs="Arial"/>
          <w:sz w:val="24"/>
          <w:szCs w:val="24"/>
          <w:lang w:val="en-GB" w:bidi="ar-SA"/>
        </w:rPr>
        <w:t>, J.M., (2015).</w:t>
      </w:r>
      <w:proofErr w:type="gramEnd"/>
      <w:r w:rsidRPr="00B33815">
        <w:rPr>
          <w:rFonts w:ascii="Arial" w:eastAsia="Times New Roman" w:hAnsi="Arial" w:cs="Arial"/>
          <w:sz w:val="24"/>
          <w:szCs w:val="24"/>
          <w:lang w:val="en-GB" w:bidi="ar-SA"/>
        </w:rPr>
        <w:t xml:space="preserve"> </w:t>
      </w:r>
      <w:proofErr w:type="gramStart"/>
      <w:r w:rsidRPr="00B33815">
        <w:rPr>
          <w:rFonts w:ascii="Arial" w:eastAsia="Times New Roman" w:hAnsi="Arial" w:cs="Arial"/>
          <w:sz w:val="24"/>
          <w:szCs w:val="24"/>
          <w:lang w:val="en-GB" w:bidi="ar-SA"/>
        </w:rPr>
        <w:t>Integrating sustainability into SME strategy.</w:t>
      </w:r>
      <w:proofErr w:type="gramEnd"/>
      <w:r w:rsidRPr="00B33815">
        <w:rPr>
          <w:rFonts w:ascii="Arial" w:eastAsia="Times New Roman" w:hAnsi="Arial" w:cs="Arial"/>
          <w:sz w:val="24"/>
          <w:szCs w:val="24"/>
          <w:lang w:val="en-GB" w:bidi="ar-SA"/>
        </w:rPr>
        <w:t xml:space="preserve"> </w:t>
      </w:r>
      <w:proofErr w:type="gramStart"/>
      <w:r w:rsidRPr="00B33815">
        <w:rPr>
          <w:rFonts w:ascii="Arial" w:eastAsia="Times New Roman" w:hAnsi="Arial" w:cs="Arial"/>
          <w:sz w:val="24"/>
          <w:szCs w:val="24"/>
          <w:lang w:val="en-GB" w:bidi="ar-SA"/>
        </w:rPr>
        <w:t>Journal of Small Business Strategy, 25(2), pp.59-78.</w:t>
      </w:r>
      <w:proofErr w:type="gramEnd"/>
    </w:p>
    <w:p w:rsidR="00B33815" w:rsidRPr="00B33815" w:rsidRDefault="00B33815" w:rsidP="00B33815">
      <w:pPr>
        <w:spacing w:after="0"/>
        <w:jc w:val="both"/>
        <w:rPr>
          <w:rFonts w:ascii="Arial" w:eastAsia="Times New Roman" w:hAnsi="Arial" w:cs="Arial"/>
          <w:sz w:val="24"/>
          <w:szCs w:val="24"/>
          <w:lang w:val="en-GB" w:bidi="ar-SA"/>
        </w:rPr>
      </w:pPr>
      <w:proofErr w:type="spellStart"/>
      <w:r w:rsidRPr="00B33815">
        <w:rPr>
          <w:rFonts w:ascii="Arial" w:eastAsia="Times New Roman" w:hAnsi="Arial" w:cs="Arial"/>
          <w:sz w:val="24"/>
          <w:szCs w:val="24"/>
          <w:lang w:val="en-GB" w:bidi="ar-SA"/>
        </w:rPr>
        <w:t>Statista</w:t>
      </w:r>
      <w:proofErr w:type="spellEnd"/>
      <w:r w:rsidRPr="00B33815">
        <w:rPr>
          <w:rFonts w:ascii="Arial" w:eastAsia="Times New Roman" w:hAnsi="Arial" w:cs="Arial"/>
          <w:sz w:val="24"/>
          <w:szCs w:val="24"/>
          <w:lang w:val="en-GB" w:bidi="ar-SA"/>
        </w:rPr>
        <w:t>, (2019) Inflation rate in the United Kingdom 2024 accessed from &lt; https://www.statista.com/statistics/270384/inflation-rate-in-the-united-kingdom/&gt; on 23rd November, 2019</w:t>
      </w:r>
    </w:p>
    <w:p w:rsidR="00B33815" w:rsidRPr="00B33815" w:rsidRDefault="00B33815" w:rsidP="00B33815">
      <w:pPr>
        <w:spacing w:after="0"/>
        <w:jc w:val="both"/>
        <w:rPr>
          <w:rFonts w:ascii="Arial" w:eastAsia="Times New Roman" w:hAnsi="Arial" w:cs="Arial"/>
          <w:sz w:val="24"/>
          <w:szCs w:val="24"/>
          <w:lang w:val="en-GB" w:bidi="ar-SA"/>
        </w:rPr>
      </w:pPr>
      <w:proofErr w:type="spellStart"/>
      <w:r w:rsidRPr="00B33815">
        <w:rPr>
          <w:rFonts w:ascii="Arial" w:eastAsia="Times New Roman" w:hAnsi="Arial" w:cs="Arial"/>
          <w:sz w:val="24"/>
          <w:szCs w:val="24"/>
          <w:lang w:val="en-GB" w:bidi="ar-SA"/>
        </w:rPr>
        <w:t>Toymentseva</w:t>
      </w:r>
      <w:proofErr w:type="spellEnd"/>
      <w:r w:rsidRPr="00B33815">
        <w:rPr>
          <w:rFonts w:ascii="Arial" w:eastAsia="Times New Roman" w:hAnsi="Arial" w:cs="Arial"/>
          <w:sz w:val="24"/>
          <w:szCs w:val="24"/>
          <w:lang w:val="en-GB" w:bidi="ar-SA"/>
        </w:rPr>
        <w:t xml:space="preserve">, I.A., </w:t>
      </w:r>
      <w:proofErr w:type="spellStart"/>
      <w:r w:rsidRPr="00B33815">
        <w:rPr>
          <w:rFonts w:ascii="Arial" w:eastAsia="Times New Roman" w:hAnsi="Arial" w:cs="Arial"/>
          <w:sz w:val="24"/>
          <w:szCs w:val="24"/>
          <w:lang w:val="en-GB" w:bidi="ar-SA"/>
        </w:rPr>
        <w:t>Karpova</w:t>
      </w:r>
      <w:proofErr w:type="spellEnd"/>
      <w:r w:rsidRPr="00B33815">
        <w:rPr>
          <w:rFonts w:ascii="Arial" w:eastAsia="Times New Roman" w:hAnsi="Arial" w:cs="Arial"/>
          <w:sz w:val="24"/>
          <w:szCs w:val="24"/>
          <w:lang w:val="en-GB" w:bidi="ar-SA"/>
        </w:rPr>
        <w:t xml:space="preserve">, N.P., </w:t>
      </w:r>
      <w:proofErr w:type="spellStart"/>
      <w:r w:rsidRPr="00B33815">
        <w:rPr>
          <w:rFonts w:ascii="Arial" w:eastAsia="Times New Roman" w:hAnsi="Arial" w:cs="Arial"/>
          <w:sz w:val="24"/>
          <w:szCs w:val="24"/>
          <w:lang w:val="en-GB" w:bidi="ar-SA"/>
        </w:rPr>
        <w:t>Toymentseva</w:t>
      </w:r>
      <w:proofErr w:type="spellEnd"/>
      <w:r w:rsidRPr="00B33815">
        <w:rPr>
          <w:rFonts w:ascii="Arial" w:eastAsia="Times New Roman" w:hAnsi="Arial" w:cs="Arial"/>
          <w:sz w:val="24"/>
          <w:szCs w:val="24"/>
          <w:lang w:val="en-GB" w:bidi="ar-SA"/>
        </w:rPr>
        <w:t xml:space="preserve">, A.A., </w:t>
      </w:r>
      <w:proofErr w:type="spellStart"/>
      <w:r w:rsidRPr="00B33815">
        <w:rPr>
          <w:rFonts w:ascii="Arial" w:eastAsia="Times New Roman" w:hAnsi="Arial" w:cs="Arial"/>
          <w:sz w:val="24"/>
          <w:szCs w:val="24"/>
          <w:lang w:val="en-GB" w:bidi="ar-SA"/>
        </w:rPr>
        <w:t>Chichkina</w:t>
      </w:r>
      <w:proofErr w:type="spellEnd"/>
      <w:r w:rsidRPr="00B33815">
        <w:rPr>
          <w:rFonts w:ascii="Arial" w:eastAsia="Times New Roman" w:hAnsi="Arial" w:cs="Arial"/>
          <w:sz w:val="24"/>
          <w:szCs w:val="24"/>
          <w:lang w:val="en-GB" w:bidi="ar-SA"/>
        </w:rPr>
        <w:t xml:space="preserve">, V.D. and </w:t>
      </w:r>
      <w:proofErr w:type="spellStart"/>
      <w:r w:rsidRPr="00B33815">
        <w:rPr>
          <w:rFonts w:ascii="Arial" w:eastAsia="Times New Roman" w:hAnsi="Arial" w:cs="Arial"/>
          <w:sz w:val="24"/>
          <w:szCs w:val="24"/>
          <w:lang w:val="en-GB" w:bidi="ar-SA"/>
        </w:rPr>
        <w:t>Efanov</w:t>
      </w:r>
      <w:proofErr w:type="spellEnd"/>
      <w:r w:rsidRPr="00B33815">
        <w:rPr>
          <w:rFonts w:ascii="Arial" w:eastAsia="Times New Roman" w:hAnsi="Arial" w:cs="Arial"/>
          <w:sz w:val="24"/>
          <w:szCs w:val="24"/>
          <w:lang w:val="en-GB" w:bidi="ar-SA"/>
        </w:rPr>
        <w:t xml:space="preserve">, A.V., (2016). Methods of the Development Strategy of Service Companies: Logistical Approach. </w:t>
      </w:r>
      <w:proofErr w:type="gramStart"/>
      <w:r w:rsidRPr="00B33815">
        <w:rPr>
          <w:rFonts w:ascii="Arial" w:eastAsia="Times New Roman" w:hAnsi="Arial" w:cs="Arial"/>
          <w:sz w:val="24"/>
          <w:szCs w:val="24"/>
          <w:lang w:val="en-GB" w:bidi="ar-SA"/>
        </w:rPr>
        <w:t>International Journal of Environmental and Science Education, 11(14), pp.6820-6836.</w:t>
      </w:r>
      <w:proofErr w:type="gramEnd"/>
    </w:p>
    <w:p w:rsidR="00B33815" w:rsidRPr="00B33815" w:rsidRDefault="00B33815" w:rsidP="00B33815">
      <w:pPr>
        <w:spacing w:after="0"/>
        <w:jc w:val="both"/>
        <w:rPr>
          <w:rFonts w:ascii="Arial" w:eastAsia="Times New Roman" w:hAnsi="Arial" w:cs="Arial"/>
          <w:sz w:val="24"/>
          <w:szCs w:val="24"/>
          <w:lang w:val="en-GB" w:bidi="ar-SA"/>
        </w:rPr>
      </w:pPr>
      <w:proofErr w:type="spellStart"/>
      <w:r w:rsidRPr="00B33815">
        <w:rPr>
          <w:rFonts w:ascii="Arial" w:eastAsia="Times New Roman" w:hAnsi="Arial" w:cs="Arial"/>
          <w:sz w:val="24"/>
          <w:szCs w:val="24"/>
          <w:lang w:val="en-GB" w:bidi="ar-SA"/>
        </w:rPr>
        <w:t>Valeri</w:t>
      </w:r>
      <w:proofErr w:type="spellEnd"/>
      <w:r w:rsidRPr="00B33815">
        <w:rPr>
          <w:rFonts w:ascii="Arial" w:eastAsia="Times New Roman" w:hAnsi="Arial" w:cs="Arial"/>
          <w:sz w:val="24"/>
          <w:szCs w:val="24"/>
          <w:lang w:val="en-GB" w:bidi="ar-SA"/>
        </w:rPr>
        <w:t xml:space="preserve">, E. and </w:t>
      </w:r>
      <w:proofErr w:type="spellStart"/>
      <w:r w:rsidRPr="00B33815">
        <w:rPr>
          <w:rFonts w:ascii="Arial" w:eastAsia="Times New Roman" w:hAnsi="Arial" w:cs="Arial"/>
          <w:sz w:val="24"/>
          <w:szCs w:val="24"/>
          <w:lang w:val="en-GB" w:bidi="ar-SA"/>
        </w:rPr>
        <w:t>Danielis</w:t>
      </w:r>
      <w:proofErr w:type="spellEnd"/>
      <w:r w:rsidRPr="00B33815">
        <w:rPr>
          <w:rFonts w:ascii="Arial" w:eastAsia="Times New Roman" w:hAnsi="Arial" w:cs="Arial"/>
          <w:sz w:val="24"/>
          <w:szCs w:val="24"/>
          <w:lang w:val="en-GB" w:bidi="ar-SA"/>
        </w:rPr>
        <w:t xml:space="preserve">, R., (2015). </w:t>
      </w:r>
      <w:proofErr w:type="gramStart"/>
      <w:r w:rsidRPr="00B33815">
        <w:rPr>
          <w:rFonts w:ascii="Arial" w:eastAsia="Times New Roman" w:hAnsi="Arial" w:cs="Arial"/>
          <w:sz w:val="24"/>
          <w:szCs w:val="24"/>
          <w:lang w:val="en-GB" w:bidi="ar-SA"/>
        </w:rPr>
        <w:t xml:space="preserve">Simulating the market penetration of cars with alternative </w:t>
      </w:r>
      <w:proofErr w:type="spellStart"/>
      <w:r w:rsidRPr="00B33815">
        <w:rPr>
          <w:rFonts w:ascii="Arial" w:eastAsia="Times New Roman" w:hAnsi="Arial" w:cs="Arial"/>
          <w:sz w:val="24"/>
          <w:szCs w:val="24"/>
          <w:lang w:val="en-GB" w:bidi="ar-SA"/>
        </w:rPr>
        <w:t>fuelpowertrain</w:t>
      </w:r>
      <w:proofErr w:type="spellEnd"/>
      <w:r w:rsidRPr="00B33815">
        <w:rPr>
          <w:rFonts w:ascii="Arial" w:eastAsia="Times New Roman" w:hAnsi="Arial" w:cs="Arial"/>
          <w:sz w:val="24"/>
          <w:szCs w:val="24"/>
          <w:lang w:val="en-GB" w:bidi="ar-SA"/>
        </w:rPr>
        <w:t xml:space="preserve"> technologies in Italy.</w:t>
      </w:r>
      <w:proofErr w:type="gramEnd"/>
      <w:r w:rsidRPr="00B33815">
        <w:rPr>
          <w:rFonts w:ascii="Arial" w:eastAsia="Times New Roman" w:hAnsi="Arial" w:cs="Arial"/>
          <w:sz w:val="24"/>
          <w:szCs w:val="24"/>
          <w:lang w:val="en-GB" w:bidi="ar-SA"/>
        </w:rPr>
        <w:t xml:space="preserve"> </w:t>
      </w:r>
      <w:proofErr w:type="gramStart"/>
      <w:r w:rsidRPr="00B33815">
        <w:rPr>
          <w:rFonts w:ascii="Arial" w:eastAsia="Times New Roman" w:hAnsi="Arial" w:cs="Arial"/>
          <w:sz w:val="24"/>
          <w:szCs w:val="24"/>
          <w:lang w:val="en-GB" w:bidi="ar-SA"/>
        </w:rPr>
        <w:t>Transport Policy, 37, pp.44-56.</w:t>
      </w:r>
      <w:proofErr w:type="gramEnd"/>
    </w:p>
    <w:p w:rsidR="00ED2A40" w:rsidRDefault="00B33815" w:rsidP="00B33815">
      <w:pPr>
        <w:spacing w:after="0"/>
        <w:jc w:val="both"/>
        <w:rPr>
          <w:rFonts w:ascii="Arial" w:eastAsia="Times New Roman" w:hAnsi="Arial" w:cs="Arial"/>
          <w:sz w:val="24"/>
          <w:szCs w:val="24"/>
          <w:lang w:val="en-GB" w:bidi="ar-SA"/>
        </w:rPr>
      </w:pPr>
      <w:proofErr w:type="spellStart"/>
      <w:r w:rsidRPr="00B33815">
        <w:rPr>
          <w:rFonts w:ascii="Arial" w:eastAsia="Times New Roman" w:hAnsi="Arial" w:cs="Arial"/>
          <w:sz w:val="24"/>
          <w:szCs w:val="24"/>
          <w:lang w:val="en-GB" w:bidi="ar-SA"/>
        </w:rPr>
        <w:t>Velmurugan</w:t>
      </w:r>
      <w:proofErr w:type="spellEnd"/>
      <w:r w:rsidRPr="00B33815">
        <w:rPr>
          <w:rFonts w:ascii="Arial" w:eastAsia="Times New Roman" w:hAnsi="Arial" w:cs="Arial"/>
          <w:sz w:val="24"/>
          <w:szCs w:val="24"/>
          <w:lang w:val="en-GB" w:bidi="ar-SA"/>
        </w:rPr>
        <w:t xml:space="preserve">, C. and </w:t>
      </w:r>
      <w:proofErr w:type="spellStart"/>
      <w:r w:rsidRPr="00B33815">
        <w:rPr>
          <w:rFonts w:ascii="Arial" w:eastAsia="Times New Roman" w:hAnsi="Arial" w:cs="Arial"/>
          <w:sz w:val="24"/>
          <w:szCs w:val="24"/>
          <w:lang w:val="en-GB" w:bidi="ar-SA"/>
        </w:rPr>
        <w:t>Radhakrishnan</w:t>
      </w:r>
      <w:proofErr w:type="spellEnd"/>
      <w:r w:rsidRPr="00B33815">
        <w:rPr>
          <w:rFonts w:ascii="Arial" w:eastAsia="Times New Roman" w:hAnsi="Arial" w:cs="Arial"/>
          <w:sz w:val="24"/>
          <w:szCs w:val="24"/>
          <w:lang w:val="en-GB" w:bidi="ar-SA"/>
        </w:rPr>
        <w:t xml:space="preserve">, N., (2015). ‘Literature output of Supply Chain Management: A </w:t>
      </w:r>
      <w:proofErr w:type="spellStart"/>
      <w:r w:rsidRPr="00B33815">
        <w:rPr>
          <w:rFonts w:ascii="Arial" w:eastAsia="Times New Roman" w:hAnsi="Arial" w:cs="Arial"/>
          <w:sz w:val="24"/>
          <w:szCs w:val="24"/>
          <w:lang w:val="en-GB" w:bidi="ar-SA"/>
        </w:rPr>
        <w:t>Scientometric</w:t>
      </w:r>
      <w:proofErr w:type="spellEnd"/>
      <w:r w:rsidRPr="00B33815">
        <w:rPr>
          <w:rFonts w:ascii="Arial" w:eastAsia="Times New Roman" w:hAnsi="Arial" w:cs="Arial"/>
          <w:sz w:val="24"/>
          <w:szCs w:val="24"/>
          <w:lang w:val="en-GB" w:bidi="ar-SA"/>
        </w:rPr>
        <w:t xml:space="preserve"> approach. </w:t>
      </w:r>
      <w:proofErr w:type="gramStart"/>
      <w:r w:rsidRPr="00B33815">
        <w:rPr>
          <w:rFonts w:ascii="Arial" w:eastAsia="Times New Roman" w:hAnsi="Arial" w:cs="Arial"/>
          <w:sz w:val="24"/>
          <w:szCs w:val="24"/>
          <w:lang w:val="en-GB" w:bidi="ar-SA"/>
        </w:rPr>
        <w:t>Journal of Organizational Behaviour, 3(2), pp.31-44.</w:t>
      </w:r>
      <w:proofErr w:type="gramEnd"/>
    </w:p>
    <w:p w:rsidR="00ED2A40" w:rsidRDefault="00ED2A40" w:rsidP="00B33815">
      <w:pPr>
        <w:spacing w:after="0"/>
        <w:jc w:val="both"/>
        <w:rPr>
          <w:rFonts w:ascii="Arial" w:eastAsia="Times New Roman" w:hAnsi="Arial" w:cs="Arial"/>
          <w:sz w:val="24"/>
          <w:szCs w:val="24"/>
          <w:lang w:val="en-GB" w:bidi="ar-SA"/>
        </w:rPr>
      </w:pPr>
    </w:p>
    <w:p w:rsidR="00ED2A40" w:rsidRPr="00ED2A40" w:rsidRDefault="00B33815" w:rsidP="00ED2A40">
      <w:pPr>
        <w:pBdr>
          <w:bottom w:val="single" w:sz="8" w:space="4" w:color="4F81BD" w:themeColor="accent1"/>
        </w:pBdr>
        <w:spacing w:after="300" w:line="240" w:lineRule="auto"/>
        <w:contextualSpacing/>
        <w:rPr>
          <w:spacing w:val="5"/>
          <w:kern w:val="28"/>
          <w:sz w:val="36"/>
          <w:szCs w:val="36"/>
        </w:rPr>
      </w:pPr>
      <w:r>
        <w:rPr>
          <w:spacing w:val="5"/>
          <w:kern w:val="28"/>
          <w:sz w:val="36"/>
          <w:szCs w:val="36"/>
        </w:rPr>
        <w:t>Appendices</w:t>
      </w:r>
      <w:bookmarkStart w:id="16" w:name="_Toc25856114"/>
    </w:p>
    <w:p w:rsidR="00ED2A40" w:rsidRPr="00ED2A40" w:rsidRDefault="00ED2A40" w:rsidP="00B33815">
      <w:pPr>
        <w:keepNext/>
        <w:keepLines/>
        <w:spacing w:before="360"/>
        <w:jc w:val="both"/>
        <w:outlineLvl w:val="1"/>
        <w:rPr>
          <w:rFonts w:eastAsia="Times New Roman" w:cs="Arial"/>
          <w:bCs/>
          <w:color w:val="000000"/>
          <w:sz w:val="2"/>
          <w:szCs w:val="2"/>
          <w:lang w:bidi="bn-BD"/>
        </w:rPr>
      </w:pPr>
    </w:p>
    <w:p w:rsidR="00B33815" w:rsidRPr="00B33815" w:rsidRDefault="00B33815" w:rsidP="00B33815">
      <w:pPr>
        <w:keepNext/>
        <w:keepLines/>
        <w:spacing w:before="360"/>
        <w:jc w:val="both"/>
        <w:outlineLvl w:val="1"/>
        <w:rPr>
          <w:rFonts w:eastAsia="Times New Roman" w:cs="Arial"/>
          <w:bCs/>
          <w:color w:val="000000"/>
          <w:sz w:val="32"/>
          <w:szCs w:val="32"/>
          <w:lang w:bidi="bn-BD"/>
        </w:rPr>
      </w:pPr>
      <w:r w:rsidRPr="00B33815">
        <w:rPr>
          <w:rFonts w:eastAsia="Times New Roman" w:cs="Arial"/>
          <w:bCs/>
          <w:color w:val="000000"/>
          <w:sz w:val="32"/>
          <w:szCs w:val="32"/>
          <w:lang w:bidi="bn-BD"/>
        </w:rPr>
        <w:t xml:space="preserve">Appendix 1: </w:t>
      </w:r>
      <w:bookmarkStart w:id="17" w:name="_Toc25596435"/>
      <w:r w:rsidR="00ED2A40" w:rsidRPr="00B33815">
        <w:rPr>
          <w:rFonts w:eastAsia="Times New Roman" w:cs="Arial"/>
          <w:bCs/>
          <w:color w:val="000000"/>
          <w:sz w:val="32"/>
          <w:szCs w:val="32"/>
          <w:lang w:bidi="bn-BD"/>
        </w:rPr>
        <w:t>Labor</w:t>
      </w:r>
      <w:r w:rsidRPr="00B33815">
        <w:rPr>
          <w:rFonts w:eastAsia="Times New Roman" w:cs="Arial"/>
          <w:bCs/>
          <w:color w:val="000000"/>
          <w:sz w:val="32"/>
          <w:szCs w:val="32"/>
          <w:lang w:bidi="bn-BD"/>
        </w:rPr>
        <w:t xml:space="preserve"> cost chart in </w:t>
      </w:r>
      <w:r w:rsidR="00ED2A40">
        <w:rPr>
          <w:rFonts w:eastAsia="Times New Roman" w:cs="Arial"/>
          <w:bCs/>
          <w:color w:val="000000"/>
          <w:sz w:val="32"/>
          <w:szCs w:val="32"/>
          <w:lang w:bidi="bn-BD"/>
        </w:rPr>
        <w:t xml:space="preserve">the </w:t>
      </w:r>
      <w:r w:rsidRPr="00B33815">
        <w:rPr>
          <w:rFonts w:eastAsia="Times New Roman" w:cs="Arial"/>
          <w:bCs/>
          <w:color w:val="000000"/>
          <w:sz w:val="32"/>
          <w:szCs w:val="32"/>
          <w:lang w:bidi="bn-BD"/>
        </w:rPr>
        <w:t>UK</w:t>
      </w:r>
      <w:bookmarkEnd w:id="16"/>
      <w:bookmarkEnd w:id="17"/>
    </w:p>
    <w:p w:rsidR="00ED2A40" w:rsidRPr="00ED2A40" w:rsidRDefault="00B33815" w:rsidP="00ED2A40">
      <w:pPr>
        <w:spacing w:after="0"/>
        <w:jc w:val="center"/>
        <w:rPr>
          <w:rFonts w:ascii="Times New Roman" w:eastAsia="Times New Roman" w:hAnsi="Times New Roman" w:cs="Times New Roman"/>
          <w:b/>
          <w:sz w:val="24"/>
          <w:szCs w:val="24"/>
          <w:lang w:bidi="bn-BD"/>
        </w:rPr>
      </w:pPr>
      <w:r w:rsidRPr="00B33815">
        <w:rPr>
          <w:rFonts w:ascii="Times New Roman" w:eastAsia="Times New Roman" w:hAnsi="Times New Roman" w:cs="Times New Roman"/>
          <w:b/>
          <w:noProof/>
          <w:sz w:val="24"/>
          <w:szCs w:val="24"/>
          <w:lang w:val="en-GB" w:eastAsia="en-GB" w:bidi="ar-SA"/>
        </w:rPr>
        <w:drawing>
          <wp:inline distT="114300" distB="114300" distL="114300" distR="114300" wp14:anchorId="226809A0" wp14:editId="0C461226">
            <wp:extent cx="5735781" cy="3289465"/>
            <wp:effectExtent l="0" t="0" r="0" b="635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9"/>
                    <a:srcRect/>
                    <a:stretch>
                      <a:fillRect/>
                    </a:stretch>
                  </pic:blipFill>
                  <pic:spPr>
                    <a:xfrm>
                      <a:off x="0" y="0"/>
                      <a:ext cx="5734050" cy="3288472"/>
                    </a:xfrm>
                    <a:prstGeom prst="rect">
                      <a:avLst/>
                    </a:prstGeom>
                    <a:ln/>
                  </pic:spPr>
                </pic:pic>
              </a:graphicData>
            </a:graphic>
          </wp:inline>
        </w:drawing>
      </w:r>
      <w:bookmarkStart w:id="18" w:name="_Toc25856115"/>
    </w:p>
    <w:p w:rsidR="00ED2A40" w:rsidRDefault="00ED2A40" w:rsidP="00ED2A40">
      <w:pPr>
        <w:pStyle w:val="NoSpacing"/>
        <w:jc w:val="center"/>
        <w:rPr>
          <w:rFonts w:ascii="Arial" w:eastAsia="Times New Roman" w:hAnsi="Arial" w:cs="Arial"/>
          <w:b/>
          <w:sz w:val="20"/>
          <w:szCs w:val="20"/>
          <w:lang w:bidi="bn-BD"/>
        </w:rPr>
      </w:pPr>
    </w:p>
    <w:p w:rsidR="00B33815" w:rsidRPr="00ED2A40" w:rsidRDefault="00ED2A40" w:rsidP="00ED2A40">
      <w:pPr>
        <w:pStyle w:val="NoSpacing"/>
        <w:jc w:val="center"/>
        <w:rPr>
          <w:rFonts w:ascii="Arial" w:eastAsia="Times New Roman" w:hAnsi="Arial" w:cs="Arial"/>
          <w:b/>
          <w:sz w:val="20"/>
          <w:szCs w:val="20"/>
          <w:lang w:bidi="bn-BD"/>
        </w:rPr>
      </w:pPr>
      <w:r w:rsidRPr="00ED2A40">
        <w:rPr>
          <w:rFonts w:ascii="Arial" w:eastAsia="Times New Roman" w:hAnsi="Arial" w:cs="Arial"/>
          <w:b/>
          <w:sz w:val="20"/>
          <w:szCs w:val="20"/>
          <w:lang w:bidi="bn-BD"/>
        </w:rPr>
        <w:t>(Source:</w:t>
      </w:r>
      <w:r w:rsidR="00B33815" w:rsidRPr="00ED2A40">
        <w:rPr>
          <w:rFonts w:ascii="Arial" w:eastAsia="Times New Roman" w:hAnsi="Arial" w:cs="Arial"/>
          <w:b/>
          <w:sz w:val="20"/>
          <w:szCs w:val="20"/>
          <w:lang w:bidi="bn-BD"/>
        </w:rPr>
        <w:t>https://d3fy651gv2fhd3.cloudfront.net/charts/united-kingdom-labour-costs.png?s=unitedkinlabcos&amp;v=201911061458V20191105)</w:t>
      </w:r>
      <w:bookmarkEnd w:id="18"/>
    </w:p>
    <w:p w:rsidR="00ED2A40" w:rsidRDefault="00ED2A40" w:rsidP="00ED2A40">
      <w:pPr>
        <w:keepNext/>
        <w:keepLines/>
        <w:spacing w:before="360"/>
        <w:jc w:val="both"/>
        <w:outlineLvl w:val="1"/>
        <w:rPr>
          <w:rFonts w:eastAsia="Times New Roman" w:cs="Times New Roman"/>
          <w:bCs/>
          <w:color w:val="000000"/>
          <w:sz w:val="32"/>
          <w:szCs w:val="32"/>
          <w:lang w:bidi="bn-BD"/>
        </w:rPr>
      </w:pPr>
      <w:bookmarkStart w:id="19" w:name="_Toc25856116"/>
      <w:r w:rsidRPr="00ED2A40">
        <w:rPr>
          <w:rFonts w:eastAsia="Times New Roman" w:cs="Times New Roman"/>
          <w:bCs/>
          <w:color w:val="000000"/>
          <w:sz w:val="32"/>
          <w:szCs w:val="32"/>
          <w:lang w:bidi="bn-BD"/>
        </w:rPr>
        <w:lastRenderedPageBreak/>
        <w:t>Appendix 2</w:t>
      </w:r>
      <w:r>
        <w:rPr>
          <w:rFonts w:eastAsia="Times New Roman" w:cs="Times New Roman"/>
          <w:bCs/>
          <w:color w:val="000000"/>
          <w:sz w:val="32"/>
          <w:szCs w:val="32"/>
          <w:lang w:bidi="bn-BD"/>
        </w:rPr>
        <w:t>: BCG M</w:t>
      </w:r>
      <w:r w:rsidRPr="00ED2A40">
        <w:rPr>
          <w:rFonts w:eastAsia="Times New Roman" w:cs="Times New Roman"/>
          <w:bCs/>
          <w:color w:val="000000"/>
          <w:sz w:val="32"/>
          <w:szCs w:val="32"/>
          <w:lang w:bidi="bn-BD"/>
        </w:rPr>
        <w:t>atrix</w:t>
      </w:r>
      <w:bookmarkEnd w:id="19"/>
    </w:p>
    <w:p w:rsidR="00ED2A40" w:rsidRPr="00ED2A40" w:rsidRDefault="00ED2A40" w:rsidP="00ED2A40">
      <w:pPr>
        <w:spacing w:after="0" w:line="276" w:lineRule="auto"/>
        <w:jc w:val="center"/>
        <w:rPr>
          <w:rFonts w:ascii="Times New Roman" w:eastAsia="Arial" w:hAnsi="Times New Roman" w:cs="Times New Roman"/>
          <w:sz w:val="24"/>
          <w:szCs w:val="24"/>
          <w:lang w:bidi="bn-BD"/>
        </w:rPr>
      </w:pPr>
      <w:r w:rsidRPr="00ED2A40">
        <w:rPr>
          <w:rFonts w:ascii="Times New Roman" w:eastAsia="Arial" w:hAnsi="Times New Roman" w:cs="Times New Roman"/>
          <w:noProof/>
          <w:sz w:val="24"/>
          <w:szCs w:val="24"/>
          <w:lang w:val="en-GB" w:eastAsia="en-GB" w:bidi="ar-SA"/>
        </w:rPr>
        <w:drawing>
          <wp:inline distT="0" distB="0" distL="0" distR="0" wp14:anchorId="41005880" wp14:editId="454FF660">
            <wp:extent cx="5733415" cy="4284408"/>
            <wp:effectExtent l="19050" t="0" r="635" b="0"/>
            <wp:docPr id="12" name="Picture 1" descr="https://encrypted-tbn0.gstatic.com/images?q=tbn%3AANd9GcQBeLjLLIPcOYse1HCtgmlxWb6APhm4am0przXt_DYAX9WHVMp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ncrypted-tbn0.gstatic.com/images?q=tbn%3AANd9GcQBeLjLLIPcOYse1HCtgmlxWb6APhm4am0przXt_DYAX9WHVMpI"/>
                    <pic:cNvPicPr>
                      <a:picLocks noChangeAspect="1" noChangeArrowheads="1"/>
                    </pic:cNvPicPr>
                  </pic:nvPicPr>
                  <pic:blipFill>
                    <a:blip r:embed="rId40"/>
                    <a:srcRect/>
                    <a:stretch>
                      <a:fillRect/>
                    </a:stretch>
                  </pic:blipFill>
                  <pic:spPr bwMode="auto">
                    <a:xfrm>
                      <a:off x="0" y="0"/>
                      <a:ext cx="5733415" cy="4284408"/>
                    </a:xfrm>
                    <a:prstGeom prst="rect">
                      <a:avLst/>
                    </a:prstGeom>
                    <a:noFill/>
                    <a:ln w="9525">
                      <a:noFill/>
                      <a:miter lim="800000"/>
                      <a:headEnd/>
                      <a:tailEnd/>
                    </a:ln>
                  </pic:spPr>
                </pic:pic>
              </a:graphicData>
            </a:graphic>
          </wp:inline>
        </w:drawing>
      </w:r>
    </w:p>
    <w:p w:rsidR="00ED2A40" w:rsidRDefault="00ED2A40" w:rsidP="00ED2A40">
      <w:pPr>
        <w:spacing w:after="0" w:line="276" w:lineRule="auto"/>
        <w:jc w:val="center"/>
        <w:rPr>
          <w:rFonts w:ascii="Times New Roman" w:eastAsia="Arial" w:hAnsi="Times New Roman" w:cs="Times New Roman"/>
          <w:sz w:val="24"/>
          <w:szCs w:val="24"/>
          <w:lang w:bidi="bn-BD"/>
        </w:rPr>
      </w:pPr>
    </w:p>
    <w:p w:rsidR="00ED2A40" w:rsidRPr="00ED2A40" w:rsidRDefault="00ED2A40" w:rsidP="00ED2A40">
      <w:pPr>
        <w:spacing w:after="0" w:line="276" w:lineRule="auto"/>
        <w:jc w:val="center"/>
        <w:rPr>
          <w:rFonts w:ascii="Arial" w:eastAsia="Arial" w:hAnsi="Arial" w:cs="Arial"/>
          <w:b/>
          <w:sz w:val="20"/>
          <w:szCs w:val="20"/>
          <w:lang w:bidi="bn-BD"/>
        </w:rPr>
      </w:pPr>
      <w:r w:rsidRPr="00ED2A40">
        <w:rPr>
          <w:rFonts w:ascii="Arial" w:eastAsia="Arial" w:hAnsi="Arial" w:cs="Arial"/>
          <w:b/>
          <w:sz w:val="20"/>
          <w:szCs w:val="20"/>
          <w:lang w:bidi="bn-BD"/>
        </w:rPr>
        <w:t>(Source: https://encrypted-tbn0.gstatic.com/images?q=tbn%3AANd9GcQBeLjLLIPcOYse1HCtgmlxWb6APhm4am0przXt_DYAX9WHVMpI)</w:t>
      </w:r>
    </w:p>
    <w:p w:rsidR="00ED2A40" w:rsidRPr="00ED2A40" w:rsidRDefault="00ED2A40" w:rsidP="00ED2A40">
      <w:pPr>
        <w:keepNext/>
        <w:keepLines/>
        <w:spacing w:before="360"/>
        <w:jc w:val="both"/>
        <w:outlineLvl w:val="1"/>
        <w:rPr>
          <w:rFonts w:eastAsia="Times New Roman" w:cs="Times New Roman"/>
          <w:bCs/>
          <w:color w:val="000000"/>
          <w:sz w:val="32"/>
          <w:szCs w:val="32"/>
          <w:lang w:bidi="bn-BD"/>
        </w:rPr>
      </w:pPr>
    </w:p>
    <w:sectPr w:rsidR="00ED2A40" w:rsidRPr="00ED2A40" w:rsidSect="00A24E08">
      <w:footerReference w:type="default" r:id="rId41"/>
      <w:pgSz w:w="11906" w:h="16838"/>
      <w:pgMar w:top="1440" w:right="1440" w:bottom="1276"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56786" w:rsidRDefault="00E56786" w:rsidP="00935FFF">
      <w:pPr>
        <w:spacing w:after="0" w:line="240" w:lineRule="auto"/>
      </w:pPr>
      <w:r>
        <w:separator/>
      </w:r>
    </w:p>
  </w:endnote>
  <w:endnote w:type="continuationSeparator" w:id="0">
    <w:p w:rsidR="00E56786" w:rsidRDefault="00E56786" w:rsidP="00935F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99416921"/>
      <w:docPartObj>
        <w:docPartGallery w:val="Page Numbers (Bottom of Page)"/>
        <w:docPartUnique/>
      </w:docPartObj>
    </w:sdtPr>
    <w:sdtEndPr>
      <w:rPr>
        <w:noProof/>
      </w:rPr>
    </w:sdtEndPr>
    <w:sdtContent>
      <w:p w:rsidR="00A30E42" w:rsidRDefault="00A30E42">
        <w:pPr>
          <w:pStyle w:val="Footer"/>
          <w:jc w:val="center"/>
        </w:pPr>
        <w:r>
          <w:fldChar w:fldCharType="begin"/>
        </w:r>
        <w:r>
          <w:instrText xml:space="preserve"> PAGE   \* MERGEFORMAT </w:instrText>
        </w:r>
        <w:r>
          <w:fldChar w:fldCharType="separate"/>
        </w:r>
        <w:r w:rsidR="00E4619C">
          <w:rPr>
            <w:noProof/>
          </w:rPr>
          <w:t>1</w:t>
        </w:r>
        <w:r>
          <w:rPr>
            <w:noProof/>
          </w:rPr>
          <w:fldChar w:fldCharType="end"/>
        </w:r>
      </w:p>
    </w:sdtContent>
  </w:sdt>
  <w:p w:rsidR="00A30E42" w:rsidRDefault="00A30E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56786" w:rsidRDefault="00E56786" w:rsidP="00935FFF">
      <w:pPr>
        <w:spacing w:after="0" w:line="240" w:lineRule="auto"/>
      </w:pPr>
      <w:r>
        <w:separator/>
      </w:r>
    </w:p>
  </w:footnote>
  <w:footnote w:type="continuationSeparator" w:id="0">
    <w:p w:rsidR="00E56786" w:rsidRDefault="00E56786" w:rsidP="00935FF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F552FD"/>
    <w:multiLevelType w:val="multilevel"/>
    <w:tmpl w:val="E46EDA1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031A19AA"/>
    <w:multiLevelType w:val="hybridMultilevel"/>
    <w:tmpl w:val="7A9A0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46E2BBB"/>
    <w:multiLevelType w:val="hybridMultilevel"/>
    <w:tmpl w:val="C04EE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F9C0143"/>
    <w:multiLevelType w:val="hybridMultilevel"/>
    <w:tmpl w:val="10D89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3014D57"/>
    <w:multiLevelType w:val="hybridMultilevel"/>
    <w:tmpl w:val="B4F22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38A51E1"/>
    <w:multiLevelType w:val="multilevel"/>
    <w:tmpl w:val="F510129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nsid w:val="17747A13"/>
    <w:multiLevelType w:val="multilevel"/>
    <w:tmpl w:val="DCF2EC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1B873D4D"/>
    <w:multiLevelType w:val="hybridMultilevel"/>
    <w:tmpl w:val="70A60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11439D6"/>
    <w:multiLevelType w:val="hybridMultilevel"/>
    <w:tmpl w:val="F5A43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3E0795E"/>
    <w:multiLevelType w:val="singleLevel"/>
    <w:tmpl w:val="90ACB3A4"/>
    <w:lvl w:ilvl="0">
      <w:start w:val="1"/>
      <w:numFmt w:val="bullet"/>
      <w:pStyle w:val="ListBullet"/>
      <w:lvlText w:val=""/>
      <w:lvlJc w:val="left"/>
      <w:pPr>
        <w:tabs>
          <w:tab w:val="num" w:pos="360"/>
        </w:tabs>
        <w:ind w:left="360" w:hanging="360"/>
      </w:pPr>
      <w:rPr>
        <w:rFonts w:ascii="Symbol" w:hAnsi="Symbol" w:cs="Symbol" w:hint="default"/>
      </w:rPr>
    </w:lvl>
  </w:abstractNum>
  <w:abstractNum w:abstractNumId="10">
    <w:nsid w:val="2C8F2CE9"/>
    <w:multiLevelType w:val="hybridMultilevel"/>
    <w:tmpl w:val="51BAC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91F1FCC"/>
    <w:multiLevelType w:val="hybridMultilevel"/>
    <w:tmpl w:val="302EB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0DD0D66"/>
    <w:multiLevelType w:val="hybridMultilevel"/>
    <w:tmpl w:val="567EB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A92B56"/>
    <w:multiLevelType w:val="multilevel"/>
    <w:tmpl w:val="6CC666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593E71ED"/>
    <w:multiLevelType w:val="multilevel"/>
    <w:tmpl w:val="DD8AA1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5FE23C18"/>
    <w:multiLevelType w:val="multilevel"/>
    <w:tmpl w:val="5FD83E3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6">
    <w:nsid w:val="61565A24"/>
    <w:multiLevelType w:val="multilevel"/>
    <w:tmpl w:val="C8A60E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nsid w:val="6A661F0B"/>
    <w:multiLevelType w:val="multilevel"/>
    <w:tmpl w:val="1B9484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nsid w:val="6B5B61DF"/>
    <w:multiLevelType w:val="hybridMultilevel"/>
    <w:tmpl w:val="09380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44F3FF3"/>
    <w:multiLevelType w:val="multilevel"/>
    <w:tmpl w:val="FD6EEBD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9"/>
  </w:num>
  <w:num w:numId="2">
    <w:abstractNumId w:val="11"/>
  </w:num>
  <w:num w:numId="3">
    <w:abstractNumId w:val="10"/>
  </w:num>
  <w:num w:numId="4">
    <w:abstractNumId w:val="3"/>
  </w:num>
  <w:num w:numId="5">
    <w:abstractNumId w:val="4"/>
  </w:num>
  <w:num w:numId="6">
    <w:abstractNumId w:val="16"/>
  </w:num>
  <w:num w:numId="7">
    <w:abstractNumId w:val="1"/>
  </w:num>
  <w:num w:numId="8">
    <w:abstractNumId w:val="8"/>
  </w:num>
  <w:num w:numId="9">
    <w:abstractNumId w:val="12"/>
  </w:num>
  <w:num w:numId="10">
    <w:abstractNumId w:val="18"/>
  </w:num>
  <w:num w:numId="11">
    <w:abstractNumId w:val="19"/>
  </w:num>
  <w:num w:numId="12">
    <w:abstractNumId w:val="0"/>
  </w:num>
  <w:num w:numId="13">
    <w:abstractNumId w:val="5"/>
  </w:num>
  <w:num w:numId="14">
    <w:abstractNumId w:val="15"/>
  </w:num>
  <w:num w:numId="15">
    <w:abstractNumId w:val="2"/>
  </w:num>
  <w:num w:numId="16">
    <w:abstractNumId w:val="17"/>
  </w:num>
  <w:num w:numId="17">
    <w:abstractNumId w:val="6"/>
  </w:num>
  <w:num w:numId="18">
    <w:abstractNumId w:val="13"/>
  </w:num>
  <w:num w:numId="19">
    <w:abstractNumId w:val="14"/>
  </w:num>
  <w:num w:numId="20">
    <w:abstractNumId w:val="7"/>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5FFF"/>
    <w:rsid w:val="00010C39"/>
    <w:rsid w:val="00014D34"/>
    <w:rsid w:val="00015B23"/>
    <w:rsid w:val="00067622"/>
    <w:rsid w:val="00077D64"/>
    <w:rsid w:val="00091428"/>
    <w:rsid w:val="000B3673"/>
    <w:rsid w:val="000B5C0B"/>
    <w:rsid w:val="000C7669"/>
    <w:rsid w:val="000F6BB1"/>
    <w:rsid w:val="001066F0"/>
    <w:rsid w:val="00114CF5"/>
    <w:rsid w:val="001256A5"/>
    <w:rsid w:val="001406DE"/>
    <w:rsid w:val="00177D66"/>
    <w:rsid w:val="00191826"/>
    <w:rsid w:val="00197DB2"/>
    <w:rsid w:val="001B1C42"/>
    <w:rsid w:val="001B1DD1"/>
    <w:rsid w:val="001D1333"/>
    <w:rsid w:val="001D736B"/>
    <w:rsid w:val="001D78FC"/>
    <w:rsid w:val="0024138A"/>
    <w:rsid w:val="002503CB"/>
    <w:rsid w:val="00267D0D"/>
    <w:rsid w:val="0027495D"/>
    <w:rsid w:val="002B6078"/>
    <w:rsid w:val="002D6863"/>
    <w:rsid w:val="002E0F20"/>
    <w:rsid w:val="002F4D37"/>
    <w:rsid w:val="003061C4"/>
    <w:rsid w:val="00321153"/>
    <w:rsid w:val="00374443"/>
    <w:rsid w:val="003A02CA"/>
    <w:rsid w:val="003A58FC"/>
    <w:rsid w:val="003B2FD1"/>
    <w:rsid w:val="003C2519"/>
    <w:rsid w:val="003D3812"/>
    <w:rsid w:val="003D647B"/>
    <w:rsid w:val="003F76F9"/>
    <w:rsid w:val="003F7C9B"/>
    <w:rsid w:val="00400DDC"/>
    <w:rsid w:val="00412984"/>
    <w:rsid w:val="004272F1"/>
    <w:rsid w:val="004371E4"/>
    <w:rsid w:val="00452A03"/>
    <w:rsid w:val="00474C80"/>
    <w:rsid w:val="004909F6"/>
    <w:rsid w:val="00495B71"/>
    <w:rsid w:val="004B087C"/>
    <w:rsid w:val="004D67E8"/>
    <w:rsid w:val="005301C0"/>
    <w:rsid w:val="005564FD"/>
    <w:rsid w:val="00564C84"/>
    <w:rsid w:val="00591DB8"/>
    <w:rsid w:val="005A6C6B"/>
    <w:rsid w:val="005E5CBF"/>
    <w:rsid w:val="005E7FB1"/>
    <w:rsid w:val="00604742"/>
    <w:rsid w:val="0060530A"/>
    <w:rsid w:val="00606C5B"/>
    <w:rsid w:val="0061275F"/>
    <w:rsid w:val="00612CB5"/>
    <w:rsid w:val="00617DEB"/>
    <w:rsid w:val="00635297"/>
    <w:rsid w:val="006568E6"/>
    <w:rsid w:val="00677069"/>
    <w:rsid w:val="00683326"/>
    <w:rsid w:val="006842DF"/>
    <w:rsid w:val="00693FE0"/>
    <w:rsid w:val="006B717F"/>
    <w:rsid w:val="006D1DF4"/>
    <w:rsid w:val="00700993"/>
    <w:rsid w:val="00703CB5"/>
    <w:rsid w:val="00742CF5"/>
    <w:rsid w:val="00766879"/>
    <w:rsid w:val="00773C04"/>
    <w:rsid w:val="0079145F"/>
    <w:rsid w:val="007A0B13"/>
    <w:rsid w:val="007A77B0"/>
    <w:rsid w:val="007B0BF2"/>
    <w:rsid w:val="007B1B5F"/>
    <w:rsid w:val="007B21F7"/>
    <w:rsid w:val="007C1889"/>
    <w:rsid w:val="007D1506"/>
    <w:rsid w:val="007E4ED1"/>
    <w:rsid w:val="007F605F"/>
    <w:rsid w:val="00814AD2"/>
    <w:rsid w:val="008324F7"/>
    <w:rsid w:val="008436B7"/>
    <w:rsid w:val="00861847"/>
    <w:rsid w:val="00864932"/>
    <w:rsid w:val="00866F0A"/>
    <w:rsid w:val="008910FC"/>
    <w:rsid w:val="00896D0C"/>
    <w:rsid w:val="008A77BD"/>
    <w:rsid w:val="008B471F"/>
    <w:rsid w:val="008C438D"/>
    <w:rsid w:val="008C5C33"/>
    <w:rsid w:val="008D037D"/>
    <w:rsid w:val="008E5B69"/>
    <w:rsid w:val="008F0C21"/>
    <w:rsid w:val="00901D46"/>
    <w:rsid w:val="00901F34"/>
    <w:rsid w:val="00910FE9"/>
    <w:rsid w:val="009248DA"/>
    <w:rsid w:val="00927864"/>
    <w:rsid w:val="00933AA5"/>
    <w:rsid w:val="00935FFF"/>
    <w:rsid w:val="00955C91"/>
    <w:rsid w:val="00955DB1"/>
    <w:rsid w:val="00956680"/>
    <w:rsid w:val="00966E0B"/>
    <w:rsid w:val="009862FC"/>
    <w:rsid w:val="00994BCA"/>
    <w:rsid w:val="009A6366"/>
    <w:rsid w:val="009C4D98"/>
    <w:rsid w:val="009D27B4"/>
    <w:rsid w:val="00A0647E"/>
    <w:rsid w:val="00A24E08"/>
    <w:rsid w:val="00A30E42"/>
    <w:rsid w:val="00A54FC7"/>
    <w:rsid w:val="00A7627A"/>
    <w:rsid w:val="00A933AF"/>
    <w:rsid w:val="00AA1B93"/>
    <w:rsid w:val="00AA3814"/>
    <w:rsid w:val="00AA77A3"/>
    <w:rsid w:val="00AB6926"/>
    <w:rsid w:val="00AC3821"/>
    <w:rsid w:val="00AD59B6"/>
    <w:rsid w:val="00AE7C45"/>
    <w:rsid w:val="00B038DA"/>
    <w:rsid w:val="00B20108"/>
    <w:rsid w:val="00B27A50"/>
    <w:rsid w:val="00B33815"/>
    <w:rsid w:val="00B43B33"/>
    <w:rsid w:val="00B702AC"/>
    <w:rsid w:val="00B9110C"/>
    <w:rsid w:val="00BA5B29"/>
    <w:rsid w:val="00BB58F4"/>
    <w:rsid w:val="00BC2BC4"/>
    <w:rsid w:val="00BD3B13"/>
    <w:rsid w:val="00BD664E"/>
    <w:rsid w:val="00BF4C71"/>
    <w:rsid w:val="00C21BBF"/>
    <w:rsid w:val="00C402D3"/>
    <w:rsid w:val="00C40C39"/>
    <w:rsid w:val="00C549C2"/>
    <w:rsid w:val="00C71782"/>
    <w:rsid w:val="00C8000B"/>
    <w:rsid w:val="00C95C03"/>
    <w:rsid w:val="00CB71C7"/>
    <w:rsid w:val="00CC13A0"/>
    <w:rsid w:val="00CC459A"/>
    <w:rsid w:val="00CC4609"/>
    <w:rsid w:val="00CC5D79"/>
    <w:rsid w:val="00CD2F5E"/>
    <w:rsid w:val="00CE0D20"/>
    <w:rsid w:val="00CF1259"/>
    <w:rsid w:val="00D16840"/>
    <w:rsid w:val="00D2782E"/>
    <w:rsid w:val="00D37AE1"/>
    <w:rsid w:val="00D4468C"/>
    <w:rsid w:val="00D9424F"/>
    <w:rsid w:val="00DB05E6"/>
    <w:rsid w:val="00DE461C"/>
    <w:rsid w:val="00DF0B4B"/>
    <w:rsid w:val="00DF1A21"/>
    <w:rsid w:val="00E05978"/>
    <w:rsid w:val="00E13DC1"/>
    <w:rsid w:val="00E17839"/>
    <w:rsid w:val="00E2106A"/>
    <w:rsid w:val="00E333D3"/>
    <w:rsid w:val="00E33FB9"/>
    <w:rsid w:val="00E418F3"/>
    <w:rsid w:val="00E4619C"/>
    <w:rsid w:val="00E56786"/>
    <w:rsid w:val="00E61710"/>
    <w:rsid w:val="00E67C8C"/>
    <w:rsid w:val="00E77047"/>
    <w:rsid w:val="00E81CE0"/>
    <w:rsid w:val="00E8546E"/>
    <w:rsid w:val="00E85E61"/>
    <w:rsid w:val="00EB59EA"/>
    <w:rsid w:val="00EC71A6"/>
    <w:rsid w:val="00ED2A40"/>
    <w:rsid w:val="00ED737E"/>
    <w:rsid w:val="00EF2C2A"/>
    <w:rsid w:val="00F201EB"/>
    <w:rsid w:val="00F35FFC"/>
    <w:rsid w:val="00F41A39"/>
    <w:rsid w:val="00F83C97"/>
    <w:rsid w:val="00F85278"/>
    <w:rsid w:val="00F91279"/>
    <w:rsid w:val="00F9179C"/>
    <w:rsid w:val="00F9708B"/>
    <w:rsid w:val="00FA24D9"/>
    <w:rsid w:val="00FD048D"/>
    <w:rsid w:val="00FD31A4"/>
    <w:rsid w:val="00FD5F37"/>
    <w:rsid w:val="00FE1F51"/>
    <w:rsid w:val="00FE3AC9"/>
    <w:rsid w:val="00FF60B7"/>
    <w:rsid w:val="00FF6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5B23"/>
    <w:rPr>
      <w:rFonts w:asciiTheme="majorHAnsi" w:eastAsiaTheme="majorEastAsia" w:hAnsiTheme="majorHAnsi" w:cstheme="majorBidi"/>
      <w:lang w:val="en-US" w:bidi="en-US"/>
    </w:rPr>
  </w:style>
  <w:style w:type="paragraph" w:styleId="Heading1">
    <w:name w:val="heading 1"/>
    <w:basedOn w:val="Normal"/>
    <w:next w:val="Normal"/>
    <w:link w:val="Heading1Char"/>
    <w:uiPriority w:val="9"/>
    <w:qFormat/>
    <w:rsid w:val="001256A5"/>
    <w:pPr>
      <w:keepNext/>
      <w:keepLines/>
      <w:spacing w:before="480" w:after="0"/>
      <w:outlineLvl w:val="0"/>
    </w:pPr>
    <w:rPr>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015B23"/>
    <w:pPr>
      <w:keepNext/>
      <w:keepLines/>
      <w:spacing w:before="200" w:after="0"/>
      <w:outlineLvl w:val="1"/>
    </w:pPr>
    <w:rPr>
      <w:b/>
      <w:bCs/>
      <w:color w:val="4F81BD" w:themeColor="accent1"/>
      <w:sz w:val="26"/>
      <w:szCs w:val="26"/>
    </w:rPr>
  </w:style>
  <w:style w:type="paragraph" w:styleId="Heading3">
    <w:name w:val="heading 3"/>
    <w:basedOn w:val="Normal"/>
    <w:next w:val="Normal"/>
    <w:link w:val="Heading3Char"/>
    <w:uiPriority w:val="9"/>
    <w:semiHidden/>
    <w:unhideWhenUsed/>
    <w:qFormat/>
    <w:rsid w:val="00861847"/>
    <w:pPr>
      <w:keepNext/>
      <w:keepLines/>
      <w:spacing w:before="200" w:after="0"/>
      <w:outlineLvl w:val="2"/>
    </w:pPr>
    <w:rPr>
      <w:b/>
      <w:bCs/>
      <w:color w:val="4F81BD" w:themeColor="accent1"/>
    </w:rPr>
  </w:style>
  <w:style w:type="paragraph" w:styleId="Heading5">
    <w:name w:val="heading 5"/>
    <w:basedOn w:val="Normal"/>
    <w:next w:val="Normal"/>
    <w:link w:val="Heading5Char"/>
    <w:uiPriority w:val="9"/>
    <w:unhideWhenUsed/>
    <w:qFormat/>
    <w:rsid w:val="00935FFF"/>
    <w:pPr>
      <w:spacing w:before="320"/>
      <w:jc w:val="center"/>
      <w:outlineLvl w:val="4"/>
    </w:pPr>
    <w:rPr>
      <w:caps/>
      <w:color w:val="622423" w:themeColor="accent2" w:themeShade="7F"/>
      <w:spacing w:val="1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5FFF"/>
    <w:pPr>
      <w:tabs>
        <w:tab w:val="center" w:pos="4513"/>
        <w:tab w:val="right" w:pos="9026"/>
      </w:tabs>
      <w:spacing w:after="0" w:line="240" w:lineRule="auto"/>
    </w:pPr>
    <w:rPr>
      <w:rFonts w:asciiTheme="minorHAnsi" w:eastAsiaTheme="minorHAnsi" w:hAnsiTheme="minorHAnsi" w:cstheme="minorBidi"/>
      <w:lang w:val="en-GB" w:bidi="ar-SA"/>
    </w:rPr>
  </w:style>
  <w:style w:type="character" w:customStyle="1" w:styleId="HeaderChar">
    <w:name w:val="Header Char"/>
    <w:basedOn w:val="DefaultParagraphFont"/>
    <w:link w:val="Header"/>
    <w:uiPriority w:val="99"/>
    <w:rsid w:val="00935FFF"/>
  </w:style>
  <w:style w:type="paragraph" w:styleId="Footer">
    <w:name w:val="footer"/>
    <w:basedOn w:val="Normal"/>
    <w:link w:val="FooterChar"/>
    <w:uiPriority w:val="99"/>
    <w:unhideWhenUsed/>
    <w:rsid w:val="00935FFF"/>
    <w:pPr>
      <w:tabs>
        <w:tab w:val="center" w:pos="4513"/>
        <w:tab w:val="right" w:pos="9026"/>
      </w:tabs>
      <w:spacing w:after="0" w:line="240" w:lineRule="auto"/>
    </w:pPr>
    <w:rPr>
      <w:rFonts w:asciiTheme="minorHAnsi" w:eastAsiaTheme="minorHAnsi" w:hAnsiTheme="minorHAnsi" w:cstheme="minorBidi"/>
      <w:lang w:val="en-GB" w:bidi="ar-SA"/>
    </w:rPr>
  </w:style>
  <w:style w:type="character" w:customStyle="1" w:styleId="FooterChar">
    <w:name w:val="Footer Char"/>
    <w:basedOn w:val="DefaultParagraphFont"/>
    <w:link w:val="Footer"/>
    <w:uiPriority w:val="99"/>
    <w:rsid w:val="00935FFF"/>
  </w:style>
  <w:style w:type="character" w:customStyle="1" w:styleId="Heading5Char">
    <w:name w:val="Heading 5 Char"/>
    <w:basedOn w:val="DefaultParagraphFont"/>
    <w:link w:val="Heading5"/>
    <w:uiPriority w:val="9"/>
    <w:rsid w:val="00935FFF"/>
    <w:rPr>
      <w:rFonts w:asciiTheme="majorHAnsi" w:eastAsiaTheme="majorEastAsia" w:hAnsiTheme="majorHAnsi" w:cstheme="majorBidi"/>
      <w:caps/>
      <w:color w:val="622423" w:themeColor="accent2" w:themeShade="7F"/>
      <w:spacing w:val="10"/>
      <w:lang w:val="en-US" w:bidi="en-US"/>
    </w:rPr>
  </w:style>
  <w:style w:type="paragraph" w:styleId="BalloonText">
    <w:name w:val="Balloon Text"/>
    <w:basedOn w:val="Normal"/>
    <w:link w:val="BalloonTextChar"/>
    <w:uiPriority w:val="99"/>
    <w:semiHidden/>
    <w:unhideWhenUsed/>
    <w:rsid w:val="00935F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5FFF"/>
    <w:rPr>
      <w:rFonts w:ascii="Tahoma" w:eastAsiaTheme="majorEastAsia" w:hAnsi="Tahoma" w:cs="Tahoma"/>
      <w:sz w:val="16"/>
      <w:szCs w:val="16"/>
      <w:lang w:val="en-US" w:bidi="en-US"/>
    </w:rPr>
  </w:style>
  <w:style w:type="paragraph" w:customStyle="1" w:styleId="Client">
    <w:name w:val="Client"/>
    <w:basedOn w:val="Normal"/>
    <w:rsid w:val="00935FFF"/>
    <w:pPr>
      <w:spacing w:after="0"/>
      <w:jc w:val="right"/>
    </w:pPr>
    <w:rPr>
      <w:rFonts w:ascii="Arial" w:hAnsi="Arial"/>
      <w:sz w:val="24"/>
    </w:rPr>
  </w:style>
  <w:style w:type="paragraph" w:styleId="Quote">
    <w:name w:val="Quote"/>
    <w:basedOn w:val="Normal"/>
    <w:next w:val="Normal"/>
    <w:link w:val="QuoteChar"/>
    <w:uiPriority w:val="29"/>
    <w:qFormat/>
    <w:rsid w:val="00935FFF"/>
    <w:rPr>
      <w:i/>
      <w:iCs/>
    </w:rPr>
  </w:style>
  <w:style w:type="character" w:customStyle="1" w:styleId="QuoteChar">
    <w:name w:val="Quote Char"/>
    <w:basedOn w:val="DefaultParagraphFont"/>
    <w:link w:val="Quote"/>
    <w:uiPriority w:val="29"/>
    <w:rsid w:val="00935FFF"/>
    <w:rPr>
      <w:rFonts w:asciiTheme="majorHAnsi" w:eastAsiaTheme="majorEastAsia" w:hAnsiTheme="majorHAnsi" w:cstheme="majorBidi"/>
      <w:i/>
      <w:iCs/>
      <w:lang w:val="en-US" w:bidi="en-US"/>
    </w:rPr>
  </w:style>
  <w:style w:type="paragraph" w:styleId="IntenseQuote">
    <w:name w:val="Intense Quote"/>
    <w:basedOn w:val="Normal"/>
    <w:next w:val="Normal"/>
    <w:link w:val="IntenseQuoteChar"/>
    <w:uiPriority w:val="30"/>
    <w:qFormat/>
    <w:rsid w:val="00935FF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935FFF"/>
    <w:rPr>
      <w:rFonts w:asciiTheme="majorHAnsi" w:eastAsiaTheme="majorEastAsia" w:hAnsiTheme="majorHAnsi" w:cstheme="majorBidi"/>
      <w:b/>
      <w:bCs/>
      <w:i/>
      <w:iCs/>
      <w:color w:val="4F81BD" w:themeColor="accent1"/>
      <w:lang w:val="en-US" w:bidi="en-US"/>
    </w:rPr>
  </w:style>
  <w:style w:type="paragraph" w:styleId="Title">
    <w:name w:val="Title"/>
    <w:basedOn w:val="Normal"/>
    <w:next w:val="Normal"/>
    <w:link w:val="TitleChar"/>
    <w:uiPriority w:val="10"/>
    <w:qFormat/>
    <w:rsid w:val="00935FFF"/>
    <w:pPr>
      <w:pBdr>
        <w:bottom w:val="single" w:sz="8" w:space="4" w:color="4F81BD" w:themeColor="accent1"/>
      </w:pBdr>
      <w:spacing w:after="300" w:line="240" w:lineRule="auto"/>
      <w:contextualSpacing/>
    </w:pPr>
    <w:rPr>
      <w:color w:val="17365D" w:themeColor="text2" w:themeShade="BF"/>
      <w:spacing w:val="5"/>
      <w:kern w:val="28"/>
      <w:sz w:val="52"/>
      <w:szCs w:val="52"/>
    </w:rPr>
  </w:style>
  <w:style w:type="character" w:customStyle="1" w:styleId="TitleChar">
    <w:name w:val="Title Char"/>
    <w:basedOn w:val="DefaultParagraphFont"/>
    <w:link w:val="Title"/>
    <w:uiPriority w:val="10"/>
    <w:rsid w:val="00935FFF"/>
    <w:rPr>
      <w:rFonts w:asciiTheme="majorHAnsi" w:eastAsiaTheme="majorEastAsia" w:hAnsiTheme="majorHAnsi" w:cstheme="majorBidi"/>
      <w:color w:val="17365D" w:themeColor="text2" w:themeShade="BF"/>
      <w:spacing w:val="5"/>
      <w:kern w:val="28"/>
      <w:sz w:val="52"/>
      <w:szCs w:val="52"/>
      <w:lang w:val="en-US" w:bidi="en-US"/>
    </w:rPr>
  </w:style>
  <w:style w:type="paragraph" w:styleId="TOC3">
    <w:name w:val="toc 3"/>
    <w:basedOn w:val="Normal"/>
    <w:next w:val="Normal"/>
    <w:autoRedefine/>
    <w:uiPriority w:val="39"/>
    <w:rsid w:val="008C5C33"/>
    <w:pPr>
      <w:tabs>
        <w:tab w:val="right" w:leader="dot" w:pos="7878"/>
      </w:tabs>
      <w:overflowPunct w:val="0"/>
      <w:autoSpaceDE w:val="0"/>
      <w:autoSpaceDN w:val="0"/>
      <w:adjustRightInd w:val="0"/>
      <w:spacing w:after="40" w:line="240" w:lineRule="auto"/>
      <w:ind w:left="1092"/>
      <w:textAlignment w:val="baseline"/>
    </w:pPr>
    <w:rPr>
      <w:rFonts w:ascii="Arial" w:hAnsi="Arial" w:cs="Arial"/>
      <w:noProof/>
      <w:sz w:val="18"/>
      <w:szCs w:val="28"/>
    </w:rPr>
  </w:style>
  <w:style w:type="character" w:styleId="BookTitle">
    <w:name w:val="Book Title"/>
    <w:uiPriority w:val="33"/>
    <w:qFormat/>
    <w:rsid w:val="008C5C33"/>
    <w:rPr>
      <w:caps/>
      <w:color w:val="622423" w:themeColor="accent2" w:themeShade="7F"/>
      <w:spacing w:val="5"/>
      <w:u w:color="622423" w:themeColor="accent2" w:themeShade="7F"/>
    </w:rPr>
  </w:style>
  <w:style w:type="paragraph" w:styleId="TOC2">
    <w:name w:val="toc 2"/>
    <w:basedOn w:val="Normal"/>
    <w:next w:val="Normal"/>
    <w:autoRedefine/>
    <w:uiPriority w:val="39"/>
    <w:unhideWhenUsed/>
    <w:rsid w:val="00452A03"/>
    <w:pPr>
      <w:spacing w:after="100"/>
      <w:ind w:left="220"/>
    </w:pPr>
  </w:style>
  <w:style w:type="paragraph" w:styleId="BodyText">
    <w:name w:val="Body Text"/>
    <w:aliases w:val="b"/>
    <w:basedOn w:val="Normal"/>
    <w:link w:val="BodyTextChar"/>
    <w:rsid w:val="00DF0B4B"/>
    <w:pPr>
      <w:spacing w:line="240" w:lineRule="auto"/>
    </w:pPr>
    <w:rPr>
      <w:rFonts w:ascii="Times New Roman" w:hAnsi="Times New Roman"/>
    </w:rPr>
  </w:style>
  <w:style w:type="character" w:customStyle="1" w:styleId="BodyTextChar">
    <w:name w:val="Body Text Char"/>
    <w:aliases w:val="b Char"/>
    <w:basedOn w:val="DefaultParagraphFont"/>
    <w:link w:val="BodyText"/>
    <w:rsid w:val="00DF0B4B"/>
    <w:rPr>
      <w:rFonts w:ascii="Times New Roman" w:eastAsiaTheme="majorEastAsia" w:hAnsi="Times New Roman" w:cstheme="majorBidi"/>
      <w:lang w:val="en-US" w:bidi="en-US"/>
    </w:rPr>
  </w:style>
  <w:style w:type="paragraph" w:customStyle="1" w:styleId="ListBullet">
    <w:name w:val="ListBullet"/>
    <w:aliases w:val="lb"/>
    <w:basedOn w:val="List"/>
    <w:rsid w:val="00F9179C"/>
    <w:pPr>
      <w:numPr>
        <w:numId w:val="1"/>
      </w:numPr>
      <w:tabs>
        <w:tab w:val="left" w:pos="360"/>
      </w:tabs>
      <w:spacing w:before="80" w:after="80" w:line="240" w:lineRule="auto"/>
      <w:ind w:left="283" w:hanging="283"/>
      <w:contextualSpacing w:val="0"/>
    </w:pPr>
    <w:rPr>
      <w:rFonts w:ascii="Times New Roman" w:hAnsi="Times New Roman"/>
    </w:rPr>
  </w:style>
  <w:style w:type="paragraph" w:styleId="List">
    <w:name w:val="List"/>
    <w:basedOn w:val="Normal"/>
    <w:uiPriority w:val="99"/>
    <w:semiHidden/>
    <w:unhideWhenUsed/>
    <w:rsid w:val="00F9179C"/>
    <w:pPr>
      <w:ind w:left="283" w:hanging="283"/>
      <w:contextualSpacing/>
    </w:pPr>
  </w:style>
  <w:style w:type="table" w:styleId="TableGrid">
    <w:name w:val="Table Grid"/>
    <w:basedOn w:val="TableNormal"/>
    <w:uiPriority w:val="39"/>
    <w:rsid w:val="0060530A"/>
    <w:rPr>
      <w:lang w:val="en-US" w:bidi="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1256A5"/>
    <w:rPr>
      <w:rFonts w:asciiTheme="majorHAnsi" w:eastAsiaTheme="majorEastAsia" w:hAnsiTheme="majorHAnsi" w:cstheme="majorBidi"/>
      <w:b/>
      <w:bCs/>
      <w:color w:val="365F91" w:themeColor="accent1" w:themeShade="BF"/>
      <w:sz w:val="28"/>
      <w:szCs w:val="28"/>
      <w:lang w:val="en-US" w:bidi="en-US"/>
    </w:rPr>
  </w:style>
  <w:style w:type="character" w:styleId="Emphasis">
    <w:name w:val="Emphasis"/>
    <w:aliases w:val="ef"/>
    <w:uiPriority w:val="20"/>
    <w:qFormat/>
    <w:rsid w:val="00B9110C"/>
    <w:rPr>
      <w:caps/>
      <w:spacing w:val="5"/>
      <w:sz w:val="20"/>
      <w:szCs w:val="20"/>
    </w:rPr>
  </w:style>
  <w:style w:type="character" w:styleId="Hyperlink">
    <w:name w:val="Hyperlink"/>
    <w:basedOn w:val="DefaultParagraphFont"/>
    <w:uiPriority w:val="99"/>
    <w:unhideWhenUsed/>
    <w:rsid w:val="001D736B"/>
    <w:rPr>
      <w:color w:val="0000FF" w:themeColor="hyperlink"/>
      <w:u w:val="single"/>
    </w:rPr>
  </w:style>
  <w:style w:type="paragraph" w:styleId="ListParagraph">
    <w:name w:val="List Paragraph"/>
    <w:basedOn w:val="Normal"/>
    <w:uiPriority w:val="34"/>
    <w:qFormat/>
    <w:rsid w:val="00C402D3"/>
    <w:pPr>
      <w:ind w:left="720"/>
      <w:contextualSpacing/>
    </w:pPr>
  </w:style>
  <w:style w:type="paragraph" w:styleId="NoSpacing">
    <w:name w:val="No Spacing"/>
    <w:uiPriority w:val="1"/>
    <w:qFormat/>
    <w:rsid w:val="00EF2C2A"/>
    <w:pPr>
      <w:spacing w:after="0" w:line="240" w:lineRule="auto"/>
    </w:pPr>
    <w:rPr>
      <w:rFonts w:asciiTheme="majorHAnsi" w:eastAsiaTheme="majorEastAsia" w:hAnsiTheme="majorHAnsi" w:cstheme="majorBidi"/>
      <w:lang w:val="en-US" w:bidi="en-US"/>
    </w:rPr>
  </w:style>
  <w:style w:type="character" w:customStyle="1" w:styleId="Heading2Char">
    <w:name w:val="Heading 2 Char"/>
    <w:basedOn w:val="DefaultParagraphFont"/>
    <w:link w:val="Heading2"/>
    <w:uiPriority w:val="9"/>
    <w:semiHidden/>
    <w:rsid w:val="00015B23"/>
    <w:rPr>
      <w:rFonts w:asciiTheme="majorHAnsi" w:eastAsiaTheme="majorEastAsia" w:hAnsiTheme="majorHAnsi" w:cstheme="majorBidi"/>
      <w:b/>
      <w:bCs/>
      <w:color w:val="4F81BD" w:themeColor="accent1"/>
      <w:sz w:val="26"/>
      <w:szCs w:val="26"/>
      <w:lang w:val="en-US" w:bidi="en-US"/>
    </w:rPr>
  </w:style>
  <w:style w:type="character" w:customStyle="1" w:styleId="Heading3Char">
    <w:name w:val="Heading 3 Char"/>
    <w:basedOn w:val="DefaultParagraphFont"/>
    <w:link w:val="Heading3"/>
    <w:uiPriority w:val="9"/>
    <w:semiHidden/>
    <w:rsid w:val="00861847"/>
    <w:rPr>
      <w:rFonts w:asciiTheme="majorHAnsi" w:eastAsiaTheme="majorEastAsia" w:hAnsiTheme="majorHAnsi" w:cstheme="majorBidi"/>
      <w:b/>
      <w:bCs/>
      <w:color w:val="4F81BD" w:themeColor="accent1"/>
      <w:lang w:val="en-US" w:bidi="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5B23"/>
    <w:rPr>
      <w:rFonts w:asciiTheme="majorHAnsi" w:eastAsiaTheme="majorEastAsia" w:hAnsiTheme="majorHAnsi" w:cstheme="majorBidi"/>
      <w:lang w:val="en-US" w:bidi="en-US"/>
    </w:rPr>
  </w:style>
  <w:style w:type="paragraph" w:styleId="Heading1">
    <w:name w:val="heading 1"/>
    <w:basedOn w:val="Normal"/>
    <w:next w:val="Normal"/>
    <w:link w:val="Heading1Char"/>
    <w:uiPriority w:val="9"/>
    <w:qFormat/>
    <w:rsid w:val="001256A5"/>
    <w:pPr>
      <w:keepNext/>
      <w:keepLines/>
      <w:spacing w:before="480" w:after="0"/>
      <w:outlineLvl w:val="0"/>
    </w:pPr>
    <w:rPr>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015B23"/>
    <w:pPr>
      <w:keepNext/>
      <w:keepLines/>
      <w:spacing w:before="200" w:after="0"/>
      <w:outlineLvl w:val="1"/>
    </w:pPr>
    <w:rPr>
      <w:b/>
      <w:bCs/>
      <w:color w:val="4F81BD" w:themeColor="accent1"/>
      <w:sz w:val="26"/>
      <w:szCs w:val="26"/>
    </w:rPr>
  </w:style>
  <w:style w:type="paragraph" w:styleId="Heading3">
    <w:name w:val="heading 3"/>
    <w:basedOn w:val="Normal"/>
    <w:next w:val="Normal"/>
    <w:link w:val="Heading3Char"/>
    <w:uiPriority w:val="9"/>
    <w:semiHidden/>
    <w:unhideWhenUsed/>
    <w:qFormat/>
    <w:rsid w:val="00861847"/>
    <w:pPr>
      <w:keepNext/>
      <w:keepLines/>
      <w:spacing w:before="200" w:after="0"/>
      <w:outlineLvl w:val="2"/>
    </w:pPr>
    <w:rPr>
      <w:b/>
      <w:bCs/>
      <w:color w:val="4F81BD" w:themeColor="accent1"/>
    </w:rPr>
  </w:style>
  <w:style w:type="paragraph" w:styleId="Heading5">
    <w:name w:val="heading 5"/>
    <w:basedOn w:val="Normal"/>
    <w:next w:val="Normal"/>
    <w:link w:val="Heading5Char"/>
    <w:uiPriority w:val="9"/>
    <w:unhideWhenUsed/>
    <w:qFormat/>
    <w:rsid w:val="00935FFF"/>
    <w:pPr>
      <w:spacing w:before="320"/>
      <w:jc w:val="center"/>
      <w:outlineLvl w:val="4"/>
    </w:pPr>
    <w:rPr>
      <w:caps/>
      <w:color w:val="622423" w:themeColor="accent2" w:themeShade="7F"/>
      <w:spacing w:val="1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5FFF"/>
    <w:pPr>
      <w:tabs>
        <w:tab w:val="center" w:pos="4513"/>
        <w:tab w:val="right" w:pos="9026"/>
      </w:tabs>
      <w:spacing w:after="0" w:line="240" w:lineRule="auto"/>
    </w:pPr>
    <w:rPr>
      <w:rFonts w:asciiTheme="minorHAnsi" w:eastAsiaTheme="minorHAnsi" w:hAnsiTheme="minorHAnsi" w:cstheme="minorBidi"/>
      <w:lang w:val="en-GB" w:bidi="ar-SA"/>
    </w:rPr>
  </w:style>
  <w:style w:type="character" w:customStyle="1" w:styleId="HeaderChar">
    <w:name w:val="Header Char"/>
    <w:basedOn w:val="DefaultParagraphFont"/>
    <w:link w:val="Header"/>
    <w:uiPriority w:val="99"/>
    <w:rsid w:val="00935FFF"/>
  </w:style>
  <w:style w:type="paragraph" w:styleId="Footer">
    <w:name w:val="footer"/>
    <w:basedOn w:val="Normal"/>
    <w:link w:val="FooterChar"/>
    <w:uiPriority w:val="99"/>
    <w:unhideWhenUsed/>
    <w:rsid w:val="00935FFF"/>
    <w:pPr>
      <w:tabs>
        <w:tab w:val="center" w:pos="4513"/>
        <w:tab w:val="right" w:pos="9026"/>
      </w:tabs>
      <w:spacing w:after="0" w:line="240" w:lineRule="auto"/>
    </w:pPr>
    <w:rPr>
      <w:rFonts w:asciiTheme="minorHAnsi" w:eastAsiaTheme="minorHAnsi" w:hAnsiTheme="minorHAnsi" w:cstheme="minorBidi"/>
      <w:lang w:val="en-GB" w:bidi="ar-SA"/>
    </w:rPr>
  </w:style>
  <w:style w:type="character" w:customStyle="1" w:styleId="FooterChar">
    <w:name w:val="Footer Char"/>
    <w:basedOn w:val="DefaultParagraphFont"/>
    <w:link w:val="Footer"/>
    <w:uiPriority w:val="99"/>
    <w:rsid w:val="00935FFF"/>
  </w:style>
  <w:style w:type="character" w:customStyle="1" w:styleId="Heading5Char">
    <w:name w:val="Heading 5 Char"/>
    <w:basedOn w:val="DefaultParagraphFont"/>
    <w:link w:val="Heading5"/>
    <w:uiPriority w:val="9"/>
    <w:rsid w:val="00935FFF"/>
    <w:rPr>
      <w:rFonts w:asciiTheme="majorHAnsi" w:eastAsiaTheme="majorEastAsia" w:hAnsiTheme="majorHAnsi" w:cstheme="majorBidi"/>
      <w:caps/>
      <w:color w:val="622423" w:themeColor="accent2" w:themeShade="7F"/>
      <w:spacing w:val="10"/>
      <w:lang w:val="en-US" w:bidi="en-US"/>
    </w:rPr>
  </w:style>
  <w:style w:type="paragraph" w:styleId="BalloonText">
    <w:name w:val="Balloon Text"/>
    <w:basedOn w:val="Normal"/>
    <w:link w:val="BalloonTextChar"/>
    <w:uiPriority w:val="99"/>
    <w:semiHidden/>
    <w:unhideWhenUsed/>
    <w:rsid w:val="00935F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5FFF"/>
    <w:rPr>
      <w:rFonts w:ascii="Tahoma" w:eastAsiaTheme="majorEastAsia" w:hAnsi="Tahoma" w:cs="Tahoma"/>
      <w:sz w:val="16"/>
      <w:szCs w:val="16"/>
      <w:lang w:val="en-US" w:bidi="en-US"/>
    </w:rPr>
  </w:style>
  <w:style w:type="paragraph" w:customStyle="1" w:styleId="Client">
    <w:name w:val="Client"/>
    <w:basedOn w:val="Normal"/>
    <w:rsid w:val="00935FFF"/>
    <w:pPr>
      <w:spacing w:after="0"/>
      <w:jc w:val="right"/>
    </w:pPr>
    <w:rPr>
      <w:rFonts w:ascii="Arial" w:hAnsi="Arial"/>
      <w:sz w:val="24"/>
    </w:rPr>
  </w:style>
  <w:style w:type="paragraph" w:styleId="Quote">
    <w:name w:val="Quote"/>
    <w:basedOn w:val="Normal"/>
    <w:next w:val="Normal"/>
    <w:link w:val="QuoteChar"/>
    <w:uiPriority w:val="29"/>
    <w:qFormat/>
    <w:rsid w:val="00935FFF"/>
    <w:rPr>
      <w:i/>
      <w:iCs/>
    </w:rPr>
  </w:style>
  <w:style w:type="character" w:customStyle="1" w:styleId="QuoteChar">
    <w:name w:val="Quote Char"/>
    <w:basedOn w:val="DefaultParagraphFont"/>
    <w:link w:val="Quote"/>
    <w:uiPriority w:val="29"/>
    <w:rsid w:val="00935FFF"/>
    <w:rPr>
      <w:rFonts w:asciiTheme="majorHAnsi" w:eastAsiaTheme="majorEastAsia" w:hAnsiTheme="majorHAnsi" w:cstheme="majorBidi"/>
      <w:i/>
      <w:iCs/>
      <w:lang w:val="en-US" w:bidi="en-US"/>
    </w:rPr>
  </w:style>
  <w:style w:type="paragraph" w:styleId="IntenseQuote">
    <w:name w:val="Intense Quote"/>
    <w:basedOn w:val="Normal"/>
    <w:next w:val="Normal"/>
    <w:link w:val="IntenseQuoteChar"/>
    <w:uiPriority w:val="30"/>
    <w:qFormat/>
    <w:rsid w:val="00935FF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935FFF"/>
    <w:rPr>
      <w:rFonts w:asciiTheme="majorHAnsi" w:eastAsiaTheme="majorEastAsia" w:hAnsiTheme="majorHAnsi" w:cstheme="majorBidi"/>
      <w:b/>
      <w:bCs/>
      <w:i/>
      <w:iCs/>
      <w:color w:val="4F81BD" w:themeColor="accent1"/>
      <w:lang w:val="en-US" w:bidi="en-US"/>
    </w:rPr>
  </w:style>
  <w:style w:type="paragraph" w:styleId="Title">
    <w:name w:val="Title"/>
    <w:basedOn w:val="Normal"/>
    <w:next w:val="Normal"/>
    <w:link w:val="TitleChar"/>
    <w:uiPriority w:val="10"/>
    <w:qFormat/>
    <w:rsid w:val="00935FFF"/>
    <w:pPr>
      <w:pBdr>
        <w:bottom w:val="single" w:sz="8" w:space="4" w:color="4F81BD" w:themeColor="accent1"/>
      </w:pBdr>
      <w:spacing w:after="300" w:line="240" w:lineRule="auto"/>
      <w:contextualSpacing/>
    </w:pPr>
    <w:rPr>
      <w:color w:val="17365D" w:themeColor="text2" w:themeShade="BF"/>
      <w:spacing w:val="5"/>
      <w:kern w:val="28"/>
      <w:sz w:val="52"/>
      <w:szCs w:val="52"/>
    </w:rPr>
  </w:style>
  <w:style w:type="character" w:customStyle="1" w:styleId="TitleChar">
    <w:name w:val="Title Char"/>
    <w:basedOn w:val="DefaultParagraphFont"/>
    <w:link w:val="Title"/>
    <w:uiPriority w:val="10"/>
    <w:rsid w:val="00935FFF"/>
    <w:rPr>
      <w:rFonts w:asciiTheme="majorHAnsi" w:eastAsiaTheme="majorEastAsia" w:hAnsiTheme="majorHAnsi" w:cstheme="majorBidi"/>
      <w:color w:val="17365D" w:themeColor="text2" w:themeShade="BF"/>
      <w:spacing w:val="5"/>
      <w:kern w:val="28"/>
      <w:sz w:val="52"/>
      <w:szCs w:val="52"/>
      <w:lang w:val="en-US" w:bidi="en-US"/>
    </w:rPr>
  </w:style>
  <w:style w:type="paragraph" w:styleId="TOC3">
    <w:name w:val="toc 3"/>
    <w:basedOn w:val="Normal"/>
    <w:next w:val="Normal"/>
    <w:autoRedefine/>
    <w:uiPriority w:val="39"/>
    <w:rsid w:val="008C5C33"/>
    <w:pPr>
      <w:tabs>
        <w:tab w:val="right" w:leader="dot" w:pos="7878"/>
      </w:tabs>
      <w:overflowPunct w:val="0"/>
      <w:autoSpaceDE w:val="0"/>
      <w:autoSpaceDN w:val="0"/>
      <w:adjustRightInd w:val="0"/>
      <w:spacing w:after="40" w:line="240" w:lineRule="auto"/>
      <w:ind w:left="1092"/>
      <w:textAlignment w:val="baseline"/>
    </w:pPr>
    <w:rPr>
      <w:rFonts w:ascii="Arial" w:hAnsi="Arial" w:cs="Arial"/>
      <w:noProof/>
      <w:sz w:val="18"/>
      <w:szCs w:val="28"/>
    </w:rPr>
  </w:style>
  <w:style w:type="character" w:styleId="BookTitle">
    <w:name w:val="Book Title"/>
    <w:uiPriority w:val="33"/>
    <w:qFormat/>
    <w:rsid w:val="008C5C33"/>
    <w:rPr>
      <w:caps/>
      <w:color w:val="622423" w:themeColor="accent2" w:themeShade="7F"/>
      <w:spacing w:val="5"/>
      <w:u w:color="622423" w:themeColor="accent2" w:themeShade="7F"/>
    </w:rPr>
  </w:style>
  <w:style w:type="paragraph" w:styleId="TOC2">
    <w:name w:val="toc 2"/>
    <w:basedOn w:val="Normal"/>
    <w:next w:val="Normal"/>
    <w:autoRedefine/>
    <w:uiPriority w:val="39"/>
    <w:unhideWhenUsed/>
    <w:rsid w:val="00452A03"/>
    <w:pPr>
      <w:spacing w:after="100"/>
      <w:ind w:left="220"/>
    </w:pPr>
  </w:style>
  <w:style w:type="paragraph" w:styleId="BodyText">
    <w:name w:val="Body Text"/>
    <w:aliases w:val="b"/>
    <w:basedOn w:val="Normal"/>
    <w:link w:val="BodyTextChar"/>
    <w:rsid w:val="00DF0B4B"/>
    <w:pPr>
      <w:spacing w:line="240" w:lineRule="auto"/>
    </w:pPr>
    <w:rPr>
      <w:rFonts w:ascii="Times New Roman" w:hAnsi="Times New Roman"/>
    </w:rPr>
  </w:style>
  <w:style w:type="character" w:customStyle="1" w:styleId="BodyTextChar">
    <w:name w:val="Body Text Char"/>
    <w:aliases w:val="b Char"/>
    <w:basedOn w:val="DefaultParagraphFont"/>
    <w:link w:val="BodyText"/>
    <w:rsid w:val="00DF0B4B"/>
    <w:rPr>
      <w:rFonts w:ascii="Times New Roman" w:eastAsiaTheme="majorEastAsia" w:hAnsi="Times New Roman" w:cstheme="majorBidi"/>
      <w:lang w:val="en-US" w:bidi="en-US"/>
    </w:rPr>
  </w:style>
  <w:style w:type="paragraph" w:customStyle="1" w:styleId="ListBullet">
    <w:name w:val="ListBullet"/>
    <w:aliases w:val="lb"/>
    <w:basedOn w:val="List"/>
    <w:rsid w:val="00F9179C"/>
    <w:pPr>
      <w:numPr>
        <w:numId w:val="1"/>
      </w:numPr>
      <w:tabs>
        <w:tab w:val="left" w:pos="360"/>
      </w:tabs>
      <w:spacing w:before="80" w:after="80" w:line="240" w:lineRule="auto"/>
      <w:ind w:left="283" w:hanging="283"/>
      <w:contextualSpacing w:val="0"/>
    </w:pPr>
    <w:rPr>
      <w:rFonts w:ascii="Times New Roman" w:hAnsi="Times New Roman"/>
    </w:rPr>
  </w:style>
  <w:style w:type="paragraph" w:styleId="List">
    <w:name w:val="List"/>
    <w:basedOn w:val="Normal"/>
    <w:uiPriority w:val="99"/>
    <w:semiHidden/>
    <w:unhideWhenUsed/>
    <w:rsid w:val="00F9179C"/>
    <w:pPr>
      <w:ind w:left="283" w:hanging="283"/>
      <w:contextualSpacing/>
    </w:pPr>
  </w:style>
  <w:style w:type="table" w:styleId="TableGrid">
    <w:name w:val="Table Grid"/>
    <w:basedOn w:val="TableNormal"/>
    <w:uiPriority w:val="39"/>
    <w:rsid w:val="0060530A"/>
    <w:rPr>
      <w:lang w:val="en-US" w:bidi="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1256A5"/>
    <w:rPr>
      <w:rFonts w:asciiTheme="majorHAnsi" w:eastAsiaTheme="majorEastAsia" w:hAnsiTheme="majorHAnsi" w:cstheme="majorBidi"/>
      <w:b/>
      <w:bCs/>
      <w:color w:val="365F91" w:themeColor="accent1" w:themeShade="BF"/>
      <w:sz w:val="28"/>
      <w:szCs w:val="28"/>
      <w:lang w:val="en-US" w:bidi="en-US"/>
    </w:rPr>
  </w:style>
  <w:style w:type="character" w:styleId="Emphasis">
    <w:name w:val="Emphasis"/>
    <w:aliases w:val="ef"/>
    <w:uiPriority w:val="20"/>
    <w:qFormat/>
    <w:rsid w:val="00B9110C"/>
    <w:rPr>
      <w:caps/>
      <w:spacing w:val="5"/>
      <w:sz w:val="20"/>
      <w:szCs w:val="20"/>
    </w:rPr>
  </w:style>
  <w:style w:type="character" w:styleId="Hyperlink">
    <w:name w:val="Hyperlink"/>
    <w:basedOn w:val="DefaultParagraphFont"/>
    <w:uiPriority w:val="99"/>
    <w:unhideWhenUsed/>
    <w:rsid w:val="001D736B"/>
    <w:rPr>
      <w:color w:val="0000FF" w:themeColor="hyperlink"/>
      <w:u w:val="single"/>
    </w:rPr>
  </w:style>
  <w:style w:type="paragraph" w:styleId="ListParagraph">
    <w:name w:val="List Paragraph"/>
    <w:basedOn w:val="Normal"/>
    <w:uiPriority w:val="34"/>
    <w:qFormat/>
    <w:rsid w:val="00C402D3"/>
    <w:pPr>
      <w:ind w:left="720"/>
      <w:contextualSpacing/>
    </w:pPr>
  </w:style>
  <w:style w:type="paragraph" w:styleId="NoSpacing">
    <w:name w:val="No Spacing"/>
    <w:uiPriority w:val="1"/>
    <w:qFormat/>
    <w:rsid w:val="00EF2C2A"/>
    <w:pPr>
      <w:spacing w:after="0" w:line="240" w:lineRule="auto"/>
    </w:pPr>
    <w:rPr>
      <w:rFonts w:asciiTheme="majorHAnsi" w:eastAsiaTheme="majorEastAsia" w:hAnsiTheme="majorHAnsi" w:cstheme="majorBidi"/>
      <w:lang w:val="en-US" w:bidi="en-US"/>
    </w:rPr>
  </w:style>
  <w:style w:type="character" w:customStyle="1" w:styleId="Heading2Char">
    <w:name w:val="Heading 2 Char"/>
    <w:basedOn w:val="DefaultParagraphFont"/>
    <w:link w:val="Heading2"/>
    <w:uiPriority w:val="9"/>
    <w:semiHidden/>
    <w:rsid w:val="00015B23"/>
    <w:rPr>
      <w:rFonts w:asciiTheme="majorHAnsi" w:eastAsiaTheme="majorEastAsia" w:hAnsiTheme="majorHAnsi" w:cstheme="majorBidi"/>
      <w:b/>
      <w:bCs/>
      <w:color w:val="4F81BD" w:themeColor="accent1"/>
      <w:sz w:val="26"/>
      <w:szCs w:val="26"/>
      <w:lang w:val="en-US" w:bidi="en-US"/>
    </w:rPr>
  </w:style>
  <w:style w:type="character" w:customStyle="1" w:styleId="Heading3Char">
    <w:name w:val="Heading 3 Char"/>
    <w:basedOn w:val="DefaultParagraphFont"/>
    <w:link w:val="Heading3"/>
    <w:uiPriority w:val="9"/>
    <w:semiHidden/>
    <w:rsid w:val="00861847"/>
    <w:rPr>
      <w:rFonts w:asciiTheme="majorHAnsi" w:eastAsiaTheme="majorEastAsia" w:hAnsiTheme="majorHAnsi" w:cstheme="majorBidi"/>
      <w:b/>
      <w:bCs/>
      <w:color w:val="4F81BD" w:themeColor="accent1"/>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25699353">
      <w:bodyDiv w:val="1"/>
      <w:marLeft w:val="0"/>
      <w:marRight w:val="0"/>
      <w:marTop w:val="0"/>
      <w:marBottom w:val="0"/>
      <w:divBdr>
        <w:top w:val="none" w:sz="0" w:space="0" w:color="auto"/>
        <w:left w:val="none" w:sz="0" w:space="0" w:color="auto"/>
        <w:bottom w:val="none" w:sz="0" w:space="0" w:color="auto"/>
        <w:right w:val="none" w:sz="0" w:space="0" w:color="auto"/>
      </w:divBdr>
    </w:div>
    <w:div w:id="1773477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xport.gov/" TargetMode="External"/><Relationship Id="rId18" Type="http://schemas.microsoft.com/office/2007/relationships/diagramDrawing" Target="diagrams/drawing1.xml"/><Relationship Id="rId26" Type="http://schemas.openxmlformats.org/officeDocument/2006/relationships/diagramQuickStyle" Target="diagrams/quickStyle3.xml"/><Relationship Id="rId39" Type="http://schemas.openxmlformats.org/officeDocument/2006/relationships/image" Target="media/image2.png"/><Relationship Id="rId3" Type="http://schemas.microsoft.com/office/2007/relationships/stylesWithEffects" Target="stylesWithEffects.xml"/><Relationship Id="rId21" Type="http://schemas.openxmlformats.org/officeDocument/2006/relationships/diagramQuickStyle" Target="diagrams/quickStyle2.xml"/><Relationship Id="rId34" Type="http://schemas.openxmlformats.org/officeDocument/2006/relationships/diagramData" Target="diagrams/data5.xm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export.gov/" TargetMode="External"/><Relationship Id="rId17" Type="http://schemas.openxmlformats.org/officeDocument/2006/relationships/diagramColors" Target="diagrams/colors1.xml"/><Relationship Id="rId25" Type="http://schemas.openxmlformats.org/officeDocument/2006/relationships/diagramLayout" Target="diagrams/layout3.xml"/><Relationship Id="rId33" Type="http://schemas.microsoft.com/office/2007/relationships/diagramDrawing" Target="diagrams/drawing4.xml"/><Relationship Id="rId38" Type="http://schemas.microsoft.com/office/2007/relationships/diagramDrawing" Target="diagrams/drawing5.xml"/><Relationship Id="rId2" Type="http://schemas.openxmlformats.org/officeDocument/2006/relationships/styles" Target="styles.xml"/><Relationship Id="rId16" Type="http://schemas.openxmlformats.org/officeDocument/2006/relationships/diagramQuickStyle" Target="diagrams/quickStyle1.xml"/><Relationship Id="rId20" Type="http://schemas.openxmlformats.org/officeDocument/2006/relationships/diagramLayout" Target="diagrams/layout2.xml"/><Relationship Id="rId29" Type="http://schemas.openxmlformats.org/officeDocument/2006/relationships/diagramData" Target="diagrams/data4.xm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file:///C:\Users\laptop\Desktop\UWTSD\Level6\Level%206-Term%201-Semister%201\BMSK-6001-(ELS)\BMSK%206001-draft.docx" TargetMode="External"/><Relationship Id="rId24" Type="http://schemas.openxmlformats.org/officeDocument/2006/relationships/diagramData" Target="diagrams/data3.xml"/><Relationship Id="rId32" Type="http://schemas.openxmlformats.org/officeDocument/2006/relationships/diagramColors" Target="diagrams/colors4.xml"/><Relationship Id="rId37" Type="http://schemas.openxmlformats.org/officeDocument/2006/relationships/diagramColors" Target="diagrams/colors5.xml"/><Relationship Id="rId40"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diagramLayout" Target="diagrams/layout1.xml"/><Relationship Id="rId23" Type="http://schemas.microsoft.com/office/2007/relationships/diagramDrawing" Target="diagrams/drawing2.xml"/><Relationship Id="rId28" Type="http://schemas.microsoft.com/office/2007/relationships/diagramDrawing" Target="diagrams/drawing3.xml"/><Relationship Id="rId36" Type="http://schemas.openxmlformats.org/officeDocument/2006/relationships/diagramQuickStyle" Target="diagrams/quickStyle5.xml"/><Relationship Id="rId10" Type="http://schemas.openxmlformats.org/officeDocument/2006/relationships/hyperlink" Target="file:///C:\Users\laptop\Desktop\UWTSD\Level6\Level%206-Term%201-Semister%201\BMSK-6001-(ELS)\BMSK%206001-draft.docx" TargetMode="External"/><Relationship Id="rId19" Type="http://schemas.openxmlformats.org/officeDocument/2006/relationships/diagramData" Target="diagrams/data2.xml"/><Relationship Id="rId31" Type="http://schemas.openxmlformats.org/officeDocument/2006/relationships/diagramQuickStyle" Target="diagrams/quickStyle4.xml"/><Relationship Id="rId4" Type="http://schemas.openxmlformats.org/officeDocument/2006/relationships/settings" Target="settings.xml"/><Relationship Id="rId9" Type="http://schemas.openxmlformats.org/officeDocument/2006/relationships/hyperlink" Target="file:///C:\Users\laptop\Desktop\UWTSD\Level6\Level%206-Term%201-Semister%201\BMSK-6001-(ELS)\BMSK%206001-draft.docx" TargetMode="External"/><Relationship Id="rId14" Type="http://schemas.openxmlformats.org/officeDocument/2006/relationships/diagramData" Target="diagrams/data1.xml"/><Relationship Id="rId22" Type="http://schemas.openxmlformats.org/officeDocument/2006/relationships/diagramColors" Target="diagrams/colors2.xml"/><Relationship Id="rId27" Type="http://schemas.openxmlformats.org/officeDocument/2006/relationships/diagramColors" Target="diagrams/colors3.xml"/><Relationship Id="rId30" Type="http://schemas.openxmlformats.org/officeDocument/2006/relationships/diagramLayout" Target="diagrams/layout4.xml"/><Relationship Id="rId35" Type="http://schemas.openxmlformats.org/officeDocument/2006/relationships/diagramLayout" Target="diagrams/layout5.xml"/><Relationship Id="rId43"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2FF4C04-87A9-458F-AC67-E5B280324FEC}" type="doc">
      <dgm:prSet loTypeId="urn:microsoft.com/office/officeart/2005/8/layout/chevron2" loCatId="list" qsTypeId="urn:microsoft.com/office/officeart/2005/8/quickstyle/simple1" qsCatId="simple" csTypeId="urn:microsoft.com/office/officeart/2005/8/colors/colorful3" csCatId="colorful" phldr="1"/>
      <dgm:spPr/>
      <dgm:t>
        <a:bodyPr/>
        <a:lstStyle/>
        <a:p>
          <a:endParaRPr lang="en-US"/>
        </a:p>
      </dgm:t>
    </dgm:pt>
    <dgm:pt modelId="{327ECC91-293E-40BC-B337-6A80F85EF503}">
      <dgm:prSet phldrT="[Text]" custT="1"/>
      <dgm:spPr/>
      <dgm:t>
        <a:bodyPr/>
        <a:lstStyle/>
        <a:p>
          <a:r>
            <a:rPr lang="en-US" sz="1100" b="1">
              <a:solidFill>
                <a:schemeClr val="tx1"/>
              </a:solidFill>
              <a:latin typeface="+mj-lt"/>
              <a:cs typeface="Times New Roman" pitchFamily="18" charset="0"/>
            </a:rPr>
            <a:t>Political </a:t>
          </a:r>
        </a:p>
      </dgm:t>
    </dgm:pt>
    <dgm:pt modelId="{C99B5306-266C-4617-BF8B-E30999810586}" type="parTrans" cxnId="{51523200-E10E-411D-984E-4825F63E7B49}">
      <dgm:prSet/>
      <dgm:spPr/>
      <dgm:t>
        <a:bodyPr/>
        <a:lstStyle/>
        <a:p>
          <a:endParaRPr lang="en-US"/>
        </a:p>
      </dgm:t>
    </dgm:pt>
    <dgm:pt modelId="{C62B2503-5180-4434-BA16-B5E4CC42C4E2}" type="sibTrans" cxnId="{51523200-E10E-411D-984E-4825F63E7B49}">
      <dgm:prSet/>
      <dgm:spPr/>
      <dgm:t>
        <a:bodyPr/>
        <a:lstStyle/>
        <a:p>
          <a:endParaRPr lang="en-US"/>
        </a:p>
      </dgm:t>
    </dgm:pt>
    <dgm:pt modelId="{DEE21342-914C-46D2-A8A7-26C0D0FC1962}">
      <dgm:prSet phldrT="[Text]" custT="1"/>
      <dgm:spPr/>
      <dgm:t>
        <a:bodyPr/>
        <a:lstStyle/>
        <a:p>
          <a:r>
            <a:rPr lang="en-US" sz="1000" b="1" u="none">
              <a:solidFill>
                <a:schemeClr val="tx1"/>
              </a:solidFill>
              <a:latin typeface="+mj-lt"/>
              <a:cs typeface="Times New Roman" pitchFamily="18" charset="0"/>
            </a:rPr>
            <a:t> Political stability.</a:t>
          </a:r>
          <a:endParaRPr lang="en-US" sz="1000" b="1">
            <a:solidFill>
              <a:schemeClr val="tx1"/>
            </a:solidFill>
            <a:latin typeface="+mj-lt"/>
            <a:cs typeface="Times New Roman" pitchFamily="18" charset="0"/>
          </a:endParaRPr>
        </a:p>
      </dgm:t>
    </dgm:pt>
    <dgm:pt modelId="{F7A88580-DB48-4DE9-95EC-AB0C11577621}" type="parTrans" cxnId="{1A0FB1C9-74A5-45DD-8020-1613BB492670}">
      <dgm:prSet/>
      <dgm:spPr/>
      <dgm:t>
        <a:bodyPr/>
        <a:lstStyle/>
        <a:p>
          <a:endParaRPr lang="en-US"/>
        </a:p>
      </dgm:t>
    </dgm:pt>
    <dgm:pt modelId="{7FF908B5-FC9D-444E-9EDC-B96D8523AC3E}" type="sibTrans" cxnId="{1A0FB1C9-74A5-45DD-8020-1613BB492670}">
      <dgm:prSet/>
      <dgm:spPr/>
      <dgm:t>
        <a:bodyPr/>
        <a:lstStyle/>
        <a:p>
          <a:endParaRPr lang="en-US"/>
        </a:p>
      </dgm:t>
    </dgm:pt>
    <dgm:pt modelId="{D23C3461-67BD-497C-9F7B-27CB19A1A0CB}">
      <dgm:prSet phldrT="[Text]" custT="1"/>
      <dgm:spPr/>
      <dgm:t>
        <a:bodyPr/>
        <a:lstStyle/>
        <a:p>
          <a:r>
            <a:rPr lang="en-US" sz="1100" b="1">
              <a:solidFill>
                <a:schemeClr val="tx1"/>
              </a:solidFill>
              <a:latin typeface="+mj-lt"/>
              <a:cs typeface="Times New Roman" pitchFamily="18" charset="0"/>
            </a:rPr>
            <a:t>Ecvonomic</a:t>
          </a:r>
        </a:p>
      </dgm:t>
    </dgm:pt>
    <dgm:pt modelId="{033B5F9E-4E5D-4BA2-AF44-0C7D27FF377D}" type="parTrans" cxnId="{275ACD24-C9B4-4B43-8B4E-3C9726D3AABF}">
      <dgm:prSet/>
      <dgm:spPr/>
      <dgm:t>
        <a:bodyPr/>
        <a:lstStyle/>
        <a:p>
          <a:endParaRPr lang="en-US"/>
        </a:p>
      </dgm:t>
    </dgm:pt>
    <dgm:pt modelId="{EA2B4FC7-2253-4CE7-96C7-242C5DEA7E27}" type="sibTrans" cxnId="{275ACD24-C9B4-4B43-8B4E-3C9726D3AABF}">
      <dgm:prSet/>
      <dgm:spPr/>
      <dgm:t>
        <a:bodyPr/>
        <a:lstStyle/>
        <a:p>
          <a:endParaRPr lang="en-US"/>
        </a:p>
      </dgm:t>
    </dgm:pt>
    <dgm:pt modelId="{F4106E9E-8FB5-4CCF-8189-762FC9EECAE9}">
      <dgm:prSet phldrT="[Text]" custT="1"/>
      <dgm:spPr/>
      <dgm:t>
        <a:bodyPr/>
        <a:lstStyle/>
        <a:p>
          <a:r>
            <a:rPr lang="en-US" sz="1050" b="1" u="none">
              <a:solidFill>
                <a:schemeClr val="tx1"/>
              </a:solidFill>
              <a:latin typeface="+mj-lt"/>
              <a:cs typeface="Times New Roman" pitchFamily="18" charset="0"/>
            </a:rPr>
            <a:t> VAT has reduced by 5% (</a:t>
          </a:r>
          <a:r>
            <a:rPr lang="en-US" sz="1050" b="1">
              <a:solidFill>
                <a:schemeClr val="tx1"/>
              </a:solidFill>
              <a:latin typeface="+mj-lt"/>
              <a:cs typeface="Times New Roman" pitchFamily="18" charset="0"/>
            </a:rPr>
            <a:t>Export.gov</a:t>
          </a:r>
          <a:r>
            <a:rPr lang="en-US" sz="1050" b="1" u="none">
              <a:solidFill>
                <a:schemeClr val="tx1"/>
              </a:solidFill>
              <a:latin typeface="+mj-lt"/>
              <a:cs typeface="Times New Roman" pitchFamily="18" charset="0"/>
            </a:rPr>
            <a:t>, 2019).</a:t>
          </a:r>
          <a:endParaRPr lang="en-US" sz="1050" b="1">
            <a:solidFill>
              <a:schemeClr val="tx1"/>
            </a:solidFill>
            <a:latin typeface="+mj-lt"/>
            <a:cs typeface="Times New Roman" pitchFamily="18" charset="0"/>
          </a:endParaRPr>
        </a:p>
      </dgm:t>
    </dgm:pt>
    <dgm:pt modelId="{433702FF-F483-42BF-A782-739AB74368F7}" type="parTrans" cxnId="{44E5FD80-026B-402D-A6EF-435344E07106}">
      <dgm:prSet/>
      <dgm:spPr/>
      <dgm:t>
        <a:bodyPr/>
        <a:lstStyle/>
        <a:p>
          <a:endParaRPr lang="en-US"/>
        </a:p>
      </dgm:t>
    </dgm:pt>
    <dgm:pt modelId="{BA481C85-1810-48B1-950B-278740DBF999}" type="sibTrans" cxnId="{44E5FD80-026B-402D-A6EF-435344E07106}">
      <dgm:prSet/>
      <dgm:spPr/>
      <dgm:t>
        <a:bodyPr/>
        <a:lstStyle/>
        <a:p>
          <a:endParaRPr lang="en-US"/>
        </a:p>
      </dgm:t>
    </dgm:pt>
    <dgm:pt modelId="{777F0C8A-8057-492D-AA75-B44EF73C35BE}">
      <dgm:prSet phldrT="[Text]" custT="1"/>
      <dgm:spPr/>
      <dgm:t>
        <a:bodyPr/>
        <a:lstStyle/>
        <a:p>
          <a:r>
            <a:rPr lang="en-US" sz="1100" b="1">
              <a:solidFill>
                <a:schemeClr val="tx1"/>
              </a:solidFill>
              <a:latin typeface="+mj-lt"/>
              <a:cs typeface="Times New Roman" pitchFamily="18" charset="0"/>
            </a:rPr>
            <a:t>Social </a:t>
          </a:r>
        </a:p>
      </dgm:t>
    </dgm:pt>
    <dgm:pt modelId="{4E1E880B-61B1-4C2D-B399-D13B42A5F3E3}" type="parTrans" cxnId="{11F0D2C7-C94C-4729-9990-D83DC62768DF}">
      <dgm:prSet/>
      <dgm:spPr/>
      <dgm:t>
        <a:bodyPr/>
        <a:lstStyle/>
        <a:p>
          <a:endParaRPr lang="en-US"/>
        </a:p>
      </dgm:t>
    </dgm:pt>
    <dgm:pt modelId="{841268FC-BD42-4111-AD12-83F78054542F}" type="sibTrans" cxnId="{11F0D2C7-C94C-4729-9990-D83DC62768DF}">
      <dgm:prSet/>
      <dgm:spPr/>
      <dgm:t>
        <a:bodyPr/>
        <a:lstStyle/>
        <a:p>
          <a:endParaRPr lang="en-US"/>
        </a:p>
      </dgm:t>
    </dgm:pt>
    <dgm:pt modelId="{101C10D7-183E-4ED1-BB04-D4EE030E857D}">
      <dgm:prSet phldrT="[Text]" custT="1"/>
      <dgm:spPr/>
      <dgm:t>
        <a:bodyPr/>
        <a:lstStyle/>
        <a:p>
          <a:r>
            <a:rPr lang="en-US" sz="1100" b="1">
              <a:solidFill>
                <a:schemeClr val="tx1"/>
              </a:solidFill>
              <a:latin typeface="+mj-lt"/>
              <a:cs typeface="Times New Roman" pitchFamily="18" charset="0"/>
            </a:rPr>
            <a:t>Technologica</a:t>
          </a:r>
          <a:r>
            <a:rPr lang="en-US" sz="1000" b="1">
              <a:solidFill>
                <a:schemeClr val="tx1"/>
              </a:solidFill>
              <a:latin typeface="+mj-lt"/>
              <a:cs typeface="Times New Roman" pitchFamily="18" charset="0"/>
            </a:rPr>
            <a:t>l </a:t>
          </a:r>
        </a:p>
      </dgm:t>
    </dgm:pt>
    <dgm:pt modelId="{876255A4-59B4-4776-9EBC-0596C7B3615B}" type="parTrans" cxnId="{153D4557-15ED-4F6B-B230-8BCC3095CBB6}">
      <dgm:prSet/>
      <dgm:spPr/>
      <dgm:t>
        <a:bodyPr/>
        <a:lstStyle/>
        <a:p>
          <a:endParaRPr lang="en-US"/>
        </a:p>
      </dgm:t>
    </dgm:pt>
    <dgm:pt modelId="{D641BF39-55B6-4C35-8FEA-4DEFFFDB6E2F}" type="sibTrans" cxnId="{153D4557-15ED-4F6B-B230-8BCC3095CBB6}">
      <dgm:prSet/>
      <dgm:spPr/>
      <dgm:t>
        <a:bodyPr/>
        <a:lstStyle/>
        <a:p>
          <a:endParaRPr lang="en-US"/>
        </a:p>
      </dgm:t>
    </dgm:pt>
    <dgm:pt modelId="{324D15F4-6DBF-422A-B7D6-EDA73BE8914D}">
      <dgm:prSet custT="1"/>
      <dgm:spPr/>
      <dgm:t>
        <a:bodyPr/>
        <a:lstStyle/>
        <a:p>
          <a:r>
            <a:rPr lang="en-US" sz="1000" b="1" u="none">
              <a:solidFill>
                <a:schemeClr val="tx1"/>
              </a:solidFill>
              <a:latin typeface="+mj-lt"/>
              <a:cs typeface="Times New Roman" pitchFamily="18" charset="0"/>
            </a:rPr>
            <a:t> Free business scope.</a:t>
          </a:r>
        </a:p>
      </dgm:t>
    </dgm:pt>
    <dgm:pt modelId="{6C818C2D-A6A5-4DCD-9BD9-4D76FA15D8C5}" type="parTrans" cxnId="{928E522A-2D88-4573-A23E-5A6751AA5F3E}">
      <dgm:prSet/>
      <dgm:spPr/>
      <dgm:t>
        <a:bodyPr/>
        <a:lstStyle/>
        <a:p>
          <a:endParaRPr lang="en-US"/>
        </a:p>
      </dgm:t>
    </dgm:pt>
    <dgm:pt modelId="{1DE580E3-5539-4C62-A2C1-1ADBBFC5C917}" type="sibTrans" cxnId="{928E522A-2D88-4573-A23E-5A6751AA5F3E}">
      <dgm:prSet/>
      <dgm:spPr/>
      <dgm:t>
        <a:bodyPr/>
        <a:lstStyle/>
        <a:p>
          <a:endParaRPr lang="en-US"/>
        </a:p>
      </dgm:t>
    </dgm:pt>
    <dgm:pt modelId="{549B619F-FA57-437D-B60F-D162F0B3B8DA}">
      <dgm:prSet custT="1"/>
      <dgm:spPr/>
      <dgm:t>
        <a:bodyPr/>
        <a:lstStyle/>
        <a:p>
          <a:r>
            <a:rPr lang="en-US" sz="1000" b="1" u="none">
              <a:solidFill>
                <a:schemeClr val="tx1"/>
              </a:solidFill>
              <a:latin typeface="+mj-lt"/>
              <a:cs typeface="Times New Roman" pitchFamily="18" charset="0"/>
            </a:rPr>
            <a:t> Increasing of corruption.</a:t>
          </a:r>
          <a:endParaRPr lang="en-US" sz="1000" b="1">
            <a:solidFill>
              <a:schemeClr val="tx1"/>
            </a:solidFill>
            <a:latin typeface="+mj-lt"/>
            <a:cs typeface="Times New Roman" pitchFamily="18" charset="0"/>
          </a:endParaRPr>
        </a:p>
      </dgm:t>
    </dgm:pt>
    <dgm:pt modelId="{B8905046-76A5-49EA-97CF-F6760FB1C66A}" type="parTrans" cxnId="{DC1474DB-6BE3-4F2B-987E-AD86B988B800}">
      <dgm:prSet/>
      <dgm:spPr/>
      <dgm:t>
        <a:bodyPr/>
        <a:lstStyle/>
        <a:p>
          <a:endParaRPr lang="en-US"/>
        </a:p>
      </dgm:t>
    </dgm:pt>
    <dgm:pt modelId="{075A967B-FCFD-4AA2-A9AE-61DF451B24C7}" type="sibTrans" cxnId="{DC1474DB-6BE3-4F2B-987E-AD86B988B800}">
      <dgm:prSet/>
      <dgm:spPr/>
      <dgm:t>
        <a:bodyPr/>
        <a:lstStyle/>
        <a:p>
          <a:endParaRPr lang="en-US"/>
        </a:p>
      </dgm:t>
    </dgm:pt>
    <dgm:pt modelId="{D8B7830C-2991-484D-9F9E-E159FB4D97D5}">
      <dgm:prSet custT="1"/>
      <dgm:spPr/>
      <dgm:t>
        <a:bodyPr/>
        <a:lstStyle/>
        <a:p>
          <a:r>
            <a:rPr lang="en-US" sz="1000" b="1" u="none">
              <a:solidFill>
                <a:schemeClr val="tx1"/>
              </a:solidFill>
              <a:latin typeface="+mj-lt"/>
              <a:cs typeface="Times New Roman" pitchFamily="18" charset="0"/>
            </a:rPr>
            <a:t> Rise of crime and violations.</a:t>
          </a:r>
        </a:p>
      </dgm:t>
    </dgm:pt>
    <dgm:pt modelId="{E38F3843-3047-4821-8CAB-19F3BFFC9026}" type="parTrans" cxnId="{CF956743-C607-4A95-BD6F-C54E4EF598D4}">
      <dgm:prSet/>
      <dgm:spPr/>
      <dgm:t>
        <a:bodyPr/>
        <a:lstStyle/>
        <a:p>
          <a:endParaRPr lang="en-US"/>
        </a:p>
      </dgm:t>
    </dgm:pt>
    <dgm:pt modelId="{EE135C18-92CD-4ECA-A08B-D19C26A8AFA5}" type="sibTrans" cxnId="{CF956743-C607-4A95-BD6F-C54E4EF598D4}">
      <dgm:prSet/>
      <dgm:spPr/>
      <dgm:t>
        <a:bodyPr/>
        <a:lstStyle/>
        <a:p>
          <a:endParaRPr lang="en-US"/>
        </a:p>
      </dgm:t>
    </dgm:pt>
    <dgm:pt modelId="{6A928F2A-69F3-4A02-B3EA-D5F64D68C527}">
      <dgm:prSet custT="1"/>
      <dgm:spPr/>
      <dgm:t>
        <a:bodyPr/>
        <a:lstStyle/>
        <a:p>
          <a:r>
            <a:rPr lang="en-US" sz="1000" b="1" u="none">
              <a:solidFill>
                <a:schemeClr val="tx1"/>
              </a:solidFill>
              <a:latin typeface="+mj-lt"/>
              <a:cs typeface="Times New Roman" pitchFamily="18" charset="0"/>
            </a:rPr>
            <a:t> UK is invested 1 billion pounds for AI.</a:t>
          </a:r>
          <a:endParaRPr lang="en-US" sz="1000" b="1">
            <a:solidFill>
              <a:schemeClr val="tx1"/>
            </a:solidFill>
            <a:latin typeface="+mj-lt"/>
            <a:cs typeface="Times New Roman" pitchFamily="18" charset="0"/>
          </a:endParaRPr>
        </a:p>
      </dgm:t>
    </dgm:pt>
    <dgm:pt modelId="{0E8F560A-81B5-4532-86BE-E0FCCE3FCEAF}" type="parTrans" cxnId="{302BC880-7D55-43BB-AAB9-F0CEA3FD7C5C}">
      <dgm:prSet/>
      <dgm:spPr/>
      <dgm:t>
        <a:bodyPr/>
        <a:lstStyle/>
        <a:p>
          <a:endParaRPr lang="en-US"/>
        </a:p>
      </dgm:t>
    </dgm:pt>
    <dgm:pt modelId="{5E03D98C-C27B-4C53-812E-02CDE60DBBA0}" type="sibTrans" cxnId="{302BC880-7D55-43BB-AAB9-F0CEA3FD7C5C}">
      <dgm:prSet/>
      <dgm:spPr/>
      <dgm:t>
        <a:bodyPr/>
        <a:lstStyle/>
        <a:p>
          <a:endParaRPr lang="en-US"/>
        </a:p>
      </dgm:t>
    </dgm:pt>
    <dgm:pt modelId="{69733DDC-A15E-435C-9AB1-B025414E7740}">
      <dgm:prSet custT="1"/>
      <dgm:spPr/>
      <dgm:t>
        <a:bodyPr/>
        <a:lstStyle/>
        <a:p>
          <a:r>
            <a:rPr lang="en-US" sz="1000" b="1" u="none">
              <a:solidFill>
                <a:schemeClr val="tx1"/>
              </a:solidFill>
              <a:latin typeface="+mj-lt"/>
              <a:cs typeface="Times New Roman" pitchFamily="18" charset="0"/>
            </a:rPr>
            <a:t> Increasing use of social networking sites.</a:t>
          </a:r>
        </a:p>
      </dgm:t>
    </dgm:pt>
    <dgm:pt modelId="{0AA6093F-B58F-4AF9-A386-0550FD7FED4B}" type="parTrans" cxnId="{62E3FCA8-CFD6-4F74-BA4B-23BFEEBED13E}">
      <dgm:prSet/>
      <dgm:spPr/>
      <dgm:t>
        <a:bodyPr/>
        <a:lstStyle/>
        <a:p>
          <a:endParaRPr lang="en-US"/>
        </a:p>
      </dgm:t>
    </dgm:pt>
    <dgm:pt modelId="{8EABB3C7-DDD5-49A1-883F-5B71011814F4}" type="sibTrans" cxnId="{62E3FCA8-CFD6-4F74-BA4B-23BFEEBED13E}">
      <dgm:prSet/>
      <dgm:spPr/>
      <dgm:t>
        <a:bodyPr/>
        <a:lstStyle/>
        <a:p>
          <a:endParaRPr lang="en-US"/>
        </a:p>
      </dgm:t>
    </dgm:pt>
    <dgm:pt modelId="{7CEBC0CF-B7FB-40E3-B1DB-07E484FFC845}">
      <dgm:prSet custT="1"/>
      <dgm:spPr/>
      <dgm:t>
        <a:bodyPr/>
        <a:lstStyle/>
        <a:p>
          <a:r>
            <a:rPr lang="en-US" sz="1000" b="1">
              <a:solidFill>
                <a:schemeClr val="tx1"/>
              </a:solidFill>
              <a:latin typeface="+mj-lt"/>
              <a:cs typeface="Times New Roman" pitchFamily="18" charset="0"/>
            </a:rPr>
            <a:t> Brexit factor</a:t>
          </a:r>
        </a:p>
      </dgm:t>
    </dgm:pt>
    <dgm:pt modelId="{78691F0A-5EE1-4AAF-8113-29F9DD33009E}" type="parTrans" cxnId="{F640118F-FE1F-4FEA-B1EE-6D4995993B67}">
      <dgm:prSet/>
      <dgm:spPr/>
      <dgm:t>
        <a:bodyPr/>
        <a:lstStyle/>
        <a:p>
          <a:endParaRPr lang="en-US"/>
        </a:p>
      </dgm:t>
    </dgm:pt>
    <dgm:pt modelId="{854C3D7F-3AC1-47E6-ABC0-2FC831ECF2B3}" type="sibTrans" cxnId="{F640118F-FE1F-4FEA-B1EE-6D4995993B67}">
      <dgm:prSet/>
      <dgm:spPr/>
      <dgm:t>
        <a:bodyPr/>
        <a:lstStyle/>
        <a:p>
          <a:endParaRPr lang="en-US"/>
        </a:p>
      </dgm:t>
    </dgm:pt>
    <dgm:pt modelId="{A28FA8AC-6B64-4A88-AAAC-0E2FCD1D093F}">
      <dgm:prSet custT="1"/>
      <dgm:spPr/>
      <dgm:t>
        <a:bodyPr/>
        <a:lstStyle/>
        <a:p>
          <a:r>
            <a:rPr lang="en-US" sz="1050" b="1">
              <a:solidFill>
                <a:schemeClr val="tx1"/>
              </a:solidFill>
              <a:latin typeface="+mj-lt"/>
              <a:cs typeface="Times New Roman" pitchFamily="18" charset="0"/>
            </a:rPr>
            <a:t> Decreasing labor cost.</a:t>
          </a:r>
        </a:p>
      </dgm:t>
    </dgm:pt>
    <dgm:pt modelId="{8AC9BE56-3C76-4E2F-A799-55499A155C51}" type="sibTrans" cxnId="{11239560-F3AD-4A01-A312-2664F536E5D1}">
      <dgm:prSet/>
      <dgm:spPr/>
      <dgm:t>
        <a:bodyPr/>
        <a:lstStyle/>
        <a:p>
          <a:endParaRPr lang="en-US"/>
        </a:p>
      </dgm:t>
    </dgm:pt>
    <dgm:pt modelId="{0B2CF913-C871-49D4-9FEB-34769CAB5DDB}" type="parTrans" cxnId="{11239560-F3AD-4A01-A312-2664F536E5D1}">
      <dgm:prSet/>
      <dgm:spPr/>
      <dgm:t>
        <a:bodyPr/>
        <a:lstStyle/>
        <a:p>
          <a:endParaRPr lang="en-US"/>
        </a:p>
      </dgm:t>
    </dgm:pt>
    <dgm:pt modelId="{AE02E63C-AB1D-4C5C-9BEF-6EBD9641BAE6}" type="pres">
      <dgm:prSet presAssocID="{E2FF4C04-87A9-458F-AC67-E5B280324FEC}" presName="linearFlow" presStyleCnt="0">
        <dgm:presLayoutVars>
          <dgm:dir/>
          <dgm:animLvl val="lvl"/>
          <dgm:resizeHandles val="exact"/>
        </dgm:presLayoutVars>
      </dgm:prSet>
      <dgm:spPr/>
      <dgm:t>
        <a:bodyPr/>
        <a:lstStyle/>
        <a:p>
          <a:endParaRPr lang="en-US"/>
        </a:p>
      </dgm:t>
    </dgm:pt>
    <dgm:pt modelId="{6C2B1EC1-3D93-4D06-8443-79846C02341E}" type="pres">
      <dgm:prSet presAssocID="{327ECC91-293E-40BC-B337-6A80F85EF503}" presName="composite" presStyleCnt="0"/>
      <dgm:spPr/>
      <dgm:t>
        <a:bodyPr/>
        <a:lstStyle/>
        <a:p>
          <a:endParaRPr lang="en-US"/>
        </a:p>
      </dgm:t>
    </dgm:pt>
    <dgm:pt modelId="{F4FD4D52-1B73-42AA-ACFD-BA60649D66CC}" type="pres">
      <dgm:prSet presAssocID="{327ECC91-293E-40BC-B337-6A80F85EF503}" presName="parentText" presStyleLbl="alignNode1" presStyleIdx="0" presStyleCnt="4" custScaleX="163115">
        <dgm:presLayoutVars>
          <dgm:chMax val="1"/>
          <dgm:bulletEnabled val="1"/>
        </dgm:presLayoutVars>
      </dgm:prSet>
      <dgm:spPr/>
      <dgm:t>
        <a:bodyPr/>
        <a:lstStyle/>
        <a:p>
          <a:endParaRPr lang="en-US"/>
        </a:p>
      </dgm:t>
    </dgm:pt>
    <dgm:pt modelId="{88ED7B74-32E0-4402-935F-2A4E11E9F45C}" type="pres">
      <dgm:prSet presAssocID="{327ECC91-293E-40BC-B337-6A80F85EF503}" presName="descendantText" presStyleLbl="alignAcc1" presStyleIdx="0" presStyleCnt="4" custLinFactNeighborX="2596" custLinFactNeighborY="-303">
        <dgm:presLayoutVars>
          <dgm:bulletEnabled val="1"/>
        </dgm:presLayoutVars>
      </dgm:prSet>
      <dgm:spPr/>
      <dgm:t>
        <a:bodyPr/>
        <a:lstStyle/>
        <a:p>
          <a:endParaRPr lang="en-US"/>
        </a:p>
      </dgm:t>
    </dgm:pt>
    <dgm:pt modelId="{C7160E6D-5BE9-430B-B005-4DE495256F4B}" type="pres">
      <dgm:prSet presAssocID="{C62B2503-5180-4434-BA16-B5E4CC42C4E2}" presName="sp" presStyleCnt="0"/>
      <dgm:spPr/>
      <dgm:t>
        <a:bodyPr/>
        <a:lstStyle/>
        <a:p>
          <a:endParaRPr lang="en-US"/>
        </a:p>
      </dgm:t>
    </dgm:pt>
    <dgm:pt modelId="{991595F2-FF81-4615-ABDB-04D1F464B0AC}" type="pres">
      <dgm:prSet presAssocID="{D23C3461-67BD-497C-9F7B-27CB19A1A0CB}" presName="composite" presStyleCnt="0"/>
      <dgm:spPr/>
      <dgm:t>
        <a:bodyPr/>
        <a:lstStyle/>
        <a:p>
          <a:endParaRPr lang="en-US"/>
        </a:p>
      </dgm:t>
    </dgm:pt>
    <dgm:pt modelId="{BCE7EAD9-1C1B-4EB6-9AC6-C898B66DA950}" type="pres">
      <dgm:prSet presAssocID="{D23C3461-67BD-497C-9F7B-27CB19A1A0CB}" presName="parentText" presStyleLbl="alignNode1" presStyleIdx="1" presStyleCnt="4" custScaleX="169783">
        <dgm:presLayoutVars>
          <dgm:chMax val="1"/>
          <dgm:bulletEnabled val="1"/>
        </dgm:presLayoutVars>
      </dgm:prSet>
      <dgm:spPr/>
      <dgm:t>
        <a:bodyPr/>
        <a:lstStyle/>
        <a:p>
          <a:endParaRPr lang="en-US"/>
        </a:p>
      </dgm:t>
    </dgm:pt>
    <dgm:pt modelId="{B4B12BDD-6305-4C71-BC4A-B47F4A2A6E2C}" type="pres">
      <dgm:prSet presAssocID="{D23C3461-67BD-497C-9F7B-27CB19A1A0CB}" presName="descendantText" presStyleLbl="alignAcc1" presStyleIdx="1" presStyleCnt="4" custLinFactNeighborX="2019" custLinFactNeighborY="0">
        <dgm:presLayoutVars>
          <dgm:bulletEnabled val="1"/>
        </dgm:presLayoutVars>
      </dgm:prSet>
      <dgm:spPr/>
      <dgm:t>
        <a:bodyPr/>
        <a:lstStyle/>
        <a:p>
          <a:endParaRPr lang="en-US"/>
        </a:p>
      </dgm:t>
    </dgm:pt>
    <dgm:pt modelId="{E9627467-9A7F-4FB7-A1B6-708A4C0827F4}" type="pres">
      <dgm:prSet presAssocID="{EA2B4FC7-2253-4CE7-96C7-242C5DEA7E27}" presName="sp" presStyleCnt="0"/>
      <dgm:spPr/>
      <dgm:t>
        <a:bodyPr/>
        <a:lstStyle/>
        <a:p>
          <a:endParaRPr lang="en-US"/>
        </a:p>
      </dgm:t>
    </dgm:pt>
    <dgm:pt modelId="{32BA1DDA-AE85-4BBB-9487-60E7F210420E}" type="pres">
      <dgm:prSet presAssocID="{777F0C8A-8057-492D-AA75-B44EF73C35BE}" presName="composite" presStyleCnt="0"/>
      <dgm:spPr/>
      <dgm:t>
        <a:bodyPr/>
        <a:lstStyle/>
        <a:p>
          <a:endParaRPr lang="en-US"/>
        </a:p>
      </dgm:t>
    </dgm:pt>
    <dgm:pt modelId="{03D0FE66-601F-41E6-ACAE-088E5F2547A4}" type="pres">
      <dgm:prSet presAssocID="{777F0C8A-8057-492D-AA75-B44EF73C35BE}" presName="parentText" presStyleLbl="alignNode1" presStyleIdx="2" presStyleCnt="4" custScaleX="172474">
        <dgm:presLayoutVars>
          <dgm:chMax val="1"/>
          <dgm:bulletEnabled val="1"/>
        </dgm:presLayoutVars>
      </dgm:prSet>
      <dgm:spPr/>
      <dgm:t>
        <a:bodyPr/>
        <a:lstStyle/>
        <a:p>
          <a:endParaRPr lang="en-US"/>
        </a:p>
      </dgm:t>
    </dgm:pt>
    <dgm:pt modelId="{C4942224-C4CF-4F50-B366-0C5FCC37D2E8}" type="pres">
      <dgm:prSet presAssocID="{777F0C8A-8057-492D-AA75-B44EF73C35BE}" presName="descendantText" presStyleLbl="alignAcc1" presStyleIdx="2" presStyleCnt="4">
        <dgm:presLayoutVars>
          <dgm:bulletEnabled val="1"/>
        </dgm:presLayoutVars>
      </dgm:prSet>
      <dgm:spPr/>
      <dgm:t>
        <a:bodyPr/>
        <a:lstStyle/>
        <a:p>
          <a:endParaRPr lang="en-US"/>
        </a:p>
      </dgm:t>
    </dgm:pt>
    <dgm:pt modelId="{E315241D-D888-4678-B476-612B8CEE5CBC}" type="pres">
      <dgm:prSet presAssocID="{841268FC-BD42-4111-AD12-83F78054542F}" presName="sp" presStyleCnt="0"/>
      <dgm:spPr/>
      <dgm:t>
        <a:bodyPr/>
        <a:lstStyle/>
        <a:p>
          <a:endParaRPr lang="en-US"/>
        </a:p>
      </dgm:t>
    </dgm:pt>
    <dgm:pt modelId="{0E4BA72B-64A9-47E5-97D0-64D0A91C8C9D}" type="pres">
      <dgm:prSet presAssocID="{101C10D7-183E-4ED1-BB04-D4EE030E857D}" presName="composite" presStyleCnt="0"/>
      <dgm:spPr/>
      <dgm:t>
        <a:bodyPr/>
        <a:lstStyle/>
        <a:p>
          <a:endParaRPr lang="en-US"/>
        </a:p>
      </dgm:t>
    </dgm:pt>
    <dgm:pt modelId="{9DA09690-A10C-41C4-AFEF-6923EECF7D5D}" type="pres">
      <dgm:prSet presAssocID="{101C10D7-183E-4ED1-BB04-D4EE030E857D}" presName="parentText" presStyleLbl="alignNode1" presStyleIdx="3" presStyleCnt="4" custScaleX="178093">
        <dgm:presLayoutVars>
          <dgm:chMax val="1"/>
          <dgm:bulletEnabled val="1"/>
        </dgm:presLayoutVars>
      </dgm:prSet>
      <dgm:spPr/>
      <dgm:t>
        <a:bodyPr/>
        <a:lstStyle/>
        <a:p>
          <a:endParaRPr lang="en-US"/>
        </a:p>
      </dgm:t>
    </dgm:pt>
    <dgm:pt modelId="{9FF49647-D4CA-4B4A-9CF5-924AAE6303B4}" type="pres">
      <dgm:prSet presAssocID="{101C10D7-183E-4ED1-BB04-D4EE030E857D}" presName="descendantText" presStyleLbl="alignAcc1" presStyleIdx="3" presStyleCnt="4">
        <dgm:presLayoutVars>
          <dgm:bulletEnabled val="1"/>
        </dgm:presLayoutVars>
      </dgm:prSet>
      <dgm:spPr/>
      <dgm:t>
        <a:bodyPr/>
        <a:lstStyle/>
        <a:p>
          <a:endParaRPr lang="en-US"/>
        </a:p>
      </dgm:t>
    </dgm:pt>
  </dgm:ptLst>
  <dgm:cxnLst>
    <dgm:cxn modelId="{11F0D2C7-C94C-4729-9990-D83DC62768DF}" srcId="{E2FF4C04-87A9-458F-AC67-E5B280324FEC}" destId="{777F0C8A-8057-492D-AA75-B44EF73C35BE}" srcOrd="2" destOrd="0" parTransId="{4E1E880B-61B1-4C2D-B399-D13B42A5F3E3}" sibTransId="{841268FC-BD42-4111-AD12-83F78054542F}"/>
    <dgm:cxn modelId="{E0014938-1D90-4315-8209-E859F90B8D4A}" type="presOf" srcId="{DEE21342-914C-46D2-A8A7-26C0D0FC1962}" destId="{88ED7B74-32E0-4402-935F-2A4E11E9F45C}" srcOrd="0" destOrd="0" presId="urn:microsoft.com/office/officeart/2005/8/layout/chevron2"/>
    <dgm:cxn modelId="{4F3E9577-BFDC-4362-80D7-2F159FCB4615}" type="presOf" srcId="{549B619F-FA57-437D-B60F-D162F0B3B8DA}" destId="{C4942224-C4CF-4F50-B366-0C5FCC37D2E8}" srcOrd="0" destOrd="0" presId="urn:microsoft.com/office/officeart/2005/8/layout/chevron2"/>
    <dgm:cxn modelId="{947AFC67-B08A-4F77-A1E0-B8D26765ED08}" type="presOf" srcId="{7CEBC0CF-B7FB-40E3-B1DB-07E484FFC845}" destId="{88ED7B74-32E0-4402-935F-2A4E11E9F45C}" srcOrd="0" destOrd="2" presId="urn:microsoft.com/office/officeart/2005/8/layout/chevron2"/>
    <dgm:cxn modelId="{E9097E0B-8206-4DB4-8B2A-037B2E940BAA}" type="presOf" srcId="{69733DDC-A15E-435C-9AB1-B025414E7740}" destId="{9FF49647-D4CA-4B4A-9CF5-924AAE6303B4}" srcOrd="0" destOrd="1" presId="urn:microsoft.com/office/officeart/2005/8/layout/chevron2"/>
    <dgm:cxn modelId="{44E5FD80-026B-402D-A6EF-435344E07106}" srcId="{D23C3461-67BD-497C-9F7B-27CB19A1A0CB}" destId="{F4106E9E-8FB5-4CCF-8189-762FC9EECAE9}" srcOrd="0" destOrd="0" parTransId="{433702FF-F483-42BF-A782-739AB74368F7}" sibTransId="{BA481C85-1810-48B1-950B-278740DBF999}"/>
    <dgm:cxn modelId="{8466DE32-BCA1-48BF-A413-C59246F55E9A}" type="presOf" srcId="{101C10D7-183E-4ED1-BB04-D4EE030E857D}" destId="{9DA09690-A10C-41C4-AFEF-6923EECF7D5D}" srcOrd="0" destOrd="0" presId="urn:microsoft.com/office/officeart/2005/8/layout/chevron2"/>
    <dgm:cxn modelId="{39698A33-B2DD-4296-845D-8B656D72386E}" type="presOf" srcId="{324D15F4-6DBF-422A-B7D6-EDA73BE8914D}" destId="{88ED7B74-32E0-4402-935F-2A4E11E9F45C}" srcOrd="0" destOrd="1" presId="urn:microsoft.com/office/officeart/2005/8/layout/chevron2"/>
    <dgm:cxn modelId="{275ACD24-C9B4-4B43-8B4E-3C9726D3AABF}" srcId="{E2FF4C04-87A9-458F-AC67-E5B280324FEC}" destId="{D23C3461-67BD-497C-9F7B-27CB19A1A0CB}" srcOrd="1" destOrd="0" parTransId="{033B5F9E-4E5D-4BA2-AF44-0C7D27FF377D}" sibTransId="{EA2B4FC7-2253-4CE7-96C7-242C5DEA7E27}"/>
    <dgm:cxn modelId="{8236AF84-42C1-4E34-992F-F297313A0517}" type="presOf" srcId="{777F0C8A-8057-492D-AA75-B44EF73C35BE}" destId="{03D0FE66-601F-41E6-ACAE-088E5F2547A4}" srcOrd="0" destOrd="0" presId="urn:microsoft.com/office/officeart/2005/8/layout/chevron2"/>
    <dgm:cxn modelId="{9B34C365-DD04-4A84-BE4E-CA2278CE5A2F}" type="presOf" srcId="{D23C3461-67BD-497C-9F7B-27CB19A1A0CB}" destId="{BCE7EAD9-1C1B-4EB6-9AC6-C898B66DA950}" srcOrd="0" destOrd="0" presId="urn:microsoft.com/office/officeart/2005/8/layout/chevron2"/>
    <dgm:cxn modelId="{928E522A-2D88-4573-A23E-5A6751AA5F3E}" srcId="{327ECC91-293E-40BC-B337-6A80F85EF503}" destId="{324D15F4-6DBF-422A-B7D6-EDA73BE8914D}" srcOrd="1" destOrd="0" parTransId="{6C818C2D-A6A5-4DCD-9BD9-4D76FA15D8C5}" sibTransId="{1DE580E3-5539-4C62-A2C1-1ADBBFC5C917}"/>
    <dgm:cxn modelId="{7EEE35AE-5DCE-4C75-8B85-C9131EA65FBB}" type="presOf" srcId="{6A928F2A-69F3-4A02-B3EA-D5F64D68C527}" destId="{9FF49647-D4CA-4B4A-9CF5-924AAE6303B4}" srcOrd="0" destOrd="0" presId="urn:microsoft.com/office/officeart/2005/8/layout/chevron2"/>
    <dgm:cxn modelId="{09A17BCF-5B59-4CB4-AE63-FE697F6DAE22}" type="presOf" srcId="{327ECC91-293E-40BC-B337-6A80F85EF503}" destId="{F4FD4D52-1B73-42AA-ACFD-BA60649D66CC}" srcOrd="0" destOrd="0" presId="urn:microsoft.com/office/officeart/2005/8/layout/chevron2"/>
    <dgm:cxn modelId="{62E3FCA8-CFD6-4F74-BA4B-23BFEEBED13E}" srcId="{101C10D7-183E-4ED1-BB04-D4EE030E857D}" destId="{69733DDC-A15E-435C-9AB1-B025414E7740}" srcOrd="1" destOrd="0" parTransId="{0AA6093F-B58F-4AF9-A386-0550FD7FED4B}" sibTransId="{8EABB3C7-DDD5-49A1-883F-5B71011814F4}"/>
    <dgm:cxn modelId="{2FBF59A3-22B7-43A2-9074-C13A48576AA0}" type="presOf" srcId="{A28FA8AC-6B64-4A88-AAAC-0E2FCD1D093F}" destId="{B4B12BDD-6305-4C71-BC4A-B47F4A2A6E2C}" srcOrd="0" destOrd="1" presId="urn:microsoft.com/office/officeart/2005/8/layout/chevron2"/>
    <dgm:cxn modelId="{CF956743-C607-4A95-BD6F-C54E4EF598D4}" srcId="{777F0C8A-8057-492D-AA75-B44EF73C35BE}" destId="{D8B7830C-2991-484D-9F9E-E159FB4D97D5}" srcOrd="1" destOrd="0" parTransId="{E38F3843-3047-4821-8CAB-19F3BFFC9026}" sibTransId="{EE135C18-92CD-4ECA-A08B-D19C26A8AFA5}"/>
    <dgm:cxn modelId="{153D4557-15ED-4F6B-B230-8BCC3095CBB6}" srcId="{E2FF4C04-87A9-458F-AC67-E5B280324FEC}" destId="{101C10D7-183E-4ED1-BB04-D4EE030E857D}" srcOrd="3" destOrd="0" parTransId="{876255A4-59B4-4776-9EBC-0596C7B3615B}" sibTransId="{D641BF39-55B6-4C35-8FEA-4DEFFFDB6E2F}"/>
    <dgm:cxn modelId="{CDB36148-9DB6-4B73-B38F-8CA3BA23AB5E}" type="presOf" srcId="{D8B7830C-2991-484D-9F9E-E159FB4D97D5}" destId="{C4942224-C4CF-4F50-B366-0C5FCC37D2E8}" srcOrd="0" destOrd="1" presId="urn:microsoft.com/office/officeart/2005/8/layout/chevron2"/>
    <dgm:cxn modelId="{E0E9B29A-87FC-4D2E-87D2-F2CA0025FD02}" type="presOf" srcId="{E2FF4C04-87A9-458F-AC67-E5B280324FEC}" destId="{AE02E63C-AB1D-4C5C-9BEF-6EBD9641BAE6}" srcOrd="0" destOrd="0" presId="urn:microsoft.com/office/officeart/2005/8/layout/chevron2"/>
    <dgm:cxn modelId="{1A0FB1C9-74A5-45DD-8020-1613BB492670}" srcId="{327ECC91-293E-40BC-B337-6A80F85EF503}" destId="{DEE21342-914C-46D2-A8A7-26C0D0FC1962}" srcOrd="0" destOrd="0" parTransId="{F7A88580-DB48-4DE9-95EC-AB0C11577621}" sibTransId="{7FF908B5-FC9D-444E-9EDC-B96D8523AC3E}"/>
    <dgm:cxn modelId="{DC1474DB-6BE3-4F2B-987E-AD86B988B800}" srcId="{777F0C8A-8057-492D-AA75-B44EF73C35BE}" destId="{549B619F-FA57-437D-B60F-D162F0B3B8DA}" srcOrd="0" destOrd="0" parTransId="{B8905046-76A5-49EA-97CF-F6760FB1C66A}" sibTransId="{075A967B-FCFD-4AA2-A9AE-61DF451B24C7}"/>
    <dgm:cxn modelId="{51523200-E10E-411D-984E-4825F63E7B49}" srcId="{E2FF4C04-87A9-458F-AC67-E5B280324FEC}" destId="{327ECC91-293E-40BC-B337-6A80F85EF503}" srcOrd="0" destOrd="0" parTransId="{C99B5306-266C-4617-BF8B-E30999810586}" sibTransId="{C62B2503-5180-4434-BA16-B5E4CC42C4E2}"/>
    <dgm:cxn modelId="{8144DEE4-D15C-45DF-A8FE-7CCCC47850B4}" type="presOf" srcId="{F4106E9E-8FB5-4CCF-8189-762FC9EECAE9}" destId="{B4B12BDD-6305-4C71-BC4A-B47F4A2A6E2C}" srcOrd="0" destOrd="0" presId="urn:microsoft.com/office/officeart/2005/8/layout/chevron2"/>
    <dgm:cxn modelId="{11239560-F3AD-4A01-A312-2664F536E5D1}" srcId="{D23C3461-67BD-497C-9F7B-27CB19A1A0CB}" destId="{A28FA8AC-6B64-4A88-AAAC-0E2FCD1D093F}" srcOrd="1" destOrd="0" parTransId="{0B2CF913-C871-49D4-9FEB-34769CAB5DDB}" sibTransId="{8AC9BE56-3C76-4E2F-A799-55499A155C51}"/>
    <dgm:cxn modelId="{302BC880-7D55-43BB-AAB9-F0CEA3FD7C5C}" srcId="{101C10D7-183E-4ED1-BB04-D4EE030E857D}" destId="{6A928F2A-69F3-4A02-B3EA-D5F64D68C527}" srcOrd="0" destOrd="0" parTransId="{0E8F560A-81B5-4532-86BE-E0FCCE3FCEAF}" sibTransId="{5E03D98C-C27B-4C53-812E-02CDE60DBBA0}"/>
    <dgm:cxn modelId="{F640118F-FE1F-4FEA-B1EE-6D4995993B67}" srcId="{327ECC91-293E-40BC-B337-6A80F85EF503}" destId="{7CEBC0CF-B7FB-40E3-B1DB-07E484FFC845}" srcOrd="2" destOrd="0" parTransId="{78691F0A-5EE1-4AAF-8113-29F9DD33009E}" sibTransId="{854C3D7F-3AC1-47E6-ABC0-2FC831ECF2B3}"/>
    <dgm:cxn modelId="{FF26F5C6-FEBB-44CE-8371-75880BC97E6A}" type="presParOf" srcId="{AE02E63C-AB1D-4C5C-9BEF-6EBD9641BAE6}" destId="{6C2B1EC1-3D93-4D06-8443-79846C02341E}" srcOrd="0" destOrd="0" presId="urn:microsoft.com/office/officeart/2005/8/layout/chevron2"/>
    <dgm:cxn modelId="{739E77D7-CE61-466B-A480-AB4C9DB591FE}" type="presParOf" srcId="{6C2B1EC1-3D93-4D06-8443-79846C02341E}" destId="{F4FD4D52-1B73-42AA-ACFD-BA60649D66CC}" srcOrd="0" destOrd="0" presId="urn:microsoft.com/office/officeart/2005/8/layout/chevron2"/>
    <dgm:cxn modelId="{4100DF1F-4C31-4734-808D-CE5CCC677355}" type="presParOf" srcId="{6C2B1EC1-3D93-4D06-8443-79846C02341E}" destId="{88ED7B74-32E0-4402-935F-2A4E11E9F45C}" srcOrd="1" destOrd="0" presId="urn:microsoft.com/office/officeart/2005/8/layout/chevron2"/>
    <dgm:cxn modelId="{B4A663A6-8CE7-4B28-B3D7-5F9BC1B18C8F}" type="presParOf" srcId="{AE02E63C-AB1D-4C5C-9BEF-6EBD9641BAE6}" destId="{C7160E6D-5BE9-430B-B005-4DE495256F4B}" srcOrd="1" destOrd="0" presId="urn:microsoft.com/office/officeart/2005/8/layout/chevron2"/>
    <dgm:cxn modelId="{700B88F0-AA29-4163-955B-AAB1F6C0846D}" type="presParOf" srcId="{AE02E63C-AB1D-4C5C-9BEF-6EBD9641BAE6}" destId="{991595F2-FF81-4615-ABDB-04D1F464B0AC}" srcOrd="2" destOrd="0" presId="urn:microsoft.com/office/officeart/2005/8/layout/chevron2"/>
    <dgm:cxn modelId="{6A3FC603-F690-44CB-A02E-DE7EFC9F8531}" type="presParOf" srcId="{991595F2-FF81-4615-ABDB-04D1F464B0AC}" destId="{BCE7EAD9-1C1B-4EB6-9AC6-C898B66DA950}" srcOrd="0" destOrd="0" presId="urn:microsoft.com/office/officeart/2005/8/layout/chevron2"/>
    <dgm:cxn modelId="{AA41F379-0C02-4141-B210-E72191AA4D1C}" type="presParOf" srcId="{991595F2-FF81-4615-ABDB-04D1F464B0AC}" destId="{B4B12BDD-6305-4C71-BC4A-B47F4A2A6E2C}" srcOrd="1" destOrd="0" presId="urn:microsoft.com/office/officeart/2005/8/layout/chevron2"/>
    <dgm:cxn modelId="{96C43E2B-140A-457C-B259-C456E0F8C394}" type="presParOf" srcId="{AE02E63C-AB1D-4C5C-9BEF-6EBD9641BAE6}" destId="{E9627467-9A7F-4FB7-A1B6-708A4C0827F4}" srcOrd="3" destOrd="0" presId="urn:microsoft.com/office/officeart/2005/8/layout/chevron2"/>
    <dgm:cxn modelId="{73AFF225-3A41-4BAB-8CBC-E870079FD19D}" type="presParOf" srcId="{AE02E63C-AB1D-4C5C-9BEF-6EBD9641BAE6}" destId="{32BA1DDA-AE85-4BBB-9487-60E7F210420E}" srcOrd="4" destOrd="0" presId="urn:microsoft.com/office/officeart/2005/8/layout/chevron2"/>
    <dgm:cxn modelId="{3EFA9ABA-5203-4D19-A8CA-A123F4696786}" type="presParOf" srcId="{32BA1DDA-AE85-4BBB-9487-60E7F210420E}" destId="{03D0FE66-601F-41E6-ACAE-088E5F2547A4}" srcOrd="0" destOrd="0" presId="urn:microsoft.com/office/officeart/2005/8/layout/chevron2"/>
    <dgm:cxn modelId="{9C7A98F7-900F-4FFC-9102-79E37241CACB}" type="presParOf" srcId="{32BA1DDA-AE85-4BBB-9487-60E7F210420E}" destId="{C4942224-C4CF-4F50-B366-0C5FCC37D2E8}" srcOrd="1" destOrd="0" presId="urn:microsoft.com/office/officeart/2005/8/layout/chevron2"/>
    <dgm:cxn modelId="{81D783BA-E6C2-4B17-A2E0-3E216F42F510}" type="presParOf" srcId="{AE02E63C-AB1D-4C5C-9BEF-6EBD9641BAE6}" destId="{E315241D-D888-4678-B476-612B8CEE5CBC}" srcOrd="5" destOrd="0" presId="urn:microsoft.com/office/officeart/2005/8/layout/chevron2"/>
    <dgm:cxn modelId="{0259EB93-3553-4337-BDF6-4C4F4B1742C0}" type="presParOf" srcId="{AE02E63C-AB1D-4C5C-9BEF-6EBD9641BAE6}" destId="{0E4BA72B-64A9-47E5-97D0-64D0A91C8C9D}" srcOrd="6" destOrd="0" presId="urn:microsoft.com/office/officeart/2005/8/layout/chevron2"/>
    <dgm:cxn modelId="{E50EC503-D60A-48BA-AE42-4559A9EFEA33}" type="presParOf" srcId="{0E4BA72B-64A9-47E5-97D0-64D0A91C8C9D}" destId="{9DA09690-A10C-41C4-AFEF-6923EECF7D5D}" srcOrd="0" destOrd="0" presId="urn:microsoft.com/office/officeart/2005/8/layout/chevron2"/>
    <dgm:cxn modelId="{1BB5E07E-AD3C-4A8C-84B4-2B4A4FD77CFC}" type="presParOf" srcId="{0E4BA72B-64A9-47E5-97D0-64D0A91C8C9D}" destId="{9FF49647-D4CA-4B4A-9CF5-924AAE6303B4}" srcOrd="1" destOrd="0" presId="urn:microsoft.com/office/officeart/2005/8/layout/chevron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D798036-6FC2-4E18-860E-E4025CC3BC93}" type="doc">
      <dgm:prSet loTypeId="urn:microsoft.com/office/officeart/2005/8/layout/hList3" loCatId="list" qsTypeId="urn:microsoft.com/office/officeart/2005/8/quickstyle/simple1" qsCatId="simple" csTypeId="urn:microsoft.com/office/officeart/2005/8/colors/colorful3" csCatId="colorful" phldr="1"/>
      <dgm:spPr/>
      <dgm:t>
        <a:bodyPr/>
        <a:lstStyle/>
        <a:p>
          <a:endParaRPr lang="en-US"/>
        </a:p>
      </dgm:t>
    </dgm:pt>
    <dgm:pt modelId="{AF829D32-174F-403E-B75C-0EC9492A5962}">
      <dgm:prSet phldrT="[Text]" custT="1"/>
      <dgm:spPr/>
      <dgm:t>
        <a:bodyPr/>
        <a:lstStyle/>
        <a:p>
          <a:pPr algn="ctr"/>
          <a:r>
            <a:rPr lang="en-US" sz="1200" b="1">
              <a:solidFill>
                <a:schemeClr val="tx1"/>
              </a:solidFill>
              <a:latin typeface="+mj-lt"/>
              <a:cs typeface="Times New Roman" pitchFamily="18" charset="0"/>
            </a:rPr>
            <a:t>Five-forces</a:t>
          </a:r>
          <a:endParaRPr lang="en-US" sz="1200">
            <a:solidFill>
              <a:schemeClr val="tx1"/>
            </a:solidFill>
            <a:latin typeface="+mj-lt"/>
            <a:cs typeface="Times New Roman" pitchFamily="18" charset="0"/>
          </a:endParaRPr>
        </a:p>
      </dgm:t>
    </dgm:pt>
    <dgm:pt modelId="{7144327D-C5A6-4C1A-8186-5BF67278FFB0}" type="parTrans" cxnId="{123F2A95-0135-46FE-A45D-207D9B5FBF1A}">
      <dgm:prSet/>
      <dgm:spPr/>
      <dgm:t>
        <a:bodyPr/>
        <a:lstStyle/>
        <a:p>
          <a:pPr algn="ctr"/>
          <a:endParaRPr lang="en-US"/>
        </a:p>
      </dgm:t>
    </dgm:pt>
    <dgm:pt modelId="{D5CF4694-929C-408B-AE7D-1EA2807F37C3}" type="sibTrans" cxnId="{123F2A95-0135-46FE-A45D-207D9B5FBF1A}">
      <dgm:prSet/>
      <dgm:spPr/>
      <dgm:t>
        <a:bodyPr/>
        <a:lstStyle/>
        <a:p>
          <a:pPr algn="ctr"/>
          <a:endParaRPr lang="en-US"/>
        </a:p>
      </dgm:t>
    </dgm:pt>
    <dgm:pt modelId="{87CABE17-D938-408E-8EDF-E2380EB1AAC2}">
      <dgm:prSet phldrT="[Text]" custT="1"/>
      <dgm:spPr/>
      <dgm:t>
        <a:bodyPr/>
        <a:lstStyle/>
        <a:p>
          <a:pPr algn="ctr"/>
          <a:r>
            <a:rPr lang="en-US" sz="1200" b="1">
              <a:solidFill>
                <a:schemeClr val="tx1"/>
              </a:solidFill>
              <a:latin typeface="+mj-lt"/>
              <a:cs typeface="Times New Roman" pitchFamily="18" charset="0"/>
            </a:rPr>
            <a:t>Bargaining power in context of buyers</a:t>
          </a:r>
        </a:p>
        <a:p>
          <a:pPr algn="ctr"/>
          <a:r>
            <a:rPr lang="en-US" sz="1200" b="1">
              <a:solidFill>
                <a:schemeClr val="tx1"/>
              </a:solidFill>
              <a:latin typeface="+mj-lt"/>
              <a:cs typeface="Times New Roman" pitchFamily="18" charset="0"/>
            </a:rPr>
            <a:t>Moderate</a:t>
          </a:r>
          <a:endParaRPr lang="en-US" sz="1200">
            <a:solidFill>
              <a:schemeClr val="tx1"/>
            </a:solidFill>
            <a:latin typeface="+mj-lt"/>
            <a:cs typeface="Times New Roman" pitchFamily="18" charset="0"/>
          </a:endParaRPr>
        </a:p>
      </dgm:t>
    </dgm:pt>
    <dgm:pt modelId="{77CA0D38-F8D2-4FCE-AFBE-96649087BD1D}" type="parTrans" cxnId="{7FA0F2EF-FA1C-4C8A-9204-A3E2D256E411}">
      <dgm:prSet/>
      <dgm:spPr/>
      <dgm:t>
        <a:bodyPr/>
        <a:lstStyle/>
        <a:p>
          <a:pPr algn="ctr"/>
          <a:endParaRPr lang="en-US"/>
        </a:p>
      </dgm:t>
    </dgm:pt>
    <dgm:pt modelId="{A3B7FE8F-0851-4E74-A3DA-9BAE2A91AFAD}" type="sibTrans" cxnId="{7FA0F2EF-FA1C-4C8A-9204-A3E2D256E411}">
      <dgm:prSet/>
      <dgm:spPr/>
      <dgm:t>
        <a:bodyPr/>
        <a:lstStyle/>
        <a:p>
          <a:pPr algn="ctr"/>
          <a:endParaRPr lang="en-US"/>
        </a:p>
      </dgm:t>
    </dgm:pt>
    <dgm:pt modelId="{7162DC61-C762-418D-92BA-A07043534C21}">
      <dgm:prSet phldrT="[Text]" custT="1"/>
      <dgm:spPr/>
      <dgm:t>
        <a:bodyPr/>
        <a:lstStyle/>
        <a:p>
          <a:pPr algn="ctr"/>
          <a:r>
            <a:rPr lang="en-US" sz="1200" b="1" u="none">
              <a:solidFill>
                <a:schemeClr val="tx1"/>
              </a:solidFill>
              <a:latin typeface="+mj-lt"/>
              <a:cs typeface="Times New Roman" pitchFamily="18" charset="0"/>
            </a:rPr>
            <a:t>Bargaining power in context of buyers</a:t>
          </a:r>
        </a:p>
        <a:p>
          <a:pPr algn="ctr"/>
          <a:r>
            <a:rPr lang="en-US" sz="1200" b="1" u="none">
              <a:solidFill>
                <a:schemeClr val="tx1"/>
              </a:solidFill>
              <a:latin typeface="+mj-lt"/>
              <a:cs typeface="Times New Roman" pitchFamily="18" charset="0"/>
            </a:rPr>
            <a:t>High </a:t>
          </a:r>
          <a:endParaRPr lang="en-US" sz="1200">
            <a:solidFill>
              <a:schemeClr val="tx1"/>
            </a:solidFill>
            <a:latin typeface="+mj-lt"/>
            <a:cs typeface="Times New Roman" pitchFamily="18" charset="0"/>
          </a:endParaRPr>
        </a:p>
      </dgm:t>
    </dgm:pt>
    <dgm:pt modelId="{20F4E31C-DE21-48A1-A4B0-A9523E5ADD5A}" type="parTrans" cxnId="{CA697D6B-6AAA-4A7B-BC9A-0FA6BFFEDED2}">
      <dgm:prSet/>
      <dgm:spPr/>
      <dgm:t>
        <a:bodyPr/>
        <a:lstStyle/>
        <a:p>
          <a:pPr algn="ctr"/>
          <a:endParaRPr lang="en-US"/>
        </a:p>
      </dgm:t>
    </dgm:pt>
    <dgm:pt modelId="{FEA7AB7D-6169-4AA6-B25A-DDC497964BCF}" type="sibTrans" cxnId="{CA697D6B-6AAA-4A7B-BC9A-0FA6BFFEDED2}">
      <dgm:prSet/>
      <dgm:spPr/>
      <dgm:t>
        <a:bodyPr/>
        <a:lstStyle/>
        <a:p>
          <a:pPr algn="ctr"/>
          <a:endParaRPr lang="en-US"/>
        </a:p>
      </dgm:t>
    </dgm:pt>
    <dgm:pt modelId="{BF7A6B57-6804-4775-8713-EF80B0A45AC4}">
      <dgm:prSet phldrT="[Text]" custT="1"/>
      <dgm:spPr/>
      <dgm:t>
        <a:bodyPr/>
        <a:lstStyle/>
        <a:p>
          <a:pPr algn="ctr"/>
          <a:r>
            <a:rPr lang="en-US" sz="1200" b="1" u="none">
              <a:solidFill>
                <a:schemeClr val="tx1"/>
              </a:solidFill>
              <a:latin typeface="+mj-lt"/>
              <a:cs typeface="Times New Roman" pitchFamily="18" charset="0"/>
            </a:rPr>
            <a:t>Threat of substitute products</a:t>
          </a:r>
        </a:p>
        <a:p>
          <a:pPr algn="ctr"/>
          <a:r>
            <a:rPr lang="en-US" sz="1200" b="1" u="none">
              <a:solidFill>
                <a:schemeClr val="tx1"/>
              </a:solidFill>
              <a:latin typeface="+mj-lt"/>
              <a:cs typeface="Times New Roman" pitchFamily="18" charset="0"/>
            </a:rPr>
            <a:t>Low</a:t>
          </a:r>
          <a:endParaRPr lang="en-US" sz="1200">
            <a:solidFill>
              <a:schemeClr val="tx1"/>
            </a:solidFill>
            <a:latin typeface="+mj-lt"/>
            <a:cs typeface="Times New Roman" pitchFamily="18" charset="0"/>
          </a:endParaRPr>
        </a:p>
      </dgm:t>
    </dgm:pt>
    <dgm:pt modelId="{3AADC7C6-674F-4AAB-B861-07BCA5C6BFF8}" type="parTrans" cxnId="{6B711BF3-BB7D-4E30-ADD6-3C1936026B3D}">
      <dgm:prSet/>
      <dgm:spPr/>
      <dgm:t>
        <a:bodyPr/>
        <a:lstStyle/>
        <a:p>
          <a:pPr algn="ctr"/>
          <a:endParaRPr lang="en-US"/>
        </a:p>
      </dgm:t>
    </dgm:pt>
    <dgm:pt modelId="{D122A4C6-D91C-4E59-88C2-AF6A2962445B}" type="sibTrans" cxnId="{6B711BF3-BB7D-4E30-ADD6-3C1936026B3D}">
      <dgm:prSet/>
      <dgm:spPr/>
      <dgm:t>
        <a:bodyPr/>
        <a:lstStyle/>
        <a:p>
          <a:pPr algn="ctr"/>
          <a:endParaRPr lang="en-US"/>
        </a:p>
      </dgm:t>
    </dgm:pt>
    <dgm:pt modelId="{DF964819-1490-4F17-BCD1-1B5FBD474AF4}">
      <dgm:prSet custT="1"/>
      <dgm:spPr/>
      <dgm:t>
        <a:bodyPr/>
        <a:lstStyle/>
        <a:p>
          <a:pPr algn="ctr"/>
          <a:r>
            <a:rPr lang="en-US" sz="1200" b="1" u="none">
              <a:solidFill>
                <a:schemeClr val="tx1"/>
              </a:solidFill>
              <a:latin typeface="+mj-lt"/>
              <a:cs typeface="Times New Roman" pitchFamily="18" charset="0"/>
            </a:rPr>
            <a:t>Threat of new entrants</a:t>
          </a:r>
        </a:p>
        <a:p>
          <a:pPr algn="ctr"/>
          <a:r>
            <a:rPr lang="en-US" sz="1200" b="1" u="none">
              <a:solidFill>
                <a:schemeClr val="tx1"/>
              </a:solidFill>
              <a:latin typeface="+mj-lt"/>
              <a:cs typeface="Times New Roman" pitchFamily="18" charset="0"/>
            </a:rPr>
            <a:t>High</a:t>
          </a:r>
          <a:endParaRPr lang="en-US" sz="1200">
            <a:solidFill>
              <a:schemeClr val="tx1"/>
            </a:solidFill>
            <a:latin typeface="+mj-lt"/>
            <a:cs typeface="Times New Roman" pitchFamily="18" charset="0"/>
          </a:endParaRPr>
        </a:p>
      </dgm:t>
    </dgm:pt>
    <dgm:pt modelId="{313F0B6B-0460-41DE-8CE2-BCD8F172A049}" type="parTrans" cxnId="{932C54AF-75FE-4C83-8B80-FE291B02E3B8}">
      <dgm:prSet/>
      <dgm:spPr/>
      <dgm:t>
        <a:bodyPr/>
        <a:lstStyle/>
        <a:p>
          <a:pPr algn="ctr"/>
          <a:endParaRPr lang="en-US"/>
        </a:p>
      </dgm:t>
    </dgm:pt>
    <dgm:pt modelId="{80799993-7EF3-4FF7-9AB9-0042E0E9DC92}" type="sibTrans" cxnId="{932C54AF-75FE-4C83-8B80-FE291B02E3B8}">
      <dgm:prSet/>
      <dgm:spPr/>
      <dgm:t>
        <a:bodyPr/>
        <a:lstStyle/>
        <a:p>
          <a:pPr algn="ctr"/>
          <a:endParaRPr lang="en-US"/>
        </a:p>
      </dgm:t>
    </dgm:pt>
    <dgm:pt modelId="{ECB0F756-D1FA-420F-9EFF-B8AF6D312846}">
      <dgm:prSet custT="1"/>
      <dgm:spPr/>
      <dgm:t>
        <a:bodyPr/>
        <a:lstStyle/>
        <a:p>
          <a:pPr algn="ctr"/>
          <a:r>
            <a:rPr lang="en-US" sz="1200" b="1" u="none">
              <a:solidFill>
                <a:schemeClr val="tx1"/>
              </a:solidFill>
              <a:latin typeface="+mj-lt"/>
              <a:cs typeface="Times New Roman" pitchFamily="18" charset="0"/>
            </a:rPr>
            <a:t>Competition of rivalry</a:t>
          </a:r>
        </a:p>
        <a:p>
          <a:pPr algn="ctr"/>
          <a:r>
            <a:rPr lang="en-US" sz="1200" b="1" u="none">
              <a:solidFill>
                <a:schemeClr val="tx1"/>
              </a:solidFill>
              <a:latin typeface="+mj-lt"/>
              <a:cs typeface="Times New Roman" pitchFamily="18" charset="0"/>
            </a:rPr>
            <a:t>Low</a:t>
          </a:r>
          <a:endParaRPr lang="en-US" sz="1200">
            <a:solidFill>
              <a:schemeClr val="tx1"/>
            </a:solidFill>
            <a:latin typeface="+mj-lt"/>
            <a:cs typeface="Times New Roman" pitchFamily="18" charset="0"/>
          </a:endParaRPr>
        </a:p>
      </dgm:t>
    </dgm:pt>
    <dgm:pt modelId="{B182B15A-2F31-4F55-81B6-1FC290E76EA4}" type="parTrans" cxnId="{34E00A7F-80B8-4BF3-941F-2C9DB78DF15B}">
      <dgm:prSet/>
      <dgm:spPr/>
      <dgm:t>
        <a:bodyPr/>
        <a:lstStyle/>
        <a:p>
          <a:pPr algn="ctr"/>
          <a:endParaRPr lang="en-US"/>
        </a:p>
      </dgm:t>
    </dgm:pt>
    <dgm:pt modelId="{57CE3503-E06B-4674-BBE0-042BEB1A911A}" type="sibTrans" cxnId="{34E00A7F-80B8-4BF3-941F-2C9DB78DF15B}">
      <dgm:prSet/>
      <dgm:spPr/>
      <dgm:t>
        <a:bodyPr/>
        <a:lstStyle/>
        <a:p>
          <a:pPr algn="ctr"/>
          <a:endParaRPr lang="en-US"/>
        </a:p>
      </dgm:t>
    </dgm:pt>
    <dgm:pt modelId="{A3EB3326-6F29-4683-84E6-A4138AD4307B}" type="pres">
      <dgm:prSet presAssocID="{ED798036-6FC2-4E18-860E-E4025CC3BC93}" presName="composite" presStyleCnt="0">
        <dgm:presLayoutVars>
          <dgm:chMax val="1"/>
          <dgm:dir/>
          <dgm:resizeHandles val="exact"/>
        </dgm:presLayoutVars>
      </dgm:prSet>
      <dgm:spPr/>
      <dgm:t>
        <a:bodyPr/>
        <a:lstStyle/>
        <a:p>
          <a:endParaRPr lang="en-US"/>
        </a:p>
      </dgm:t>
    </dgm:pt>
    <dgm:pt modelId="{812B2BF4-CEBE-46D2-B706-22A120C16B4E}" type="pres">
      <dgm:prSet presAssocID="{AF829D32-174F-403E-B75C-0EC9492A5962}" presName="roof" presStyleLbl="dkBgShp" presStyleIdx="0" presStyleCnt="2" custAng="0" custLinFactNeighborX="173"/>
      <dgm:spPr/>
      <dgm:t>
        <a:bodyPr/>
        <a:lstStyle/>
        <a:p>
          <a:endParaRPr lang="en-US"/>
        </a:p>
      </dgm:t>
    </dgm:pt>
    <dgm:pt modelId="{FFAFE184-9DFF-4BE2-9030-D88DD3B9CA1B}" type="pres">
      <dgm:prSet presAssocID="{AF829D32-174F-403E-B75C-0EC9492A5962}" presName="pillars" presStyleCnt="0"/>
      <dgm:spPr/>
    </dgm:pt>
    <dgm:pt modelId="{AF1DF383-7465-4B19-BC80-B2C7443116C2}" type="pres">
      <dgm:prSet presAssocID="{AF829D32-174F-403E-B75C-0EC9492A5962}" presName="pillar1" presStyleLbl="node1" presStyleIdx="0" presStyleCnt="5">
        <dgm:presLayoutVars>
          <dgm:bulletEnabled val="1"/>
        </dgm:presLayoutVars>
      </dgm:prSet>
      <dgm:spPr/>
      <dgm:t>
        <a:bodyPr/>
        <a:lstStyle/>
        <a:p>
          <a:endParaRPr lang="en-US"/>
        </a:p>
      </dgm:t>
    </dgm:pt>
    <dgm:pt modelId="{7C9BEA34-AB4E-4DA9-B404-87ED2A0868CB}" type="pres">
      <dgm:prSet presAssocID="{7162DC61-C762-418D-92BA-A07043534C21}" presName="pillarX" presStyleLbl="node1" presStyleIdx="1" presStyleCnt="5">
        <dgm:presLayoutVars>
          <dgm:bulletEnabled val="1"/>
        </dgm:presLayoutVars>
      </dgm:prSet>
      <dgm:spPr/>
      <dgm:t>
        <a:bodyPr/>
        <a:lstStyle/>
        <a:p>
          <a:endParaRPr lang="en-US"/>
        </a:p>
      </dgm:t>
    </dgm:pt>
    <dgm:pt modelId="{8B929A27-DDC9-495F-AB7C-EFFB5A5F1D05}" type="pres">
      <dgm:prSet presAssocID="{BF7A6B57-6804-4775-8713-EF80B0A45AC4}" presName="pillarX" presStyleLbl="node1" presStyleIdx="2" presStyleCnt="5" custLinFactNeighborX="1462" custLinFactNeighborY="1642">
        <dgm:presLayoutVars>
          <dgm:bulletEnabled val="1"/>
        </dgm:presLayoutVars>
      </dgm:prSet>
      <dgm:spPr/>
      <dgm:t>
        <a:bodyPr/>
        <a:lstStyle/>
        <a:p>
          <a:endParaRPr lang="en-US"/>
        </a:p>
      </dgm:t>
    </dgm:pt>
    <dgm:pt modelId="{F569D776-C0DC-48AB-9689-5F54DFF8A5FC}" type="pres">
      <dgm:prSet presAssocID="{DF964819-1490-4F17-BCD1-1B5FBD474AF4}" presName="pillarX" presStyleLbl="node1" presStyleIdx="3" presStyleCnt="5">
        <dgm:presLayoutVars>
          <dgm:bulletEnabled val="1"/>
        </dgm:presLayoutVars>
      </dgm:prSet>
      <dgm:spPr/>
      <dgm:t>
        <a:bodyPr/>
        <a:lstStyle/>
        <a:p>
          <a:endParaRPr lang="en-US"/>
        </a:p>
      </dgm:t>
    </dgm:pt>
    <dgm:pt modelId="{7D0ECB75-D0BA-48F6-B233-08D3C18CC42D}" type="pres">
      <dgm:prSet presAssocID="{ECB0F756-D1FA-420F-9EFF-B8AF6D312846}" presName="pillarX" presStyleLbl="node1" presStyleIdx="4" presStyleCnt="5">
        <dgm:presLayoutVars>
          <dgm:bulletEnabled val="1"/>
        </dgm:presLayoutVars>
      </dgm:prSet>
      <dgm:spPr/>
      <dgm:t>
        <a:bodyPr/>
        <a:lstStyle/>
        <a:p>
          <a:endParaRPr lang="en-US"/>
        </a:p>
      </dgm:t>
    </dgm:pt>
    <dgm:pt modelId="{5C78612E-F7FE-4FFD-B9F7-F7E4F9F13FB0}" type="pres">
      <dgm:prSet presAssocID="{AF829D32-174F-403E-B75C-0EC9492A5962}" presName="base" presStyleLbl="dkBgShp" presStyleIdx="1" presStyleCnt="2"/>
      <dgm:spPr/>
    </dgm:pt>
  </dgm:ptLst>
  <dgm:cxnLst>
    <dgm:cxn modelId="{7FA0F2EF-FA1C-4C8A-9204-A3E2D256E411}" srcId="{AF829D32-174F-403E-B75C-0EC9492A5962}" destId="{87CABE17-D938-408E-8EDF-E2380EB1AAC2}" srcOrd="0" destOrd="0" parTransId="{77CA0D38-F8D2-4FCE-AFBE-96649087BD1D}" sibTransId="{A3B7FE8F-0851-4E74-A3DA-9BAE2A91AFAD}"/>
    <dgm:cxn modelId="{CF581AB2-46E1-4143-AF02-552CEA472EF1}" type="presOf" srcId="{7162DC61-C762-418D-92BA-A07043534C21}" destId="{7C9BEA34-AB4E-4DA9-B404-87ED2A0868CB}" srcOrd="0" destOrd="0" presId="urn:microsoft.com/office/officeart/2005/8/layout/hList3"/>
    <dgm:cxn modelId="{35145C46-827B-4396-82FD-C6AF1861B255}" type="presOf" srcId="{ED798036-6FC2-4E18-860E-E4025CC3BC93}" destId="{A3EB3326-6F29-4683-84E6-A4138AD4307B}" srcOrd="0" destOrd="0" presId="urn:microsoft.com/office/officeart/2005/8/layout/hList3"/>
    <dgm:cxn modelId="{932C54AF-75FE-4C83-8B80-FE291B02E3B8}" srcId="{AF829D32-174F-403E-B75C-0EC9492A5962}" destId="{DF964819-1490-4F17-BCD1-1B5FBD474AF4}" srcOrd="3" destOrd="0" parTransId="{313F0B6B-0460-41DE-8CE2-BCD8F172A049}" sibTransId="{80799993-7EF3-4FF7-9AB9-0042E0E9DC92}"/>
    <dgm:cxn modelId="{123F2A95-0135-46FE-A45D-207D9B5FBF1A}" srcId="{ED798036-6FC2-4E18-860E-E4025CC3BC93}" destId="{AF829D32-174F-403E-B75C-0EC9492A5962}" srcOrd="0" destOrd="0" parTransId="{7144327D-C5A6-4C1A-8186-5BF67278FFB0}" sibTransId="{D5CF4694-929C-408B-AE7D-1EA2807F37C3}"/>
    <dgm:cxn modelId="{AB9FFD80-167D-44FF-B932-7C0BACBD6586}" type="presOf" srcId="{AF829D32-174F-403E-B75C-0EC9492A5962}" destId="{812B2BF4-CEBE-46D2-B706-22A120C16B4E}" srcOrd="0" destOrd="0" presId="urn:microsoft.com/office/officeart/2005/8/layout/hList3"/>
    <dgm:cxn modelId="{2C0C9A25-7F92-4F4E-BFE7-E1B6989E78C9}" type="presOf" srcId="{87CABE17-D938-408E-8EDF-E2380EB1AAC2}" destId="{AF1DF383-7465-4B19-BC80-B2C7443116C2}" srcOrd="0" destOrd="0" presId="urn:microsoft.com/office/officeart/2005/8/layout/hList3"/>
    <dgm:cxn modelId="{8ED90326-7B3B-4BA6-A763-B63D994D058B}" type="presOf" srcId="{ECB0F756-D1FA-420F-9EFF-B8AF6D312846}" destId="{7D0ECB75-D0BA-48F6-B233-08D3C18CC42D}" srcOrd="0" destOrd="0" presId="urn:microsoft.com/office/officeart/2005/8/layout/hList3"/>
    <dgm:cxn modelId="{98176058-7A75-4294-B6DA-04FD4E88EF52}" type="presOf" srcId="{BF7A6B57-6804-4775-8713-EF80B0A45AC4}" destId="{8B929A27-DDC9-495F-AB7C-EFFB5A5F1D05}" srcOrd="0" destOrd="0" presId="urn:microsoft.com/office/officeart/2005/8/layout/hList3"/>
    <dgm:cxn modelId="{34E00A7F-80B8-4BF3-941F-2C9DB78DF15B}" srcId="{AF829D32-174F-403E-B75C-0EC9492A5962}" destId="{ECB0F756-D1FA-420F-9EFF-B8AF6D312846}" srcOrd="4" destOrd="0" parTransId="{B182B15A-2F31-4F55-81B6-1FC290E76EA4}" sibTransId="{57CE3503-E06B-4674-BBE0-042BEB1A911A}"/>
    <dgm:cxn modelId="{CA697D6B-6AAA-4A7B-BC9A-0FA6BFFEDED2}" srcId="{AF829D32-174F-403E-B75C-0EC9492A5962}" destId="{7162DC61-C762-418D-92BA-A07043534C21}" srcOrd="1" destOrd="0" parTransId="{20F4E31C-DE21-48A1-A4B0-A9523E5ADD5A}" sibTransId="{FEA7AB7D-6169-4AA6-B25A-DDC497964BCF}"/>
    <dgm:cxn modelId="{DB04D8F8-7478-46F0-BCD6-A015535F9545}" type="presOf" srcId="{DF964819-1490-4F17-BCD1-1B5FBD474AF4}" destId="{F569D776-C0DC-48AB-9689-5F54DFF8A5FC}" srcOrd="0" destOrd="0" presId="urn:microsoft.com/office/officeart/2005/8/layout/hList3"/>
    <dgm:cxn modelId="{6B711BF3-BB7D-4E30-ADD6-3C1936026B3D}" srcId="{AF829D32-174F-403E-B75C-0EC9492A5962}" destId="{BF7A6B57-6804-4775-8713-EF80B0A45AC4}" srcOrd="2" destOrd="0" parTransId="{3AADC7C6-674F-4AAB-B861-07BCA5C6BFF8}" sibTransId="{D122A4C6-D91C-4E59-88C2-AF6A2962445B}"/>
    <dgm:cxn modelId="{E70363CC-C195-40AF-88A4-3060A6CF8C5B}" type="presParOf" srcId="{A3EB3326-6F29-4683-84E6-A4138AD4307B}" destId="{812B2BF4-CEBE-46D2-B706-22A120C16B4E}" srcOrd="0" destOrd="0" presId="urn:microsoft.com/office/officeart/2005/8/layout/hList3"/>
    <dgm:cxn modelId="{B8B95A96-BDE8-4E28-8C7D-2B101E8BE8D0}" type="presParOf" srcId="{A3EB3326-6F29-4683-84E6-A4138AD4307B}" destId="{FFAFE184-9DFF-4BE2-9030-D88DD3B9CA1B}" srcOrd="1" destOrd="0" presId="urn:microsoft.com/office/officeart/2005/8/layout/hList3"/>
    <dgm:cxn modelId="{42297008-A4F6-40AE-8D1D-25FC08294C2D}" type="presParOf" srcId="{FFAFE184-9DFF-4BE2-9030-D88DD3B9CA1B}" destId="{AF1DF383-7465-4B19-BC80-B2C7443116C2}" srcOrd="0" destOrd="0" presId="urn:microsoft.com/office/officeart/2005/8/layout/hList3"/>
    <dgm:cxn modelId="{23926B64-2801-428A-BAA6-EA81CBA2360E}" type="presParOf" srcId="{FFAFE184-9DFF-4BE2-9030-D88DD3B9CA1B}" destId="{7C9BEA34-AB4E-4DA9-B404-87ED2A0868CB}" srcOrd="1" destOrd="0" presId="urn:microsoft.com/office/officeart/2005/8/layout/hList3"/>
    <dgm:cxn modelId="{5844621D-434F-436E-898B-5314501E6C07}" type="presParOf" srcId="{FFAFE184-9DFF-4BE2-9030-D88DD3B9CA1B}" destId="{8B929A27-DDC9-495F-AB7C-EFFB5A5F1D05}" srcOrd="2" destOrd="0" presId="urn:microsoft.com/office/officeart/2005/8/layout/hList3"/>
    <dgm:cxn modelId="{6E7CCD41-EBF5-4AC3-8C32-FA5939CDE826}" type="presParOf" srcId="{FFAFE184-9DFF-4BE2-9030-D88DD3B9CA1B}" destId="{F569D776-C0DC-48AB-9689-5F54DFF8A5FC}" srcOrd="3" destOrd="0" presId="urn:microsoft.com/office/officeart/2005/8/layout/hList3"/>
    <dgm:cxn modelId="{D423DE7B-67C7-46E0-BD55-E3F0227DFF4E}" type="presParOf" srcId="{FFAFE184-9DFF-4BE2-9030-D88DD3B9CA1B}" destId="{7D0ECB75-D0BA-48F6-B233-08D3C18CC42D}" srcOrd="4" destOrd="0" presId="urn:microsoft.com/office/officeart/2005/8/layout/hList3"/>
    <dgm:cxn modelId="{5C4B9CC3-76AD-48C9-8A4F-FE062EF6BD40}" type="presParOf" srcId="{A3EB3326-6F29-4683-84E6-A4138AD4307B}" destId="{5C78612E-F7FE-4FFD-B9F7-F7E4F9F13FB0}" srcOrd="2" destOrd="0" presId="urn:microsoft.com/office/officeart/2005/8/layout/hList3"/>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2E36CB3-4BE9-47E9-AEF4-0671DCBEA02A}" type="doc">
      <dgm:prSet loTypeId="urn:microsoft.com/office/officeart/2005/8/layout/matrix2" loCatId="matrix" qsTypeId="urn:microsoft.com/office/officeart/2005/8/quickstyle/simple1" qsCatId="simple" csTypeId="urn:microsoft.com/office/officeart/2005/8/colors/colorful2" csCatId="colorful" phldr="1"/>
      <dgm:spPr/>
      <dgm:t>
        <a:bodyPr/>
        <a:lstStyle/>
        <a:p>
          <a:endParaRPr lang="en-US"/>
        </a:p>
      </dgm:t>
    </dgm:pt>
    <dgm:pt modelId="{938E5D0F-86F3-4EAD-87CA-BB745439C644}">
      <dgm:prSet phldrT="[Text]" custT="1"/>
      <dgm:spPr/>
      <dgm:t>
        <a:bodyPr/>
        <a:lstStyle/>
        <a:p>
          <a:pPr algn="ctr"/>
          <a:r>
            <a:rPr lang="en-US" sz="800" b="1">
              <a:solidFill>
                <a:schemeClr val="tx1"/>
              </a:solidFill>
              <a:latin typeface="+mj-lt"/>
              <a:cs typeface="Times New Roman" pitchFamily="18" charset="0"/>
            </a:rPr>
            <a:t>S- strengths</a:t>
          </a:r>
        </a:p>
        <a:p>
          <a:pPr algn="just"/>
          <a:r>
            <a:rPr lang="en-US" sz="800" b="1" u="none">
              <a:solidFill>
                <a:schemeClr val="tx1"/>
              </a:solidFill>
              <a:latin typeface="+mj-lt"/>
              <a:cs typeface="Times New Roman" pitchFamily="18" charset="0"/>
            </a:rPr>
            <a:t>Maintaining authenticity in bakery tradition.</a:t>
          </a:r>
        </a:p>
        <a:p>
          <a:pPr algn="just"/>
          <a:r>
            <a:rPr lang="en-US" sz="800" b="1" u="none">
              <a:solidFill>
                <a:schemeClr val="tx1"/>
              </a:solidFill>
              <a:latin typeface="+mj-lt"/>
              <a:cs typeface="Times New Roman" pitchFamily="18" charset="0"/>
            </a:rPr>
            <a:t>Presence of expertise bakery method.</a:t>
          </a:r>
        </a:p>
        <a:p>
          <a:pPr algn="just"/>
          <a:r>
            <a:rPr lang="en-US" sz="800" b="1" u="none">
              <a:solidFill>
                <a:schemeClr val="tx1"/>
              </a:solidFill>
              <a:latin typeface="+mj-lt"/>
              <a:cs typeface="Times New Roman" pitchFamily="18" charset="0"/>
            </a:rPr>
            <a:t>Providing freshly baked and handcrafted organic bread (Alvaradostreetbakery, 2019).</a:t>
          </a:r>
          <a:endParaRPr lang="en-US" sz="800" b="1">
            <a:solidFill>
              <a:schemeClr val="tx1"/>
            </a:solidFill>
            <a:latin typeface="+mj-lt"/>
            <a:cs typeface="Times New Roman" pitchFamily="18" charset="0"/>
          </a:endParaRPr>
        </a:p>
      </dgm:t>
    </dgm:pt>
    <dgm:pt modelId="{EFB28144-6C01-442A-91F4-5F65D9C31072}" type="parTrans" cxnId="{DC4DBE3B-72E4-4B07-A9C2-2244A652BD6C}">
      <dgm:prSet/>
      <dgm:spPr/>
      <dgm:t>
        <a:bodyPr/>
        <a:lstStyle/>
        <a:p>
          <a:endParaRPr lang="en-US"/>
        </a:p>
      </dgm:t>
    </dgm:pt>
    <dgm:pt modelId="{1B45F526-77D7-406B-A731-081BD4D68195}" type="sibTrans" cxnId="{DC4DBE3B-72E4-4B07-A9C2-2244A652BD6C}">
      <dgm:prSet/>
      <dgm:spPr/>
      <dgm:t>
        <a:bodyPr/>
        <a:lstStyle/>
        <a:p>
          <a:endParaRPr lang="en-US"/>
        </a:p>
      </dgm:t>
    </dgm:pt>
    <dgm:pt modelId="{9CED4749-B747-4DBC-9338-F6B2B446D148}">
      <dgm:prSet phldrT="[Text]" custT="1"/>
      <dgm:spPr/>
      <dgm:t>
        <a:bodyPr/>
        <a:lstStyle/>
        <a:p>
          <a:pPr algn="ctr"/>
          <a:r>
            <a:rPr lang="en-US" sz="800" b="1">
              <a:solidFill>
                <a:schemeClr val="tx1"/>
              </a:solidFill>
              <a:latin typeface="+mj-lt"/>
              <a:cs typeface="Times New Roman" pitchFamily="18" charset="0"/>
            </a:rPr>
            <a:t>W- weaknesses</a:t>
          </a:r>
        </a:p>
        <a:p>
          <a:pPr algn="just"/>
          <a:r>
            <a:rPr lang="en-US" sz="800" b="1" u="none">
              <a:solidFill>
                <a:schemeClr val="tx1"/>
              </a:solidFill>
              <a:latin typeface="+mj-lt"/>
              <a:cs typeface="Times New Roman" pitchFamily="18" charset="0"/>
            </a:rPr>
            <a:t>Increasing competition.</a:t>
          </a:r>
        </a:p>
        <a:p>
          <a:pPr algn="just"/>
          <a:r>
            <a:rPr lang="en-US" sz="800" b="1" u="none">
              <a:solidFill>
                <a:schemeClr val="tx1"/>
              </a:solidFill>
              <a:latin typeface="+mj-lt"/>
              <a:cs typeface="Times New Roman" pitchFamily="18" charset="0"/>
            </a:rPr>
            <a:t>Low brand value.</a:t>
          </a:r>
        </a:p>
        <a:p>
          <a:pPr algn="just"/>
          <a:r>
            <a:rPr lang="en-US" sz="800" b="1" u="none">
              <a:solidFill>
                <a:schemeClr val="tx1"/>
              </a:solidFill>
              <a:latin typeface="+mj-lt"/>
              <a:cs typeface="Times New Roman" pitchFamily="18" charset="0"/>
            </a:rPr>
            <a:t>Lack of attractive promotional strategies.</a:t>
          </a:r>
          <a:endParaRPr lang="en-US" sz="800" b="1">
            <a:solidFill>
              <a:schemeClr val="tx1"/>
            </a:solidFill>
            <a:latin typeface="+mj-lt"/>
            <a:cs typeface="Times New Roman" pitchFamily="18" charset="0"/>
          </a:endParaRPr>
        </a:p>
      </dgm:t>
    </dgm:pt>
    <dgm:pt modelId="{71E1071D-6286-4BFF-9858-0B5052C4A74C}" type="parTrans" cxnId="{53F43E3F-DDF2-4F4C-BAA5-54EB8076AEEE}">
      <dgm:prSet/>
      <dgm:spPr/>
      <dgm:t>
        <a:bodyPr/>
        <a:lstStyle/>
        <a:p>
          <a:endParaRPr lang="en-US"/>
        </a:p>
      </dgm:t>
    </dgm:pt>
    <dgm:pt modelId="{8BC2D5D1-F6B6-4E55-BD73-71C9607604D3}" type="sibTrans" cxnId="{53F43E3F-DDF2-4F4C-BAA5-54EB8076AEEE}">
      <dgm:prSet/>
      <dgm:spPr/>
      <dgm:t>
        <a:bodyPr/>
        <a:lstStyle/>
        <a:p>
          <a:endParaRPr lang="en-US"/>
        </a:p>
      </dgm:t>
    </dgm:pt>
    <dgm:pt modelId="{748C7181-B1B2-4564-9EE5-862315E1CA25}">
      <dgm:prSet phldrT="[Text]" custT="1"/>
      <dgm:spPr/>
      <dgm:t>
        <a:bodyPr/>
        <a:lstStyle/>
        <a:p>
          <a:pPr algn="ctr"/>
          <a:r>
            <a:rPr lang="en-US" sz="800" b="1">
              <a:solidFill>
                <a:schemeClr val="tx1"/>
              </a:solidFill>
              <a:latin typeface="+mj-lt"/>
              <a:cs typeface="Times New Roman" pitchFamily="18" charset="0"/>
            </a:rPr>
            <a:t>O- opportunities</a:t>
          </a:r>
        </a:p>
        <a:p>
          <a:pPr algn="just"/>
          <a:r>
            <a:rPr lang="en-US" sz="800" b="1" u="none">
              <a:solidFill>
                <a:schemeClr val="tx1"/>
              </a:solidFill>
              <a:latin typeface="+mj-lt"/>
              <a:cs typeface="Times New Roman" pitchFamily="18" charset="0"/>
            </a:rPr>
            <a:t>Presence of employee diversification.</a:t>
          </a:r>
        </a:p>
        <a:p>
          <a:pPr algn="just"/>
          <a:r>
            <a:rPr lang="en-US" sz="800" b="1" u="none">
              <a:solidFill>
                <a:schemeClr val="tx1"/>
              </a:solidFill>
              <a:latin typeface="+mj-lt"/>
              <a:cs typeface="Times New Roman" pitchFamily="18" charset="0"/>
            </a:rPr>
            <a:t>Emergence of new digital technology.</a:t>
          </a:r>
          <a:endParaRPr lang="en-US" sz="800" b="1">
            <a:solidFill>
              <a:schemeClr val="tx1"/>
            </a:solidFill>
            <a:latin typeface="+mj-lt"/>
            <a:cs typeface="Times New Roman" pitchFamily="18" charset="0"/>
          </a:endParaRPr>
        </a:p>
      </dgm:t>
    </dgm:pt>
    <dgm:pt modelId="{5703CC66-A263-4811-9412-C93BA44743CA}" type="parTrans" cxnId="{7664FE8C-09B9-48FF-84AF-3174954D9A38}">
      <dgm:prSet/>
      <dgm:spPr/>
      <dgm:t>
        <a:bodyPr/>
        <a:lstStyle/>
        <a:p>
          <a:endParaRPr lang="en-US"/>
        </a:p>
      </dgm:t>
    </dgm:pt>
    <dgm:pt modelId="{1562106B-E945-4993-A4C7-92EC8D90A272}" type="sibTrans" cxnId="{7664FE8C-09B9-48FF-84AF-3174954D9A38}">
      <dgm:prSet/>
      <dgm:spPr/>
      <dgm:t>
        <a:bodyPr/>
        <a:lstStyle/>
        <a:p>
          <a:endParaRPr lang="en-US"/>
        </a:p>
      </dgm:t>
    </dgm:pt>
    <dgm:pt modelId="{3CD2B02A-15AB-4C5C-BBDD-D91A164C4F48}">
      <dgm:prSet phldrT="[Text]" custT="1"/>
      <dgm:spPr/>
      <dgm:t>
        <a:bodyPr/>
        <a:lstStyle/>
        <a:p>
          <a:pPr algn="ctr"/>
          <a:r>
            <a:rPr lang="en-US" sz="800" b="1">
              <a:solidFill>
                <a:schemeClr val="tx1"/>
              </a:solidFill>
              <a:latin typeface="+mj-lt"/>
              <a:cs typeface="Times New Roman" pitchFamily="18" charset="0"/>
            </a:rPr>
            <a:t>T- threats</a:t>
          </a:r>
        </a:p>
        <a:p>
          <a:pPr algn="just"/>
          <a:r>
            <a:rPr lang="en-US" sz="800" b="1" u="none">
              <a:solidFill>
                <a:schemeClr val="tx1"/>
              </a:solidFill>
              <a:latin typeface="+mj-lt"/>
              <a:cs typeface="Times New Roman" pitchFamily="18" charset="0"/>
            </a:rPr>
            <a:t>Emergence of Finsbury Group.</a:t>
          </a:r>
        </a:p>
        <a:p>
          <a:pPr algn="just"/>
          <a:r>
            <a:rPr lang="en-US" sz="800" b="1" u="none">
              <a:solidFill>
                <a:schemeClr val="tx1"/>
              </a:solidFill>
              <a:latin typeface="+mj-lt"/>
              <a:cs typeface="Times New Roman" pitchFamily="18" charset="0"/>
            </a:rPr>
            <a:t>Rising of price charts.</a:t>
          </a:r>
        </a:p>
        <a:p>
          <a:pPr algn="just"/>
          <a:r>
            <a:rPr lang="en-US" sz="800" b="1" u="none">
              <a:solidFill>
                <a:schemeClr val="tx1"/>
              </a:solidFill>
              <a:latin typeface="+mj-lt"/>
              <a:cs typeface="Times New Roman" pitchFamily="18" charset="0"/>
            </a:rPr>
            <a:t>Free market concept.</a:t>
          </a:r>
          <a:endParaRPr lang="en-US" sz="800" b="1">
            <a:solidFill>
              <a:schemeClr val="tx1"/>
            </a:solidFill>
            <a:latin typeface="+mj-lt"/>
            <a:cs typeface="Times New Roman" pitchFamily="18" charset="0"/>
          </a:endParaRPr>
        </a:p>
      </dgm:t>
    </dgm:pt>
    <dgm:pt modelId="{DBEFA61F-4609-4273-B474-894B2101D57B}" type="parTrans" cxnId="{B4D7FA3F-2AAA-4FFD-BFEF-07CE9B242A37}">
      <dgm:prSet/>
      <dgm:spPr/>
      <dgm:t>
        <a:bodyPr/>
        <a:lstStyle/>
        <a:p>
          <a:endParaRPr lang="en-US"/>
        </a:p>
      </dgm:t>
    </dgm:pt>
    <dgm:pt modelId="{D9752FB0-53EC-427F-8386-DD82DA8DEDF6}" type="sibTrans" cxnId="{B4D7FA3F-2AAA-4FFD-BFEF-07CE9B242A37}">
      <dgm:prSet/>
      <dgm:spPr/>
      <dgm:t>
        <a:bodyPr/>
        <a:lstStyle/>
        <a:p>
          <a:endParaRPr lang="en-US"/>
        </a:p>
      </dgm:t>
    </dgm:pt>
    <dgm:pt modelId="{C21C41E0-1D6C-40DC-847D-BF1E4F0B3D4A}" type="pres">
      <dgm:prSet presAssocID="{92E36CB3-4BE9-47E9-AEF4-0671DCBEA02A}" presName="matrix" presStyleCnt="0">
        <dgm:presLayoutVars>
          <dgm:chMax val="1"/>
          <dgm:dir/>
          <dgm:resizeHandles val="exact"/>
        </dgm:presLayoutVars>
      </dgm:prSet>
      <dgm:spPr/>
      <dgm:t>
        <a:bodyPr/>
        <a:lstStyle/>
        <a:p>
          <a:endParaRPr lang="en-US"/>
        </a:p>
      </dgm:t>
    </dgm:pt>
    <dgm:pt modelId="{5F8FA6FF-A4F5-4C1C-A258-CE8BCCBAFE30}" type="pres">
      <dgm:prSet presAssocID="{92E36CB3-4BE9-47E9-AEF4-0671DCBEA02A}" presName="axisShape" presStyleLbl="bgShp" presStyleIdx="0" presStyleCnt="1"/>
      <dgm:spPr/>
    </dgm:pt>
    <dgm:pt modelId="{BC4584F4-EA05-4E2C-9D30-92DEF0757093}" type="pres">
      <dgm:prSet presAssocID="{92E36CB3-4BE9-47E9-AEF4-0671DCBEA02A}" presName="rect1" presStyleLbl="node1" presStyleIdx="0" presStyleCnt="4" custScaleY="108426" custLinFactNeighborY="-5000">
        <dgm:presLayoutVars>
          <dgm:chMax val="0"/>
          <dgm:chPref val="0"/>
          <dgm:bulletEnabled val="1"/>
        </dgm:presLayoutVars>
      </dgm:prSet>
      <dgm:spPr/>
      <dgm:t>
        <a:bodyPr/>
        <a:lstStyle/>
        <a:p>
          <a:endParaRPr lang="en-US"/>
        </a:p>
      </dgm:t>
    </dgm:pt>
    <dgm:pt modelId="{B50E6488-336E-4BE0-9E8B-67ACC1EF02F5}" type="pres">
      <dgm:prSet presAssocID="{92E36CB3-4BE9-47E9-AEF4-0671DCBEA02A}" presName="rect2" presStyleLbl="node1" presStyleIdx="1" presStyleCnt="4" custScaleY="108426" custLinFactNeighborX="833" custLinFactNeighborY="-3333">
        <dgm:presLayoutVars>
          <dgm:chMax val="0"/>
          <dgm:chPref val="0"/>
          <dgm:bulletEnabled val="1"/>
        </dgm:presLayoutVars>
      </dgm:prSet>
      <dgm:spPr/>
      <dgm:t>
        <a:bodyPr/>
        <a:lstStyle/>
        <a:p>
          <a:endParaRPr lang="en-US"/>
        </a:p>
      </dgm:t>
    </dgm:pt>
    <dgm:pt modelId="{CFB14012-D770-4A91-A43E-ECECB72B2350}" type="pres">
      <dgm:prSet presAssocID="{92E36CB3-4BE9-47E9-AEF4-0671DCBEA02A}" presName="rect3" presStyleLbl="node1" presStyleIdx="2" presStyleCnt="4" custScaleY="110093" custLinFactNeighborX="833" custLinFactNeighborY="4167">
        <dgm:presLayoutVars>
          <dgm:chMax val="0"/>
          <dgm:chPref val="0"/>
          <dgm:bulletEnabled val="1"/>
        </dgm:presLayoutVars>
      </dgm:prSet>
      <dgm:spPr/>
      <dgm:t>
        <a:bodyPr/>
        <a:lstStyle/>
        <a:p>
          <a:endParaRPr lang="en-US"/>
        </a:p>
      </dgm:t>
    </dgm:pt>
    <dgm:pt modelId="{A55F47B5-CE02-4847-AD1D-D10811D9B5E7}" type="pres">
      <dgm:prSet presAssocID="{92E36CB3-4BE9-47E9-AEF4-0671DCBEA02A}" presName="rect4" presStyleLbl="node1" presStyleIdx="3" presStyleCnt="4" custScaleY="110093" custLinFactNeighborY="4167">
        <dgm:presLayoutVars>
          <dgm:chMax val="0"/>
          <dgm:chPref val="0"/>
          <dgm:bulletEnabled val="1"/>
        </dgm:presLayoutVars>
      </dgm:prSet>
      <dgm:spPr/>
      <dgm:t>
        <a:bodyPr/>
        <a:lstStyle/>
        <a:p>
          <a:endParaRPr lang="en-US"/>
        </a:p>
      </dgm:t>
    </dgm:pt>
  </dgm:ptLst>
  <dgm:cxnLst>
    <dgm:cxn modelId="{53F43E3F-DDF2-4F4C-BAA5-54EB8076AEEE}" srcId="{92E36CB3-4BE9-47E9-AEF4-0671DCBEA02A}" destId="{9CED4749-B747-4DBC-9338-F6B2B446D148}" srcOrd="1" destOrd="0" parTransId="{71E1071D-6286-4BFF-9858-0B5052C4A74C}" sibTransId="{8BC2D5D1-F6B6-4E55-BD73-71C9607604D3}"/>
    <dgm:cxn modelId="{B763217A-9B29-468E-B52A-2AC6A5C38E73}" type="presOf" srcId="{748C7181-B1B2-4564-9EE5-862315E1CA25}" destId="{CFB14012-D770-4A91-A43E-ECECB72B2350}" srcOrd="0" destOrd="0" presId="urn:microsoft.com/office/officeart/2005/8/layout/matrix2"/>
    <dgm:cxn modelId="{D8844CD9-B003-4D1E-9964-BA2304DC0825}" type="presOf" srcId="{3CD2B02A-15AB-4C5C-BBDD-D91A164C4F48}" destId="{A55F47B5-CE02-4847-AD1D-D10811D9B5E7}" srcOrd="0" destOrd="0" presId="urn:microsoft.com/office/officeart/2005/8/layout/matrix2"/>
    <dgm:cxn modelId="{24BCFC88-7BA4-4C2A-B608-B3CA883902FA}" type="presOf" srcId="{92E36CB3-4BE9-47E9-AEF4-0671DCBEA02A}" destId="{C21C41E0-1D6C-40DC-847D-BF1E4F0B3D4A}" srcOrd="0" destOrd="0" presId="urn:microsoft.com/office/officeart/2005/8/layout/matrix2"/>
    <dgm:cxn modelId="{DC4DBE3B-72E4-4B07-A9C2-2244A652BD6C}" srcId="{92E36CB3-4BE9-47E9-AEF4-0671DCBEA02A}" destId="{938E5D0F-86F3-4EAD-87CA-BB745439C644}" srcOrd="0" destOrd="0" parTransId="{EFB28144-6C01-442A-91F4-5F65D9C31072}" sibTransId="{1B45F526-77D7-406B-A731-081BD4D68195}"/>
    <dgm:cxn modelId="{EA082E96-D422-4D0A-B152-C978A11756F3}" type="presOf" srcId="{9CED4749-B747-4DBC-9338-F6B2B446D148}" destId="{B50E6488-336E-4BE0-9E8B-67ACC1EF02F5}" srcOrd="0" destOrd="0" presId="urn:microsoft.com/office/officeart/2005/8/layout/matrix2"/>
    <dgm:cxn modelId="{B4D7FA3F-2AAA-4FFD-BFEF-07CE9B242A37}" srcId="{92E36CB3-4BE9-47E9-AEF4-0671DCBEA02A}" destId="{3CD2B02A-15AB-4C5C-BBDD-D91A164C4F48}" srcOrd="3" destOrd="0" parTransId="{DBEFA61F-4609-4273-B474-894B2101D57B}" sibTransId="{D9752FB0-53EC-427F-8386-DD82DA8DEDF6}"/>
    <dgm:cxn modelId="{7664FE8C-09B9-48FF-84AF-3174954D9A38}" srcId="{92E36CB3-4BE9-47E9-AEF4-0671DCBEA02A}" destId="{748C7181-B1B2-4564-9EE5-862315E1CA25}" srcOrd="2" destOrd="0" parTransId="{5703CC66-A263-4811-9412-C93BA44743CA}" sibTransId="{1562106B-E945-4993-A4C7-92EC8D90A272}"/>
    <dgm:cxn modelId="{6737F220-D9A2-4898-BB89-BDA82BD72811}" type="presOf" srcId="{938E5D0F-86F3-4EAD-87CA-BB745439C644}" destId="{BC4584F4-EA05-4E2C-9D30-92DEF0757093}" srcOrd="0" destOrd="0" presId="urn:microsoft.com/office/officeart/2005/8/layout/matrix2"/>
    <dgm:cxn modelId="{85540F65-B0BA-4A59-9F77-B564954499CA}" type="presParOf" srcId="{C21C41E0-1D6C-40DC-847D-BF1E4F0B3D4A}" destId="{5F8FA6FF-A4F5-4C1C-A258-CE8BCCBAFE30}" srcOrd="0" destOrd="0" presId="urn:microsoft.com/office/officeart/2005/8/layout/matrix2"/>
    <dgm:cxn modelId="{9139DF40-3309-4FC1-A40C-DD610BA4210C}" type="presParOf" srcId="{C21C41E0-1D6C-40DC-847D-BF1E4F0B3D4A}" destId="{BC4584F4-EA05-4E2C-9D30-92DEF0757093}" srcOrd="1" destOrd="0" presId="urn:microsoft.com/office/officeart/2005/8/layout/matrix2"/>
    <dgm:cxn modelId="{F37E19DA-72A2-49D5-8D8E-E8C6ED29059B}" type="presParOf" srcId="{C21C41E0-1D6C-40DC-847D-BF1E4F0B3D4A}" destId="{B50E6488-336E-4BE0-9E8B-67ACC1EF02F5}" srcOrd="2" destOrd="0" presId="urn:microsoft.com/office/officeart/2005/8/layout/matrix2"/>
    <dgm:cxn modelId="{A4FDA6C4-F8CF-442D-B0FA-4C1BB2199A26}" type="presParOf" srcId="{C21C41E0-1D6C-40DC-847D-BF1E4F0B3D4A}" destId="{CFB14012-D770-4A91-A43E-ECECB72B2350}" srcOrd="3" destOrd="0" presId="urn:microsoft.com/office/officeart/2005/8/layout/matrix2"/>
    <dgm:cxn modelId="{F4637030-56AB-451C-BAFD-8763C7620D0D}" type="presParOf" srcId="{C21C41E0-1D6C-40DC-847D-BF1E4F0B3D4A}" destId="{A55F47B5-CE02-4847-AD1D-D10811D9B5E7}" srcOrd="4" destOrd="0" presId="urn:microsoft.com/office/officeart/2005/8/layout/matrix2"/>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7FA4D41-4C38-422B-8F06-BF13380A774B}" type="doc">
      <dgm:prSet loTypeId="urn:microsoft.com/office/officeart/2005/8/layout/radial5" loCatId="relationship" qsTypeId="urn:microsoft.com/office/officeart/2005/8/quickstyle/simple1" qsCatId="simple" csTypeId="urn:microsoft.com/office/officeart/2005/8/colors/colorful2" csCatId="colorful" phldr="1"/>
      <dgm:spPr/>
      <dgm:t>
        <a:bodyPr/>
        <a:lstStyle/>
        <a:p>
          <a:endParaRPr lang="en-US"/>
        </a:p>
      </dgm:t>
    </dgm:pt>
    <dgm:pt modelId="{DED034B1-4A84-4615-9864-FF4D7947CC71}">
      <dgm:prSet phldrT="[Text]"/>
      <dgm:spPr>
        <a:xfrm>
          <a:off x="2371376" y="1228376"/>
          <a:ext cx="743647" cy="743647"/>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r>
            <a:rPr lang="en-GB" b="1">
              <a:solidFill>
                <a:sysClr val="window" lastClr="FFFFFF"/>
              </a:solidFill>
              <a:latin typeface="Cambria"/>
              <a:ea typeface="+mn-ea"/>
              <a:cs typeface="+mn-cs"/>
            </a:rPr>
            <a:t>Ansoff matrix </a:t>
          </a:r>
          <a:endParaRPr lang="en-US">
            <a:solidFill>
              <a:sysClr val="window" lastClr="FFFFFF"/>
            </a:solidFill>
            <a:latin typeface="Cambria"/>
            <a:ea typeface="+mn-ea"/>
            <a:cs typeface="+mn-cs"/>
          </a:endParaRPr>
        </a:p>
      </dgm:t>
    </dgm:pt>
    <dgm:pt modelId="{CC154321-D3EA-4564-8443-586B15D3932E}" type="parTrans" cxnId="{6B4AA8D5-D2F6-4CAD-AA9C-CB1F152DB964}">
      <dgm:prSet/>
      <dgm:spPr/>
      <dgm:t>
        <a:bodyPr/>
        <a:lstStyle/>
        <a:p>
          <a:endParaRPr lang="en-US"/>
        </a:p>
      </dgm:t>
    </dgm:pt>
    <dgm:pt modelId="{4733EDFD-1A58-4D10-BDD3-398BA1D36502}" type="sibTrans" cxnId="{6B4AA8D5-D2F6-4CAD-AA9C-CB1F152DB964}">
      <dgm:prSet/>
      <dgm:spPr/>
      <dgm:t>
        <a:bodyPr/>
        <a:lstStyle/>
        <a:p>
          <a:endParaRPr lang="en-US"/>
        </a:p>
      </dgm:t>
    </dgm:pt>
    <dgm:pt modelId="{6925E43D-C014-40F4-BA46-4B36044A1AC2}">
      <dgm:prSet phldrT="[Text]" custT="1"/>
      <dgm:spPr>
        <a:xfrm>
          <a:off x="2281325" y="4478"/>
          <a:ext cx="923749" cy="923749"/>
        </a:xfrm>
        <a:solidFill>
          <a:srgbClr val="C0504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r>
            <a:rPr lang="en-GB" sz="900" b="1" i="1">
              <a:solidFill>
                <a:sysClr val="window" lastClr="FFFFFF"/>
              </a:solidFill>
              <a:latin typeface="Arial" pitchFamily="34" charset="0"/>
              <a:ea typeface="+mn-ea"/>
              <a:cs typeface="Arial" pitchFamily="34" charset="0"/>
            </a:rPr>
            <a:t>Product Development</a:t>
          </a:r>
          <a:endParaRPr lang="en-US" sz="900">
            <a:solidFill>
              <a:sysClr val="window" lastClr="FFFFFF"/>
            </a:solidFill>
            <a:latin typeface="Arial" pitchFamily="34" charset="0"/>
            <a:ea typeface="+mn-ea"/>
            <a:cs typeface="Arial" pitchFamily="34" charset="0"/>
          </a:endParaRPr>
        </a:p>
      </dgm:t>
    </dgm:pt>
    <dgm:pt modelId="{6C368B6E-BB4A-4EB0-BE33-298B5E7B350D}" type="parTrans" cxnId="{DAD68FC6-71EC-4933-8BA6-8B5354E7DD78}">
      <dgm:prSet/>
      <dgm:spPr>
        <a:xfrm rot="16200000">
          <a:off x="2663660" y="975781"/>
          <a:ext cx="159078" cy="214044"/>
        </a:xfrm>
        <a:solidFill>
          <a:srgbClr val="C0504D">
            <a:hueOff val="0"/>
            <a:satOff val="0"/>
            <a:lumOff val="0"/>
            <a:alphaOff val="0"/>
          </a:srgbClr>
        </a:solidFill>
        <a:ln>
          <a:noFill/>
        </a:ln>
        <a:effectLst/>
      </dgm:spPr>
      <dgm:t>
        <a:bodyPr/>
        <a:lstStyle/>
        <a:p>
          <a:endParaRPr lang="en-US">
            <a:solidFill>
              <a:sysClr val="window" lastClr="FFFFFF"/>
            </a:solidFill>
            <a:latin typeface="Cambria"/>
            <a:ea typeface="+mn-ea"/>
            <a:cs typeface="+mn-cs"/>
          </a:endParaRPr>
        </a:p>
      </dgm:t>
    </dgm:pt>
    <dgm:pt modelId="{B64F18ED-0C35-4951-8C40-8A61B9A2DA96}" type="sibTrans" cxnId="{DAD68FC6-71EC-4933-8BA6-8B5354E7DD78}">
      <dgm:prSet/>
      <dgm:spPr/>
      <dgm:t>
        <a:bodyPr/>
        <a:lstStyle/>
        <a:p>
          <a:endParaRPr lang="en-US"/>
        </a:p>
      </dgm:t>
    </dgm:pt>
    <dgm:pt modelId="{E5C9D660-5014-4B1F-9B84-3DB3B037862F}">
      <dgm:prSet phldrT="[Text]" custT="1"/>
      <dgm:spPr>
        <a:xfrm>
          <a:off x="3415172" y="1138325"/>
          <a:ext cx="923749" cy="923749"/>
        </a:xfrm>
        <a:solidFill>
          <a:srgbClr val="C0504D">
            <a:hueOff val="1560506"/>
            <a:satOff val="-1946"/>
            <a:lumOff val="458"/>
            <a:alphaOff val="0"/>
          </a:srgbClr>
        </a:solidFill>
        <a:ln w="25400" cap="flat" cmpd="sng" algn="ctr">
          <a:solidFill>
            <a:sysClr val="window" lastClr="FFFFFF">
              <a:hueOff val="0"/>
              <a:satOff val="0"/>
              <a:lumOff val="0"/>
              <a:alphaOff val="0"/>
            </a:sysClr>
          </a:solidFill>
          <a:prstDash val="solid"/>
        </a:ln>
        <a:effectLst/>
      </dgm:spPr>
      <dgm:t>
        <a:bodyPr/>
        <a:lstStyle/>
        <a:p>
          <a:r>
            <a:rPr lang="en-GB" sz="900" b="1" i="1">
              <a:solidFill>
                <a:sysClr val="window" lastClr="FFFFFF"/>
              </a:solidFill>
              <a:latin typeface="Arial" pitchFamily="34" charset="0"/>
              <a:ea typeface="+mn-ea"/>
              <a:cs typeface="Arial" pitchFamily="34" charset="0"/>
            </a:rPr>
            <a:t>Market Development</a:t>
          </a:r>
          <a:endParaRPr lang="en-US" sz="900">
            <a:solidFill>
              <a:sysClr val="window" lastClr="FFFFFF"/>
            </a:solidFill>
            <a:latin typeface="Arial" pitchFamily="34" charset="0"/>
            <a:ea typeface="+mn-ea"/>
            <a:cs typeface="Arial" pitchFamily="34" charset="0"/>
          </a:endParaRPr>
        </a:p>
      </dgm:t>
    </dgm:pt>
    <dgm:pt modelId="{97094CF4-6C1A-4215-9DF7-E3FEF9EE58F9}" type="parTrans" cxnId="{48B33FE5-B46B-40E0-AA41-7A761985BB6E}">
      <dgm:prSet/>
      <dgm:spPr>
        <a:xfrm>
          <a:off x="3181056" y="1493177"/>
          <a:ext cx="159078" cy="214044"/>
        </a:xfrm>
        <a:solidFill>
          <a:srgbClr val="C0504D">
            <a:hueOff val="1560506"/>
            <a:satOff val="-1946"/>
            <a:lumOff val="458"/>
            <a:alphaOff val="0"/>
          </a:srgbClr>
        </a:solidFill>
        <a:ln>
          <a:noFill/>
        </a:ln>
        <a:effectLst/>
      </dgm:spPr>
      <dgm:t>
        <a:bodyPr/>
        <a:lstStyle/>
        <a:p>
          <a:endParaRPr lang="en-US">
            <a:solidFill>
              <a:sysClr val="window" lastClr="FFFFFF"/>
            </a:solidFill>
            <a:latin typeface="Cambria"/>
            <a:ea typeface="+mn-ea"/>
            <a:cs typeface="+mn-cs"/>
          </a:endParaRPr>
        </a:p>
      </dgm:t>
    </dgm:pt>
    <dgm:pt modelId="{604B8E22-6655-4994-8CAA-991F536B4AE5}" type="sibTrans" cxnId="{48B33FE5-B46B-40E0-AA41-7A761985BB6E}">
      <dgm:prSet/>
      <dgm:spPr/>
      <dgm:t>
        <a:bodyPr/>
        <a:lstStyle/>
        <a:p>
          <a:endParaRPr lang="en-US"/>
        </a:p>
      </dgm:t>
    </dgm:pt>
    <dgm:pt modelId="{7FA0F38E-D663-4637-B85F-00ADEBCC6906}">
      <dgm:prSet phldrT="[Text]" custT="1"/>
      <dgm:spPr>
        <a:xfrm>
          <a:off x="2281325" y="2272172"/>
          <a:ext cx="923749" cy="923749"/>
        </a:xfrm>
        <a:solidFill>
          <a:srgbClr val="C0504D">
            <a:hueOff val="3121013"/>
            <a:satOff val="-3893"/>
            <a:lumOff val="915"/>
            <a:alphaOff val="0"/>
          </a:srgbClr>
        </a:solidFill>
        <a:ln w="25400" cap="flat" cmpd="sng" algn="ctr">
          <a:solidFill>
            <a:sysClr val="window" lastClr="FFFFFF">
              <a:hueOff val="0"/>
              <a:satOff val="0"/>
              <a:lumOff val="0"/>
              <a:alphaOff val="0"/>
            </a:sysClr>
          </a:solidFill>
          <a:prstDash val="solid"/>
        </a:ln>
        <a:effectLst/>
      </dgm:spPr>
      <dgm:t>
        <a:bodyPr/>
        <a:lstStyle/>
        <a:p>
          <a:r>
            <a:rPr lang="en-GB" sz="900" b="1" i="1">
              <a:solidFill>
                <a:sysClr val="window" lastClr="FFFFFF"/>
              </a:solidFill>
              <a:latin typeface="Arial" pitchFamily="34" charset="0"/>
              <a:ea typeface="+mn-ea"/>
              <a:cs typeface="Arial" pitchFamily="34" charset="0"/>
            </a:rPr>
            <a:t>Market Penetration</a:t>
          </a:r>
          <a:endParaRPr lang="en-US" sz="900">
            <a:solidFill>
              <a:sysClr val="window" lastClr="FFFFFF"/>
            </a:solidFill>
            <a:latin typeface="Arial" pitchFamily="34" charset="0"/>
            <a:ea typeface="+mn-ea"/>
            <a:cs typeface="Arial" pitchFamily="34" charset="0"/>
          </a:endParaRPr>
        </a:p>
      </dgm:t>
    </dgm:pt>
    <dgm:pt modelId="{0DA22794-E314-4996-8145-481B61764D09}" type="parTrans" cxnId="{1E1F0398-5BF7-4459-B61E-C2AB5BD5FDE3}">
      <dgm:prSet/>
      <dgm:spPr>
        <a:xfrm rot="5400000">
          <a:off x="2663660" y="2010573"/>
          <a:ext cx="159078" cy="214044"/>
        </a:xfrm>
        <a:solidFill>
          <a:srgbClr val="C0504D">
            <a:hueOff val="3121013"/>
            <a:satOff val="-3893"/>
            <a:lumOff val="915"/>
            <a:alphaOff val="0"/>
          </a:srgbClr>
        </a:solidFill>
        <a:ln>
          <a:noFill/>
        </a:ln>
        <a:effectLst/>
      </dgm:spPr>
      <dgm:t>
        <a:bodyPr/>
        <a:lstStyle/>
        <a:p>
          <a:endParaRPr lang="en-US">
            <a:solidFill>
              <a:sysClr val="window" lastClr="FFFFFF"/>
            </a:solidFill>
            <a:latin typeface="Cambria"/>
            <a:ea typeface="+mn-ea"/>
            <a:cs typeface="+mn-cs"/>
          </a:endParaRPr>
        </a:p>
      </dgm:t>
    </dgm:pt>
    <dgm:pt modelId="{5B608107-3600-45A4-9D55-A37A36C13F70}" type="sibTrans" cxnId="{1E1F0398-5BF7-4459-B61E-C2AB5BD5FDE3}">
      <dgm:prSet/>
      <dgm:spPr/>
      <dgm:t>
        <a:bodyPr/>
        <a:lstStyle/>
        <a:p>
          <a:endParaRPr lang="en-US"/>
        </a:p>
      </dgm:t>
    </dgm:pt>
    <dgm:pt modelId="{7E78CB5A-0802-450C-B704-9945AAE00E63}">
      <dgm:prSet phldrT="[Text]" custT="1"/>
      <dgm:spPr>
        <a:xfrm>
          <a:off x="1147478" y="1138325"/>
          <a:ext cx="923749" cy="923749"/>
        </a:xfrm>
        <a:solidFill>
          <a:srgbClr val="C0504D">
            <a:hueOff val="4681519"/>
            <a:satOff val="-5839"/>
            <a:lumOff val="1373"/>
            <a:alphaOff val="0"/>
          </a:srgbClr>
        </a:solidFill>
        <a:ln w="25400" cap="flat" cmpd="sng" algn="ctr">
          <a:solidFill>
            <a:sysClr val="window" lastClr="FFFFFF">
              <a:hueOff val="0"/>
              <a:satOff val="0"/>
              <a:lumOff val="0"/>
              <a:alphaOff val="0"/>
            </a:sysClr>
          </a:solidFill>
          <a:prstDash val="solid"/>
        </a:ln>
        <a:effectLst/>
      </dgm:spPr>
      <dgm:t>
        <a:bodyPr/>
        <a:lstStyle/>
        <a:p>
          <a:r>
            <a:rPr lang="en-GB" sz="900" b="1" i="1">
              <a:solidFill>
                <a:sysClr val="window" lastClr="FFFFFF"/>
              </a:solidFill>
              <a:latin typeface="Arial" pitchFamily="34" charset="0"/>
              <a:ea typeface="+mn-ea"/>
              <a:cs typeface="Arial" pitchFamily="34" charset="0"/>
            </a:rPr>
            <a:t>Diversification</a:t>
          </a:r>
          <a:endParaRPr lang="en-US" sz="900">
            <a:solidFill>
              <a:sysClr val="window" lastClr="FFFFFF"/>
            </a:solidFill>
            <a:latin typeface="Arial" pitchFamily="34" charset="0"/>
            <a:ea typeface="+mn-ea"/>
            <a:cs typeface="Arial" pitchFamily="34" charset="0"/>
          </a:endParaRPr>
        </a:p>
      </dgm:t>
    </dgm:pt>
    <dgm:pt modelId="{B8D7078B-3032-45F1-9ABE-AFD06875D3CF}" type="parTrans" cxnId="{61856D97-E327-4DA9-8858-710E0EFD2E17}">
      <dgm:prSet/>
      <dgm:spPr>
        <a:xfrm rot="10800000">
          <a:off x="2146264" y="1493177"/>
          <a:ext cx="159078" cy="214044"/>
        </a:xfrm>
        <a:solidFill>
          <a:srgbClr val="C0504D">
            <a:hueOff val="4681519"/>
            <a:satOff val="-5839"/>
            <a:lumOff val="1373"/>
            <a:alphaOff val="0"/>
          </a:srgbClr>
        </a:solidFill>
        <a:ln>
          <a:noFill/>
        </a:ln>
        <a:effectLst/>
      </dgm:spPr>
      <dgm:t>
        <a:bodyPr/>
        <a:lstStyle/>
        <a:p>
          <a:endParaRPr lang="en-US">
            <a:solidFill>
              <a:sysClr val="window" lastClr="FFFFFF"/>
            </a:solidFill>
            <a:latin typeface="Cambria"/>
            <a:ea typeface="+mn-ea"/>
            <a:cs typeface="+mn-cs"/>
          </a:endParaRPr>
        </a:p>
      </dgm:t>
    </dgm:pt>
    <dgm:pt modelId="{039B1F81-5997-4D91-940C-F6EAAA3ED134}" type="sibTrans" cxnId="{61856D97-E327-4DA9-8858-710E0EFD2E17}">
      <dgm:prSet/>
      <dgm:spPr/>
      <dgm:t>
        <a:bodyPr/>
        <a:lstStyle/>
        <a:p>
          <a:endParaRPr lang="en-US"/>
        </a:p>
      </dgm:t>
    </dgm:pt>
    <dgm:pt modelId="{01F50D47-3221-497E-B19D-CCED990091A8}" type="pres">
      <dgm:prSet presAssocID="{67FA4D41-4C38-422B-8F06-BF13380A774B}" presName="Name0" presStyleCnt="0">
        <dgm:presLayoutVars>
          <dgm:chMax val="1"/>
          <dgm:dir/>
          <dgm:animLvl val="ctr"/>
          <dgm:resizeHandles val="exact"/>
        </dgm:presLayoutVars>
      </dgm:prSet>
      <dgm:spPr/>
      <dgm:t>
        <a:bodyPr/>
        <a:lstStyle/>
        <a:p>
          <a:endParaRPr lang="en-US"/>
        </a:p>
      </dgm:t>
    </dgm:pt>
    <dgm:pt modelId="{95E2362A-96D1-4D31-A970-2CF56BA300E8}" type="pres">
      <dgm:prSet presAssocID="{DED034B1-4A84-4615-9864-FF4D7947CC71}" presName="centerShape" presStyleLbl="node0" presStyleIdx="0" presStyleCnt="1"/>
      <dgm:spPr>
        <a:prstGeom prst="ellipse">
          <a:avLst/>
        </a:prstGeom>
      </dgm:spPr>
      <dgm:t>
        <a:bodyPr/>
        <a:lstStyle/>
        <a:p>
          <a:endParaRPr lang="en-US"/>
        </a:p>
      </dgm:t>
    </dgm:pt>
    <dgm:pt modelId="{B3BB6C89-3709-4F1B-828F-E0072F9BEF33}" type="pres">
      <dgm:prSet presAssocID="{6C368B6E-BB4A-4EB0-BE33-298B5E7B350D}" presName="parTrans" presStyleLbl="sibTrans2D1" presStyleIdx="0" presStyleCnt="4"/>
      <dgm:spPr>
        <a:prstGeom prst="rightArrow">
          <a:avLst>
            <a:gd name="adj1" fmla="val 60000"/>
            <a:gd name="adj2" fmla="val 50000"/>
          </a:avLst>
        </a:prstGeom>
      </dgm:spPr>
      <dgm:t>
        <a:bodyPr/>
        <a:lstStyle/>
        <a:p>
          <a:endParaRPr lang="en-US"/>
        </a:p>
      </dgm:t>
    </dgm:pt>
    <dgm:pt modelId="{350D5FEE-A40C-47EA-A623-11EE82492B1F}" type="pres">
      <dgm:prSet presAssocID="{6C368B6E-BB4A-4EB0-BE33-298B5E7B350D}" presName="connectorText" presStyleLbl="sibTrans2D1" presStyleIdx="0" presStyleCnt="4"/>
      <dgm:spPr/>
      <dgm:t>
        <a:bodyPr/>
        <a:lstStyle/>
        <a:p>
          <a:endParaRPr lang="en-US"/>
        </a:p>
      </dgm:t>
    </dgm:pt>
    <dgm:pt modelId="{9C96A009-88B0-4A71-8BF5-7BBA8B6ABE9E}" type="pres">
      <dgm:prSet presAssocID="{6925E43D-C014-40F4-BA46-4B36044A1AC2}" presName="node" presStyleLbl="node1" presStyleIdx="0" presStyleCnt="4">
        <dgm:presLayoutVars>
          <dgm:bulletEnabled val="1"/>
        </dgm:presLayoutVars>
      </dgm:prSet>
      <dgm:spPr>
        <a:prstGeom prst="ellipse">
          <a:avLst/>
        </a:prstGeom>
      </dgm:spPr>
      <dgm:t>
        <a:bodyPr/>
        <a:lstStyle/>
        <a:p>
          <a:endParaRPr lang="en-US"/>
        </a:p>
      </dgm:t>
    </dgm:pt>
    <dgm:pt modelId="{3DD888DC-1907-490E-BB27-41EF548FA69D}" type="pres">
      <dgm:prSet presAssocID="{97094CF4-6C1A-4215-9DF7-E3FEF9EE58F9}" presName="parTrans" presStyleLbl="sibTrans2D1" presStyleIdx="1" presStyleCnt="4"/>
      <dgm:spPr>
        <a:prstGeom prst="rightArrow">
          <a:avLst>
            <a:gd name="adj1" fmla="val 60000"/>
            <a:gd name="adj2" fmla="val 50000"/>
          </a:avLst>
        </a:prstGeom>
      </dgm:spPr>
      <dgm:t>
        <a:bodyPr/>
        <a:lstStyle/>
        <a:p>
          <a:endParaRPr lang="en-US"/>
        </a:p>
      </dgm:t>
    </dgm:pt>
    <dgm:pt modelId="{7C4EDC47-2E1F-4C84-9C18-B82619D08CDB}" type="pres">
      <dgm:prSet presAssocID="{97094CF4-6C1A-4215-9DF7-E3FEF9EE58F9}" presName="connectorText" presStyleLbl="sibTrans2D1" presStyleIdx="1" presStyleCnt="4"/>
      <dgm:spPr/>
      <dgm:t>
        <a:bodyPr/>
        <a:lstStyle/>
        <a:p>
          <a:endParaRPr lang="en-US"/>
        </a:p>
      </dgm:t>
    </dgm:pt>
    <dgm:pt modelId="{F342B9F6-FD14-494C-801C-4DE69E2E6047}" type="pres">
      <dgm:prSet presAssocID="{E5C9D660-5014-4B1F-9B84-3DB3B037862F}" presName="node" presStyleLbl="node1" presStyleIdx="1" presStyleCnt="4">
        <dgm:presLayoutVars>
          <dgm:bulletEnabled val="1"/>
        </dgm:presLayoutVars>
      </dgm:prSet>
      <dgm:spPr>
        <a:prstGeom prst="ellipse">
          <a:avLst/>
        </a:prstGeom>
      </dgm:spPr>
      <dgm:t>
        <a:bodyPr/>
        <a:lstStyle/>
        <a:p>
          <a:endParaRPr lang="en-US"/>
        </a:p>
      </dgm:t>
    </dgm:pt>
    <dgm:pt modelId="{0E0BC878-9497-417B-BDE4-B9720082AB02}" type="pres">
      <dgm:prSet presAssocID="{0DA22794-E314-4996-8145-481B61764D09}" presName="parTrans" presStyleLbl="sibTrans2D1" presStyleIdx="2" presStyleCnt="4"/>
      <dgm:spPr>
        <a:prstGeom prst="rightArrow">
          <a:avLst>
            <a:gd name="adj1" fmla="val 60000"/>
            <a:gd name="adj2" fmla="val 50000"/>
          </a:avLst>
        </a:prstGeom>
      </dgm:spPr>
      <dgm:t>
        <a:bodyPr/>
        <a:lstStyle/>
        <a:p>
          <a:endParaRPr lang="en-US"/>
        </a:p>
      </dgm:t>
    </dgm:pt>
    <dgm:pt modelId="{AA14BB03-30AC-44C2-8CFC-28E72F7F660C}" type="pres">
      <dgm:prSet presAssocID="{0DA22794-E314-4996-8145-481B61764D09}" presName="connectorText" presStyleLbl="sibTrans2D1" presStyleIdx="2" presStyleCnt="4"/>
      <dgm:spPr/>
      <dgm:t>
        <a:bodyPr/>
        <a:lstStyle/>
        <a:p>
          <a:endParaRPr lang="en-US"/>
        </a:p>
      </dgm:t>
    </dgm:pt>
    <dgm:pt modelId="{958B2906-7AF2-4D1C-98BC-4127CEC5066E}" type="pres">
      <dgm:prSet presAssocID="{7FA0F38E-D663-4637-B85F-00ADEBCC6906}" presName="node" presStyleLbl="node1" presStyleIdx="2" presStyleCnt="4">
        <dgm:presLayoutVars>
          <dgm:bulletEnabled val="1"/>
        </dgm:presLayoutVars>
      </dgm:prSet>
      <dgm:spPr>
        <a:prstGeom prst="ellipse">
          <a:avLst/>
        </a:prstGeom>
      </dgm:spPr>
      <dgm:t>
        <a:bodyPr/>
        <a:lstStyle/>
        <a:p>
          <a:endParaRPr lang="en-US"/>
        </a:p>
      </dgm:t>
    </dgm:pt>
    <dgm:pt modelId="{038F19B2-6F9D-4067-A713-7E1D351B5A36}" type="pres">
      <dgm:prSet presAssocID="{B8D7078B-3032-45F1-9ABE-AFD06875D3CF}" presName="parTrans" presStyleLbl="sibTrans2D1" presStyleIdx="3" presStyleCnt="4"/>
      <dgm:spPr>
        <a:prstGeom prst="rightArrow">
          <a:avLst>
            <a:gd name="adj1" fmla="val 60000"/>
            <a:gd name="adj2" fmla="val 50000"/>
          </a:avLst>
        </a:prstGeom>
      </dgm:spPr>
      <dgm:t>
        <a:bodyPr/>
        <a:lstStyle/>
        <a:p>
          <a:endParaRPr lang="en-US"/>
        </a:p>
      </dgm:t>
    </dgm:pt>
    <dgm:pt modelId="{7C2F0126-62E3-400C-9196-C3686FE5A382}" type="pres">
      <dgm:prSet presAssocID="{B8D7078B-3032-45F1-9ABE-AFD06875D3CF}" presName="connectorText" presStyleLbl="sibTrans2D1" presStyleIdx="3" presStyleCnt="4"/>
      <dgm:spPr/>
      <dgm:t>
        <a:bodyPr/>
        <a:lstStyle/>
        <a:p>
          <a:endParaRPr lang="en-US"/>
        </a:p>
      </dgm:t>
    </dgm:pt>
    <dgm:pt modelId="{DF5B643F-3774-4AF7-853B-DD65A08DC4A2}" type="pres">
      <dgm:prSet presAssocID="{7E78CB5A-0802-450C-B704-9945AAE00E63}" presName="node" presStyleLbl="node1" presStyleIdx="3" presStyleCnt="4">
        <dgm:presLayoutVars>
          <dgm:bulletEnabled val="1"/>
        </dgm:presLayoutVars>
      </dgm:prSet>
      <dgm:spPr>
        <a:prstGeom prst="ellipse">
          <a:avLst/>
        </a:prstGeom>
      </dgm:spPr>
      <dgm:t>
        <a:bodyPr/>
        <a:lstStyle/>
        <a:p>
          <a:endParaRPr lang="en-US"/>
        </a:p>
      </dgm:t>
    </dgm:pt>
  </dgm:ptLst>
  <dgm:cxnLst>
    <dgm:cxn modelId="{38686FAA-22E0-4C35-8372-B37B49742428}" type="presOf" srcId="{B8D7078B-3032-45F1-9ABE-AFD06875D3CF}" destId="{038F19B2-6F9D-4067-A713-7E1D351B5A36}" srcOrd="0" destOrd="0" presId="urn:microsoft.com/office/officeart/2005/8/layout/radial5"/>
    <dgm:cxn modelId="{241CA33C-3DC5-49DB-9922-0FD1737792ED}" type="presOf" srcId="{6C368B6E-BB4A-4EB0-BE33-298B5E7B350D}" destId="{B3BB6C89-3709-4F1B-828F-E0072F9BEF33}" srcOrd="0" destOrd="0" presId="urn:microsoft.com/office/officeart/2005/8/layout/radial5"/>
    <dgm:cxn modelId="{1E1F0398-5BF7-4459-B61E-C2AB5BD5FDE3}" srcId="{DED034B1-4A84-4615-9864-FF4D7947CC71}" destId="{7FA0F38E-D663-4637-B85F-00ADEBCC6906}" srcOrd="2" destOrd="0" parTransId="{0DA22794-E314-4996-8145-481B61764D09}" sibTransId="{5B608107-3600-45A4-9D55-A37A36C13F70}"/>
    <dgm:cxn modelId="{1FCF1B93-F5DA-4449-80C4-16CC0E15215C}" type="presOf" srcId="{B8D7078B-3032-45F1-9ABE-AFD06875D3CF}" destId="{7C2F0126-62E3-400C-9196-C3686FE5A382}" srcOrd="1" destOrd="0" presId="urn:microsoft.com/office/officeart/2005/8/layout/radial5"/>
    <dgm:cxn modelId="{30837EBE-08A4-481B-875E-D4D986ED0EDB}" type="presOf" srcId="{0DA22794-E314-4996-8145-481B61764D09}" destId="{AA14BB03-30AC-44C2-8CFC-28E72F7F660C}" srcOrd="1" destOrd="0" presId="urn:microsoft.com/office/officeart/2005/8/layout/radial5"/>
    <dgm:cxn modelId="{61856D97-E327-4DA9-8858-710E0EFD2E17}" srcId="{DED034B1-4A84-4615-9864-FF4D7947CC71}" destId="{7E78CB5A-0802-450C-B704-9945AAE00E63}" srcOrd="3" destOrd="0" parTransId="{B8D7078B-3032-45F1-9ABE-AFD06875D3CF}" sibTransId="{039B1F81-5997-4D91-940C-F6EAAA3ED134}"/>
    <dgm:cxn modelId="{90CA8883-E7E9-46D8-A724-83B91D562BFC}" type="presOf" srcId="{E5C9D660-5014-4B1F-9B84-3DB3B037862F}" destId="{F342B9F6-FD14-494C-801C-4DE69E2E6047}" srcOrd="0" destOrd="0" presId="urn:microsoft.com/office/officeart/2005/8/layout/radial5"/>
    <dgm:cxn modelId="{097A6EED-8FBE-477D-B149-7595CE6F8EA2}" type="presOf" srcId="{6C368B6E-BB4A-4EB0-BE33-298B5E7B350D}" destId="{350D5FEE-A40C-47EA-A623-11EE82492B1F}" srcOrd="1" destOrd="0" presId="urn:microsoft.com/office/officeart/2005/8/layout/radial5"/>
    <dgm:cxn modelId="{F84C5AC7-9D28-480C-86AF-29D25BDFC675}" type="presOf" srcId="{97094CF4-6C1A-4215-9DF7-E3FEF9EE58F9}" destId="{7C4EDC47-2E1F-4C84-9C18-B82619D08CDB}" srcOrd="1" destOrd="0" presId="urn:microsoft.com/office/officeart/2005/8/layout/radial5"/>
    <dgm:cxn modelId="{E9FF3AC0-B3BE-4ED9-A602-FE1F11086EB6}" type="presOf" srcId="{0DA22794-E314-4996-8145-481B61764D09}" destId="{0E0BC878-9497-417B-BDE4-B9720082AB02}" srcOrd="0" destOrd="0" presId="urn:microsoft.com/office/officeart/2005/8/layout/radial5"/>
    <dgm:cxn modelId="{30FC143E-8E89-414C-827E-E2B62C12DBEB}" type="presOf" srcId="{7E78CB5A-0802-450C-B704-9945AAE00E63}" destId="{DF5B643F-3774-4AF7-853B-DD65A08DC4A2}" srcOrd="0" destOrd="0" presId="urn:microsoft.com/office/officeart/2005/8/layout/radial5"/>
    <dgm:cxn modelId="{FD85FDEC-4B3B-4099-A295-55CCAFD7EDCC}" type="presOf" srcId="{6925E43D-C014-40F4-BA46-4B36044A1AC2}" destId="{9C96A009-88B0-4A71-8BF5-7BBA8B6ABE9E}" srcOrd="0" destOrd="0" presId="urn:microsoft.com/office/officeart/2005/8/layout/radial5"/>
    <dgm:cxn modelId="{6B4AA8D5-D2F6-4CAD-AA9C-CB1F152DB964}" srcId="{67FA4D41-4C38-422B-8F06-BF13380A774B}" destId="{DED034B1-4A84-4615-9864-FF4D7947CC71}" srcOrd="0" destOrd="0" parTransId="{CC154321-D3EA-4564-8443-586B15D3932E}" sibTransId="{4733EDFD-1A58-4D10-BDD3-398BA1D36502}"/>
    <dgm:cxn modelId="{48B33FE5-B46B-40E0-AA41-7A761985BB6E}" srcId="{DED034B1-4A84-4615-9864-FF4D7947CC71}" destId="{E5C9D660-5014-4B1F-9B84-3DB3B037862F}" srcOrd="1" destOrd="0" parTransId="{97094CF4-6C1A-4215-9DF7-E3FEF9EE58F9}" sibTransId="{604B8E22-6655-4994-8CAA-991F536B4AE5}"/>
    <dgm:cxn modelId="{937DC964-A77B-4C25-98D0-B13D11414C70}" type="presOf" srcId="{DED034B1-4A84-4615-9864-FF4D7947CC71}" destId="{95E2362A-96D1-4D31-A970-2CF56BA300E8}" srcOrd="0" destOrd="0" presId="urn:microsoft.com/office/officeart/2005/8/layout/radial5"/>
    <dgm:cxn modelId="{A7FF1A22-A3D3-4ABB-BCA3-15703084AA69}" type="presOf" srcId="{97094CF4-6C1A-4215-9DF7-E3FEF9EE58F9}" destId="{3DD888DC-1907-490E-BB27-41EF548FA69D}" srcOrd="0" destOrd="0" presId="urn:microsoft.com/office/officeart/2005/8/layout/radial5"/>
    <dgm:cxn modelId="{828CF1A1-8350-47CB-8E03-EA0AF098A2D3}" type="presOf" srcId="{7FA0F38E-D663-4637-B85F-00ADEBCC6906}" destId="{958B2906-7AF2-4D1C-98BC-4127CEC5066E}" srcOrd="0" destOrd="0" presId="urn:microsoft.com/office/officeart/2005/8/layout/radial5"/>
    <dgm:cxn modelId="{06056E51-2CB9-4196-B8F5-FD665A97E9BC}" type="presOf" srcId="{67FA4D41-4C38-422B-8F06-BF13380A774B}" destId="{01F50D47-3221-497E-B19D-CCED990091A8}" srcOrd="0" destOrd="0" presId="urn:microsoft.com/office/officeart/2005/8/layout/radial5"/>
    <dgm:cxn modelId="{DAD68FC6-71EC-4933-8BA6-8B5354E7DD78}" srcId="{DED034B1-4A84-4615-9864-FF4D7947CC71}" destId="{6925E43D-C014-40F4-BA46-4B36044A1AC2}" srcOrd="0" destOrd="0" parTransId="{6C368B6E-BB4A-4EB0-BE33-298B5E7B350D}" sibTransId="{B64F18ED-0C35-4951-8C40-8A61B9A2DA96}"/>
    <dgm:cxn modelId="{8BB144DB-4ED4-4A28-8FF6-F84680E6AA92}" type="presParOf" srcId="{01F50D47-3221-497E-B19D-CCED990091A8}" destId="{95E2362A-96D1-4D31-A970-2CF56BA300E8}" srcOrd="0" destOrd="0" presId="urn:microsoft.com/office/officeart/2005/8/layout/radial5"/>
    <dgm:cxn modelId="{B3D1D8D2-9EAF-4971-AFAF-76E9603B9841}" type="presParOf" srcId="{01F50D47-3221-497E-B19D-CCED990091A8}" destId="{B3BB6C89-3709-4F1B-828F-E0072F9BEF33}" srcOrd="1" destOrd="0" presId="urn:microsoft.com/office/officeart/2005/8/layout/radial5"/>
    <dgm:cxn modelId="{F4B43FF5-85E9-485A-9D40-BFA57CCEE51D}" type="presParOf" srcId="{B3BB6C89-3709-4F1B-828F-E0072F9BEF33}" destId="{350D5FEE-A40C-47EA-A623-11EE82492B1F}" srcOrd="0" destOrd="0" presId="urn:microsoft.com/office/officeart/2005/8/layout/radial5"/>
    <dgm:cxn modelId="{50546BD3-998F-43F8-BEC4-2F3F33B1748A}" type="presParOf" srcId="{01F50D47-3221-497E-B19D-CCED990091A8}" destId="{9C96A009-88B0-4A71-8BF5-7BBA8B6ABE9E}" srcOrd="2" destOrd="0" presId="urn:microsoft.com/office/officeart/2005/8/layout/radial5"/>
    <dgm:cxn modelId="{78D1E808-8535-41A9-927C-DD5267EA8005}" type="presParOf" srcId="{01F50D47-3221-497E-B19D-CCED990091A8}" destId="{3DD888DC-1907-490E-BB27-41EF548FA69D}" srcOrd="3" destOrd="0" presId="urn:microsoft.com/office/officeart/2005/8/layout/radial5"/>
    <dgm:cxn modelId="{B755E6C6-AFF5-4E97-AB3F-6A47CD7355FF}" type="presParOf" srcId="{3DD888DC-1907-490E-BB27-41EF548FA69D}" destId="{7C4EDC47-2E1F-4C84-9C18-B82619D08CDB}" srcOrd="0" destOrd="0" presId="urn:microsoft.com/office/officeart/2005/8/layout/radial5"/>
    <dgm:cxn modelId="{6BC42408-12E5-47BB-A871-8FADD10836ED}" type="presParOf" srcId="{01F50D47-3221-497E-B19D-CCED990091A8}" destId="{F342B9F6-FD14-494C-801C-4DE69E2E6047}" srcOrd="4" destOrd="0" presId="urn:microsoft.com/office/officeart/2005/8/layout/radial5"/>
    <dgm:cxn modelId="{B49C6AF6-A408-4726-9CFA-AFDF97323D97}" type="presParOf" srcId="{01F50D47-3221-497E-B19D-CCED990091A8}" destId="{0E0BC878-9497-417B-BDE4-B9720082AB02}" srcOrd="5" destOrd="0" presId="urn:microsoft.com/office/officeart/2005/8/layout/radial5"/>
    <dgm:cxn modelId="{D022D080-441F-4F99-9017-6CEE2529461C}" type="presParOf" srcId="{0E0BC878-9497-417B-BDE4-B9720082AB02}" destId="{AA14BB03-30AC-44C2-8CFC-28E72F7F660C}" srcOrd="0" destOrd="0" presId="urn:microsoft.com/office/officeart/2005/8/layout/radial5"/>
    <dgm:cxn modelId="{208FAE26-79D9-4CC4-8F47-F623440A8B2B}" type="presParOf" srcId="{01F50D47-3221-497E-B19D-CCED990091A8}" destId="{958B2906-7AF2-4D1C-98BC-4127CEC5066E}" srcOrd="6" destOrd="0" presId="urn:microsoft.com/office/officeart/2005/8/layout/radial5"/>
    <dgm:cxn modelId="{D976D2A0-E2A3-4651-BEA7-442134AAD8CA}" type="presParOf" srcId="{01F50D47-3221-497E-B19D-CCED990091A8}" destId="{038F19B2-6F9D-4067-A713-7E1D351B5A36}" srcOrd="7" destOrd="0" presId="urn:microsoft.com/office/officeart/2005/8/layout/radial5"/>
    <dgm:cxn modelId="{221E644E-23C6-4570-861D-030895323A34}" type="presParOf" srcId="{038F19B2-6F9D-4067-A713-7E1D351B5A36}" destId="{7C2F0126-62E3-400C-9196-C3686FE5A382}" srcOrd="0" destOrd="0" presId="urn:microsoft.com/office/officeart/2005/8/layout/radial5"/>
    <dgm:cxn modelId="{AA2E28DB-A2E0-4F61-89E9-A9376E0E0643}" type="presParOf" srcId="{01F50D47-3221-497E-B19D-CCED990091A8}" destId="{DF5B643F-3774-4AF7-853B-DD65A08DC4A2}" srcOrd="8" destOrd="0" presId="urn:microsoft.com/office/officeart/2005/8/layout/radial5"/>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98FA4AE0-410B-404A-963C-5311E72F79F3}" type="doc">
      <dgm:prSet loTypeId="urn:microsoft.com/office/officeart/2005/8/layout/radial6" loCatId="relationship" qsTypeId="urn:microsoft.com/office/officeart/2005/8/quickstyle/simple1" qsCatId="simple" csTypeId="urn:microsoft.com/office/officeart/2005/8/colors/colorful1#1" csCatId="colorful" phldr="1"/>
      <dgm:spPr/>
      <dgm:t>
        <a:bodyPr/>
        <a:lstStyle/>
        <a:p>
          <a:endParaRPr lang="en-US"/>
        </a:p>
      </dgm:t>
    </dgm:pt>
    <dgm:pt modelId="{29CA308A-69B4-432A-A148-91A5B330C333}">
      <dgm:prSet phldrT="[Text]"/>
      <dgm:spPr>
        <a:xfrm>
          <a:off x="2176611" y="1033611"/>
          <a:ext cx="1133177" cy="1133177"/>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r>
            <a:rPr lang="en-US" b="1">
              <a:solidFill>
                <a:sysClr val="window" lastClr="FFFFFF"/>
              </a:solidFill>
              <a:latin typeface="Cambria"/>
              <a:ea typeface="+mn-ea"/>
              <a:cs typeface="+mn-cs"/>
            </a:rPr>
            <a:t>Strategic evaluation</a:t>
          </a:r>
        </a:p>
      </dgm:t>
    </dgm:pt>
    <dgm:pt modelId="{85A1A797-D8B5-4B70-BB99-72CD57F7ADB2}" type="parTrans" cxnId="{8EF0958C-9CAF-45FF-A21E-8E86A8F72D1C}">
      <dgm:prSet/>
      <dgm:spPr/>
      <dgm:t>
        <a:bodyPr/>
        <a:lstStyle/>
        <a:p>
          <a:endParaRPr lang="en-US"/>
        </a:p>
      </dgm:t>
    </dgm:pt>
    <dgm:pt modelId="{2A0A5BFA-2C1B-402B-8787-B224C750AF88}" type="sibTrans" cxnId="{8EF0958C-9CAF-45FF-A21E-8E86A8F72D1C}">
      <dgm:prSet/>
      <dgm:spPr/>
      <dgm:t>
        <a:bodyPr/>
        <a:lstStyle/>
        <a:p>
          <a:endParaRPr lang="en-US"/>
        </a:p>
      </dgm:t>
    </dgm:pt>
    <dgm:pt modelId="{5451B199-BFA1-402D-8849-10C8246760F7}">
      <dgm:prSet phldrT="[Text]" custT="1"/>
      <dgm:spPr>
        <a:xfrm>
          <a:off x="2346587" y="884"/>
          <a:ext cx="793224" cy="793224"/>
        </a:xfrm>
        <a:solidFill>
          <a:srgbClr val="C0504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r>
            <a:rPr lang="en-GB" sz="900" b="1">
              <a:solidFill>
                <a:sysClr val="window" lastClr="FFFFFF"/>
              </a:solidFill>
              <a:latin typeface="Arial" pitchFamily="34" charset="0"/>
              <a:ea typeface="+mn-ea"/>
              <a:cs typeface="Arial" pitchFamily="34" charset="0"/>
            </a:rPr>
            <a:t>Standards  setting</a:t>
          </a:r>
          <a:endParaRPr lang="en-US" sz="900" b="1">
            <a:solidFill>
              <a:sysClr val="window" lastClr="FFFFFF"/>
            </a:solidFill>
            <a:latin typeface="Arial" pitchFamily="34" charset="0"/>
            <a:ea typeface="+mn-ea"/>
            <a:cs typeface="Arial" pitchFamily="34" charset="0"/>
          </a:endParaRPr>
        </a:p>
      </dgm:t>
    </dgm:pt>
    <dgm:pt modelId="{6758EA15-19E8-4B0E-A1CC-85BAF38BC1F7}" type="parTrans" cxnId="{ADF0BC6A-8128-4CD2-9ECA-025F2E8BF55A}">
      <dgm:prSet/>
      <dgm:spPr/>
      <dgm:t>
        <a:bodyPr/>
        <a:lstStyle/>
        <a:p>
          <a:endParaRPr lang="en-US"/>
        </a:p>
      </dgm:t>
    </dgm:pt>
    <dgm:pt modelId="{54B70872-0F50-4392-9CD4-12A3DC942ACE}" type="sibTrans" cxnId="{ADF0BC6A-8128-4CD2-9ECA-025F2E8BF55A}">
      <dgm:prSet/>
      <dgm:spPr>
        <a:xfrm>
          <a:off x="1511940" y="368940"/>
          <a:ext cx="2462518" cy="2462518"/>
        </a:xfrm>
        <a:solidFill>
          <a:srgbClr val="C0504D">
            <a:hueOff val="0"/>
            <a:satOff val="0"/>
            <a:lumOff val="0"/>
            <a:alphaOff val="0"/>
          </a:srgbClr>
        </a:solidFill>
        <a:ln>
          <a:noFill/>
        </a:ln>
        <a:effectLst/>
      </dgm:spPr>
      <dgm:t>
        <a:bodyPr/>
        <a:lstStyle/>
        <a:p>
          <a:endParaRPr lang="en-US"/>
        </a:p>
      </dgm:t>
    </dgm:pt>
    <dgm:pt modelId="{E1E7C50E-6F7C-4A61-B4EB-094D953D2826}">
      <dgm:prSet phldrT="[Text]" custT="1"/>
      <dgm:spPr>
        <a:xfrm>
          <a:off x="3549290" y="1203587"/>
          <a:ext cx="793224" cy="793224"/>
        </a:xfrm>
        <a:solidFill>
          <a:srgbClr val="9BBB59">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r>
            <a:rPr lang="en-GB" sz="900" b="1">
              <a:solidFill>
                <a:sysClr val="window" lastClr="FFFFFF"/>
              </a:solidFill>
              <a:latin typeface="Arial" pitchFamily="34" charset="0"/>
              <a:ea typeface="+mn-ea"/>
              <a:cs typeface="Arial" pitchFamily="34" charset="0"/>
            </a:rPr>
            <a:t>Measurement of performance </a:t>
          </a:r>
          <a:endParaRPr lang="en-US" sz="900" b="1">
            <a:solidFill>
              <a:sysClr val="window" lastClr="FFFFFF"/>
            </a:solidFill>
            <a:latin typeface="Arial" pitchFamily="34" charset="0"/>
            <a:ea typeface="+mn-ea"/>
            <a:cs typeface="Arial" pitchFamily="34" charset="0"/>
          </a:endParaRPr>
        </a:p>
      </dgm:t>
    </dgm:pt>
    <dgm:pt modelId="{9E9C5739-25DA-43D8-A73C-3F8319301F30}" type="parTrans" cxnId="{37BE8992-06D4-49EE-A201-711D6E18A4C8}">
      <dgm:prSet/>
      <dgm:spPr/>
      <dgm:t>
        <a:bodyPr/>
        <a:lstStyle/>
        <a:p>
          <a:endParaRPr lang="en-US"/>
        </a:p>
      </dgm:t>
    </dgm:pt>
    <dgm:pt modelId="{0CE138A0-C127-46A8-AB3D-DD05D327127F}" type="sibTrans" cxnId="{37BE8992-06D4-49EE-A201-711D6E18A4C8}">
      <dgm:prSet/>
      <dgm:spPr>
        <a:xfrm>
          <a:off x="1511940" y="368940"/>
          <a:ext cx="2462518" cy="2462518"/>
        </a:xfrm>
        <a:solidFill>
          <a:srgbClr val="9BBB59">
            <a:hueOff val="0"/>
            <a:satOff val="0"/>
            <a:lumOff val="0"/>
            <a:alphaOff val="0"/>
          </a:srgbClr>
        </a:solidFill>
        <a:ln>
          <a:noFill/>
        </a:ln>
        <a:effectLst/>
      </dgm:spPr>
      <dgm:t>
        <a:bodyPr/>
        <a:lstStyle/>
        <a:p>
          <a:endParaRPr lang="en-US"/>
        </a:p>
      </dgm:t>
    </dgm:pt>
    <dgm:pt modelId="{A450B234-0D67-4EA2-BAE6-56C7FD2BE0F8}">
      <dgm:prSet phldrT="[Text]" custT="1"/>
      <dgm:spPr>
        <a:xfrm>
          <a:off x="2346587" y="2406290"/>
          <a:ext cx="793224" cy="793224"/>
        </a:xfrm>
        <a:solidFill>
          <a:srgbClr val="8064A2">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r>
            <a:rPr lang="en-GB" sz="900" b="1">
              <a:solidFill>
                <a:sysClr val="window" lastClr="FFFFFF"/>
              </a:solidFill>
              <a:latin typeface="Arial" pitchFamily="34" charset="0"/>
              <a:ea typeface="+mn-ea"/>
              <a:cs typeface="Arial" pitchFamily="34" charset="0"/>
            </a:rPr>
            <a:t>Measurement schedule</a:t>
          </a:r>
          <a:endParaRPr lang="en-US" sz="900" b="1">
            <a:solidFill>
              <a:sysClr val="window" lastClr="FFFFFF"/>
            </a:solidFill>
            <a:latin typeface="Arial" pitchFamily="34" charset="0"/>
            <a:ea typeface="+mn-ea"/>
            <a:cs typeface="Arial" pitchFamily="34" charset="0"/>
          </a:endParaRPr>
        </a:p>
      </dgm:t>
    </dgm:pt>
    <dgm:pt modelId="{15FFBFC0-6D55-42FE-B166-67E6C345002A}" type="parTrans" cxnId="{89835E10-7AE4-436C-A267-27325DF6287F}">
      <dgm:prSet/>
      <dgm:spPr/>
      <dgm:t>
        <a:bodyPr/>
        <a:lstStyle/>
        <a:p>
          <a:endParaRPr lang="en-US"/>
        </a:p>
      </dgm:t>
    </dgm:pt>
    <dgm:pt modelId="{0FFAB8BB-4946-4731-B721-321B98FA0326}" type="sibTrans" cxnId="{89835E10-7AE4-436C-A267-27325DF6287F}">
      <dgm:prSet/>
      <dgm:spPr>
        <a:xfrm>
          <a:off x="1511940" y="368940"/>
          <a:ext cx="2462518" cy="2462518"/>
        </a:xfrm>
        <a:solidFill>
          <a:srgbClr val="8064A2">
            <a:hueOff val="0"/>
            <a:satOff val="0"/>
            <a:lumOff val="0"/>
            <a:alphaOff val="0"/>
          </a:srgbClr>
        </a:solidFill>
        <a:ln>
          <a:noFill/>
        </a:ln>
        <a:effectLst/>
      </dgm:spPr>
      <dgm:t>
        <a:bodyPr/>
        <a:lstStyle/>
        <a:p>
          <a:endParaRPr lang="en-US"/>
        </a:p>
      </dgm:t>
    </dgm:pt>
    <dgm:pt modelId="{49B9E770-5FDE-4472-AD54-C7BC403366E6}">
      <dgm:prSet phldrT="[Text]" custT="1"/>
      <dgm:spPr>
        <a:xfrm>
          <a:off x="1143884" y="1203587"/>
          <a:ext cx="793224" cy="793224"/>
        </a:xfrm>
        <a:solidFill>
          <a:srgbClr val="4BACC6">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r>
            <a:rPr lang="en-GB" sz="900" b="1">
              <a:solidFill>
                <a:sysClr val="window" lastClr="FFFFFF"/>
              </a:solidFill>
              <a:latin typeface="Arial" pitchFamily="34" charset="0"/>
              <a:ea typeface="+mn-ea"/>
              <a:cs typeface="Arial" pitchFamily="34" charset="0"/>
            </a:rPr>
            <a:t>Deviation  analysis</a:t>
          </a:r>
          <a:endParaRPr lang="en-US" sz="900" b="1">
            <a:solidFill>
              <a:sysClr val="window" lastClr="FFFFFF"/>
            </a:solidFill>
            <a:latin typeface="Arial" pitchFamily="34" charset="0"/>
            <a:ea typeface="+mn-ea"/>
            <a:cs typeface="Arial" pitchFamily="34" charset="0"/>
          </a:endParaRPr>
        </a:p>
      </dgm:t>
    </dgm:pt>
    <dgm:pt modelId="{1899175E-595C-4822-BCAC-689CED5CD6D8}" type="parTrans" cxnId="{01B2D4E2-F021-44CC-99A8-7EF45DA9B005}">
      <dgm:prSet/>
      <dgm:spPr/>
      <dgm:t>
        <a:bodyPr/>
        <a:lstStyle/>
        <a:p>
          <a:endParaRPr lang="en-US"/>
        </a:p>
      </dgm:t>
    </dgm:pt>
    <dgm:pt modelId="{30675E7F-AA02-40F7-B1F8-F9B2D4A3A744}" type="sibTrans" cxnId="{01B2D4E2-F021-44CC-99A8-7EF45DA9B005}">
      <dgm:prSet/>
      <dgm:spPr>
        <a:xfrm>
          <a:off x="1511940" y="368940"/>
          <a:ext cx="2462518" cy="2462518"/>
        </a:xfrm>
        <a:solidFill>
          <a:srgbClr val="4BACC6">
            <a:hueOff val="0"/>
            <a:satOff val="0"/>
            <a:lumOff val="0"/>
            <a:alphaOff val="0"/>
          </a:srgbClr>
        </a:solidFill>
        <a:ln>
          <a:noFill/>
        </a:ln>
        <a:effectLst/>
      </dgm:spPr>
      <dgm:t>
        <a:bodyPr/>
        <a:lstStyle/>
        <a:p>
          <a:endParaRPr lang="en-US"/>
        </a:p>
      </dgm:t>
    </dgm:pt>
    <dgm:pt modelId="{A8D020D8-E484-4CE6-916A-10A143C48BAF}" type="pres">
      <dgm:prSet presAssocID="{98FA4AE0-410B-404A-963C-5311E72F79F3}" presName="Name0" presStyleCnt="0">
        <dgm:presLayoutVars>
          <dgm:chMax val="1"/>
          <dgm:dir/>
          <dgm:animLvl val="ctr"/>
          <dgm:resizeHandles val="exact"/>
        </dgm:presLayoutVars>
      </dgm:prSet>
      <dgm:spPr/>
      <dgm:t>
        <a:bodyPr/>
        <a:lstStyle/>
        <a:p>
          <a:endParaRPr lang="en-US"/>
        </a:p>
      </dgm:t>
    </dgm:pt>
    <dgm:pt modelId="{DEA6D02A-254B-4853-A1A0-ABCC884EBF0E}" type="pres">
      <dgm:prSet presAssocID="{29CA308A-69B4-432A-A148-91A5B330C333}" presName="centerShape" presStyleLbl="node0" presStyleIdx="0" presStyleCnt="1"/>
      <dgm:spPr>
        <a:prstGeom prst="ellipse">
          <a:avLst/>
        </a:prstGeom>
      </dgm:spPr>
      <dgm:t>
        <a:bodyPr/>
        <a:lstStyle/>
        <a:p>
          <a:endParaRPr lang="en-US"/>
        </a:p>
      </dgm:t>
    </dgm:pt>
    <dgm:pt modelId="{17819537-2306-4C75-9F07-1679B4DC4743}" type="pres">
      <dgm:prSet presAssocID="{5451B199-BFA1-402D-8849-10C8246760F7}" presName="node" presStyleLbl="node1" presStyleIdx="0" presStyleCnt="4">
        <dgm:presLayoutVars>
          <dgm:bulletEnabled val="1"/>
        </dgm:presLayoutVars>
      </dgm:prSet>
      <dgm:spPr>
        <a:prstGeom prst="ellipse">
          <a:avLst/>
        </a:prstGeom>
      </dgm:spPr>
      <dgm:t>
        <a:bodyPr/>
        <a:lstStyle/>
        <a:p>
          <a:endParaRPr lang="en-US"/>
        </a:p>
      </dgm:t>
    </dgm:pt>
    <dgm:pt modelId="{6509457C-A5AB-4F12-A561-88F727F7F5A1}" type="pres">
      <dgm:prSet presAssocID="{5451B199-BFA1-402D-8849-10C8246760F7}" presName="dummy" presStyleCnt="0"/>
      <dgm:spPr/>
    </dgm:pt>
    <dgm:pt modelId="{4363DA51-AB66-468D-B2CB-5A1C86B484A4}" type="pres">
      <dgm:prSet presAssocID="{54B70872-0F50-4392-9CD4-12A3DC942ACE}" presName="sibTrans" presStyleLbl="sibTrans2D1" presStyleIdx="0" presStyleCnt="4"/>
      <dgm:spPr>
        <a:prstGeom prst="blockArc">
          <a:avLst>
            <a:gd name="adj1" fmla="val 16200000"/>
            <a:gd name="adj2" fmla="val 0"/>
            <a:gd name="adj3" fmla="val 4639"/>
          </a:avLst>
        </a:prstGeom>
      </dgm:spPr>
      <dgm:t>
        <a:bodyPr/>
        <a:lstStyle/>
        <a:p>
          <a:endParaRPr lang="en-US"/>
        </a:p>
      </dgm:t>
    </dgm:pt>
    <dgm:pt modelId="{F3124A34-4F1A-4299-A50D-5D07E74CD8FA}" type="pres">
      <dgm:prSet presAssocID="{E1E7C50E-6F7C-4A61-B4EB-094D953D2826}" presName="node" presStyleLbl="node1" presStyleIdx="1" presStyleCnt="4">
        <dgm:presLayoutVars>
          <dgm:bulletEnabled val="1"/>
        </dgm:presLayoutVars>
      </dgm:prSet>
      <dgm:spPr>
        <a:prstGeom prst="ellipse">
          <a:avLst/>
        </a:prstGeom>
      </dgm:spPr>
      <dgm:t>
        <a:bodyPr/>
        <a:lstStyle/>
        <a:p>
          <a:endParaRPr lang="en-US"/>
        </a:p>
      </dgm:t>
    </dgm:pt>
    <dgm:pt modelId="{2FA543DE-701A-4CED-BAEF-E47D1C24366A}" type="pres">
      <dgm:prSet presAssocID="{E1E7C50E-6F7C-4A61-B4EB-094D953D2826}" presName="dummy" presStyleCnt="0"/>
      <dgm:spPr/>
    </dgm:pt>
    <dgm:pt modelId="{E2C3190A-40F3-4961-9643-A1F272C86B6E}" type="pres">
      <dgm:prSet presAssocID="{0CE138A0-C127-46A8-AB3D-DD05D327127F}" presName="sibTrans" presStyleLbl="sibTrans2D1" presStyleIdx="1" presStyleCnt="4"/>
      <dgm:spPr>
        <a:prstGeom prst="blockArc">
          <a:avLst>
            <a:gd name="adj1" fmla="val 0"/>
            <a:gd name="adj2" fmla="val 5400000"/>
            <a:gd name="adj3" fmla="val 4639"/>
          </a:avLst>
        </a:prstGeom>
      </dgm:spPr>
      <dgm:t>
        <a:bodyPr/>
        <a:lstStyle/>
        <a:p>
          <a:endParaRPr lang="en-US"/>
        </a:p>
      </dgm:t>
    </dgm:pt>
    <dgm:pt modelId="{4BB19DF6-7A8D-42F4-90A4-66539AA94C34}" type="pres">
      <dgm:prSet presAssocID="{A450B234-0D67-4EA2-BAE6-56C7FD2BE0F8}" presName="node" presStyleLbl="node1" presStyleIdx="2" presStyleCnt="4">
        <dgm:presLayoutVars>
          <dgm:bulletEnabled val="1"/>
        </dgm:presLayoutVars>
      </dgm:prSet>
      <dgm:spPr>
        <a:prstGeom prst="ellipse">
          <a:avLst/>
        </a:prstGeom>
      </dgm:spPr>
      <dgm:t>
        <a:bodyPr/>
        <a:lstStyle/>
        <a:p>
          <a:endParaRPr lang="en-US"/>
        </a:p>
      </dgm:t>
    </dgm:pt>
    <dgm:pt modelId="{C86DE0B9-96BF-4C41-A464-4893C8AF976D}" type="pres">
      <dgm:prSet presAssocID="{A450B234-0D67-4EA2-BAE6-56C7FD2BE0F8}" presName="dummy" presStyleCnt="0"/>
      <dgm:spPr/>
    </dgm:pt>
    <dgm:pt modelId="{5E6E3B87-5804-4C3A-8DBF-5ABD6999E29D}" type="pres">
      <dgm:prSet presAssocID="{0FFAB8BB-4946-4731-B721-321B98FA0326}" presName="sibTrans" presStyleLbl="sibTrans2D1" presStyleIdx="2" presStyleCnt="4"/>
      <dgm:spPr>
        <a:prstGeom prst="blockArc">
          <a:avLst>
            <a:gd name="adj1" fmla="val 5400000"/>
            <a:gd name="adj2" fmla="val 10800000"/>
            <a:gd name="adj3" fmla="val 4639"/>
          </a:avLst>
        </a:prstGeom>
      </dgm:spPr>
      <dgm:t>
        <a:bodyPr/>
        <a:lstStyle/>
        <a:p>
          <a:endParaRPr lang="en-US"/>
        </a:p>
      </dgm:t>
    </dgm:pt>
    <dgm:pt modelId="{A58C0BE3-A2C5-4B5B-9C7C-CD1AB07D0E54}" type="pres">
      <dgm:prSet presAssocID="{49B9E770-5FDE-4472-AD54-C7BC403366E6}" presName="node" presStyleLbl="node1" presStyleIdx="3" presStyleCnt="4">
        <dgm:presLayoutVars>
          <dgm:bulletEnabled val="1"/>
        </dgm:presLayoutVars>
      </dgm:prSet>
      <dgm:spPr>
        <a:prstGeom prst="ellipse">
          <a:avLst/>
        </a:prstGeom>
      </dgm:spPr>
      <dgm:t>
        <a:bodyPr/>
        <a:lstStyle/>
        <a:p>
          <a:endParaRPr lang="en-US"/>
        </a:p>
      </dgm:t>
    </dgm:pt>
    <dgm:pt modelId="{1387FF57-45BF-4696-8883-944C386A7B9D}" type="pres">
      <dgm:prSet presAssocID="{49B9E770-5FDE-4472-AD54-C7BC403366E6}" presName="dummy" presStyleCnt="0"/>
      <dgm:spPr/>
    </dgm:pt>
    <dgm:pt modelId="{0EEEBAA4-2105-420D-AD67-68A098F2DF5E}" type="pres">
      <dgm:prSet presAssocID="{30675E7F-AA02-40F7-B1F8-F9B2D4A3A744}" presName="sibTrans" presStyleLbl="sibTrans2D1" presStyleIdx="3" presStyleCnt="4"/>
      <dgm:spPr>
        <a:prstGeom prst="blockArc">
          <a:avLst>
            <a:gd name="adj1" fmla="val 10800000"/>
            <a:gd name="adj2" fmla="val 16200000"/>
            <a:gd name="adj3" fmla="val 4639"/>
          </a:avLst>
        </a:prstGeom>
      </dgm:spPr>
      <dgm:t>
        <a:bodyPr/>
        <a:lstStyle/>
        <a:p>
          <a:endParaRPr lang="en-US"/>
        </a:p>
      </dgm:t>
    </dgm:pt>
  </dgm:ptLst>
  <dgm:cxnLst>
    <dgm:cxn modelId="{C99DBC45-E385-4B6F-AC9F-A3D30BE61B9F}" type="presOf" srcId="{0FFAB8BB-4946-4731-B721-321B98FA0326}" destId="{5E6E3B87-5804-4C3A-8DBF-5ABD6999E29D}" srcOrd="0" destOrd="0" presId="urn:microsoft.com/office/officeart/2005/8/layout/radial6"/>
    <dgm:cxn modelId="{0787B0AD-B047-4325-B23C-8934EBCC0EF8}" type="presOf" srcId="{30675E7F-AA02-40F7-B1F8-F9B2D4A3A744}" destId="{0EEEBAA4-2105-420D-AD67-68A098F2DF5E}" srcOrd="0" destOrd="0" presId="urn:microsoft.com/office/officeart/2005/8/layout/radial6"/>
    <dgm:cxn modelId="{8EF0958C-9CAF-45FF-A21E-8E86A8F72D1C}" srcId="{98FA4AE0-410B-404A-963C-5311E72F79F3}" destId="{29CA308A-69B4-432A-A148-91A5B330C333}" srcOrd="0" destOrd="0" parTransId="{85A1A797-D8B5-4B70-BB99-72CD57F7ADB2}" sibTransId="{2A0A5BFA-2C1B-402B-8787-B224C750AF88}"/>
    <dgm:cxn modelId="{58E5D68E-4B30-4105-93A8-2ED32CF3964D}" type="presOf" srcId="{98FA4AE0-410B-404A-963C-5311E72F79F3}" destId="{A8D020D8-E484-4CE6-916A-10A143C48BAF}" srcOrd="0" destOrd="0" presId="urn:microsoft.com/office/officeart/2005/8/layout/radial6"/>
    <dgm:cxn modelId="{278B33DA-9A22-4530-92DD-C74C0DDF0469}" type="presOf" srcId="{0CE138A0-C127-46A8-AB3D-DD05D327127F}" destId="{E2C3190A-40F3-4961-9643-A1F272C86B6E}" srcOrd="0" destOrd="0" presId="urn:microsoft.com/office/officeart/2005/8/layout/radial6"/>
    <dgm:cxn modelId="{DBC7FF15-8489-4474-8428-506E7D9463C9}" type="presOf" srcId="{49B9E770-5FDE-4472-AD54-C7BC403366E6}" destId="{A58C0BE3-A2C5-4B5B-9C7C-CD1AB07D0E54}" srcOrd="0" destOrd="0" presId="urn:microsoft.com/office/officeart/2005/8/layout/radial6"/>
    <dgm:cxn modelId="{E67C0451-8E04-43D7-BB11-9A929BCB730D}" type="presOf" srcId="{A450B234-0D67-4EA2-BAE6-56C7FD2BE0F8}" destId="{4BB19DF6-7A8D-42F4-90A4-66539AA94C34}" srcOrd="0" destOrd="0" presId="urn:microsoft.com/office/officeart/2005/8/layout/radial6"/>
    <dgm:cxn modelId="{37BE8992-06D4-49EE-A201-711D6E18A4C8}" srcId="{29CA308A-69B4-432A-A148-91A5B330C333}" destId="{E1E7C50E-6F7C-4A61-B4EB-094D953D2826}" srcOrd="1" destOrd="0" parTransId="{9E9C5739-25DA-43D8-A73C-3F8319301F30}" sibTransId="{0CE138A0-C127-46A8-AB3D-DD05D327127F}"/>
    <dgm:cxn modelId="{091A6F27-E0AA-4962-B090-0E6FA864827A}" type="presOf" srcId="{5451B199-BFA1-402D-8849-10C8246760F7}" destId="{17819537-2306-4C75-9F07-1679B4DC4743}" srcOrd="0" destOrd="0" presId="urn:microsoft.com/office/officeart/2005/8/layout/radial6"/>
    <dgm:cxn modelId="{BBE76517-FCF1-4927-985B-373BBF9457D0}" type="presOf" srcId="{E1E7C50E-6F7C-4A61-B4EB-094D953D2826}" destId="{F3124A34-4F1A-4299-A50D-5D07E74CD8FA}" srcOrd="0" destOrd="0" presId="urn:microsoft.com/office/officeart/2005/8/layout/radial6"/>
    <dgm:cxn modelId="{89835E10-7AE4-436C-A267-27325DF6287F}" srcId="{29CA308A-69B4-432A-A148-91A5B330C333}" destId="{A450B234-0D67-4EA2-BAE6-56C7FD2BE0F8}" srcOrd="2" destOrd="0" parTransId="{15FFBFC0-6D55-42FE-B166-67E6C345002A}" sibTransId="{0FFAB8BB-4946-4731-B721-321B98FA0326}"/>
    <dgm:cxn modelId="{34EE0D26-4D46-42E2-82B3-AA46397D0779}" type="presOf" srcId="{54B70872-0F50-4392-9CD4-12A3DC942ACE}" destId="{4363DA51-AB66-468D-B2CB-5A1C86B484A4}" srcOrd="0" destOrd="0" presId="urn:microsoft.com/office/officeart/2005/8/layout/radial6"/>
    <dgm:cxn modelId="{01B2D4E2-F021-44CC-99A8-7EF45DA9B005}" srcId="{29CA308A-69B4-432A-A148-91A5B330C333}" destId="{49B9E770-5FDE-4472-AD54-C7BC403366E6}" srcOrd="3" destOrd="0" parTransId="{1899175E-595C-4822-BCAC-689CED5CD6D8}" sibTransId="{30675E7F-AA02-40F7-B1F8-F9B2D4A3A744}"/>
    <dgm:cxn modelId="{ADF0BC6A-8128-4CD2-9ECA-025F2E8BF55A}" srcId="{29CA308A-69B4-432A-A148-91A5B330C333}" destId="{5451B199-BFA1-402D-8849-10C8246760F7}" srcOrd="0" destOrd="0" parTransId="{6758EA15-19E8-4B0E-A1CC-85BAF38BC1F7}" sibTransId="{54B70872-0F50-4392-9CD4-12A3DC942ACE}"/>
    <dgm:cxn modelId="{B1E52BEF-CA48-4889-AA9E-FC91B91EF68A}" type="presOf" srcId="{29CA308A-69B4-432A-A148-91A5B330C333}" destId="{DEA6D02A-254B-4853-A1A0-ABCC884EBF0E}" srcOrd="0" destOrd="0" presId="urn:microsoft.com/office/officeart/2005/8/layout/radial6"/>
    <dgm:cxn modelId="{EF9476B4-4BB1-421C-8B9D-B3A63FD4D912}" type="presParOf" srcId="{A8D020D8-E484-4CE6-916A-10A143C48BAF}" destId="{DEA6D02A-254B-4853-A1A0-ABCC884EBF0E}" srcOrd="0" destOrd="0" presId="urn:microsoft.com/office/officeart/2005/8/layout/radial6"/>
    <dgm:cxn modelId="{D76C5A26-CA94-4D24-B951-46CCD2FFAE4B}" type="presParOf" srcId="{A8D020D8-E484-4CE6-916A-10A143C48BAF}" destId="{17819537-2306-4C75-9F07-1679B4DC4743}" srcOrd="1" destOrd="0" presId="urn:microsoft.com/office/officeart/2005/8/layout/radial6"/>
    <dgm:cxn modelId="{17E975F1-E930-40B6-B044-B3473817ACCE}" type="presParOf" srcId="{A8D020D8-E484-4CE6-916A-10A143C48BAF}" destId="{6509457C-A5AB-4F12-A561-88F727F7F5A1}" srcOrd="2" destOrd="0" presId="urn:microsoft.com/office/officeart/2005/8/layout/radial6"/>
    <dgm:cxn modelId="{19D169B2-868E-4ACB-8FB2-1A9C2E61C25F}" type="presParOf" srcId="{A8D020D8-E484-4CE6-916A-10A143C48BAF}" destId="{4363DA51-AB66-468D-B2CB-5A1C86B484A4}" srcOrd="3" destOrd="0" presId="urn:microsoft.com/office/officeart/2005/8/layout/radial6"/>
    <dgm:cxn modelId="{013C5462-1FF1-4F1E-8802-9E9ECA1A9544}" type="presParOf" srcId="{A8D020D8-E484-4CE6-916A-10A143C48BAF}" destId="{F3124A34-4F1A-4299-A50D-5D07E74CD8FA}" srcOrd="4" destOrd="0" presId="urn:microsoft.com/office/officeart/2005/8/layout/radial6"/>
    <dgm:cxn modelId="{F2313F2F-EE37-48FA-981D-6CE6A7E0A5FF}" type="presParOf" srcId="{A8D020D8-E484-4CE6-916A-10A143C48BAF}" destId="{2FA543DE-701A-4CED-BAEF-E47D1C24366A}" srcOrd="5" destOrd="0" presId="urn:microsoft.com/office/officeart/2005/8/layout/radial6"/>
    <dgm:cxn modelId="{0EA95201-5CB8-4774-96AF-5FD65F4D8394}" type="presParOf" srcId="{A8D020D8-E484-4CE6-916A-10A143C48BAF}" destId="{E2C3190A-40F3-4961-9643-A1F272C86B6E}" srcOrd="6" destOrd="0" presId="urn:microsoft.com/office/officeart/2005/8/layout/radial6"/>
    <dgm:cxn modelId="{B2CE4091-4657-4A22-8288-CC38CC975809}" type="presParOf" srcId="{A8D020D8-E484-4CE6-916A-10A143C48BAF}" destId="{4BB19DF6-7A8D-42F4-90A4-66539AA94C34}" srcOrd="7" destOrd="0" presId="urn:microsoft.com/office/officeart/2005/8/layout/radial6"/>
    <dgm:cxn modelId="{DAF107CC-024D-4826-A45D-59EAF167DD36}" type="presParOf" srcId="{A8D020D8-E484-4CE6-916A-10A143C48BAF}" destId="{C86DE0B9-96BF-4C41-A464-4893C8AF976D}" srcOrd="8" destOrd="0" presId="urn:microsoft.com/office/officeart/2005/8/layout/radial6"/>
    <dgm:cxn modelId="{0100233B-9D74-4562-A074-97A5753E4202}" type="presParOf" srcId="{A8D020D8-E484-4CE6-916A-10A143C48BAF}" destId="{5E6E3B87-5804-4C3A-8DBF-5ABD6999E29D}" srcOrd="9" destOrd="0" presId="urn:microsoft.com/office/officeart/2005/8/layout/radial6"/>
    <dgm:cxn modelId="{29361EA5-B72E-4A29-83B1-1DEF34F02267}" type="presParOf" srcId="{A8D020D8-E484-4CE6-916A-10A143C48BAF}" destId="{A58C0BE3-A2C5-4B5B-9C7C-CD1AB07D0E54}" srcOrd="10" destOrd="0" presId="urn:microsoft.com/office/officeart/2005/8/layout/radial6"/>
    <dgm:cxn modelId="{8C94CFF5-0244-425A-9A38-590A2B2C07D5}" type="presParOf" srcId="{A8D020D8-E484-4CE6-916A-10A143C48BAF}" destId="{1387FF57-45BF-4696-8883-944C386A7B9D}" srcOrd="11" destOrd="0" presId="urn:microsoft.com/office/officeart/2005/8/layout/radial6"/>
    <dgm:cxn modelId="{8DB96ED9-AAF4-4E62-BC9D-7D68AC32E574}" type="presParOf" srcId="{A8D020D8-E484-4CE6-916A-10A143C48BAF}" destId="{0EEEBAA4-2105-420D-AD67-68A098F2DF5E}" srcOrd="12" destOrd="0" presId="urn:microsoft.com/office/officeart/2005/8/layout/radial6"/>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FD4D52-1B73-42AA-ACFD-BA60649D66CC}">
      <dsp:nvSpPr>
        <dsp:cNvPr id="0" name=""/>
        <dsp:cNvSpPr/>
      </dsp:nvSpPr>
      <dsp:spPr>
        <a:xfrm rot="5400000">
          <a:off x="-82063" y="-84359"/>
          <a:ext cx="1247915" cy="1424876"/>
        </a:xfrm>
        <a:prstGeom prst="chevron">
          <a:avLst/>
        </a:prstGeom>
        <a:solidFill>
          <a:schemeClr val="accent3">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solidFill>
                <a:schemeClr val="tx1"/>
              </a:solidFill>
              <a:latin typeface="+mj-lt"/>
              <a:cs typeface="Times New Roman" pitchFamily="18" charset="0"/>
            </a:rPr>
            <a:t>Political </a:t>
          </a:r>
        </a:p>
      </dsp:txBody>
      <dsp:txXfrm rot="-5400000">
        <a:off x="-170543" y="4121"/>
        <a:ext cx="1424876" cy="1247915"/>
      </dsp:txXfrm>
    </dsp:sp>
    <dsp:sp modelId="{88ED7B74-32E0-4402-935F-2A4E11E9F45C}">
      <dsp:nvSpPr>
        <dsp:cNvPr id="0" name=""/>
        <dsp:cNvSpPr/>
      </dsp:nvSpPr>
      <dsp:spPr>
        <a:xfrm rot="5400000">
          <a:off x="2897335" y="-1917006"/>
          <a:ext cx="811145" cy="4648484"/>
        </a:xfrm>
        <a:prstGeom prst="round2Same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US" sz="1000" b="1" u="none" kern="1200">
              <a:solidFill>
                <a:schemeClr val="tx1"/>
              </a:solidFill>
              <a:latin typeface="+mj-lt"/>
              <a:cs typeface="Times New Roman" pitchFamily="18" charset="0"/>
            </a:rPr>
            <a:t> Political stability.</a:t>
          </a:r>
          <a:endParaRPr lang="en-US" sz="1000" b="1" kern="1200">
            <a:solidFill>
              <a:schemeClr val="tx1"/>
            </a:solidFill>
            <a:latin typeface="+mj-lt"/>
            <a:cs typeface="Times New Roman" pitchFamily="18" charset="0"/>
          </a:endParaRPr>
        </a:p>
        <a:p>
          <a:pPr marL="57150" lvl="1" indent="-57150" algn="l" defTabSz="444500">
            <a:lnSpc>
              <a:spcPct val="90000"/>
            </a:lnSpc>
            <a:spcBef>
              <a:spcPct val="0"/>
            </a:spcBef>
            <a:spcAft>
              <a:spcPct val="15000"/>
            </a:spcAft>
            <a:buChar char="••"/>
          </a:pPr>
          <a:r>
            <a:rPr lang="en-US" sz="1000" b="1" u="none" kern="1200">
              <a:solidFill>
                <a:schemeClr val="tx1"/>
              </a:solidFill>
              <a:latin typeface="+mj-lt"/>
              <a:cs typeface="Times New Roman" pitchFamily="18" charset="0"/>
            </a:rPr>
            <a:t> Free business scope.</a:t>
          </a:r>
        </a:p>
        <a:p>
          <a:pPr marL="57150" lvl="1" indent="-57150" algn="l" defTabSz="444500">
            <a:lnSpc>
              <a:spcPct val="90000"/>
            </a:lnSpc>
            <a:spcBef>
              <a:spcPct val="0"/>
            </a:spcBef>
            <a:spcAft>
              <a:spcPct val="15000"/>
            </a:spcAft>
            <a:buChar char="••"/>
          </a:pPr>
          <a:r>
            <a:rPr lang="en-US" sz="1000" b="1" kern="1200">
              <a:solidFill>
                <a:schemeClr val="tx1"/>
              </a:solidFill>
              <a:latin typeface="+mj-lt"/>
              <a:cs typeface="Times New Roman" pitchFamily="18" charset="0"/>
            </a:rPr>
            <a:t> Brexit factor</a:t>
          </a:r>
        </a:p>
      </dsp:txBody>
      <dsp:txXfrm rot="-5400000">
        <a:off x="978666" y="41260"/>
        <a:ext cx="4608887" cy="731951"/>
      </dsp:txXfrm>
    </dsp:sp>
    <dsp:sp modelId="{BCE7EAD9-1C1B-4EB6-9AC6-C898B66DA950}">
      <dsp:nvSpPr>
        <dsp:cNvPr id="0" name=""/>
        <dsp:cNvSpPr/>
      </dsp:nvSpPr>
      <dsp:spPr>
        <a:xfrm rot="5400000">
          <a:off x="-52939" y="987838"/>
          <a:ext cx="1247915" cy="1483124"/>
        </a:xfrm>
        <a:prstGeom prst="chevron">
          <a:avLst/>
        </a:prstGeom>
        <a:solidFill>
          <a:schemeClr val="accent3">
            <a:hueOff val="3750088"/>
            <a:satOff val="-5627"/>
            <a:lumOff val="-915"/>
            <a:alphaOff val="0"/>
          </a:schemeClr>
        </a:solidFill>
        <a:ln w="25400" cap="flat" cmpd="sng" algn="ctr">
          <a:solidFill>
            <a:schemeClr val="accent3">
              <a:hueOff val="3750088"/>
              <a:satOff val="-5627"/>
              <a:lumOff val="-915"/>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solidFill>
                <a:schemeClr val="tx1"/>
              </a:solidFill>
              <a:latin typeface="+mj-lt"/>
              <a:cs typeface="Times New Roman" pitchFamily="18" charset="0"/>
            </a:rPr>
            <a:t>Ecvonomic</a:t>
          </a:r>
        </a:p>
      </dsp:txBody>
      <dsp:txXfrm rot="-5400000">
        <a:off x="-170543" y="1105442"/>
        <a:ext cx="1483124" cy="1247915"/>
      </dsp:txXfrm>
    </dsp:sp>
    <dsp:sp modelId="{B4B12BDD-6305-4C71-BC4A-B47F4A2A6E2C}">
      <dsp:nvSpPr>
        <dsp:cNvPr id="0" name=""/>
        <dsp:cNvSpPr/>
      </dsp:nvSpPr>
      <dsp:spPr>
        <a:xfrm rot="5400000">
          <a:off x="2926458" y="-813226"/>
          <a:ext cx="811145" cy="4648484"/>
        </a:xfrm>
        <a:prstGeom prst="round2SameRect">
          <a:avLst/>
        </a:prstGeom>
        <a:solidFill>
          <a:schemeClr val="lt1">
            <a:alpha val="90000"/>
            <a:hueOff val="0"/>
            <a:satOff val="0"/>
            <a:lumOff val="0"/>
            <a:alphaOff val="0"/>
          </a:schemeClr>
        </a:solidFill>
        <a:ln w="25400" cap="flat" cmpd="sng" algn="ctr">
          <a:solidFill>
            <a:schemeClr val="accent3">
              <a:hueOff val="3750088"/>
              <a:satOff val="-5627"/>
              <a:lumOff val="-91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66725">
            <a:lnSpc>
              <a:spcPct val="90000"/>
            </a:lnSpc>
            <a:spcBef>
              <a:spcPct val="0"/>
            </a:spcBef>
            <a:spcAft>
              <a:spcPct val="15000"/>
            </a:spcAft>
            <a:buChar char="••"/>
          </a:pPr>
          <a:r>
            <a:rPr lang="en-US" sz="1050" b="1" u="none" kern="1200">
              <a:solidFill>
                <a:schemeClr val="tx1"/>
              </a:solidFill>
              <a:latin typeface="+mj-lt"/>
              <a:cs typeface="Times New Roman" pitchFamily="18" charset="0"/>
            </a:rPr>
            <a:t> VAT has reduced by 5% (</a:t>
          </a:r>
          <a:r>
            <a:rPr lang="en-US" sz="1050" b="1" kern="1200">
              <a:solidFill>
                <a:schemeClr val="tx1"/>
              </a:solidFill>
              <a:latin typeface="+mj-lt"/>
              <a:cs typeface="Times New Roman" pitchFamily="18" charset="0"/>
            </a:rPr>
            <a:t>Export.gov</a:t>
          </a:r>
          <a:r>
            <a:rPr lang="en-US" sz="1050" b="1" u="none" kern="1200">
              <a:solidFill>
                <a:schemeClr val="tx1"/>
              </a:solidFill>
              <a:latin typeface="+mj-lt"/>
              <a:cs typeface="Times New Roman" pitchFamily="18" charset="0"/>
            </a:rPr>
            <a:t>, 2019).</a:t>
          </a:r>
          <a:endParaRPr lang="en-US" sz="1050" b="1" kern="1200">
            <a:solidFill>
              <a:schemeClr val="tx1"/>
            </a:solidFill>
            <a:latin typeface="+mj-lt"/>
            <a:cs typeface="Times New Roman" pitchFamily="18" charset="0"/>
          </a:endParaRPr>
        </a:p>
        <a:p>
          <a:pPr marL="57150" lvl="1" indent="-57150" algn="l" defTabSz="466725">
            <a:lnSpc>
              <a:spcPct val="90000"/>
            </a:lnSpc>
            <a:spcBef>
              <a:spcPct val="0"/>
            </a:spcBef>
            <a:spcAft>
              <a:spcPct val="15000"/>
            </a:spcAft>
            <a:buChar char="••"/>
          </a:pPr>
          <a:r>
            <a:rPr lang="en-US" sz="1050" b="1" kern="1200">
              <a:solidFill>
                <a:schemeClr val="tx1"/>
              </a:solidFill>
              <a:latin typeface="+mj-lt"/>
              <a:cs typeface="Times New Roman" pitchFamily="18" charset="0"/>
            </a:rPr>
            <a:t> Decreasing labor cost.</a:t>
          </a:r>
        </a:p>
      </dsp:txBody>
      <dsp:txXfrm rot="-5400000">
        <a:off x="1007789" y="1145040"/>
        <a:ext cx="4608887" cy="731951"/>
      </dsp:txXfrm>
    </dsp:sp>
    <dsp:sp modelId="{03D0FE66-601F-41E6-ACAE-088E5F2547A4}">
      <dsp:nvSpPr>
        <dsp:cNvPr id="0" name=""/>
        <dsp:cNvSpPr/>
      </dsp:nvSpPr>
      <dsp:spPr>
        <a:xfrm rot="5400000">
          <a:off x="-41185" y="2077408"/>
          <a:ext cx="1247915" cy="1506631"/>
        </a:xfrm>
        <a:prstGeom prst="chevron">
          <a:avLst/>
        </a:prstGeom>
        <a:solidFill>
          <a:schemeClr val="accent3">
            <a:hueOff val="7500176"/>
            <a:satOff val="-11253"/>
            <a:lumOff val="-1830"/>
            <a:alphaOff val="0"/>
          </a:schemeClr>
        </a:solidFill>
        <a:ln w="25400" cap="flat" cmpd="sng" algn="ctr">
          <a:solidFill>
            <a:schemeClr val="accent3">
              <a:hueOff val="7500176"/>
              <a:satOff val="-11253"/>
              <a:lumOff val="-183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solidFill>
                <a:schemeClr val="tx1"/>
              </a:solidFill>
              <a:latin typeface="+mj-lt"/>
              <a:cs typeface="Times New Roman" pitchFamily="18" charset="0"/>
            </a:rPr>
            <a:t>Social </a:t>
          </a:r>
        </a:p>
      </dsp:txBody>
      <dsp:txXfrm rot="-5400000">
        <a:off x="-170543" y="2206766"/>
        <a:ext cx="1506631" cy="1247915"/>
      </dsp:txXfrm>
    </dsp:sp>
    <dsp:sp modelId="{C4942224-C4CF-4F50-B366-0C5FCC37D2E8}">
      <dsp:nvSpPr>
        <dsp:cNvPr id="0" name=""/>
        <dsp:cNvSpPr/>
      </dsp:nvSpPr>
      <dsp:spPr>
        <a:xfrm rot="5400000">
          <a:off x="2938212" y="288096"/>
          <a:ext cx="811145" cy="4648484"/>
        </a:xfrm>
        <a:prstGeom prst="round2SameRect">
          <a:avLst/>
        </a:prstGeom>
        <a:solidFill>
          <a:schemeClr val="lt1">
            <a:alpha val="90000"/>
            <a:hueOff val="0"/>
            <a:satOff val="0"/>
            <a:lumOff val="0"/>
            <a:alphaOff val="0"/>
          </a:schemeClr>
        </a:solidFill>
        <a:ln w="25400" cap="flat" cmpd="sng" algn="ctr">
          <a:solidFill>
            <a:schemeClr val="accent3">
              <a:hueOff val="7500176"/>
              <a:satOff val="-11253"/>
              <a:lumOff val="-183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US" sz="1000" b="1" u="none" kern="1200">
              <a:solidFill>
                <a:schemeClr val="tx1"/>
              </a:solidFill>
              <a:latin typeface="+mj-lt"/>
              <a:cs typeface="Times New Roman" pitchFamily="18" charset="0"/>
            </a:rPr>
            <a:t> Increasing of corruption.</a:t>
          </a:r>
          <a:endParaRPr lang="en-US" sz="1000" b="1" kern="1200">
            <a:solidFill>
              <a:schemeClr val="tx1"/>
            </a:solidFill>
            <a:latin typeface="+mj-lt"/>
            <a:cs typeface="Times New Roman" pitchFamily="18" charset="0"/>
          </a:endParaRPr>
        </a:p>
        <a:p>
          <a:pPr marL="57150" lvl="1" indent="-57150" algn="l" defTabSz="444500">
            <a:lnSpc>
              <a:spcPct val="90000"/>
            </a:lnSpc>
            <a:spcBef>
              <a:spcPct val="0"/>
            </a:spcBef>
            <a:spcAft>
              <a:spcPct val="15000"/>
            </a:spcAft>
            <a:buChar char="••"/>
          </a:pPr>
          <a:r>
            <a:rPr lang="en-US" sz="1000" b="1" u="none" kern="1200">
              <a:solidFill>
                <a:schemeClr val="tx1"/>
              </a:solidFill>
              <a:latin typeface="+mj-lt"/>
              <a:cs typeface="Times New Roman" pitchFamily="18" charset="0"/>
            </a:rPr>
            <a:t> Rise of crime and violations.</a:t>
          </a:r>
        </a:p>
      </dsp:txBody>
      <dsp:txXfrm rot="-5400000">
        <a:off x="1019543" y="2246363"/>
        <a:ext cx="4608887" cy="731951"/>
      </dsp:txXfrm>
    </dsp:sp>
    <dsp:sp modelId="{9DA09690-A10C-41C4-AFEF-6923EECF7D5D}">
      <dsp:nvSpPr>
        <dsp:cNvPr id="0" name=""/>
        <dsp:cNvSpPr/>
      </dsp:nvSpPr>
      <dsp:spPr>
        <a:xfrm rot="5400000">
          <a:off x="-16643" y="3154188"/>
          <a:ext cx="1247915" cy="1555715"/>
        </a:xfrm>
        <a:prstGeom prst="chevron">
          <a:avLst/>
        </a:prstGeom>
        <a:solidFill>
          <a:schemeClr val="accent3">
            <a:hueOff val="11250264"/>
            <a:satOff val="-16880"/>
            <a:lumOff val="-2745"/>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solidFill>
                <a:schemeClr val="tx1"/>
              </a:solidFill>
              <a:latin typeface="+mj-lt"/>
              <a:cs typeface="Times New Roman" pitchFamily="18" charset="0"/>
            </a:rPr>
            <a:t>Technologica</a:t>
          </a:r>
          <a:r>
            <a:rPr lang="en-US" sz="1000" b="1" kern="1200">
              <a:solidFill>
                <a:schemeClr val="tx1"/>
              </a:solidFill>
              <a:latin typeface="+mj-lt"/>
              <a:cs typeface="Times New Roman" pitchFamily="18" charset="0"/>
            </a:rPr>
            <a:t>l </a:t>
          </a:r>
        </a:p>
      </dsp:txBody>
      <dsp:txXfrm rot="-5400000">
        <a:off x="-170543" y="3308088"/>
        <a:ext cx="1555715" cy="1247915"/>
      </dsp:txXfrm>
    </dsp:sp>
    <dsp:sp modelId="{9FF49647-D4CA-4B4A-9CF5-924AAE6303B4}">
      <dsp:nvSpPr>
        <dsp:cNvPr id="0" name=""/>
        <dsp:cNvSpPr/>
      </dsp:nvSpPr>
      <dsp:spPr>
        <a:xfrm rot="5400000">
          <a:off x="2962754" y="1389418"/>
          <a:ext cx="811145" cy="4648484"/>
        </a:xfrm>
        <a:prstGeom prst="round2SameRect">
          <a:avLst/>
        </a:prstGeom>
        <a:solidFill>
          <a:schemeClr val="lt1">
            <a:alpha val="90000"/>
            <a:hueOff val="0"/>
            <a:satOff val="0"/>
            <a:lumOff val="0"/>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US" sz="1000" b="1" u="none" kern="1200">
              <a:solidFill>
                <a:schemeClr val="tx1"/>
              </a:solidFill>
              <a:latin typeface="+mj-lt"/>
              <a:cs typeface="Times New Roman" pitchFamily="18" charset="0"/>
            </a:rPr>
            <a:t> UK is invested 1 billion pounds for AI.</a:t>
          </a:r>
          <a:endParaRPr lang="en-US" sz="1000" b="1" kern="1200">
            <a:solidFill>
              <a:schemeClr val="tx1"/>
            </a:solidFill>
            <a:latin typeface="+mj-lt"/>
            <a:cs typeface="Times New Roman" pitchFamily="18" charset="0"/>
          </a:endParaRPr>
        </a:p>
        <a:p>
          <a:pPr marL="57150" lvl="1" indent="-57150" algn="l" defTabSz="444500">
            <a:lnSpc>
              <a:spcPct val="90000"/>
            </a:lnSpc>
            <a:spcBef>
              <a:spcPct val="0"/>
            </a:spcBef>
            <a:spcAft>
              <a:spcPct val="15000"/>
            </a:spcAft>
            <a:buChar char="••"/>
          </a:pPr>
          <a:r>
            <a:rPr lang="en-US" sz="1000" b="1" u="none" kern="1200">
              <a:solidFill>
                <a:schemeClr val="tx1"/>
              </a:solidFill>
              <a:latin typeface="+mj-lt"/>
              <a:cs typeface="Times New Roman" pitchFamily="18" charset="0"/>
            </a:rPr>
            <a:t> Increasing use of social networking sites.</a:t>
          </a:r>
        </a:p>
      </dsp:txBody>
      <dsp:txXfrm rot="-5400000">
        <a:off x="1044085" y="3347685"/>
        <a:ext cx="4608887" cy="7319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2B2BF4-CEBE-46D2-B706-22A120C16B4E}">
      <dsp:nvSpPr>
        <dsp:cNvPr id="0" name=""/>
        <dsp:cNvSpPr/>
      </dsp:nvSpPr>
      <dsp:spPr>
        <a:xfrm>
          <a:off x="0" y="0"/>
          <a:ext cx="5130140" cy="926275"/>
        </a:xfrm>
        <a:prstGeom prst="rect">
          <a:avLst/>
        </a:prstGeom>
        <a:solidFill>
          <a:schemeClr val="accent3">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chemeClr val="tx1"/>
              </a:solidFill>
              <a:latin typeface="+mj-lt"/>
              <a:cs typeface="Times New Roman" pitchFamily="18" charset="0"/>
            </a:rPr>
            <a:t>Five-forces</a:t>
          </a:r>
          <a:endParaRPr lang="en-US" sz="1200" kern="1200">
            <a:solidFill>
              <a:schemeClr val="tx1"/>
            </a:solidFill>
            <a:latin typeface="+mj-lt"/>
            <a:cs typeface="Times New Roman" pitchFamily="18" charset="0"/>
          </a:endParaRPr>
        </a:p>
      </dsp:txBody>
      <dsp:txXfrm>
        <a:off x="0" y="0"/>
        <a:ext cx="5130140" cy="926275"/>
      </dsp:txXfrm>
    </dsp:sp>
    <dsp:sp modelId="{AF1DF383-7465-4B19-BC80-B2C7443116C2}">
      <dsp:nvSpPr>
        <dsp:cNvPr id="0" name=""/>
        <dsp:cNvSpPr/>
      </dsp:nvSpPr>
      <dsp:spPr>
        <a:xfrm>
          <a:off x="626" y="926275"/>
          <a:ext cx="1025777" cy="1945178"/>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chemeClr val="tx1"/>
              </a:solidFill>
              <a:latin typeface="+mj-lt"/>
              <a:cs typeface="Times New Roman" pitchFamily="18" charset="0"/>
            </a:rPr>
            <a:t>Bargaining power in context of buyers</a:t>
          </a:r>
        </a:p>
        <a:p>
          <a:pPr lvl="0" algn="ctr" defTabSz="533400">
            <a:lnSpc>
              <a:spcPct val="90000"/>
            </a:lnSpc>
            <a:spcBef>
              <a:spcPct val="0"/>
            </a:spcBef>
            <a:spcAft>
              <a:spcPct val="35000"/>
            </a:spcAft>
          </a:pPr>
          <a:r>
            <a:rPr lang="en-US" sz="1200" b="1" kern="1200">
              <a:solidFill>
                <a:schemeClr val="tx1"/>
              </a:solidFill>
              <a:latin typeface="+mj-lt"/>
              <a:cs typeface="Times New Roman" pitchFamily="18" charset="0"/>
            </a:rPr>
            <a:t>Moderate</a:t>
          </a:r>
          <a:endParaRPr lang="en-US" sz="1200" kern="1200">
            <a:solidFill>
              <a:schemeClr val="tx1"/>
            </a:solidFill>
            <a:latin typeface="+mj-lt"/>
            <a:cs typeface="Times New Roman" pitchFamily="18" charset="0"/>
          </a:endParaRPr>
        </a:p>
      </dsp:txBody>
      <dsp:txXfrm>
        <a:off x="626" y="926275"/>
        <a:ext cx="1025777" cy="1945178"/>
      </dsp:txXfrm>
    </dsp:sp>
    <dsp:sp modelId="{7C9BEA34-AB4E-4DA9-B404-87ED2A0868CB}">
      <dsp:nvSpPr>
        <dsp:cNvPr id="0" name=""/>
        <dsp:cNvSpPr/>
      </dsp:nvSpPr>
      <dsp:spPr>
        <a:xfrm>
          <a:off x="1026403" y="926275"/>
          <a:ext cx="1025777" cy="1945178"/>
        </a:xfrm>
        <a:prstGeom prst="rect">
          <a:avLst/>
        </a:prstGeom>
        <a:solidFill>
          <a:schemeClr val="accent3">
            <a:hueOff val="2812566"/>
            <a:satOff val="-4220"/>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u="none" kern="1200">
              <a:solidFill>
                <a:schemeClr val="tx1"/>
              </a:solidFill>
              <a:latin typeface="+mj-lt"/>
              <a:cs typeface="Times New Roman" pitchFamily="18" charset="0"/>
            </a:rPr>
            <a:t>Bargaining power in context of buyers</a:t>
          </a:r>
        </a:p>
        <a:p>
          <a:pPr lvl="0" algn="ctr" defTabSz="533400">
            <a:lnSpc>
              <a:spcPct val="90000"/>
            </a:lnSpc>
            <a:spcBef>
              <a:spcPct val="0"/>
            </a:spcBef>
            <a:spcAft>
              <a:spcPct val="35000"/>
            </a:spcAft>
          </a:pPr>
          <a:r>
            <a:rPr lang="en-US" sz="1200" b="1" u="none" kern="1200">
              <a:solidFill>
                <a:schemeClr val="tx1"/>
              </a:solidFill>
              <a:latin typeface="+mj-lt"/>
              <a:cs typeface="Times New Roman" pitchFamily="18" charset="0"/>
            </a:rPr>
            <a:t>High </a:t>
          </a:r>
          <a:endParaRPr lang="en-US" sz="1200" kern="1200">
            <a:solidFill>
              <a:schemeClr val="tx1"/>
            </a:solidFill>
            <a:latin typeface="+mj-lt"/>
            <a:cs typeface="Times New Roman" pitchFamily="18" charset="0"/>
          </a:endParaRPr>
        </a:p>
      </dsp:txBody>
      <dsp:txXfrm>
        <a:off x="1026403" y="926275"/>
        <a:ext cx="1025777" cy="1945178"/>
      </dsp:txXfrm>
    </dsp:sp>
    <dsp:sp modelId="{8B929A27-DDC9-495F-AB7C-EFFB5A5F1D05}">
      <dsp:nvSpPr>
        <dsp:cNvPr id="0" name=""/>
        <dsp:cNvSpPr/>
      </dsp:nvSpPr>
      <dsp:spPr>
        <a:xfrm>
          <a:off x="2067178" y="958215"/>
          <a:ext cx="1025777" cy="1945178"/>
        </a:xfrm>
        <a:prstGeom prst="rect">
          <a:avLst/>
        </a:prstGeom>
        <a:solidFill>
          <a:schemeClr val="accent3">
            <a:hueOff val="5625132"/>
            <a:satOff val="-8440"/>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u="none" kern="1200">
              <a:solidFill>
                <a:schemeClr val="tx1"/>
              </a:solidFill>
              <a:latin typeface="+mj-lt"/>
              <a:cs typeface="Times New Roman" pitchFamily="18" charset="0"/>
            </a:rPr>
            <a:t>Threat of substitute products</a:t>
          </a:r>
        </a:p>
        <a:p>
          <a:pPr lvl="0" algn="ctr" defTabSz="533400">
            <a:lnSpc>
              <a:spcPct val="90000"/>
            </a:lnSpc>
            <a:spcBef>
              <a:spcPct val="0"/>
            </a:spcBef>
            <a:spcAft>
              <a:spcPct val="35000"/>
            </a:spcAft>
          </a:pPr>
          <a:r>
            <a:rPr lang="en-US" sz="1200" b="1" u="none" kern="1200">
              <a:solidFill>
                <a:schemeClr val="tx1"/>
              </a:solidFill>
              <a:latin typeface="+mj-lt"/>
              <a:cs typeface="Times New Roman" pitchFamily="18" charset="0"/>
            </a:rPr>
            <a:t>Low</a:t>
          </a:r>
          <a:endParaRPr lang="en-US" sz="1200" kern="1200">
            <a:solidFill>
              <a:schemeClr val="tx1"/>
            </a:solidFill>
            <a:latin typeface="+mj-lt"/>
            <a:cs typeface="Times New Roman" pitchFamily="18" charset="0"/>
          </a:endParaRPr>
        </a:p>
      </dsp:txBody>
      <dsp:txXfrm>
        <a:off x="2067178" y="958215"/>
        <a:ext cx="1025777" cy="1945178"/>
      </dsp:txXfrm>
    </dsp:sp>
    <dsp:sp modelId="{F569D776-C0DC-48AB-9689-5F54DFF8A5FC}">
      <dsp:nvSpPr>
        <dsp:cNvPr id="0" name=""/>
        <dsp:cNvSpPr/>
      </dsp:nvSpPr>
      <dsp:spPr>
        <a:xfrm>
          <a:off x="3077958" y="926275"/>
          <a:ext cx="1025777" cy="1945178"/>
        </a:xfrm>
        <a:prstGeom prst="rect">
          <a:avLst/>
        </a:prstGeom>
        <a:solidFill>
          <a:schemeClr val="accent3">
            <a:hueOff val="8437698"/>
            <a:satOff val="-12660"/>
            <a:lumOff val="-205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u="none" kern="1200">
              <a:solidFill>
                <a:schemeClr val="tx1"/>
              </a:solidFill>
              <a:latin typeface="+mj-lt"/>
              <a:cs typeface="Times New Roman" pitchFamily="18" charset="0"/>
            </a:rPr>
            <a:t>Threat of new entrants</a:t>
          </a:r>
        </a:p>
        <a:p>
          <a:pPr lvl="0" algn="ctr" defTabSz="533400">
            <a:lnSpc>
              <a:spcPct val="90000"/>
            </a:lnSpc>
            <a:spcBef>
              <a:spcPct val="0"/>
            </a:spcBef>
            <a:spcAft>
              <a:spcPct val="35000"/>
            </a:spcAft>
          </a:pPr>
          <a:r>
            <a:rPr lang="en-US" sz="1200" b="1" u="none" kern="1200">
              <a:solidFill>
                <a:schemeClr val="tx1"/>
              </a:solidFill>
              <a:latin typeface="+mj-lt"/>
              <a:cs typeface="Times New Roman" pitchFamily="18" charset="0"/>
            </a:rPr>
            <a:t>High</a:t>
          </a:r>
          <a:endParaRPr lang="en-US" sz="1200" kern="1200">
            <a:solidFill>
              <a:schemeClr val="tx1"/>
            </a:solidFill>
            <a:latin typeface="+mj-lt"/>
            <a:cs typeface="Times New Roman" pitchFamily="18" charset="0"/>
          </a:endParaRPr>
        </a:p>
      </dsp:txBody>
      <dsp:txXfrm>
        <a:off x="3077958" y="926275"/>
        <a:ext cx="1025777" cy="1945178"/>
      </dsp:txXfrm>
    </dsp:sp>
    <dsp:sp modelId="{7D0ECB75-D0BA-48F6-B233-08D3C18CC42D}">
      <dsp:nvSpPr>
        <dsp:cNvPr id="0" name=""/>
        <dsp:cNvSpPr/>
      </dsp:nvSpPr>
      <dsp:spPr>
        <a:xfrm>
          <a:off x="4103736" y="926275"/>
          <a:ext cx="1025777" cy="1945178"/>
        </a:xfrm>
        <a:prstGeom prst="rect">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u="none" kern="1200">
              <a:solidFill>
                <a:schemeClr val="tx1"/>
              </a:solidFill>
              <a:latin typeface="+mj-lt"/>
              <a:cs typeface="Times New Roman" pitchFamily="18" charset="0"/>
            </a:rPr>
            <a:t>Competition of rivalry</a:t>
          </a:r>
        </a:p>
        <a:p>
          <a:pPr lvl="0" algn="ctr" defTabSz="533400">
            <a:lnSpc>
              <a:spcPct val="90000"/>
            </a:lnSpc>
            <a:spcBef>
              <a:spcPct val="0"/>
            </a:spcBef>
            <a:spcAft>
              <a:spcPct val="35000"/>
            </a:spcAft>
          </a:pPr>
          <a:r>
            <a:rPr lang="en-US" sz="1200" b="1" u="none" kern="1200">
              <a:solidFill>
                <a:schemeClr val="tx1"/>
              </a:solidFill>
              <a:latin typeface="+mj-lt"/>
              <a:cs typeface="Times New Roman" pitchFamily="18" charset="0"/>
            </a:rPr>
            <a:t>Low</a:t>
          </a:r>
          <a:endParaRPr lang="en-US" sz="1200" kern="1200">
            <a:solidFill>
              <a:schemeClr val="tx1"/>
            </a:solidFill>
            <a:latin typeface="+mj-lt"/>
            <a:cs typeface="Times New Roman" pitchFamily="18" charset="0"/>
          </a:endParaRPr>
        </a:p>
      </dsp:txBody>
      <dsp:txXfrm>
        <a:off x="4103736" y="926275"/>
        <a:ext cx="1025777" cy="1945178"/>
      </dsp:txXfrm>
    </dsp:sp>
    <dsp:sp modelId="{5C78612E-F7FE-4FFD-B9F7-F7E4F9F13FB0}">
      <dsp:nvSpPr>
        <dsp:cNvPr id="0" name=""/>
        <dsp:cNvSpPr/>
      </dsp:nvSpPr>
      <dsp:spPr>
        <a:xfrm>
          <a:off x="0" y="2871454"/>
          <a:ext cx="5130140" cy="216130"/>
        </a:xfrm>
        <a:prstGeom prst="rect">
          <a:avLst/>
        </a:prstGeom>
        <a:solidFill>
          <a:schemeClr val="accent3">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F8FA6FF-A4F5-4C1C-A258-CE8BCCBAFE30}">
      <dsp:nvSpPr>
        <dsp:cNvPr id="0" name=""/>
        <dsp:cNvSpPr/>
      </dsp:nvSpPr>
      <dsp:spPr>
        <a:xfrm>
          <a:off x="1039091" y="0"/>
          <a:ext cx="3562597" cy="3562597"/>
        </a:xfrm>
        <a:prstGeom prst="quadArrow">
          <a:avLst>
            <a:gd name="adj1" fmla="val 2000"/>
            <a:gd name="adj2" fmla="val 4000"/>
            <a:gd name="adj3" fmla="val 5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C4584F4-EA05-4E2C-9D30-92DEF0757093}">
      <dsp:nvSpPr>
        <dsp:cNvPr id="0" name=""/>
        <dsp:cNvSpPr/>
      </dsp:nvSpPr>
      <dsp:spPr>
        <a:xfrm>
          <a:off x="1270659" y="100279"/>
          <a:ext cx="1425038" cy="1545112"/>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solidFill>
                <a:schemeClr val="tx1"/>
              </a:solidFill>
              <a:latin typeface="+mj-lt"/>
              <a:cs typeface="Times New Roman" pitchFamily="18" charset="0"/>
            </a:rPr>
            <a:t>S- strengths</a:t>
          </a:r>
        </a:p>
        <a:p>
          <a:pPr lvl="0" algn="just" defTabSz="355600">
            <a:lnSpc>
              <a:spcPct val="90000"/>
            </a:lnSpc>
            <a:spcBef>
              <a:spcPct val="0"/>
            </a:spcBef>
            <a:spcAft>
              <a:spcPct val="35000"/>
            </a:spcAft>
          </a:pPr>
          <a:r>
            <a:rPr lang="en-US" sz="800" b="1" u="none" kern="1200">
              <a:solidFill>
                <a:schemeClr val="tx1"/>
              </a:solidFill>
              <a:latin typeface="+mj-lt"/>
              <a:cs typeface="Times New Roman" pitchFamily="18" charset="0"/>
            </a:rPr>
            <a:t>Maintaining authenticity in bakery tradition.</a:t>
          </a:r>
        </a:p>
        <a:p>
          <a:pPr lvl="0" algn="just" defTabSz="355600">
            <a:lnSpc>
              <a:spcPct val="90000"/>
            </a:lnSpc>
            <a:spcBef>
              <a:spcPct val="0"/>
            </a:spcBef>
            <a:spcAft>
              <a:spcPct val="35000"/>
            </a:spcAft>
          </a:pPr>
          <a:r>
            <a:rPr lang="en-US" sz="800" b="1" u="none" kern="1200">
              <a:solidFill>
                <a:schemeClr val="tx1"/>
              </a:solidFill>
              <a:latin typeface="+mj-lt"/>
              <a:cs typeface="Times New Roman" pitchFamily="18" charset="0"/>
            </a:rPr>
            <a:t>Presence of expertise bakery method.</a:t>
          </a:r>
        </a:p>
        <a:p>
          <a:pPr lvl="0" algn="just" defTabSz="355600">
            <a:lnSpc>
              <a:spcPct val="90000"/>
            </a:lnSpc>
            <a:spcBef>
              <a:spcPct val="0"/>
            </a:spcBef>
            <a:spcAft>
              <a:spcPct val="35000"/>
            </a:spcAft>
          </a:pPr>
          <a:r>
            <a:rPr lang="en-US" sz="800" b="1" u="none" kern="1200">
              <a:solidFill>
                <a:schemeClr val="tx1"/>
              </a:solidFill>
              <a:latin typeface="+mj-lt"/>
              <a:cs typeface="Times New Roman" pitchFamily="18" charset="0"/>
            </a:rPr>
            <a:t>Providing freshly baked and handcrafted organic bread (Alvaradostreetbakery, 2019).</a:t>
          </a:r>
          <a:endParaRPr lang="en-US" sz="800" b="1" kern="1200">
            <a:solidFill>
              <a:schemeClr val="tx1"/>
            </a:solidFill>
            <a:latin typeface="+mj-lt"/>
            <a:cs typeface="Times New Roman" pitchFamily="18" charset="0"/>
          </a:endParaRPr>
        </a:p>
      </dsp:txBody>
      <dsp:txXfrm>
        <a:off x="1340224" y="169844"/>
        <a:ext cx="1285908" cy="1405982"/>
      </dsp:txXfrm>
    </dsp:sp>
    <dsp:sp modelId="{B50E6488-336E-4BE0-9E8B-67ACC1EF02F5}">
      <dsp:nvSpPr>
        <dsp:cNvPr id="0" name=""/>
        <dsp:cNvSpPr/>
      </dsp:nvSpPr>
      <dsp:spPr>
        <a:xfrm>
          <a:off x="2956950" y="124035"/>
          <a:ext cx="1425038" cy="1545112"/>
        </a:xfrm>
        <a:prstGeom prst="roundRect">
          <a:avLst/>
        </a:prstGeom>
        <a:solidFill>
          <a:schemeClr val="accent2">
            <a:hueOff val="1560506"/>
            <a:satOff val="-1946"/>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solidFill>
                <a:schemeClr val="tx1"/>
              </a:solidFill>
              <a:latin typeface="+mj-lt"/>
              <a:cs typeface="Times New Roman" pitchFamily="18" charset="0"/>
            </a:rPr>
            <a:t>W- weaknesses</a:t>
          </a:r>
        </a:p>
        <a:p>
          <a:pPr lvl="0" algn="just" defTabSz="355600">
            <a:lnSpc>
              <a:spcPct val="90000"/>
            </a:lnSpc>
            <a:spcBef>
              <a:spcPct val="0"/>
            </a:spcBef>
            <a:spcAft>
              <a:spcPct val="35000"/>
            </a:spcAft>
          </a:pPr>
          <a:r>
            <a:rPr lang="en-US" sz="800" b="1" u="none" kern="1200">
              <a:solidFill>
                <a:schemeClr val="tx1"/>
              </a:solidFill>
              <a:latin typeface="+mj-lt"/>
              <a:cs typeface="Times New Roman" pitchFamily="18" charset="0"/>
            </a:rPr>
            <a:t>Increasing competition.</a:t>
          </a:r>
        </a:p>
        <a:p>
          <a:pPr lvl="0" algn="just" defTabSz="355600">
            <a:lnSpc>
              <a:spcPct val="90000"/>
            </a:lnSpc>
            <a:spcBef>
              <a:spcPct val="0"/>
            </a:spcBef>
            <a:spcAft>
              <a:spcPct val="35000"/>
            </a:spcAft>
          </a:pPr>
          <a:r>
            <a:rPr lang="en-US" sz="800" b="1" u="none" kern="1200">
              <a:solidFill>
                <a:schemeClr val="tx1"/>
              </a:solidFill>
              <a:latin typeface="+mj-lt"/>
              <a:cs typeface="Times New Roman" pitchFamily="18" charset="0"/>
            </a:rPr>
            <a:t>Low brand value.</a:t>
          </a:r>
        </a:p>
        <a:p>
          <a:pPr lvl="0" algn="just" defTabSz="355600">
            <a:lnSpc>
              <a:spcPct val="90000"/>
            </a:lnSpc>
            <a:spcBef>
              <a:spcPct val="0"/>
            </a:spcBef>
            <a:spcAft>
              <a:spcPct val="35000"/>
            </a:spcAft>
          </a:pPr>
          <a:r>
            <a:rPr lang="en-US" sz="800" b="1" u="none" kern="1200">
              <a:solidFill>
                <a:schemeClr val="tx1"/>
              </a:solidFill>
              <a:latin typeface="+mj-lt"/>
              <a:cs typeface="Times New Roman" pitchFamily="18" charset="0"/>
            </a:rPr>
            <a:t>Lack of attractive promotional strategies.</a:t>
          </a:r>
          <a:endParaRPr lang="en-US" sz="800" b="1" kern="1200">
            <a:solidFill>
              <a:schemeClr val="tx1"/>
            </a:solidFill>
            <a:latin typeface="+mj-lt"/>
            <a:cs typeface="Times New Roman" pitchFamily="18" charset="0"/>
          </a:endParaRPr>
        </a:p>
      </dsp:txBody>
      <dsp:txXfrm>
        <a:off x="3026515" y="193600"/>
        <a:ext cx="1285908" cy="1405982"/>
      </dsp:txXfrm>
    </dsp:sp>
    <dsp:sp modelId="{CFB14012-D770-4A91-A43E-ECECB72B2350}">
      <dsp:nvSpPr>
        <dsp:cNvPr id="0" name=""/>
        <dsp:cNvSpPr/>
      </dsp:nvSpPr>
      <dsp:spPr>
        <a:xfrm>
          <a:off x="1282530" y="1893456"/>
          <a:ext cx="1425038" cy="1568867"/>
        </a:xfrm>
        <a:prstGeom prst="roundRect">
          <a:avLst/>
        </a:prstGeom>
        <a:solidFill>
          <a:schemeClr val="accent2">
            <a:hueOff val="3121013"/>
            <a:satOff val="-3893"/>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solidFill>
                <a:schemeClr val="tx1"/>
              </a:solidFill>
              <a:latin typeface="+mj-lt"/>
              <a:cs typeface="Times New Roman" pitchFamily="18" charset="0"/>
            </a:rPr>
            <a:t>O- opportunities</a:t>
          </a:r>
        </a:p>
        <a:p>
          <a:pPr lvl="0" algn="just" defTabSz="355600">
            <a:lnSpc>
              <a:spcPct val="90000"/>
            </a:lnSpc>
            <a:spcBef>
              <a:spcPct val="0"/>
            </a:spcBef>
            <a:spcAft>
              <a:spcPct val="35000"/>
            </a:spcAft>
          </a:pPr>
          <a:r>
            <a:rPr lang="en-US" sz="800" b="1" u="none" kern="1200">
              <a:solidFill>
                <a:schemeClr val="tx1"/>
              </a:solidFill>
              <a:latin typeface="+mj-lt"/>
              <a:cs typeface="Times New Roman" pitchFamily="18" charset="0"/>
            </a:rPr>
            <a:t>Presence of employee diversification.</a:t>
          </a:r>
        </a:p>
        <a:p>
          <a:pPr lvl="0" algn="just" defTabSz="355600">
            <a:lnSpc>
              <a:spcPct val="90000"/>
            </a:lnSpc>
            <a:spcBef>
              <a:spcPct val="0"/>
            </a:spcBef>
            <a:spcAft>
              <a:spcPct val="35000"/>
            </a:spcAft>
          </a:pPr>
          <a:r>
            <a:rPr lang="en-US" sz="800" b="1" u="none" kern="1200">
              <a:solidFill>
                <a:schemeClr val="tx1"/>
              </a:solidFill>
              <a:latin typeface="+mj-lt"/>
              <a:cs typeface="Times New Roman" pitchFamily="18" charset="0"/>
            </a:rPr>
            <a:t>Emergence of new digital technology.</a:t>
          </a:r>
          <a:endParaRPr lang="en-US" sz="800" b="1" kern="1200">
            <a:solidFill>
              <a:schemeClr val="tx1"/>
            </a:solidFill>
            <a:latin typeface="+mj-lt"/>
            <a:cs typeface="Times New Roman" pitchFamily="18" charset="0"/>
          </a:endParaRPr>
        </a:p>
      </dsp:txBody>
      <dsp:txXfrm>
        <a:off x="1352095" y="1963021"/>
        <a:ext cx="1285908" cy="1429737"/>
      </dsp:txXfrm>
    </dsp:sp>
    <dsp:sp modelId="{A55F47B5-CE02-4847-AD1D-D10811D9B5E7}">
      <dsp:nvSpPr>
        <dsp:cNvPr id="0" name=""/>
        <dsp:cNvSpPr/>
      </dsp:nvSpPr>
      <dsp:spPr>
        <a:xfrm>
          <a:off x="2945080" y="1893456"/>
          <a:ext cx="1425038" cy="1568867"/>
        </a:xfrm>
        <a:prstGeom prst="round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b="1" kern="1200">
              <a:solidFill>
                <a:schemeClr val="tx1"/>
              </a:solidFill>
              <a:latin typeface="+mj-lt"/>
              <a:cs typeface="Times New Roman" pitchFamily="18" charset="0"/>
            </a:rPr>
            <a:t>T- threats</a:t>
          </a:r>
        </a:p>
        <a:p>
          <a:pPr lvl="0" algn="just" defTabSz="355600">
            <a:lnSpc>
              <a:spcPct val="90000"/>
            </a:lnSpc>
            <a:spcBef>
              <a:spcPct val="0"/>
            </a:spcBef>
            <a:spcAft>
              <a:spcPct val="35000"/>
            </a:spcAft>
          </a:pPr>
          <a:r>
            <a:rPr lang="en-US" sz="800" b="1" u="none" kern="1200">
              <a:solidFill>
                <a:schemeClr val="tx1"/>
              </a:solidFill>
              <a:latin typeface="+mj-lt"/>
              <a:cs typeface="Times New Roman" pitchFamily="18" charset="0"/>
            </a:rPr>
            <a:t>Emergence of Finsbury Group.</a:t>
          </a:r>
        </a:p>
        <a:p>
          <a:pPr lvl="0" algn="just" defTabSz="355600">
            <a:lnSpc>
              <a:spcPct val="90000"/>
            </a:lnSpc>
            <a:spcBef>
              <a:spcPct val="0"/>
            </a:spcBef>
            <a:spcAft>
              <a:spcPct val="35000"/>
            </a:spcAft>
          </a:pPr>
          <a:r>
            <a:rPr lang="en-US" sz="800" b="1" u="none" kern="1200">
              <a:solidFill>
                <a:schemeClr val="tx1"/>
              </a:solidFill>
              <a:latin typeface="+mj-lt"/>
              <a:cs typeface="Times New Roman" pitchFamily="18" charset="0"/>
            </a:rPr>
            <a:t>Rising of price charts.</a:t>
          </a:r>
        </a:p>
        <a:p>
          <a:pPr lvl="0" algn="just" defTabSz="355600">
            <a:lnSpc>
              <a:spcPct val="90000"/>
            </a:lnSpc>
            <a:spcBef>
              <a:spcPct val="0"/>
            </a:spcBef>
            <a:spcAft>
              <a:spcPct val="35000"/>
            </a:spcAft>
          </a:pPr>
          <a:r>
            <a:rPr lang="en-US" sz="800" b="1" u="none" kern="1200">
              <a:solidFill>
                <a:schemeClr val="tx1"/>
              </a:solidFill>
              <a:latin typeface="+mj-lt"/>
              <a:cs typeface="Times New Roman" pitchFamily="18" charset="0"/>
            </a:rPr>
            <a:t>Free market concept.</a:t>
          </a:r>
          <a:endParaRPr lang="en-US" sz="800" b="1" kern="1200">
            <a:solidFill>
              <a:schemeClr val="tx1"/>
            </a:solidFill>
            <a:latin typeface="+mj-lt"/>
            <a:cs typeface="Times New Roman" pitchFamily="18" charset="0"/>
          </a:endParaRPr>
        </a:p>
      </dsp:txBody>
      <dsp:txXfrm>
        <a:off x="3014645" y="1963021"/>
        <a:ext cx="1285908" cy="142973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5E2362A-96D1-4D31-A970-2CF56BA300E8}">
      <dsp:nvSpPr>
        <dsp:cNvPr id="0" name=""/>
        <dsp:cNvSpPr/>
      </dsp:nvSpPr>
      <dsp:spPr>
        <a:xfrm>
          <a:off x="2250281" y="1383648"/>
          <a:ext cx="985837" cy="985837"/>
        </a:xfrm>
        <a:prstGeom prst="ellipse">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lvl="0" algn="ctr" defTabSz="711200">
            <a:lnSpc>
              <a:spcPct val="90000"/>
            </a:lnSpc>
            <a:spcBef>
              <a:spcPct val="0"/>
            </a:spcBef>
            <a:spcAft>
              <a:spcPct val="35000"/>
            </a:spcAft>
          </a:pPr>
          <a:r>
            <a:rPr lang="en-GB" sz="1600" b="1" kern="1200">
              <a:solidFill>
                <a:sysClr val="window" lastClr="FFFFFF"/>
              </a:solidFill>
              <a:latin typeface="Cambria"/>
              <a:ea typeface="+mn-ea"/>
              <a:cs typeface="+mn-cs"/>
            </a:rPr>
            <a:t>Ansoff matrix </a:t>
          </a:r>
          <a:endParaRPr lang="en-US" sz="1600" kern="1200">
            <a:solidFill>
              <a:sysClr val="window" lastClr="FFFFFF"/>
            </a:solidFill>
            <a:latin typeface="Cambria"/>
            <a:ea typeface="+mn-ea"/>
            <a:cs typeface="+mn-cs"/>
          </a:endParaRPr>
        </a:p>
      </dsp:txBody>
      <dsp:txXfrm>
        <a:off x="2394653" y="1528020"/>
        <a:ext cx="697093" cy="697093"/>
      </dsp:txXfrm>
    </dsp:sp>
    <dsp:sp modelId="{B3BB6C89-3709-4F1B-828F-E0072F9BEF33}">
      <dsp:nvSpPr>
        <dsp:cNvPr id="0" name=""/>
        <dsp:cNvSpPr/>
      </dsp:nvSpPr>
      <dsp:spPr>
        <a:xfrm rot="16200000">
          <a:off x="2638460" y="1024362"/>
          <a:ext cx="209479" cy="335184"/>
        </a:xfrm>
        <a:prstGeom prst="rightArrow">
          <a:avLst>
            <a:gd name="adj1" fmla="val 60000"/>
            <a:gd name="adj2" fmla="val 50000"/>
          </a:avLst>
        </a:prstGeom>
        <a:solidFill>
          <a:srgbClr val="C0504D">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77850">
            <a:lnSpc>
              <a:spcPct val="90000"/>
            </a:lnSpc>
            <a:spcBef>
              <a:spcPct val="0"/>
            </a:spcBef>
            <a:spcAft>
              <a:spcPct val="35000"/>
            </a:spcAft>
          </a:pPr>
          <a:endParaRPr lang="en-US" sz="1300" kern="1200">
            <a:solidFill>
              <a:sysClr val="window" lastClr="FFFFFF"/>
            </a:solidFill>
            <a:latin typeface="Cambria"/>
            <a:ea typeface="+mn-ea"/>
            <a:cs typeface="+mn-cs"/>
          </a:endParaRPr>
        </a:p>
      </dsp:txBody>
      <dsp:txXfrm>
        <a:off x="2669882" y="1122821"/>
        <a:ext cx="146635" cy="201110"/>
      </dsp:txXfrm>
    </dsp:sp>
    <dsp:sp modelId="{9C96A009-88B0-4A71-8BF5-7BBA8B6ABE9E}">
      <dsp:nvSpPr>
        <dsp:cNvPr id="0" name=""/>
        <dsp:cNvSpPr/>
      </dsp:nvSpPr>
      <dsp:spPr>
        <a:xfrm>
          <a:off x="2250281" y="2565"/>
          <a:ext cx="985837" cy="985837"/>
        </a:xfrm>
        <a:prstGeom prst="ellipse">
          <a:avLst/>
        </a:prstGeom>
        <a:solidFill>
          <a:srgbClr val="C0504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b="1" i="1" kern="1200">
              <a:solidFill>
                <a:sysClr val="window" lastClr="FFFFFF"/>
              </a:solidFill>
              <a:latin typeface="Arial" pitchFamily="34" charset="0"/>
              <a:ea typeface="+mn-ea"/>
              <a:cs typeface="Arial" pitchFamily="34" charset="0"/>
            </a:rPr>
            <a:t>Product Development</a:t>
          </a:r>
          <a:endParaRPr lang="en-US" sz="900" kern="1200">
            <a:solidFill>
              <a:sysClr val="window" lastClr="FFFFFF"/>
            </a:solidFill>
            <a:latin typeface="Arial" pitchFamily="34" charset="0"/>
            <a:ea typeface="+mn-ea"/>
            <a:cs typeface="Arial" pitchFamily="34" charset="0"/>
          </a:endParaRPr>
        </a:p>
      </dsp:txBody>
      <dsp:txXfrm>
        <a:off x="2394653" y="146937"/>
        <a:ext cx="697093" cy="697093"/>
      </dsp:txXfrm>
    </dsp:sp>
    <dsp:sp modelId="{3DD888DC-1907-490E-BB27-41EF548FA69D}">
      <dsp:nvSpPr>
        <dsp:cNvPr id="0" name=""/>
        <dsp:cNvSpPr/>
      </dsp:nvSpPr>
      <dsp:spPr>
        <a:xfrm>
          <a:off x="3323072" y="1708974"/>
          <a:ext cx="209479" cy="335184"/>
        </a:xfrm>
        <a:prstGeom prst="rightArrow">
          <a:avLst>
            <a:gd name="adj1" fmla="val 60000"/>
            <a:gd name="adj2" fmla="val 50000"/>
          </a:avLst>
        </a:prstGeom>
        <a:solidFill>
          <a:srgbClr val="C0504D">
            <a:hueOff val="1560506"/>
            <a:satOff val="-1946"/>
            <a:lumOff val="458"/>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77850">
            <a:lnSpc>
              <a:spcPct val="90000"/>
            </a:lnSpc>
            <a:spcBef>
              <a:spcPct val="0"/>
            </a:spcBef>
            <a:spcAft>
              <a:spcPct val="35000"/>
            </a:spcAft>
          </a:pPr>
          <a:endParaRPr lang="en-US" sz="1300" kern="1200">
            <a:solidFill>
              <a:sysClr val="window" lastClr="FFFFFF"/>
            </a:solidFill>
            <a:latin typeface="Cambria"/>
            <a:ea typeface="+mn-ea"/>
            <a:cs typeface="+mn-cs"/>
          </a:endParaRPr>
        </a:p>
      </dsp:txBody>
      <dsp:txXfrm>
        <a:off x="3323072" y="1776011"/>
        <a:ext cx="146635" cy="201110"/>
      </dsp:txXfrm>
    </dsp:sp>
    <dsp:sp modelId="{F342B9F6-FD14-494C-801C-4DE69E2E6047}">
      <dsp:nvSpPr>
        <dsp:cNvPr id="0" name=""/>
        <dsp:cNvSpPr/>
      </dsp:nvSpPr>
      <dsp:spPr>
        <a:xfrm>
          <a:off x="3631363" y="1383648"/>
          <a:ext cx="985837" cy="985837"/>
        </a:xfrm>
        <a:prstGeom prst="ellipse">
          <a:avLst/>
        </a:prstGeom>
        <a:solidFill>
          <a:srgbClr val="C0504D">
            <a:hueOff val="1560506"/>
            <a:satOff val="-1946"/>
            <a:lumOff val="458"/>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b="1" i="1" kern="1200">
              <a:solidFill>
                <a:sysClr val="window" lastClr="FFFFFF"/>
              </a:solidFill>
              <a:latin typeface="Arial" pitchFamily="34" charset="0"/>
              <a:ea typeface="+mn-ea"/>
              <a:cs typeface="Arial" pitchFamily="34" charset="0"/>
            </a:rPr>
            <a:t>Market Development</a:t>
          </a:r>
          <a:endParaRPr lang="en-US" sz="900" kern="1200">
            <a:solidFill>
              <a:sysClr val="window" lastClr="FFFFFF"/>
            </a:solidFill>
            <a:latin typeface="Arial" pitchFamily="34" charset="0"/>
            <a:ea typeface="+mn-ea"/>
            <a:cs typeface="Arial" pitchFamily="34" charset="0"/>
          </a:endParaRPr>
        </a:p>
      </dsp:txBody>
      <dsp:txXfrm>
        <a:off x="3775735" y="1528020"/>
        <a:ext cx="697093" cy="697093"/>
      </dsp:txXfrm>
    </dsp:sp>
    <dsp:sp modelId="{0E0BC878-9497-417B-BDE4-B9720082AB02}">
      <dsp:nvSpPr>
        <dsp:cNvPr id="0" name=""/>
        <dsp:cNvSpPr/>
      </dsp:nvSpPr>
      <dsp:spPr>
        <a:xfrm rot="5400000">
          <a:off x="2638460" y="2393587"/>
          <a:ext cx="209479" cy="335184"/>
        </a:xfrm>
        <a:prstGeom prst="rightArrow">
          <a:avLst>
            <a:gd name="adj1" fmla="val 60000"/>
            <a:gd name="adj2" fmla="val 50000"/>
          </a:avLst>
        </a:prstGeom>
        <a:solidFill>
          <a:srgbClr val="C0504D">
            <a:hueOff val="3121013"/>
            <a:satOff val="-3893"/>
            <a:lumOff val="915"/>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77850">
            <a:lnSpc>
              <a:spcPct val="90000"/>
            </a:lnSpc>
            <a:spcBef>
              <a:spcPct val="0"/>
            </a:spcBef>
            <a:spcAft>
              <a:spcPct val="35000"/>
            </a:spcAft>
          </a:pPr>
          <a:endParaRPr lang="en-US" sz="1300" kern="1200">
            <a:solidFill>
              <a:sysClr val="window" lastClr="FFFFFF"/>
            </a:solidFill>
            <a:latin typeface="Cambria"/>
            <a:ea typeface="+mn-ea"/>
            <a:cs typeface="+mn-cs"/>
          </a:endParaRPr>
        </a:p>
      </dsp:txBody>
      <dsp:txXfrm>
        <a:off x="2669882" y="2429202"/>
        <a:ext cx="146635" cy="201110"/>
      </dsp:txXfrm>
    </dsp:sp>
    <dsp:sp modelId="{958B2906-7AF2-4D1C-98BC-4127CEC5066E}">
      <dsp:nvSpPr>
        <dsp:cNvPr id="0" name=""/>
        <dsp:cNvSpPr/>
      </dsp:nvSpPr>
      <dsp:spPr>
        <a:xfrm>
          <a:off x="2250281" y="2764730"/>
          <a:ext cx="985837" cy="985837"/>
        </a:xfrm>
        <a:prstGeom prst="ellipse">
          <a:avLst/>
        </a:prstGeom>
        <a:solidFill>
          <a:srgbClr val="C0504D">
            <a:hueOff val="3121013"/>
            <a:satOff val="-3893"/>
            <a:lumOff val="915"/>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b="1" i="1" kern="1200">
              <a:solidFill>
                <a:sysClr val="window" lastClr="FFFFFF"/>
              </a:solidFill>
              <a:latin typeface="Arial" pitchFamily="34" charset="0"/>
              <a:ea typeface="+mn-ea"/>
              <a:cs typeface="Arial" pitchFamily="34" charset="0"/>
            </a:rPr>
            <a:t>Market Penetration</a:t>
          </a:r>
          <a:endParaRPr lang="en-US" sz="900" kern="1200">
            <a:solidFill>
              <a:sysClr val="window" lastClr="FFFFFF"/>
            </a:solidFill>
            <a:latin typeface="Arial" pitchFamily="34" charset="0"/>
            <a:ea typeface="+mn-ea"/>
            <a:cs typeface="Arial" pitchFamily="34" charset="0"/>
          </a:endParaRPr>
        </a:p>
      </dsp:txBody>
      <dsp:txXfrm>
        <a:off x="2394653" y="2909102"/>
        <a:ext cx="697093" cy="697093"/>
      </dsp:txXfrm>
    </dsp:sp>
    <dsp:sp modelId="{038F19B2-6F9D-4067-A713-7E1D351B5A36}">
      <dsp:nvSpPr>
        <dsp:cNvPr id="0" name=""/>
        <dsp:cNvSpPr/>
      </dsp:nvSpPr>
      <dsp:spPr>
        <a:xfrm rot="10800000">
          <a:off x="1953847" y="1708974"/>
          <a:ext cx="209479" cy="335184"/>
        </a:xfrm>
        <a:prstGeom prst="rightArrow">
          <a:avLst>
            <a:gd name="adj1" fmla="val 60000"/>
            <a:gd name="adj2" fmla="val 50000"/>
          </a:avLst>
        </a:prstGeom>
        <a:solidFill>
          <a:srgbClr val="C0504D">
            <a:hueOff val="4681519"/>
            <a:satOff val="-5839"/>
            <a:lumOff val="1373"/>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77850">
            <a:lnSpc>
              <a:spcPct val="90000"/>
            </a:lnSpc>
            <a:spcBef>
              <a:spcPct val="0"/>
            </a:spcBef>
            <a:spcAft>
              <a:spcPct val="35000"/>
            </a:spcAft>
          </a:pPr>
          <a:endParaRPr lang="en-US" sz="1300" kern="1200">
            <a:solidFill>
              <a:sysClr val="window" lastClr="FFFFFF"/>
            </a:solidFill>
            <a:latin typeface="Cambria"/>
            <a:ea typeface="+mn-ea"/>
            <a:cs typeface="+mn-cs"/>
          </a:endParaRPr>
        </a:p>
      </dsp:txBody>
      <dsp:txXfrm rot="10800000">
        <a:off x="2016691" y="1776011"/>
        <a:ext cx="146635" cy="201110"/>
      </dsp:txXfrm>
    </dsp:sp>
    <dsp:sp modelId="{DF5B643F-3774-4AF7-853B-DD65A08DC4A2}">
      <dsp:nvSpPr>
        <dsp:cNvPr id="0" name=""/>
        <dsp:cNvSpPr/>
      </dsp:nvSpPr>
      <dsp:spPr>
        <a:xfrm>
          <a:off x="869198" y="1383648"/>
          <a:ext cx="985837" cy="985837"/>
        </a:xfrm>
        <a:prstGeom prst="ellipse">
          <a:avLst/>
        </a:prstGeom>
        <a:solidFill>
          <a:srgbClr val="C0504D">
            <a:hueOff val="4681519"/>
            <a:satOff val="-5839"/>
            <a:lumOff val="1373"/>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b="1" i="1" kern="1200">
              <a:solidFill>
                <a:sysClr val="window" lastClr="FFFFFF"/>
              </a:solidFill>
              <a:latin typeface="Arial" pitchFamily="34" charset="0"/>
              <a:ea typeface="+mn-ea"/>
              <a:cs typeface="Arial" pitchFamily="34" charset="0"/>
            </a:rPr>
            <a:t>Diversification</a:t>
          </a:r>
          <a:endParaRPr lang="en-US" sz="900" kern="1200">
            <a:solidFill>
              <a:sysClr val="window" lastClr="FFFFFF"/>
            </a:solidFill>
            <a:latin typeface="Arial" pitchFamily="34" charset="0"/>
            <a:ea typeface="+mn-ea"/>
            <a:cs typeface="Arial" pitchFamily="34" charset="0"/>
          </a:endParaRPr>
        </a:p>
      </dsp:txBody>
      <dsp:txXfrm>
        <a:off x="1013570" y="1528020"/>
        <a:ext cx="697093" cy="697093"/>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EEBAA4-2105-420D-AD67-68A098F2DF5E}">
      <dsp:nvSpPr>
        <dsp:cNvPr id="0" name=""/>
        <dsp:cNvSpPr/>
      </dsp:nvSpPr>
      <dsp:spPr>
        <a:xfrm>
          <a:off x="1356857" y="415162"/>
          <a:ext cx="2772684" cy="2772684"/>
        </a:xfrm>
        <a:prstGeom prst="blockArc">
          <a:avLst>
            <a:gd name="adj1" fmla="val 10800000"/>
            <a:gd name="adj2" fmla="val 16200000"/>
            <a:gd name="adj3" fmla="val 4639"/>
          </a:avLst>
        </a:prstGeom>
        <a:solidFill>
          <a:srgbClr val="4BACC6">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5E6E3B87-5804-4C3A-8DBF-5ABD6999E29D}">
      <dsp:nvSpPr>
        <dsp:cNvPr id="0" name=""/>
        <dsp:cNvSpPr/>
      </dsp:nvSpPr>
      <dsp:spPr>
        <a:xfrm>
          <a:off x="1356857" y="415162"/>
          <a:ext cx="2772684" cy="2772684"/>
        </a:xfrm>
        <a:prstGeom prst="blockArc">
          <a:avLst>
            <a:gd name="adj1" fmla="val 5400000"/>
            <a:gd name="adj2" fmla="val 10800000"/>
            <a:gd name="adj3" fmla="val 4639"/>
          </a:avLst>
        </a:prstGeom>
        <a:solidFill>
          <a:srgbClr val="8064A2">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E2C3190A-40F3-4961-9643-A1F272C86B6E}">
      <dsp:nvSpPr>
        <dsp:cNvPr id="0" name=""/>
        <dsp:cNvSpPr/>
      </dsp:nvSpPr>
      <dsp:spPr>
        <a:xfrm>
          <a:off x="1356857" y="415162"/>
          <a:ext cx="2772684" cy="2772684"/>
        </a:xfrm>
        <a:prstGeom prst="blockArc">
          <a:avLst>
            <a:gd name="adj1" fmla="val 0"/>
            <a:gd name="adj2" fmla="val 5400000"/>
            <a:gd name="adj3" fmla="val 4639"/>
          </a:avLst>
        </a:prstGeom>
        <a:solidFill>
          <a:srgbClr val="9BBB59">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4363DA51-AB66-468D-B2CB-5A1C86B484A4}">
      <dsp:nvSpPr>
        <dsp:cNvPr id="0" name=""/>
        <dsp:cNvSpPr/>
      </dsp:nvSpPr>
      <dsp:spPr>
        <a:xfrm>
          <a:off x="1356857" y="415162"/>
          <a:ext cx="2772684" cy="2772684"/>
        </a:xfrm>
        <a:prstGeom prst="blockArc">
          <a:avLst>
            <a:gd name="adj1" fmla="val 16200000"/>
            <a:gd name="adj2" fmla="val 0"/>
            <a:gd name="adj3" fmla="val 4639"/>
          </a:avLst>
        </a:prstGeom>
        <a:solidFill>
          <a:srgbClr val="C0504D">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DEA6D02A-254B-4853-A1A0-ABCC884EBF0E}">
      <dsp:nvSpPr>
        <dsp:cNvPr id="0" name=""/>
        <dsp:cNvSpPr/>
      </dsp:nvSpPr>
      <dsp:spPr>
        <a:xfrm>
          <a:off x="2105620" y="1163924"/>
          <a:ext cx="1275159" cy="1275159"/>
        </a:xfrm>
        <a:prstGeom prst="ellipse">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b="1" kern="1200">
              <a:solidFill>
                <a:sysClr val="window" lastClr="FFFFFF"/>
              </a:solidFill>
              <a:latin typeface="Cambria"/>
              <a:ea typeface="+mn-ea"/>
              <a:cs typeface="+mn-cs"/>
            </a:rPr>
            <a:t>Strategic evaluation</a:t>
          </a:r>
        </a:p>
      </dsp:txBody>
      <dsp:txXfrm>
        <a:off x="2292363" y="1350667"/>
        <a:ext cx="901673" cy="901673"/>
      </dsp:txXfrm>
    </dsp:sp>
    <dsp:sp modelId="{17819537-2306-4C75-9F07-1679B4DC4743}">
      <dsp:nvSpPr>
        <dsp:cNvPr id="0" name=""/>
        <dsp:cNvSpPr/>
      </dsp:nvSpPr>
      <dsp:spPr>
        <a:xfrm>
          <a:off x="2296894" y="990"/>
          <a:ext cx="892611" cy="892611"/>
        </a:xfrm>
        <a:prstGeom prst="ellipse">
          <a:avLst/>
        </a:prstGeom>
        <a:solidFill>
          <a:srgbClr val="C0504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b="1" kern="1200">
              <a:solidFill>
                <a:sysClr val="window" lastClr="FFFFFF"/>
              </a:solidFill>
              <a:latin typeface="Arial" pitchFamily="34" charset="0"/>
              <a:ea typeface="+mn-ea"/>
              <a:cs typeface="Arial" pitchFamily="34" charset="0"/>
            </a:rPr>
            <a:t>Standards  setting</a:t>
          </a:r>
          <a:endParaRPr lang="en-US" sz="900" b="1" kern="1200">
            <a:solidFill>
              <a:sysClr val="window" lastClr="FFFFFF"/>
            </a:solidFill>
            <a:latin typeface="Arial" pitchFamily="34" charset="0"/>
            <a:ea typeface="+mn-ea"/>
            <a:cs typeface="Arial" pitchFamily="34" charset="0"/>
          </a:endParaRPr>
        </a:p>
      </dsp:txBody>
      <dsp:txXfrm>
        <a:off x="2427614" y="131710"/>
        <a:ext cx="631171" cy="631171"/>
      </dsp:txXfrm>
    </dsp:sp>
    <dsp:sp modelId="{F3124A34-4F1A-4299-A50D-5D07E74CD8FA}">
      <dsp:nvSpPr>
        <dsp:cNvPr id="0" name=""/>
        <dsp:cNvSpPr/>
      </dsp:nvSpPr>
      <dsp:spPr>
        <a:xfrm>
          <a:off x="3651102" y="1355198"/>
          <a:ext cx="892611" cy="892611"/>
        </a:xfrm>
        <a:prstGeom prst="ellipse">
          <a:avLst/>
        </a:prstGeom>
        <a:solidFill>
          <a:srgbClr val="9BBB59">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b="1" kern="1200">
              <a:solidFill>
                <a:sysClr val="window" lastClr="FFFFFF"/>
              </a:solidFill>
              <a:latin typeface="Arial" pitchFamily="34" charset="0"/>
              <a:ea typeface="+mn-ea"/>
              <a:cs typeface="Arial" pitchFamily="34" charset="0"/>
            </a:rPr>
            <a:t>Measurement of performance </a:t>
          </a:r>
          <a:endParaRPr lang="en-US" sz="900" b="1" kern="1200">
            <a:solidFill>
              <a:sysClr val="window" lastClr="FFFFFF"/>
            </a:solidFill>
            <a:latin typeface="Arial" pitchFamily="34" charset="0"/>
            <a:ea typeface="+mn-ea"/>
            <a:cs typeface="Arial" pitchFamily="34" charset="0"/>
          </a:endParaRPr>
        </a:p>
      </dsp:txBody>
      <dsp:txXfrm>
        <a:off x="3781822" y="1485918"/>
        <a:ext cx="631171" cy="631171"/>
      </dsp:txXfrm>
    </dsp:sp>
    <dsp:sp modelId="{4BB19DF6-7A8D-42F4-90A4-66539AA94C34}">
      <dsp:nvSpPr>
        <dsp:cNvPr id="0" name=""/>
        <dsp:cNvSpPr/>
      </dsp:nvSpPr>
      <dsp:spPr>
        <a:xfrm>
          <a:off x="2296894" y="2709407"/>
          <a:ext cx="892611" cy="892611"/>
        </a:xfrm>
        <a:prstGeom prst="ellipse">
          <a:avLst/>
        </a:prstGeom>
        <a:solidFill>
          <a:srgbClr val="8064A2">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b="1" kern="1200">
              <a:solidFill>
                <a:sysClr val="window" lastClr="FFFFFF"/>
              </a:solidFill>
              <a:latin typeface="Arial" pitchFamily="34" charset="0"/>
              <a:ea typeface="+mn-ea"/>
              <a:cs typeface="Arial" pitchFamily="34" charset="0"/>
            </a:rPr>
            <a:t>Measurement schedule</a:t>
          </a:r>
          <a:endParaRPr lang="en-US" sz="900" b="1" kern="1200">
            <a:solidFill>
              <a:sysClr val="window" lastClr="FFFFFF"/>
            </a:solidFill>
            <a:latin typeface="Arial" pitchFamily="34" charset="0"/>
            <a:ea typeface="+mn-ea"/>
            <a:cs typeface="Arial" pitchFamily="34" charset="0"/>
          </a:endParaRPr>
        </a:p>
      </dsp:txBody>
      <dsp:txXfrm>
        <a:off x="2427614" y="2840127"/>
        <a:ext cx="631171" cy="631171"/>
      </dsp:txXfrm>
    </dsp:sp>
    <dsp:sp modelId="{A58C0BE3-A2C5-4B5B-9C7C-CD1AB07D0E54}">
      <dsp:nvSpPr>
        <dsp:cNvPr id="0" name=""/>
        <dsp:cNvSpPr/>
      </dsp:nvSpPr>
      <dsp:spPr>
        <a:xfrm>
          <a:off x="942685" y="1355198"/>
          <a:ext cx="892611" cy="892611"/>
        </a:xfrm>
        <a:prstGeom prst="ellipse">
          <a:avLst/>
        </a:prstGeom>
        <a:solidFill>
          <a:srgbClr val="4BACC6">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b="1" kern="1200">
              <a:solidFill>
                <a:sysClr val="window" lastClr="FFFFFF"/>
              </a:solidFill>
              <a:latin typeface="Arial" pitchFamily="34" charset="0"/>
              <a:ea typeface="+mn-ea"/>
              <a:cs typeface="Arial" pitchFamily="34" charset="0"/>
            </a:rPr>
            <a:t>Deviation  analysis</a:t>
          </a:r>
          <a:endParaRPr lang="en-US" sz="900" b="1" kern="1200">
            <a:solidFill>
              <a:sysClr val="window" lastClr="FFFFFF"/>
            </a:solidFill>
            <a:latin typeface="Arial" pitchFamily="34" charset="0"/>
            <a:ea typeface="+mn-ea"/>
            <a:cs typeface="Arial" pitchFamily="34" charset="0"/>
          </a:endParaRPr>
        </a:p>
      </dsp:txBody>
      <dsp:txXfrm>
        <a:off x="1073405" y="1485918"/>
        <a:ext cx="631171" cy="631171"/>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4.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572</TotalTime>
  <Pages>29</Pages>
  <Words>6226</Words>
  <Characters>35492</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Jamil Hussain Chowdhury;Jamil Chowdhury</dc:creator>
  <cp:lastModifiedBy>Jamil Chowdhury</cp:lastModifiedBy>
  <cp:revision>11</cp:revision>
  <cp:lastPrinted>2020-01-09T15:43:00Z</cp:lastPrinted>
  <dcterms:created xsi:type="dcterms:W3CDTF">2020-01-05T22:20:00Z</dcterms:created>
  <dcterms:modified xsi:type="dcterms:W3CDTF">2020-01-09T18:07:00Z</dcterms:modified>
</cp:coreProperties>
</file>