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97B98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63656A">
        <w:rPr>
          <w:rFonts w:ascii="Arial" w:hAnsi="Arial" w:cs="Arial"/>
          <w:b/>
          <w:sz w:val="24"/>
          <w:szCs w:val="24"/>
        </w:rPr>
        <w:t>Reference List</w:t>
      </w:r>
    </w:p>
    <w:p w14:paraId="04B57DD0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1A83B27" w14:textId="77777777" w:rsidR="00075CEB" w:rsidRPr="0063656A" w:rsidRDefault="00075CEB" w:rsidP="0063656A">
      <w:pPr>
        <w:spacing w:after="0" w:line="360" w:lineRule="auto"/>
        <w:jc w:val="both"/>
        <w:rPr>
          <w:rStyle w:val="HTMLCite"/>
          <w:rFonts w:ascii="Arial" w:hAnsi="Arial" w:cs="Arial"/>
          <w:color w:val="auto"/>
          <w:sz w:val="24"/>
          <w:szCs w:val="24"/>
          <w:lang w:val="en"/>
        </w:rPr>
      </w:pPr>
      <w:r w:rsidRPr="0063656A">
        <w:rPr>
          <w:rStyle w:val="HTMLCite"/>
          <w:rFonts w:ascii="Arial" w:hAnsi="Arial" w:cs="Arial"/>
          <w:color w:val="auto"/>
          <w:sz w:val="24"/>
          <w:szCs w:val="24"/>
          <w:lang w:val="en"/>
        </w:rPr>
        <w:t>All Wales Child Protection Procedures. (2008) ‘</w:t>
      </w:r>
      <w:r w:rsidRPr="0063656A">
        <w:rPr>
          <w:rStyle w:val="addmd1"/>
          <w:rFonts w:ascii="Arial" w:hAnsi="Arial" w:cs="Arial"/>
          <w:sz w:val="24"/>
          <w:szCs w:val="24"/>
        </w:rPr>
        <w:t xml:space="preserve">Local Safeguarding Children’s Board’ </w:t>
      </w:r>
      <w:hyperlink r:id="rId6" w:history="1">
        <w:r w:rsidRPr="0063656A">
          <w:rPr>
            <w:rStyle w:val="Hyperlink"/>
            <w:rFonts w:ascii="Arial" w:hAnsi="Arial" w:cs="Arial"/>
            <w:sz w:val="24"/>
            <w:szCs w:val="24"/>
            <w:lang w:val="en"/>
          </w:rPr>
          <w:t>www.childreninwales.org.uk/wp-content/uploads/2015/09/All-Wales</w:t>
        </w:r>
      </w:hyperlink>
      <w:r w:rsidRPr="0063656A">
        <w:rPr>
          <w:rStyle w:val="HTMLCite"/>
          <w:rFonts w:ascii="Arial" w:hAnsi="Arial" w:cs="Arial"/>
          <w:color w:val="4472C4"/>
          <w:sz w:val="24"/>
          <w:szCs w:val="24"/>
          <w:lang w:val="en"/>
        </w:rPr>
        <w:t xml:space="preserve"> </w:t>
      </w:r>
      <w:r w:rsidRPr="0063656A">
        <w:rPr>
          <w:rStyle w:val="HTMLCite"/>
          <w:rFonts w:ascii="Arial" w:hAnsi="Arial" w:cs="Arial"/>
          <w:color w:val="auto"/>
          <w:sz w:val="24"/>
          <w:szCs w:val="24"/>
          <w:lang w:val="en"/>
        </w:rPr>
        <w:t>[Accessed: 31st May 2018].</w:t>
      </w:r>
    </w:p>
    <w:p w14:paraId="53A20BEC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A4B5987" w14:textId="6DE3B4F5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Andrew, M. and Fowler, K. (2010) ‘A Healthy Child – Direction, Deficit or Diversity?’ in Reed, M and Canning, N. (eds). </w:t>
      </w:r>
      <w:r w:rsidRPr="0063656A">
        <w:rPr>
          <w:rFonts w:ascii="Arial" w:hAnsi="Arial" w:cs="Arial"/>
          <w:i/>
          <w:sz w:val="24"/>
          <w:szCs w:val="24"/>
        </w:rPr>
        <w:t>Reflective Practice in the Early Years</w:t>
      </w:r>
      <w:r w:rsidRPr="0063656A">
        <w:rPr>
          <w:rFonts w:ascii="Arial" w:hAnsi="Arial" w:cs="Arial"/>
          <w:sz w:val="24"/>
          <w:szCs w:val="24"/>
        </w:rPr>
        <w:t>. London: SAGE Publications Limited.</w:t>
      </w:r>
    </w:p>
    <w:p w14:paraId="23A388AA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71E55156" w14:textId="0AB02C63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b w:val="0"/>
          <w:sz w:val="24"/>
          <w:szCs w:val="24"/>
        </w:rPr>
        <w:t xml:space="preserve">Armstrong, D. Hallett, F., Elliott, J. and Hallett, G. (2015) </w:t>
      </w:r>
      <w:r w:rsidRPr="0063656A">
        <w:rPr>
          <w:rFonts w:ascii="Arial" w:hAnsi="Arial" w:cs="Arial"/>
          <w:b w:val="0"/>
          <w:i/>
          <w:sz w:val="24"/>
          <w:szCs w:val="24"/>
        </w:rPr>
        <w:t xml:space="preserve">Understanding Child and Adolescent Behaviour in the Classroom: Research and practice for teachers. </w:t>
      </w:r>
      <w:r w:rsidRPr="0063656A">
        <w:rPr>
          <w:rFonts w:ascii="Arial" w:hAnsi="Arial" w:cs="Arial"/>
          <w:b w:val="0"/>
          <w:sz w:val="24"/>
          <w:szCs w:val="24"/>
        </w:rPr>
        <w:t xml:space="preserve">Australia: Cambridge Press. [e-book]. Available at: </w:t>
      </w:r>
      <w:hyperlink r:id="rId7" w:anchor="v=onepage&amp;q&amp;f=false" w:history="1">
        <w:r w:rsidRPr="0063656A">
          <w:rPr>
            <w:rStyle w:val="Hyperlink"/>
            <w:rFonts w:ascii="Arial" w:hAnsi="Arial" w:cs="Arial"/>
            <w:b w:val="0"/>
            <w:sz w:val="24"/>
            <w:szCs w:val="24"/>
          </w:rPr>
          <w:t>https://books.google.co.uk/books?hl=en&amp;lr=&amp;id=uaCNCgAAQBAJ&amp;oi=fnd&amp;pg=PR11&amp;dq=The+setting+also+promotes+effective+opportunities+for+social+culture+and+moral+development+whilst+promoting+manners+and+good+behaviour.+Practitioners+create+enthusiastic+sessions+to+promote+feelings+and+social+behaviour+(Vygotsky)%3F%3F%3F.&amp;ots=deTPuJlseA&amp;sig=kwiWyeG8fTPB9l-BK116yGt8Q_k&amp;redir_esc=y#v=onepage&amp;q&amp;f=false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 [Accessed:31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st</w:t>
      </w:r>
      <w:r w:rsidRPr="0063656A">
        <w:rPr>
          <w:rFonts w:ascii="Arial" w:hAnsi="Arial" w:cs="Arial"/>
          <w:b w:val="0"/>
          <w:sz w:val="24"/>
          <w:szCs w:val="24"/>
        </w:rPr>
        <w:t xml:space="preserve"> May 2018].</w:t>
      </w:r>
    </w:p>
    <w:p w14:paraId="54DF88E5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49DD0BF" w14:textId="678421A6" w:rsidR="00075CEB" w:rsidRPr="0063656A" w:rsidRDefault="0063656A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Bento, G. and Dias, G. (2017)</w:t>
      </w:r>
      <w:r w:rsidR="00075CEB" w:rsidRPr="0063656A">
        <w:rPr>
          <w:rFonts w:ascii="Arial" w:hAnsi="Arial" w:cs="Arial"/>
          <w:sz w:val="24"/>
          <w:szCs w:val="24"/>
        </w:rPr>
        <w:t xml:space="preserve"> The importance of outdoor play for young children's healthy development. Porto Biomedical Journal, 2(5), pp.157-160.</w:t>
      </w:r>
    </w:p>
    <w:p w14:paraId="1F28E3D2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67BF37E9" w14:textId="1E93978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b w:val="0"/>
          <w:sz w:val="24"/>
          <w:szCs w:val="24"/>
        </w:rPr>
        <w:t xml:space="preserve">Bertram, T. and Pascal, C. (2006) </w:t>
      </w:r>
      <w:r w:rsidRPr="0063656A">
        <w:rPr>
          <w:rFonts w:ascii="Arial" w:hAnsi="Arial" w:cs="Arial"/>
          <w:b w:val="0"/>
          <w:i/>
          <w:sz w:val="24"/>
          <w:szCs w:val="24"/>
        </w:rPr>
        <w:t>The Baby Effective Early Learning Programme: Improving quality in early childhood settings for children from birth to three years.</w:t>
      </w:r>
      <w:r w:rsidRPr="0063656A">
        <w:rPr>
          <w:rFonts w:ascii="Arial" w:hAnsi="Arial" w:cs="Arial"/>
          <w:b w:val="0"/>
          <w:sz w:val="24"/>
          <w:szCs w:val="24"/>
        </w:rPr>
        <w:t xml:space="preserve"> Birmingham: Amber Publishing. Available at: </w:t>
      </w:r>
      <w:hyperlink r:id="rId8" w:history="1">
        <w:r w:rsidRPr="0063656A">
          <w:rPr>
            <w:rStyle w:val="Hyperlink"/>
            <w:rFonts w:ascii="Arial" w:hAnsi="Arial" w:cs="Arial"/>
            <w:b w:val="0"/>
            <w:sz w:val="24"/>
            <w:szCs w:val="24"/>
          </w:rPr>
          <w:t>https://moodle.uwtsd.ac.uk/pluginfile.php/161396/mod_resource/content/1/BEEL.pdf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 [Accessed: 31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st</w:t>
      </w:r>
      <w:r w:rsidRPr="0063656A">
        <w:rPr>
          <w:rFonts w:ascii="Arial" w:hAnsi="Arial" w:cs="Arial"/>
          <w:b w:val="0"/>
          <w:sz w:val="24"/>
          <w:szCs w:val="24"/>
        </w:rPr>
        <w:t xml:space="preserve"> May 2018].</w:t>
      </w:r>
    </w:p>
    <w:p w14:paraId="0F6826E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F2BC8BE" w14:textId="7EB8B79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Bierman, K., Heinrichs, B., </w:t>
      </w:r>
      <w:proofErr w:type="spellStart"/>
      <w:r w:rsidRPr="0063656A">
        <w:rPr>
          <w:rFonts w:ascii="Arial" w:hAnsi="Arial" w:cs="Arial"/>
          <w:sz w:val="24"/>
          <w:szCs w:val="24"/>
        </w:rPr>
        <w:t>Elsh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J., Nix, R., and Gest, S. (2016) ‘Enriching preschool classrooms and home visits with evidence-based programming: sustained benefits for low-income children’, </w:t>
      </w:r>
      <w:r w:rsidRPr="0063656A">
        <w:rPr>
          <w:rFonts w:ascii="Arial" w:hAnsi="Arial" w:cs="Arial"/>
          <w:i/>
          <w:sz w:val="24"/>
          <w:szCs w:val="24"/>
        </w:rPr>
        <w:t>Journal of Child Psychology and Psychiatry</w:t>
      </w:r>
      <w:r w:rsidRPr="0063656A">
        <w:rPr>
          <w:rFonts w:ascii="Arial" w:hAnsi="Arial" w:cs="Arial"/>
          <w:sz w:val="24"/>
          <w:szCs w:val="24"/>
        </w:rPr>
        <w:t xml:space="preserve">, 58, 2, pp. 129-137. </w:t>
      </w:r>
    </w:p>
    <w:p w14:paraId="3D11BCBA" w14:textId="268DDCA5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Blatchford, P., Battle, S., and Mays, J. (1982) </w:t>
      </w:r>
      <w:r w:rsidRPr="0063656A">
        <w:rPr>
          <w:rFonts w:ascii="Arial" w:hAnsi="Arial" w:cs="Arial"/>
          <w:i/>
          <w:sz w:val="24"/>
          <w:szCs w:val="24"/>
        </w:rPr>
        <w:t>The First Transition: Home to pre-school.</w:t>
      </w:r>
      <w:r w:rsidRPr="0063656A">
        <w:rPr>
          <w:rFonts w:ascii="Arial" w:hAnsi="Arial" w:cs="Arial"/>
          <w:sz w:val="24"/>
          <w:szCs w:val="24"/>
        </w:rPr>
        <w:t xml:space="preserve"> Windsor: NFER – Nelson Publishing Company Ltd. </w:t>
      </w:r>
    </w:p>
    <w:p w14:paraId="25E1E2D1" w14:textId="2F93974A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lastRenderedPageBreak/>
        <w:t xml:space="preserve">Brace, I. (2018) </w:t>
      </w:r>
      <w:r w:rsidRPr="0063656A">
        <w:rPr>
          <w:rFonts w:ascii="Arial" w:hAnsi="Arial" w:cs="Arial"/>
          <w:i/>
          <w:sz w:val="24"/>
          <w:szCs w:val="24"/>
        </w:rPr>
        <w:t xml:space="preserve">Questionnaire Design: How to plan, structure and write survey material for effective market research. </w:t>
      </w:r>
      <w:r w:rsidRPr="0063656A">
        <w:rPr>
          <w:rFonts w:ascii="Arial" w:hAnsi="Arial" w:cs="Arial"/>
          <w:sz w:val="24"/>
          <w:szCs w:val="24"/>
        </w:rPr>
        <w:t>(4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ed).  London: Kogan Page Publishers. [e-book]. Available at: </w:t>
      </w:r>
      <w:hyperlink r:id="rId9" w:anchor="v=onepage&amp;q=how%20many%20people%20fill%20out%20online%20questionnaires%3F&amp;f=false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mSRTDwAAQBAJ&amp;oi=fnd&amp;pg=PP1&amp;dq=how+many+people+fill+out+online+questionnaires%3F&amp;ots=nxpNKyo_PJ&amp;sig=q9eDBjAWItSqelF0La4ASDlyjqc#v=onepage&amp;q=how%20many%20people%20fill%20out%20online%20questionnaires%3F&amp;f=false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29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  <w:r w:rsidRPr="0063656A">
        <w:rPr>
          <w:rFonts w:ascii="Arial" w:hAnsi="Arial" w:cs="Arial"/>
          <w:i/>
          <w:sz w:val="24"/>
          <w:szCs w:val="24"/>
        </w:rPr>
        <w:t xml:space="preserve"> </w:t>
      </w:r>
    </w:p>
    <w:p w14:paraId="7B5CA1CB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8CF21BF" w14:textId="29AA0A5F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Brown, Z. (2016) </w:t>
      </w:r>
      <w:r w:rsidRPr="0063656A">
        <w:rPr>
          <w:rFonts w:ascii="Arial" w:hAnsi="Arial" w:cs="Arial"/>
          <w:i/>
          <w:sz w:val="24"/>
          <w:szCs w:val="24"/>
        </w:rPr>
        <w:t xml:space="preserve">Inclusive Education: Perspectives on pedagogy, policy and practice. </w:t>
      </w:r>
      <w:r w:rsidRPr="0063656A">
        <w:rPr>
          <w:rFonts w:ascii="Arial" w:hAnsi="Arial" w:cs="Arial"/>
          <w:sz w:val="24"/>
          <w:szCs w:val="24"/>
        </w:rPr>
        <w:t>Oxon: Routledge.</w:t>
      </w:r>
    </w:p>
    <w:p w14:paraId="4A173C8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56B08A2" w14:textId="2BB7ED4C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Burnham, L. and Baker, B. (2010) </w:t>
      </w:r>
      <w:r w:rsidRPr="0063656A">
        <w:rPr>
          <w:rFonts w:ascii="Arial" w:hAnsi="Arial" w:cs="Arial"/>
          <w:i/>
          <w:sz w:val="24"/>
          <w:szCs w:val="24"/>
        </w:rPr>
        <w:t>Supporting Teaching and Learning in Schools (Primary)</w:t>
      </w:r>
      <w:r w:rsidRPr="0063656A">
        <w:rPr>
          <w:rFonts w:ascii="Arial" w:hAnsi="Arial" w:cs="Arial"/>
          <w:sz w:val="24"/>
          <w:szCs w:val="24"/>
        </w:rPr>
        <w:t xml:space="preserve">. Essex: Pearson Education Limited. </w:t>
      </w:r>
    </w:p>
    <w:p w14:paraId="709C35FF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5B1BE5D" w14:textId="7879B831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Caldwell, H. and Bird, J. (2015) </w:t>
      </w:r>
      <w:r w:rsidRPr="0063656A">
        <w:rPr>
          <w:rFonts w:ascii="Arial" w:hAnsi="Arial" w:cs="Arial"/>
          <w:i/>
          <w:sz w:val="24"/>
          <w:szCs w:val="24"/>
        </w:rPr>
        <w:t>Teaching with tablets.</w:t>
      </w:r>
      <w:r w:rsidRPr="0063656A">
        <w:rPr>
          <w:rFonts w:ascii="Arial" w:hAnsi="Arial" w:cs="Arial"/>
          <w:sz w:val="24"/>
          <w:szCs w:val="24"/>
        </w:rPr>
        <w:t xml:space="preserve"> Los Angeles: Sage Publications.</w:t>
      </w:r>
    </w:p>
    <w:p w14:paraId="5BA9F1DB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E00F68" w14:textId="33D05DC4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63656A">
        <w:rPr>
          <w:rFonts w:ascii="Arial" w:hAnsi="Arial" w:cs="Arial"/>
          <w:i/>
          <w:sz w:val="24"/>
          <w:szCs w:val="24"/>
        </w:rPr>
        <w:t>Quality and Leadership in the Early Years: Research, Theory and Practice</w:t>
      </w:r>
      <w:r w:rsidRPr="0063656A">
        <w:rPr>
          <w:rFonts w:ascii="Arial" w:hAnsi="Arial" w:cs="Arial"/>
          <w:sz w:val="24"/>
          <w:szCs w:val="24"/>
        </w:rPr>
        <w:t xml:space="preserve">. London: SAGE Publications Ltd. </w:t>
      </w:r>
    </w:p>
    <w:p w14:paraId="039DEE22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C2271B9" w14:textId="21B04D9B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Change for Life Wales. (2016) ‘Why?’ Available at: </w:t>
      </w:r>
      <w:hyperlink r:id="rId10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http://change4lifewales.org.uk/why/?lang=en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</w:t>
      </w:r>
      <w:r w:rsidRPr="0063656A">
        <w:rPr>
          <w:rFonts w:ascii="Arial" w:hAnsi="Arial" w:cs="Arial"/>
          <w:sz w:val="24"/>
          <w:szCs w:val="24"/>
          <w:vertAlign w:val="superscript"/>
        </w:rPr>
        <w:t>rd</w:t>
      </w:r>
      <w:r w:rsidRPr="0063656A">
        <w:rPr>
          <w:rFonts w:ascii="Arial" w:hAnsi="Arial" w:cs="Arial"/>
          <w:sz w:val="24"/>
          <w:szCs w:val="24"/>
        </w:rPr>
        <w:t xml:space="preserve"> June 2018].</w:t>
      </w:r>
    </w:p>
    <w:p w14:paraId="141CAEF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58B1634" w14:textId="5CC53204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Clarke, L. and Abbott, L. (2015) ‘Young pupils, their teacher’s and classroom assistant’s experiences of iPads in a Northern Ireland school: “Four and Five years old, who would have thought they could do that?”. British Journal of Educational Technology, 47(6), pp.1051-1064</w:t>
      </w:r>
    </w:p>
    <w:p w14:paraId="3B4B09F5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F233A49" w14:textId="0A775651" w:rsidR="00075CEB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Cottam, S. (2015) ‘Benefits of tablets in early years classroom’ E-Learning and Digital Media, 14(4), pp.254-256</w:t>
      </w:r>
    </w:p>
    <w:p w14:paraId="1F371BB9" w14:textId="77777777" w:rsidR="00CB2403" w:rsidRPr="0063656A" w:rsidRDefault="00CB2403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7AE658D" w14:textId="77777777" w:rsidR="00CB2403" w:rsidRDefault="00CB2403" w:rsidP="00CB2403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t>Data Protection Act</w:t>
      </w:r>
      <w:r w:rsidRPr="0063656A">
        <w:rPr>
          <w:rFonts w:ascii="Arial" w:eastAsia="Times New Roman" w:hAnsi="Arial" w:cs="Arial"/>
          <w:i/>
          <w:sz w:val="24"/>
          <w:szCs w:val="24"/>
        </w:rPr>
        <w:t xml:space="preserve">. </w:t>
      </w:r>
      <w:r w:rsidRPr="0063656A">
        <w:rPr>
          <w:rFonts w:ascii="Arial" w:eastAsia="Times New Roman" w:hAnsi="Arial" w:cs="Arial"/>
          <w:sz w:val="24"/>
          <w:szCs w:val="24"/>
        </w:rPr>
        <w:t xml:space="preserve">(2018) Available at: </w:t>
      </w:r>
      <w:hyperlink r:id="rId11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http://www.legislation.gov.uk/ukpga/2018/12/contents/enacted</w:t>
        </w:r>
      </w:hyperlink>
      <w:r w:rsidRPr="0063656A">
        <w:rPr>
          <w:rFonts w:ascii="Arial" w:eastAsia="Times New Roman" w:hAnsi="Arial" w:cs="Arial"/>
          <w:sz w:val="24"/>
          <w:szCs w:val="24"/>
        </w:rPr>
        <w:t xml:space="preserve"> [Accessed: 28</w:t>
      </w:r>
      <w:r w:rsidRPr="0063656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63656A">
        <w:rPr>
          <w:rFonts w:ascii="Arial" w:eastAsia="Times New Roman" w:hAnsi="Arial" w:cs="Arial"/>
          <w:sz w:val="24"/>
          <w:szCs w:val="24"/>
        </w:rPr>
        <w:t xml:space="preserve"> May 2018]. </w:t>
      </w:r>
    </w:p>
    <w:p w14:paraId="02207104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7466F60" w14:textId="202F47D3" w:rsidR="00075CEB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3656A">
        <w:rPr>
          <w:rFonts w:ascii="Arial" w:hAnsi="Arial" w:cs="Arial"/>
          <w:sz w:val="24"/>
          <w:szCs w:val="24"/>
          <w:lang w:val="en-US"/>
        </w:rPr>
        <w:lastRenderedPageBreak/>
        <w:t xml:space="preserve">David, A. (2017) ‘Inspection: After the call has come…’, </w:t>
      </w:r>
      <w:r w:rsidRPr="0063656A">
        <w:rPr>
          <w:rFonts w:ascii="Arial" w:hAnsi="Arial" w:cs="Arial"/>
          <w:i/>
          <w:sz w:val="24"/>
          <w:szCs w:val="24"/>
          <w:lang w:val="en-US"/>
        </w:rPr>
        <w:t>Headteacher Update</w:t>
      </w:r>
      <w:r w:rsidRPr="0063656A">
        <w:rPr>
          <w:rFonts w:ascii="Arial" w:hAnsi="Arial" w:cs="Arial"/>
          <w:sz w:val="24"/>
          <w:szCs w:val="24"/>
          <w:lang w:val="en-US"/>
        </w:rPr>
        <w:t xml:space="preserve">, 6, pp. 28-29. </w:t>
      </w:r>
    </w:p>
    <w:p w14:paraId="50E3254B" w14:textId="77777777" w:rsidR="00CB2403" w:rsidRPr="0063656A" w:rsidRDefault="00CB2403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391E148" w14:textId="77777777" w:rsidR="00CB2403" w:rsidRDefault="00CB2403" w:rsidP="00CB2403">
      <w:pPr>
        <w:spacing w:after="0"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Dawson, C. (2009) </w:t>
      </w:r>
      <w:r>
        <w:rPr>
          <w:rFonts w:ascii="Arial" w:hAnsi="Arial" w:cs="Arial"/>
          <w:i/>
          <w:sz w:val="24"/>
          <w:szCs w:val="24"/>
        </w:rPr>
        <w:t xml:space="preserve">Introduction to Research Methods: A practical guide for anyone undertaking a research project. </w:t>
      </w:r>
      <w:r>
        <w:rPr>
          <w:rFonts w:ascii="Arial" w:hAnsi="Arial" w:cs="Arial"/>
          <w:sz w:val="24"/>
          <w:szCs w:val="24"/>
        </w:rPr>
        <w:t>(4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ed). Oxford: How to books. [e-book]. Available at: </w:t>
      </w:r>
      <w:hyperlink r:id="rId12" w:history="1">
        <w:r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https://www-dawsonera-com.ezproxy.uwtsd.ac.uk/readonline/9781848033429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738EAD0E" w14:textId="77777777" w:rsidR="00CB2403" w:rsidRPr="0063656A" w:rsidRDefault="00CB2403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E392755" w14:textId="2A549D12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Day, C., Sammons, P., </w:t>
      </w:r>
      <w:proofErr w:type="spellStart"/>
      <w:r w:rsidRPr="0063656A">
        <w:rPr>
          <w:rFonts w:ascii="Arial" w:hAnsi="Arial" w:cs="Arial"/>
          <w:sz w:val="24"/>
          <w:szCs w:val="24"/>
        </w:rPr>
        <w:t>Leithwood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K., Hopkins, D., Gu, Q., Brown, E., and </w:t>
      </w:r>
      <w:proofErr w:type="spellStart"/>
      <w:r w:rsidRPr="0063656A">
        <w:rPr>
          <w:rFonts w:ascii="Arial" w:hAnsi="Arial" w:cs="Arial"/>
          <w:sz w:val="24"/>
          <w:szCs w:val="24"/>
        </w:rPr>
        <w:t>Ahtaridou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E. (2011) </w:t>
      </w:r>
      <w:r w:rsidRPr="0063656A">
        <w:rPr>
          <w:rFonts w:ascii="Arial" w:hAnsi="Arial" w:cs="Arial"/>
          <w:i/>
          <w:sz w:val="24"/>
          <w:szCs w:val="24"/>
        </w:rPr>
        <w:t>Successful School Leadership</w:t>
      </w:r>
      <w:r w:rsidRPr="0063656A">
        <w:rPr>
          <w:rFonts w:ascii="Arial" w:hAnsi="Arial" w:cs="Arial"/>
          <w:sz w:val="24"/>
          <w:szCs w:val="24"/>
        </w:rPr>
        <w:t xml:space="preserve">. Berkshire: Open University Press. </w:t>
      </w:r>
    </w:p>
    <w:p w14:paraId="75EA492C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327A0303" w14:textId="2FC6BA6A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b w:val="0"/>
          <w:sz w:val="24"/>
          <w:szCs w:val="24"/>
        </w:rPr>
        <w:t xml:space="preserve">Denscombe, M. (2014) </w:t>
      </w:r>
      <w:r w:rsidRPr="0063656A">
        <w:rPr>
          <w:rFonts w:ascii="Arial" w:hAnsi="Arial" w:cs="Arial"/>
          <w:b w:val="0"/>
          <w:i/>
          <w:sz w:val="24"/>
          <w:szCs w:val="24"/>
        </w:rPr>
        <w:t xml:space="preserve">The Good Research Guide: For Small-Scale Social Research Projects. </w:t>
      </w:r>
      <w:r w:rsidRPr="0063656A">
        <w:rPr>
          <w:rFonts w:ascii="Arial" w:hAnsi="Arial" w:cs="Arial"/>
          <w:b w:val="0"/>
          <w:sz w:val="24"/>
          <w:szCs w:val="24"/>
        </w:rPr>
        <w:t>(5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b w:val="0"/>
          <w:sz w:val="24"/>
          <w:szCs w:val="24"/>
        </w:rPr>
        <w:t xml:space="preserve"> ed). Maidenhead: Open University Press. [e-book]. Available at: </w:t>
      </w:r>
      <w:hyperlink r:id="rId13" w:history="1">
        <w:r w:rsidRPr="0063656A">
          <w:rPr>
            <w:rStyle w:val="Hyperlink"/>
            <w:rFonts w:ascii="Arial" w:hAnsi="Arial" w:cs="Arial"/>
            <w:b w:val="0"/>
            <w:sz w:val="24"/>
            <w:szCs w:val="24"/>
          </w:rPr>
          <w:t>https://www-dawsonera-com.ezproxy.uwtsd.ac.uk/readonline/9780335264711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 [Accessed: 29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b w:val="0"/>
          <w:sz w:val="24"/>
          <w:szCs w:val="24"/>
        </w:rPr>
        <w:t xml:space="preserve"> May 2018].</w:t>
      </w:r>
    </w:p>
    <w:p w14:paraId="5F103B5F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A399FAD" w14:textId="380626EE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Department for Education. (2016) ‘Keeping children safe in education’ </w:t>
      </w:r>
      <w:hyperlink r:id="rId14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https://www.gov.uk/government/uploads/system/uploads/attachment_data/file/550511/Keeping_children_safe_in_education.pdf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</w:t>
      </w:r>
      <w:r w:rsidRPr="0063656A">
        <w:rPr>
          <w:rFonts w:ascii="Arial" w:hAnsi="Arial" w:cs="Arial"/>
          <w:sz w:val="24"/>
          <w:szCs w:val="24"/>
          <w:vertAlign w:val="superscript"/>
        </w:rPr>
        <w:t>rd</w:t>
      </w:r>
      <w:r w:rsidRPr="0063656A">
        <w:rPr>
          <w:rFonts w:ascii="Arial" w:hAnsi="Arial" w:cs="Arial"/>
          <w:sz w:val="24"/>
          <w:szCs w:val="24"/>
        </w:rPr>
        <w:t xml:space="preserve"> June 2018]. </w:t>
      </w:r>
    </w:p>
    <w:p w14:paraId="1EB071CA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3E9ABB95" w14:textId="0CC28D39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656A">
        <w:rPr>
          <w:rFonts w:ascii="Arial" w:hAnsi="Arial" w:cs="Arial"/>
          <w:b w:val="0"/>
          <w:sz w:val="24"/>
          <w:szCs w:val="24"/>
        </w:rPr>
        <w:t>Deulen</w:t>
      </w:r>
      <w:proofErr w:type="spellEnd"/>
      <w:r w:rsidRPr="0063656A">
        <w:rPr>
          <w:rFonts w:ascii="Arial" w:hAnsi="Arial" w:cs="Arial"/>
          <w:b w:val="0"/>
          <w:sz w:val="24"/>
          <w:szCs w:val="24"/>
        </w:rPr>
        <w:t xml:space="preserve">, A. (2013) ‘Social Constructivism and Online learning environments: Towards a theological model for </w:t>
      </w:r>
      <w:proofErr w:type="spellStart"/>
      <w:r w:rsidRPr="0063656A">
        <w:rPr>
          <w:rFonts w:ascii="Arial" w:hAnsi="Arial" w:cs="Arial"/>
          <w:b w:val="0"/>
          <w:sz w:val="24"/>
          <w:szCs w:val="24"/>
        </w:rPr>
        <w:t>christian</w:t>
      </w:r>
      <w:proofErr w:type="spellEnd"/>
      <w:r w:rsidRPr="0063656A">
        <w:rPr>
          <w:rFonts w:ascii="Arial" w:hAnsi="Arial" w:cs="Arial"/>
          <w:b w:val="0"/>
          <w:sz w:val="24"/>
          <w:szCs w:val="24"/>
        </w:rPr>
        <w:t xml:space="preserve"> educators’, California Baptist University, Series 3, Volume 10, Issue 1, pp. 90-98. [On-line]. Available at: </w:t>
      </w:r>
      <w:hyperlink r:id="rId15" w:history="1">
        <w:r w:rsidRPr="0063656A">
          <w:rPr>
            <w:rStyle w:val="Hyperlink"/>
            <w:rFonts w:ascii="Arial" w:hAnsi="Arial" w:cs="Arial"/>
            <w:b w:val="0"/>
            <w:sz w:val="24"/>
            <w:szCs w:val="24"/>
          </w:rPr>
          <w:t>https://web-b-ebscohost-com.ezproxy.uwtsd.ac.uk/ehost/pdfviewer/pdfviewer?vid=1&amp;sid=e7bdd59d-1746-4905-bb88-2c1331023a62%40sessionmgr120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 [Accessed 31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st</w:t>
      </w:r>
      <w:r w:rsidRPr="0063656A">
        <w:rPr>
          <w:rFonts w:ascii="Arial" w:hAnsi="Arial" w:cs="Arial"/>
          <w:b w:val="0"/>
          <w:sz w:val="24"/>
          <w:szCs w:val="24"/>
        </w:rPr>
        <w:t xml:space="preserve"> May 2018].</w:t>
      </w:r>
    </w:p>
    <w:p w14:paraId="09A30BA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58CC64A" w14:textId="720A210E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Dowling, M. (2014) </w:t>
      </w:r>
      <w:r w:rsidRPr="0063656A">
        <w:rPr>
          <w:rFonts w:ascii="Arial" w:hAnsi="Arial" w:cs="Arial"/>
          <w:i/>
          <w:sz w:val="24"/>
          <w:szCs w:val="24"/>
        </w:rPr>
        <w:t>Young Children’s Personal, Social and Emotional Development.</w:t>
      </w:r>
      <w:r w:rsidRPr="0063656A">
        <w:rPr>
          <w:rFonts w:ascii="Arial" w:hAnsi="Arial" w:cs="Arial"/>
          <w:sz w:val="24"/>
          <w:szCs w:val="24"/>
        </w:rPr>
        <w:t xml:space="preserve"> (4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ed). London: SAGE Publications Ltd. </w:t>
      </w:r>
    </w:p>
    <w:p w14:paraId="367FD25F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14:paraId="10649C98" w14:textId="4F02B8FE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Duffy, B. (2006) </w:t>
      </w:r>
      <w:r w:rsidRPr="0063656A">
        <w:rPr>
          <w:rFonts w:ascii="Arial" w:hAnsi="Arial" w:cs="Arial"/>
          <w:i/>
          <w:iCs/>
          <w:sz w:val="24"/>
          <w:szCs w:val="24"/>
        </w:rPr>
        <w:t>Supporting Creativity and Imagination in the Early Years. (</w:t>
      </w:r>
      <w:r w:rsidRPr="0063656A">
        <w:rPr>
          <w:rFonts w:ascii="Arial" w:hAnsi="Arial" w:cs="Arial"/>
          <w:sz w:val="24"/>
          <w:szCs w:val="24"/>
        </w:rPr>
        <w:t>2</w:t>
      </w:r>
      <w:r w:rsidRPr="0063656A">
        <w:rPr>
          <w:rFonts w:ascii="Arial" w:hAnsi="Arial" w:cs="Arial"/>
          <w:sz w:val="24"/>
          <w:szCs w:val="24"/>
          <w:vertAlign w:val="superscript"/>
        </w:rPr>
        <w:t>nd</w:t>
      </w:r>
      <w:r w:rsidRPr="0063656A">
        <w:rPr>
          <w:rFonts w:ascii="Arial" w:hAnsi="Arial" w:cs="Arial"/>
          <w:sz w:val="24"/>
          <w:szCs w:val="24"/>
        </w:rPr>
        <w:t xml:space="preserve"> ed). Berkshire: McGraw Hill Education.</w:t>
      </w:r>
    </w:p>
    <w:p w14:paraId="50C620EB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70638AE" w14:textId="60B66824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lastRenderedPageBreak/>
        <w:t>Dymoke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S., and Harrison, J. (2006) ‘Professional development and the beginning teacher: issues of teacher autonomy and institutional conformity in the performance review process’, </w:t>
      </w:r>
      <w:r w:rsidRPr="0063656A">
        <w:rPr>
          <w:rFonts w:ascii="Arial" w:hAnsi="Arial" w:cs="Arial"/>
          <w:i/>
          <w:sz w:val="24"/>
          <w:szCs w:val="24"/>
        </w:rPr>
        <w:t>Journal of Education for Teaching</w:t>
      </w:r>
      <w:r w:rsidRPr="0063656A">
        <w:rPr>
          <w:rFonts w:ascii="Arial" w:hAnsi="Arial" w:cs="Arial"/>
          <w:sz w:val="24"/>
          <w:szCs w:val="24"/>
        </w:rPr>
        <w:t xml:space="preserve">, 32, 1, pp. 71-92. </w:t>
      </w:r>
    </w:p>
    <w:p w14:paraId="2E320272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6D35D8" w14:textId="5BE9AA2A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Equality Act</w:t>
      </w:r>
      <w:r w:rsidRPr="0063656A">
        <w:rPr>
          <w:rFonts w:ascii="Arial" w:hAnsi="Arial" w:cs="Arial"/>
          <w:i/>
          <w:sz w:val="24"/>
          <w:szCs w:val="24"/>
        </w:rPr>
        <w:t xml:space="preserve">. </w:t>
      </w:r>
      <w:r w:rsidRPr="0063656A">
        <w:rPr>
          <w:rFonts w:ascii="Arial" w:hAnsi="Arial" w:cs="Arial"/>
          <w:sz w:val="24"/>
          <w:szCs w:val="24"/>
        </w:rPr>
        <w:t>(2010)</w:t>
      </w:r>
      <w:r w:rsidRPr="0063656A">
        <w:rPr>
          <w:rFonts w:ascii="Arial" w:hAnsi="Arial" w:cs="Arial"/>
          <w:i/>
          <w:sz w:val="24"/>
          <w:szCs w:val="24"/>
        </w:rPr>
        <w:t xml:space="preserve"> </w:t>
      </w:r>
      <w:r w:rsidRPr="0063656A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</w:t>
      </w:r>
      <w:r w:rsidRPr="0063656A">
        <w:rPr>
          <w:rFonts w:ascii="Arial" w:hAnsi="Arial" w:cs="Arial"/>
          <w:sz w:val="24"/>
          <w:szCs w:val="24"/>
          <w:vertAlign w:val="superscript"/>
        </w:rPr>
        <w:t>nd</w:t>
      </w:r>
      <w:r w:rsidRPr="0063656A">
        <w:rPr>
          <w:rFonts w:ascii="Arial" w:hAnsi="Arial" w:cs="Arial"/>
          <w:sz w:val="24"/>
          <w:szCs w:val="24"/>
        </w:rPr>
        <w:t xml:space="preserve"> June 2018]. </w:t>
      </w:r>
    </w:p>
    <w:p w14:paraId="72B77A21" w14:textId="77777777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3D53BF4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t xml:space="preserve">Ferguson, H. (2018) ‘Making home visits: Creativity and the embodied practices of home visiting in social work and child protection’, </w:t>
      </w:r>
      <w:r w:rsidRPr="0063656A">
        <w:rPr>
          <w:rFonts w:ascii="Arial" w:eastAsia="Times New Roman" w:hAnsi="Arial" w:cs="Arial"/>
          <w:i/>
          <w:sz w:val="24"/>
          <w:szCs w:val="24"/>
        </w:rPr>
        <w:t>Qualitative Social Work</w:t>
      </w:r>
      <w:r w:rsidRPr="0063656A">
        <w:rPr>
          <w:rFonts w:ascii="Arial" w:eastAsia="Times New Roman" w:hAnsi="Arial" w:cs="Arial"/>
          <w:sz w:val="24"/>
          <w:szCs w:val="24"/>
        </w:rPr>
        <w:t xml:space="preserve">, 17, 1, pp. 65-80. </w:t>
      </w:r>
    </w:p>
    <w:p w14:paraId="2669ABC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EEFA43F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Fessler, P. (2010) ‘Eating Nutritiously A Struggle When Money Is Scarce’, </w:t>
      </w:r>
      <w:hyperlink r:id="rId17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https://www.npr.org/templates/story/story.php?storyId=128621057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4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June 2018]. </w:t>
      </w:r>
    </w:p>
    <w:p w14:paraId="0A7CCC2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0B07750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Geer, R., White, B., </w:t>
      </w:r>
      <w:proofErr w:type="spellStart"/>
      <w:r w:rsidRPr="0063656A">
        <w:rPr>
          <w:rFonts w:ascii="Arial" w:hAnsi="Arial" w:cs="Arial"/>
          <w:sz w:val="24"/>
          <w:szCs w:val="24"/>
        </w:rPr>
        <w:t>Zeegers</w:t>
      </w:r>
      <w:proofErr w:type="spellEnd"/>
      <w:r w:rsidRPr="0063656A">
        <w:rPr>
          <w:rFonts w:ascii="Arial" w:hAnsi="Arial" w:cs="Arial"/>
          <w:sz w:val="24"/>
          <w:szCs w:val="24"/>
        </w:rPr>
        <w:t>, Y., Au, W. and Barnes, A. (2015) ‘Emerging pedagogies for the use of iPads in schools. British Educational Journal of Educational Technology, 48(2), pp.490-498</w:t>
      </w:r>
    </w:p>
    <w:p w14:paraId="3CDE2A0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1FF330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t>Glazzard</w:t>
      </w:r>
      <w:proofErr w:type="spellEnd"/>
      <w:r w:rsidRPr="0063656A">
        <w:rPr>
          <w:rFonts w:ascii="Arial" w:hAnsi="Arial" w:cs="Arial"/>
          <w:sz w:val="24"/>
          <w:szCs w:val="24"/>
        </w:rPr>
        <w:t>, J. (2013) ‘Resourced provision: the impact of inclusive practices on a mainstream primary school’. British Journal of Learning Support, 28(3), 92–6.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                           </w:t>
      </w:r>
    </w:p>
    <w:p w14:paraId="265536E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E28584B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t>Glazzard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63656A">
        <w:rPr>
          <w:rFonts w:ascii="Arial" w:hAnsi="Arial" w:cs="Arial"/>
          <w:sz w:val="24"/>
          <w:szCs w:val="24"/>
        </w:rPr>
        <w:t>Stokoe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J., Hughes, A., Netherwood, A., and Neve, L. (2015) </w:t>
      </w:r>
      <w:r w:rsidRPr="0063656A">
        <w:rPr>
          <w:rFonts w:ascii="Arial" w:hAnsi="Arial" w:cs="Arial"/>
          <w:i/>
          <w:sz w:val="24"/>
          <w:szCs w:val="24"/>
        </w:rPr>
        <w:t>Teaching and Supporting Children with Special Educational Needs and Disabilities in Primary Schools</w:t>
      </w:r>
      <w:r w:rsidRPr="0063656A">
        <w:rPr>
          <w:rFonts w:ascii="Arial" w:hAnsi="Arial" w:cs="Arial"/>
          <w:sz w:val="24"/>
          <w:szCs w:val="24"/>
        </w:rPr>
        <w:t xml:space="preserve">. London: SAGE Publications Ltd. 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                                                                                           </w:t>
      </w:r>
    </w:p>
    <w:p w14:paraId="5CD0124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55B2B1B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656A">
        <w:rPr>
          <w:rFonts w:ascii="Arial" w:hAnsi="Arial" w:cs="Arial"/>
          <w:sz w:val="24"/>
          <w:szCs w:val="24"/>
        </w:rPr>
        <w:t xml:space="preserve">Gleeson, D. and Husbands, C. (2003) ‘Modernizing schooling through performance management: a critical appraisal’, </w:t>
      </w:r>
      <w:r w:rsidRPr="0063656A">
        <w:rPr>
          <w:rFonts w:ascii="Arial" w:hAnsi="Arial" w:cs="Arial"/>
          <w:i/>
          <w:sz w:val="24"/>
          <w:szCs w:val="24"/>
        </w:rPr>
        <w:t>Journal of Education Policy</w:t>
      </w:r>
      <w:r w:rsidRPr="0063656A">
        <w:rPr>
          <w:rFonts w:ascii="Arial" w:hAnsi="Arial" w:cs="Arial"/>
          <w:sz w:val="24"/>
          <w:szCs w:val="24"/>
        </w:rPr>
        <w:t xml:space="preserve">, 18, 5, pp. 499-511. 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         </w:t>
      </w:r>
    </w:p>
    <w:p w14:paraId="05916C73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6FA2FC0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Goleman, D. (2017) </w:t>
      </w:r>
      <w:r w:rsidRPr="0063656A">
        <w:rPr>
          <w:rFonts w:ascii="Arial" w:hAnsi="Arial" w:cs="Arial"/>
          <w:i/>
          <w:sz w:val="24"/>
          <w:szCs w:val="24"/>
        </w:rPr>
        <w:t>Leadership That Gets Results</w:t>
      </w:r>
      <w:r w:rsidRPr="0063656A">
        <w:rPr>
          <w:rFonts w:ascii="Arial" w:hAnsi="Arial" w:cs="Arial"/>
          <w:sz w:val="24"/>
          <w:szCs w:val="24"/>
        </w:rPr>
        <w:t xml:space="preserve">. Boston: Harvard Business Review Press. </w:t>
      </w:r>
    </w:p>
    <w:p w14:paraId="3706A68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941DEDD" w14:textId="77777777" w:rsidR="00CB2403" w:rsidRDefault="00CB2403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52F515A" w14:textId="351A9E91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lastRenderedPageBreak/>
        <w:t xml:space="preserve">Goodall, J. (2013) ‘Parental engagement to support children’s learning: a six point model’, </w:t>
      </w:r>
      <w:r w:rsidRPr="0063656A">
        <w:rPr>
          <w:rFonts w:ascii="Arial" w:hAnsi="Arial" w:cs="Arial"/>
          <w:i/>
          <w:sz w:val="24"/>
          <w:szCs w:val="24"/>
        </w:rPr>
        <w:t xml:space="preserve">Journal School Leadership and Management, </w:t>
      </w:r>
      <w:r w:rsidRPr="0063656A">
        <w:rPr>
          <w:rFonts w:ascii="Arial" w:hAnsi="Arial" w:cs="Arial"/>
          <w:sz w:val="24"/>
          <w:szCs w:val="24"/>
        </w:rPr>
        <w:t xml:space="preserve">Volume 33, Issue 2, pp. 133-150. [On-line]. Available at: </w:t>
      </w:r>
      <w:hyperlink r:id="rId18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https://www-tandfonline-com.ezproxy.uwtsd.ac.uk/doi/full/10.1080/13632434.2012.724668?src=recsys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5350A80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84B3FE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9DF6A91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Greenfield, S. (2015) ‘Five reasons iPads should NOT Be in classrooms’ Psychology Today. </w:t>
      </w:r>
      <w:hyperlink r:id="rId19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https://www.psychologytoday.com/us/blog/mind-change/201510/five-reasons-ipads-should-not-be-used-in-classrooms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</w:t>
      </w:r>
      <w:r w:rsidRPr="0063656A">
        <w:rPr>
          <w:rFonts w:ascii="Arial" w:hAnsi="Arial" w:cs="Arial"/>
          <w:sz w:val="24"/>
          <w:szCs w:val="24"/>
          <w:vertAlign w:val="superscript"/>
        </w:rPr>
        <w:t>rd</w:t>
      </w:r>
      <w:r w:rsidRPr="0063656A">
        <w:rPr>
          <w:rFonts w:ascii="Arial" w:hAnsi="Arial" w:cs="Arial"/>
          <w:sz w:val="24"/>
          <w:szCs w:val="24"/>
        </w:rPr>
        <w:t xml:space="preserve"> June 2018].</w:t>
      </w:r>
    </w:p>
    <w:p w14:paraId="6B081ADC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0FB5020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Griffith, N. (2011) </w:t>
      </w:r>
      <w:r w:rsidRPr="0063656A">
        <w:rPr>
          <w:rFonts w:ascii="Arial" w:hAnsi="Arial" w:cs="Arial"/>
          <w:i/>
          <w:sz w:val="24"/>
          <w:szCs w:val="24"/>
        </w:rPr>
        <w:t>Evaluating the Incredible Years Toddler Programme in disadvantaged areas of Wales</w:t>
      </w:r>
      <w:r w:rsidRPr="0063656A">
        <w:rPr>
          <w:rFonts w:ascii="Arial" w:hAnsi="Arial" w:cs="Arial"/>
          <w:sz w:val="24"/>
          <w:szCs w:val="24"/>
        </w:rPr>
        <w:t xml:space="preserve">. Thesis (PhD). Bangor University. </w:t>
      </w:r>
    </w:p>
    <w:p w14:paraId="343DAC2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D02F7F0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Harris, A. and Goodall, J. (2008) ‘Do parents know they matter? Engaging all parents in learning’, </w:t>
      </w:r>
      <w:r w:rsidRPr="0063656A">
        <w:rPr>
          <w:rFonts w:ascii="Arial" w:hAnsi="Arial" w:cs="Arial"/>
          <w:i/>
          <w:sz w:val="24"/>
          <w:szCs w:val="24"/>
        </w:rPr>
        <w:t xml:space="preserve">Journal Educational Research, </w:t>
      </w:r>
      <w:r w:rsidRPr="0063656A">
        <w:rPr>
          <w:rFonts w:ascii="Arial" w:hAnsi="Arial" w:cs="Arial"/>
          <w:sz w:val="24"/>
          <w:szCs w:val="24"/>
        </w:rPr>
        <w:t xml:space="preserve">Volume 50, Issue 3, pp. 277-289. [|On-line]. Available at: </w:t>
      </w:r>
      <w:hyperlink r:id="rId20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https://www-tandfonline-com.ezproxy.uwtsd.ac.uk/doi/full/10.1080/00131880802309424?scroll=top&amp;needAccess=true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35EE97D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D44E5C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Houston, S. (2017) ‘Towards a critical ecology of child development in social work: aligning the theories of Bronfenbrenner and Bourdieu’, </w:t>
      </w:r>
      <w:r w:rsidRPr="0063656A">
        <w:rPr>
          <w:rFonts w:ascii="Arial" w:hAnsi="Arial" w:cs="Arial"/>
          <w:i/>
          <w:sz w:val="24"/>
          <w:szCs w:val="24"/>
        </w:rPr>
        <w:t xml:space="preserve">Families, Relationships and Societies, </w:t>
      </w:r>
      <w:r w:rsidRPr="0063656A">
        <w:rPr>
          <w:rFonts w:ascii="Arial" w:hAnsi="Arial" w:cs="Arial"/>
          <w:sz w:val="24"/>
          <w:szCs w:val="24"/>
        </w:rPr>
        <w:t xml:space="preserve">Volume 6, Issue 1, March, pp. 53-69. [On-line]. Available at: </w:t>
      </w:r>
      <w:hyperlink r:id="rId21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https://search-proquest-com.ezproxy.uwtsd.ac.uk/docview/1885917675?accountid=130472&amp;rfr_id=info%3Axri%2Fsid%3Aprimo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29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 </w:t>
      </w:r>
    </w:p>
    <w:p w14:paraId="7730041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819EFC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t>Hreinsdottir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A. M. and </w:t>
      </w:r>
      <w:proofErr w:type="spellStart"/>
      <w:r w:rsidRPr="0063656A">
        <w:rPr>
          <w:rFonts w:ascii="Arial" w:hAnsi="Arial" w:cs="Arial"/>
          <w:sz w:val="24"/>
          <w:szCs w:val="24"/>
        </w:rPr>
        <w:t>Davidsdottir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S. (2012) ‘Deliberative Democratic Evaluation in Preschools’, </w:t>
      </w:r>
      <w:r w:rsidRPr="0063656A">
        <w:rPr>
          <w:rFonts w:ascii="Arial" w:hAnsi="Arial" w:cs="Arial"/>
          <w:i/>
          <w:sz w:val="24"/>
          <w:szCs w:val="24"/>
        </w:rPr>
        <w:t xml:space="preserve">Scandinavian Journal of Educational Research, </w:t>
      </w:r>
      <w:r w:rsidRPr="0063656A">
        <w:rPr>
          <w:rFonts w:ascii="Arial" w:hAnsi="Arial" w:cs="Arial"/>
          <w:sz w:val="24"/>
          <w:szCs w:val="24"/>
        </w:rPr>
        <w:t xml:space="preserve">Volume 56, Issue 5, October, pp. 519-537. [On-line]. Available at: </w:t>
      </w:r>
      <w:hyperlink r:id="rId22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https://web-a-ebscohost-com.ezproxy.uwtsd.ac.uk/ehost/pdfviewer/pdfviewer?vid=1&amp;sid=05ea2d50-6740-4e8f-8a4d-63cd5431d1cc%40sessionmgr4009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29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66105DDD" w14:textId="77777777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CEDC672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lastRenderedPageBreak/>
        <w:t>Hutchings, J., Griffith, N., Bywater, T. and Williams, M. (2016) ‘</w:t>
      </w:r>
      <w:r w:rsidRPr="0063656A">
        <w:rPr>
          <w:rFonts w:ascii="Arial" w:eastAsia="Times New Roman" w:hAnsi="Arial" w:cs="Arial"/>
          <w:i/>
          <w:sz w:val="24"/>
          <w:szCs w:val="24"/>
        </w:rPr>
        <w:t>Evaluating the Incredible Years Toddler Parenting Programme with parents of toddlers in disadvantaged (Flying Start) areas of Wales’</w:t>
      </w:r>
      <w:r w:rsidRPr="0063656A">
        <w:rPr>
          <w:rFonts w:ascii="Arial" w:eastAsia="Times New Roman" w:hAnsi="Arial" w:cs="Arial"/>
          <w:sz w:val="24"/>
          <w:szCs w:val="24"/>
        </w:rPr>
        <w:t xml:space="preserve">, Child: care, health and development, 43, 1, pp. 104-113. </w:t>
      </w:r>
    </w:p>
    <w:p w14:paraId="68E2D11D" w14:textId="77777777" w:rsidR="00075CEB" w:rsidRPr="0063656A" w:rsidRDefault="00075CEB" w:rsidP="0063656A">
      <w:pPr>
        <w:widowControl w:val="0"/>
        <w:autoSpaceDE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07D2D3C" w14:textId="77777777" w:rsidR="00075CEB" w:rsidRPr="0063656A" w:rsidRDefault="00075CEB" w:rsidP="0063656A">
      <w:pPr>
        <w:widowControl w:val="0"/>
        <w:autoSpaceDE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Hutchinson, A. and </w:t>
      </w:r>
      <w:proofErr w:type="spellStart"/>
      <w:r w:rsidRPr="0063656A">
        <w:rPr>
          <w:rFonts w:ascii="Arial" w:hAnsi="Arial" w:cs="Arial"/>
          <w:sz w:val="24"/>
          <w:szCs w:val="24"/>
        </w:rPr>
        <w:t>Huo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M. (2017) ‘Performance Management in New Zealand: Human Resource Practitioners’, Managers’, and Employees’ Perspectives’, </w:t>
      </w:r>
      <w:r w:rsidRPr="0063656A">
        <w:rPr>
          <w:rFonts w:ascii="Arial" w:hAnsi="Arial" w:cs="Arial"/>
          <w:i/>
          <w:sz w:val="24"/>
          <w:szCs w:val="24"/>
        </w:rPr>
        <w:t>New Zealand Journal of Human Resources Management</w:t>
      </w:r>
      <w:r w:rsidRPr="0063656A">
        <w:rPr>
          <w:rFonts w:ascii="Arial" w:hAnsi="Arial" w:cs="Arial"/>
          <w:sz w:val="24"/>
          <w:szCs w:val="24"/>
        </w:rPr>
        <w:t xml:space="preserve">, 71, 1, pp. 20-35. </w:t>
      </w:r>
    </w:p>
    <w:p w14:paraId="3767CDFD" w14:textId="15AC6E99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Inness. (2015)</w:t>
      </w:r>
      <w:r w:rsidRPr="0063656A">
        <w:rPr>
          <w:rFonts w:ascii="Arial" w:hAnsi="Arial" w:cs="Arial"/>
          <w:color w:val="000000"/>
          <w:sz w:val="24"/>
          <w:szCs w:val="24"/>
        </w:rPr>
        <w:t xml:space="preserve"> ‘The role of childcare professionals in supporting mental health and wellbeing in young people: a literature review’, Available at: </w:t>
      </w:r>
      <w:hyperlink r:id="rId23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https://www.pacey.org.uk/Pacey/media/Website-files/PACEY%20general/Emotional-wellbeing_literaturereview_Dec2015.pdf</w:t>
        </w:r>
      </w:hyperlink>
      <w:r w:rsidRPr="0063656A">
        <w:rPr>
          <w:rFonts w:ascii="Arial" w:hAnsi="Arial" w:cs="Arial"/>
          <w:color w:val="000000"/>
          <w:sz w:val="24"/>
          <w:szCs w:val="24"/>
        </w:rPr>
        <w:t xml:space="preserve"> [Accessed: 5</w:t>
      </w:r>
      <w:r w:rsidRPr="0063656A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color w:val="000000"/>
          <w:sz w:val="24"/>
          <w:szCs w:val="24"/>
        </w:rPr>
        <w:t xml:space="preserve"> June 2018].</w:t>
      </w:r>
    </w:p>
    <w:p w14:paraId="24562F6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965BA72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63656A">
        <w:rPr>
          <w:rFonts w:ascii="Arial" w:hAnsi="Arial" w:cs="Arial"/>
          <w:color w:val="000000"/>
          <w:sz w:val="24"/>
          <w:szCs w:val="24"/>
        </w:rPr>
        <w:t xml:space="preserve">Keung, A. (2016) ‘Children’s time and space’ in Bradshaw, J. (ed). </w:t>
      </w:r>
      <w:r w:rsidRPr="0063656A">
        <w:rPr>
          <w:rFonts w:ascii="Arial" w:hAnsi="Arial" w:cs="Arial"/>
          <w:i/>
          <w:iCs/>
          <w:color w:val="000000"/>
          <w:sz w:val="24"/>
          <w:szCs w:val="24"/>
        </w:rPr>
        <w:t>The well-being of children in the UK.</w:t>
      </w:r>
      <w:r w:rsidRPr="0063656A">
        <w:rPr>
          <w:rFonts w:ascii="Arial" w:hAnsi="Arial" w:cs="Arial"/>
          <w:color w:val="000000"/>
          <w:sz w:val="24"/>
          <w:szCs w:val="24"/>
        </w:rPr>
        <w:t xml:space="preserve"> (4th ed). Bristol: Policy Press. </w:t>
      </w:r>
    </w:p>
    <w:p w14:paraId="6EAE5F15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282A742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Kim, Y. (2009) ‘Minority parental involvement and school barriers: Moving the focus away from deficiencies of parents’, </w:t>
      </w:r>
      <w:r w:rsidRPr="0063656A">
        <w:rPr>
          <w:rFonts w:ascii="Arial" w:hAnsi="Arial" w:cs="Arial"/>
          <w:i/>
          <w:sz w:val="24"/>
          <w:szCs w:val="24"/>
        </w:rPr>
        <w:t xml:space="preserve">Educational Research Review, </w:t>
      </w:r>
      <w:r w:rsidRPr="0063656A">
        <w:rPr>
          <w:rFonts w:ascii="Arial" w:hAnsi="Arial" w:cs="Arial"/>
          <w:sz w:val="24"/>
          <w:szCs w:val="24"/>
        </w:rPr>
        <w:t xml:space="preserve">Volume 4, Issue 2, pp. 80-102. [On-line]. Available at: </w:t>
      </w:r>
      <w:hyperlink r:id="rId24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https://ac-els-cdn-com.ezproxy.uwtsd.ac.uk/S1747938X09000177/1-s2.0-S1747938X09000177-main.pdf?_tid=4fe36acd-55a1-4b75-8ff9-6ff94b0e1d7f&amp;acdnat=1527502387_fce060c54b1834704adf28a7123104c6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595767E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93A6D2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t>Kleine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D., Pearson, G. and </w:t>
      </w:r>
      <w:proofErr w:type="spellStart"/>
      <w:r w:rsidRPr="0063656A">
        <w:rPr>
          <w:rFonts w:ascii="Arial" w:hAnsi="Arial" w:cs="Arial"/>
          <w:sz w:val="24"/>
          <w:szCs w:val="24"/>
        </w:rPr>
        <w:t>Poveda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S. (2016) ‘Method Guide 8: Participatory methods: Engaging children’s voices and experiences in research’, </w:t>
      </w:r>
      <w:r w:rsidRPr="0063656A">
        <w:rPr>
          <w:rFonts w:ascii="Arial" w:hAnsi="Arial" w:cs="Arial"/>
          <w:i/>
          <w:sz w:val="24"/>
          <w:szCs w:val="24"/>
        </w:rPr>
        <w:t xml:space="preserve">Global Kids Online. </w:t>
      </w:r>
      <w:r w:rsidRPr="0063656A">
        <w:rPr>
          <w:rFonts w:ascii="Arial" w:hAnsi="Arial" w:cs="Arial"/>
          <w:sz w:val="24"/>
          <w:szCs w:val="24"/>
        </w:rPr>
        <w:t xml:space="preserve">[On-line]. Available at: </w:t>
      </w:r>
      <w:hyperlink r:id="rId25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http://eprints.whiterose.ac.uk/123087/1/Guide-8-Participatory-methods-Kleine-Pearson-Poveda.pdf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217A2F49" w14:textId="77777777" w:rsidR="00075CEB" w:rsidRPr="0063656A" w:rsidRDefault="00075CEB" w:rsidP="0063656A">
      <w:pPr>
        <w:widowControl w:val="0"/>
        <w:autoSpaceDE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774CD3F" w14:textId="37771661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Kleppe, R., </w:t>
      </w:r>
      <w:proofErr w:type="spellStart"/>
      <w:r w:rsidRPr="0063656A">
        <w:rPr>
          <w:rFonts w:ascii="Arial" w:hAnsi="Arial" w:cs="Arial"/>
          <w:sz w:val="24"/>
          <w:szCs w:val="24"/>
        </w:rPr>
        <w:t>Melhui</w:t>
      </w:r>
      <w:r w:rsidR="0063656A">
        <w:rPr>
          <w:rFonts w:ascii="Arial" w:hAnsi="Arial" w:cs="Arial"/>
          <w:sz w:val="24"/>
          <w:szCs w:val="24"/>
        </w:rPr>
        <w:t>sh</w:t>
      </w:r>
      <w:proofErr w:type="spellEnd"/>
      <w:r w:rsidR="0063656A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="0063656A">
        <w:rPr>
          <w:rFonts w:ascii="Arial" w:hAnsi="Arial" w:cs="Arial"/>
          <w:sz w:val="24"/>
          <w:szCs w:val="24"/>
        </w:rPr>
        <w:t>Sandseter</w:t>
      </w:r>
      <w:proofErr w:type="spellEnd"/>
      <w:r w:rsidR="0063656A">
        <w:rPr>
          <w:rFonts w:ascii="Arial" w:hAnsi="Arial" w:cs="Arial"/>
          <w:sz w:val="24"/>
          <w:szCs w:val="24"/>
        </w:rPr>
        <w:t>, E. (2017)</w:t>
      </w:r>
      <w:r w:rsidRPr="0063656A">
        <w:rPr>
          <w:rFonts w:ascii="Arial" w:hAnsi="Arial" w:cs="Arial"/>
          <w:sz w:val="24"/>
          <w:szCs w:val="24"/>
        </w:rPr>
        <w:t xml:space="preserve"> Identifying and characterizing risky play in the age one-to-three years. European Early Childhood Education Research Journal, 25(3), pp.370-385.</w:t>
      </w:r>
    </w:p>
    <w:p w14:paraId="5A068C84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E84579E" w14:textId="0BE80F71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3656A">
        <w:rPr>
          <w:rFonts w:ascii="Arial" w:hAnsi="Arial" w:cs="Arial"/>
          <w:sz w:val="24"/>
          <w:szCs w:val="24"/>
          <w:shd w:val="clear" w:color="auto" w:fill="FFFFFF"/>
        </w:rPr>
        <w:lastRenderedPageBreak/>
        <w:t>Landa</w:t>
      </w:r>
      <w:proofErr w:type="spellEnd"/>
      <w:r w:rsidRPr="0063656A">
        <w:rPr>
          <w:rFonts w:ascii="Arial" w:hAnsi="Arial" w:cs="Arial"/>
          <w:sz w:val="24"/>
          <w:szCs w:val="24"/>
          <w:shd w:val="clear" w:color="auto" w:fill="FFFFFF"/>
        </w:rPr>
        <w:t>, R., Gross, A., St</w:t>
      </w:r>
      <w:r w:rsidR="0063656A">
        <w:rPr>
          <w:rFonts w:ascii="Arial" w:hAnsi="Arial" w:cs="Arial"/>
          <w:sz w:val="24"/>
          <w:szCs w:val="24"/>
          <w:shd w:val="clear" w:color="auto" w:fill="FFFFFF"/>
        </w:rPr>
        <w:t xml:space="preserve">uart, E. and </w:t>
      </w:r>
      <w:proofErr w:type="spellStart"/>
      <w:r w:rsidR="0063656A">
        <w:rPr>
          <w:rFonts w:ascii="Arial" w:hAnsi="Arial" w:cs="Arial"/>
          <w:sz w:val="24"/>
          <w:szCs w:val="24"/>
          <w:shd w:val="clear" w:color="auto" w:fill="FFFFFF"/>
        </w:rPr>
        <w:t>Faherty</w:t>
      </w:r>
      <w:proofErr w:type="spellEnd"/>
      <w:r w:rsidR="0063656A">
        <w:rPr>
          <w:rFonts w:ascii="Arial" w:hAnsi="Arial" w:cs="Arial"/>
          <w:sz w:val="24"/>
          <w:szCs w:val="24"/>
          <w:shd w:val="clear" w:color="auto" w:fill="FFFFFF"/>
        </w:rPr>
        <w:t>, A. (2012)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Developmental Trajectories in Children With and Without Autism Spectrum Disorders: The First 3 Years. </w:t>
      </w:r>
      <w:r w:rsidRPr="0063656A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 Development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, 84(2), pp.429-442.                                                                                                                </w:t>
      </w:r>
    </w:p>
    <w:p w14:paraId="262212C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4382A7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Lindon, J. and Brodie, K. (2016) </w:t>
      </w:r>
      <w:r w:rsidRPr="0063656A">
        <w:rPr>
          <w:rFonts w:ascii="Arial" w:hAnsi="Arial" w:cs="Arial"/>
          <w:i/>
          <w:sz w:val="24"/>
          <w:szCs w:val="24"/>
        </w:rPr>
        <w:t>Understanding Child Development 0-8 Years</w:t>
      </w:r>
      <w:r w:rsidRPr="0063656A">
        <w:rPr>
          <w:rFonts w:ascii="Arial" w:hAnsi="Arial" w:cs="Arial"/>
          <w:sz w:val="24"/>
          <w:szCs w:val="24"/>
        </w:rPr>
        <w:t>. (4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ed). London: Hodder Education. </w:t>
      </w:r>
    </w:p>
    <w:p w14:paraId="41A48B3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C4C5C7E" w14:textId="347D2FEE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656A">
        <w:rPr>
          <w:rFonts w:ascii="Arial" w:hAnsi="Arial" w:cs="Arial"/>
          <w:sz w:val="24"/>
          <w:szCs w:val="24"/>
        </w:rPr>
        <w:t>McFarland, L. and Laird, S. (2017) Parents’ and Early Childhood Educators’ Attitudes and Practices in Relation to Children’s Outdoor Risky Play. Early Childhood Education Journal, 46(2), pp.159-168.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                                                                                                                       </w:t>
      </w:r>
    </w:p>
    <w:p w14:paraId="5885242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6C949A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t>McPeake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J., Bateson, M. and O’Neill, A. (2014) ‘Electronic surveys: how to maximise success’, </w:t>
      </w:r>
      <w:r w:rsidRPr="0063656A">
        <w:rPr>
          <w:rFonts w:ascii="Arial" w:hAnsi="Arial" w:cs="Arial"/>
          <w:i/>
          <w:sz w:val="24"/>
          <w:szCs w:val="24"/>
        </w:rPr>
        <w:t xml:space="preserve">Nurse Researcher, </w:t>
      </w:r>
      <w:r w:rsidRPr="0063656A">
        <w:rPr>
          <w:rFonts w:ascii="Arial" w:hAnsi="Arial" w:cs="Arial"/>
          <w:sz w:val="24"/>
          <w:szCs w:val="24"/>
        </w:rPr>
        <w:t xml:space="preserve">Volume 21, Issue 3, January, pp. 24-26. [On-line]. Available at: </w:t>
      </w:r>
      <w:hyperlink r:id="rId26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https://web-b-ebscohost-com.ezproxy.uwtsd.ac.uk/ehost/pdfviewer/pdfviewer?vid=1&amp;sid=abc5e090-088f-44a7-881f-52267ccf6151%40sessionmgr104</w:t>
        </w:r>
      </w:hyperlink>
      <w:r w:rsidRPr="0063656A">
        <w:rPr>
          <w:rFonts w:ascii="Arial" w:hAnsi="Arial" w:cs="Arial"/>
          <w:sz w:val="24"/>
          <w:szCs w:val="24"/>
        </w:rPr>
        <w:t xml:space="preserve">  [Accessed: 29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                                   </w:t>
      </w:r>
    </w:p>
    <w:p w14:paraId="731B892C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26A4058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656A">
        <w:rPr>
          <w:rFonts w:ascii="Arial" w:hAnsi="Arial" w:cs="Arial"/>
          <w:sz w:val="24"/>
          <w:szCs w:val="24"/>
        </w:rPr>
        <w:t xml:space="preserve">Meyer, J. and Mann, M. (2006) ‘Teachers’ Perceptions of the Benefits of Home Visits for Early Elementary Children’, </w:t>
      </w:r>
      <w:r w:rsidRPr="0063656A">
        <w:rPr>
          <w:rFonts w:ascii="Arial" w:hAnsi="Arial" w:cs="Arial"/>
          <w:i/>
          <w:sz w:val="24"/>
          <w:szCs w:val="24"/>
        </w:rPr>
        <w:t>Early Childhood Education Journal</w:t>
      </w:r>
      <w:r w:rsidRPr="0063656A">
        <w:rPr>
          <w:rFonts w:ascii="Arial" w:hAnsi="Arial" w:cs="Arial"/>
          <w:sz w:val="24"/>
          <w:szCs w:val="24"/>
        </w:rPr>
        <w:t xml:space="preserve">, 34, 1, pp. 93-97. 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</w:t>
      </w:r>
    </w:p>
    <w:p w14:paraId="41331E0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114A766" w14:textId="7D4425C5" w:rsidR="00075CEB" w:rsidRPr="0063656A" w:rsidRDefault="0063656A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Müller, U. and </w:t>
      </w:r>
      <w:proofErr w:type="spellStart"/>
      <w:r>
        <w:rPr>
          <w:rFonts w:ascii="Arial" w:hAnsi="Arial" w:cs="Arial"/>
          <w:sz w:val="24"/>
          <w:szCs w:val="24"/>
          <w:shd w:val="clear" w:color="auto" w:fill="FFFFFF"/>
        </w:rPr>
        <w:t>Liben</w:t>
      </w:r>
      <w:proofErr w:type="spellEnd"/>
      <w:r>
        <w:rPr>
          <w:rFonts w:ascii="Arial" w:hAnsi="Arial" w:cs="Arial"/>
          <w:sz w:val="24"/>
          <w:szCs w:val="24"/>
          <w:shd w:val="clear" w:color="auto" w:fill="FFFFFF"/>
        </w:rPr>
        <w:t>, L. (2017)</w:t>
      </w:r>
      <w:r w:rsidR="00075CEB"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Introduction: Natural Spaces and Development. </w:t>
      </w:r>
      <w:r w:rsidR="00075CEB" w:rsidRPr="0063656A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Children, Youth and Environments</w:t>
      </w:r>
      <w:r w:rsidR="00075CEB"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, 27(2), p.1.                                                                                                          </w:t>
      </w:r>
    </w:p>
    <w:p w14:paraId="7066DA41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4CFE68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NSPCC. (2018) ‘Safeguarding children: what organisations need to do to protect children from harm’ </w:t>
      </w:r>
      <w:hyperlink r:id="rId27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https://www.nspcc.org.uk/preventing-abuse/safeguarding/</w:t>
        </w:r>
      </w:hyperlink>
      <w:r w:rsidRPr="0063656A">
        <w:rPr>
          <w:rFonts w:ascii="Arial" w:hAnsi="Arial" w:cs="Arial"/>
          <w:sz w:val="24"/>
          <w:szCs w:val="24"/>
        </w:rPr>
        <w:t xml:space="preserve"> </w:t>
      </w:r>
      <w:r w:rsidRPr="0063656A">
        <w:rPr>
          <w:rFonts w:ascii="Arial" w:eastAsia="Times New Roman" w:hAnsi="Arial" w:cs="Arial"/>
          <w:sz w:val="24"/>
          <w:szCs w:val="24"/>
        </w:rPr>
        <w:t>[Accessed: 2</w:t>
      </w:r>
      <w:r w:rsidRPr="0063656A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3656A">
        <w:rPr>
          <w:rFonts w:ascii="Arial" w:eastAsia="Times New Roman" w:hAnsi="Arial" w:cs="Arial"/>
          <w:sz w:val="24"/>
          <w:szCs w:val="24"/>
        </w:rPr>
        <w:t xml:space="preserve"> June 2018].</w:t>
      </w:r>
    </w:p>
    <w:p w14:paraId="26CB86B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8FBBA6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656A">
        <w:rPr>
          <w:rFonts w:ascii="Arial" w:hAnsi="Arial" w:cs="Arial"/>
          <w:sz w:val="24"/>
          <w:szCs w:val="24"/>
        </w:rPr>
        <w:t>Ostrosky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M. M. and </w:t>
      </w:r>
      <w:proofErr w:type="spellStart"/>
      <w:r w:rsidRPr="0063656A">
        <w:rPr>
          <w:rFonts w:ascii="Arial" w:hAnsi="Arial" w:cs="Arial"/>
          <w:sz w:val="24"/>
          <w:szCs w:val="24"/>
        </w:rPr>
        <w:t>Meadan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H. (2010) ‘Helping Children Play and Learn Together’, YC Young Children, Volume 65, Issue 1, pp. 104-108. [On-line]. Available at: </w:t>
      </w:r>
      <w:hyperlink r:id="rId28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https://search-proquest-com.ezproxy.uwtsd.ac.uk/docview/197641734/fulltextPDF/486719A8969F48E0PQ/1?accountid=130472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31</w:t>
      </w:r>
      <w:r w:rsidRPr="0063656A">
        <w:rPr>
          <w:rFonts w:ascii="Arial" w:hAnsi="Arial" w:cs="Arial"/>
          <w:sz w:val="24"/>
          <w:szCs w:val="24"/>
          <w:vertAlign w:val="superscript"/>
        </w:rPr>
        <w:t>st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1C2AC36F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F982DC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lastRenderedPageBreak/>
        <w:t xml:space="preserve">Patten, M. L. (2017) </w:t>
      </w:r>
      <w:r w:rsidRPr="0063656A">
        <w:rPr>
          <w:rFonts w:ascii="Arial" w:hAnsi="Arial" w:cs="Arial"/>
          <w:i/>
          <w:sz w:val="24"/>
          <w:szCs w:val="24"/>
        </w:rPr>
        <w:t xml:space="preserve">Questionnaire Research: A Practical Guide. </w:t>
      </w:r>
      <w:r w:rsidRPr="0063656A">
        <w:rPr>
          <w:rFonts w:ascii="Arial" w:hAnsi="Arial" w:cs="Arial"/>
          <w:sz w:val="24"/>
          <w:szCs w:val="24"/>
        </w:rPr>
        <w:t>(4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ed). Oxon: Routledge. [e-book]. Available at: </w:t>
      </w:r>
      <w:hyperlink r:id="rId29" w:anchor="v=onepage&amp;q=negatives%20of%20telephone%20interviews&amp;f=false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https://books.google.co.uk/books?hl=en&amp;lr=&amp;id=SCkxDQAAQBAJ&amp;oi=fnd&amp;pg=PT6&amp;dq=negatives+of+telephone+interviews&amp;ots=LUoNNpzycZ&amp;sig=5vJHr_Yhawf-feK_E_E1D0hzgRI#v=onepage&amp;q=negatives%20of%20telephone%20interviews&amp;f=false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7C20E47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838345B" w14:textId="7210E775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Price, A. (2017) </w:t>
      </w:r>
      <w:r w:rsidRPr="0063656A">
        <w:rPr>
          <w:rFonts w:ascii="Arial" w:eastAsia="Times New Roman" w:hAnsi="Arial" w:cs="Arial"/>
          <w:i/>
          <w:color w:val="000000"/>
          <w:sz w:val="24"/>
          <w:szCs w:val="24"/>
          <w:shd w:val="clear" w:color="auto" w:fill="FFFFFF"/>
        </w:rPr>
        <w:t>How can the role of the educational psychologist, as a multi-agency partner within the area of children with speech, language and communication needs, be understood?</w:t>
      </w:r>
      <w:r w:rsidRPr="0063656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Thesis (D in Ed Psych). Newcastle University. </w:t>
      </w:r>
      <w:r w:rsidRPr="0063656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</w:t>
      </w:r>
    </w:p>
    <w:p w14:paraId="5F3D5AAD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</w:pPr>
    </w:p>
    <w:p w14:paraId="4FCC93F6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  <w:t>P</w:t>
      </w:r>
      <w:r w:rsidRPr="0063656A">
        <w:rPr>
          <w:rFonts w:ascii="Arial" w:hAnsi="Arial" w:cs="Arial"/>
          <w:sz w:val="24"/>
          <w:szCs w:val="24"/>
        </w:rPr>
        <w:t xml:space="preserve">ublic Health England. (2016) ‘Health matters: giving every child the best start in life’ </w:t>
      </w:r>
      <w:hyperlink r:id="rId30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https://www.gov.uk/government/publications/health-matters-giving-every-child-the-best-start-in-life/health-matters-giving-every-child-the-best-start-in-life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</w:t>
      </w:r>
      <w:r w:rsidRPr="0063656A">
        <w:rPr>
          <w:rFonts w:ascii="Arial" w:hAnsi="Arial" w:cs="Arial"/>
          <w:sz w:val="24"/>
          <w:szCs w:val="24"/>
          <w:vertAlign w:val="superscript"/>
        </w:rPr>
        <w:t>rd</w:t>
      </w:r>
      <w:r w:rsidRPr="0063656A">
        <w:rPr>
          <w:rFonts w:ascii="Arial" w:hAnsi="Arial" w:cs="Arial"/>
          <w:sz w:val="24"/>
          <w:szCs w:val="24"/>
        </w:rPr>
        <w:t xml:space="preserve"> June 2018]. </w:t>
      </w:r>
    </w:p>
    <w:p w14:paraId="76551A88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9E7CF43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Public Health Network </w:t>
      </w:r>
      <w:proofErr w:type="spellStart"/>
      <w:r w:rsidRPr="0063656A">
        <w:rPr>
          <w:rFonts w:ascii="Arial" w:hAnsi="Arial" w:cs="Arial"/>
          <w:sz w:val="24"/>
          <w:szCs w:val="24"/>
        </w:rPr>
        <w:t>Cymru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. (No Date) ‘Nutrition’, </w:t>
      </w:r>
      <w:hyperlink r:id="rId31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https://www.publichealthnetwork.cymru/en/topics/nutrition/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5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June 2018]. </w:t>
      </w:r>
    </w:p>
    <w:p w14:paraId="0D0720EC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</w:pPr>
    </w:p>
    <w:p w14:paraId="6586C092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  <w:lang w:val="en-US"/>
        </w:rPr>
        <w:t xml:space="preserve">Reed, M. and Canning, N. (2010) </w:t>
      </w:r>
      <w:r w:rsidRPr="0063656A">
        <w:rPr>
          <w:rFonts w:ascii="Arial" w:hAnsi="Arial" w:cs="Arial"/>
          <w:i/>
          <w:sz w:val="24"/>
          <w:szCs w:val="24"/>
          <w:lang w:val="en-US"/>
        </w:rPr>
        <w:t>Reflective Practice in the Early Years</w:t>
      </w:r>
      <w:r w:rsidRPr="0063656A">
        <w:rPr>
          <w:rFonts w:ascii="Arial" w:hAnsi="Arial" w:cs="Arial"/>
          <w:sz w:val="24"/>
          <w:szCs w:val="24"/>
          <w:lang w:val="en-US"/>
        </w:rPr>
        <w:t>. London: SAGE Publications.</w:t>
      </w:r>
    </w:p>
    <w:p w14:paraId="7D967BC6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</w:pPr>
    </w:p>
    <w:p w14:paraId="111759DD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  <w:t xml:space="preserve">Roberts-Homes, G. (2018) </w:t>
      </w:r>
      <w:r w:rsidRPr="0063656A">
        <w:rPr>
          <w:rFonts w:ascii="Arial" w:eastAsia="Times New Roman" w:hAnsi="Arial" w:cs="Arial"/>
          <w:bCs/>
          <w:i/>
          <w:kern w:val="3"/>
          <w:sz w:val="24"/>
          <w:szCs w:val="24"/>
          <w:lang w:eastAsia="en-GB"/>
        </w:rPr>
        <w:t>Doing Your Early Years Research Project: A Step by Step Guide.</w:t>
      </w:r>
      <w:r w:rsidRPr="0063656A"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  <w:t xml:space="preserve"> (4</w:t>
      </w:r>
      <w:r w:rsidRPr="0063656A">
        <w:rPr>
          <w:rFonts w:ascii="Arial" w:eastAsia="Times New Roman" w:hAnsi="Arial" w:cs="Arial"/>
          <w:bCs/>
          <w:kern w:val="3"/>
          <w:sz w:val="24"/>
          <w:szCs w:val="24"/>
          <w:vertAlign w:val="superscript"/>
          <w:lang w:eastAsia="en-GB"/>
        </w:rPr>
        <w:t>th</w:t>
      </w:r>
      <w:r w:rsidRPr="0063656A">
        <w:rPr>
          <w:rFonts w:ascii="Arial" w:eastAsia="Times New Roman" w:hAnsi="Arial" w:cs="Arial"/>
          <w:bCs/>
          <w:kern w:val="3"/>
          <w:sz w:val="24"/>
          <w:szCs w:val="24"/>
          <w:lang w:eastAsia="en-GB"/>
        </w:rPr>
        <w:t xml:space="preserve"> ed). London: Sage Publishing Limited.</w:t>
      </w:r>
    </w:p>
    <w:p w14:paraId="47DF1B5F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529EC2B" w14:textId="5BC85400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63656A">
        <w:rPr>
          <w:rFonts w:ascii="Arial" w:hAnsi="Arial" w:cs="Arial"/>
          <w:sz w:val="24"/>
          <w:szCs w:val="24"/>
          <w:shd w:val="clear" w:color="auto" w:fill="FFFFFF"/>
        </w:rPr>
        <w:t>chools.norfolk.gov.uk. (2009) ‘</w:t>
      </w:r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Early Years Outdoor Learning A Toolkit for Developing Early Years Outdoor Provision’ </w:t>
      </w:r>
      <w:hyperlink r:id="rId32" w:history="1">
        <w:r w:rsidRPr="0063656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http://www.schools.norfolk.gov.uk/veiw/NCC105915</w:t>
        </w:r>
      </w:hyperlink>
      <w:r w:rsidRPr="0063656A">
        <w:rPr>
          <w:rFonts w:ascii="Arial" w:hAnsi="Arial" w:cs="Arial"/>
          <w:sz w:val="24"/>
          <w:szCs w:val="24"/>
          <w:shd w:val="clear" w:color="auto" w:fill="FFFFFF"/>
        </w:rPr>
        <w:t xml:space="preserve"> [Accessed 29th May 2018].</w:t>
      </w:r>
    </w:p>
    <w:p w14:paraId="44561399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eastAsia="Times New Roman" w:hAnsi="Arial" w:cs="Arial"/>
          <w:sz w:val="24"/>
          <w:szCs w:val="24"/>
        </w:rPr>
      </w:pPr>
    </w:p>
    <w:p w14:paraId="353AB697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t xml:space="preserve">Schneider, B., and Coleman, J. (2018) </w:t>
      </w:r>
      <w:r w:rsidRPr="0063656A">
        <w:rPr>
          <w:rFonts w:ascii="Arial" w:eastAsia="Times New Roman" w:hAnsi="Arial" w:cs="Arial"/>
          <w:i/>
          <w:sz w:val="24"/>
          <w:szCs w:val="24"/>
        </w:rPr>
        <w:t>Parents, their children, and schools (eds)</w:t>
      </w:r>
      <w:r w:rsidRPr="0063656A">
        <w:rPr>
          <w:rFonts w:ascii="Arial" w:eastAsia="Times New Roman" w:hAnsi="Arial" w:cs="Arial"/>
          <w:sz w:val="24"/>
          <w:szCs w:val="24"/>
        </w:rPr>
        <w:t>. London: Routledge</w:t>
      </w:r>
    </w:p>
    <w:p w14:paraId="287B88D0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14:paraId="263C51C1" w14:textId="77777777" w:rsidR="00075CEB" w:rsidRPr="0063656A" w:rsidRDefault="00075CEB" w:rsidP="0063656A">
      <w:pPr>
        <w:spacing w:after="0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Smidt, S. (2011) </w:t>
      </w:r>
      <w:r w:rsidRPr="0063656A">
        <w:rPr>
          <w:rFonts w:ascii="Arial" w:hAnsi="Arial" w:cs="Arial"/>
          <w:i/>
          <w:sz w:val="24"/>
          <w:szCs w:val="24"/>
        </w:rPr>
        <w:t>Introducing Bruner: A guide for practitioners and students in early years education.</w:t>
      </w:r>
      <w:r w:rsidRPr="0063656A">
        <w:rPr>
          <w:rFonts w:ascii="Arial" w:hAnsi="Arial" w:cs="Arial"/>
          <w:sz w:val="24"/>
          <w:szCs w:val="24"/>
        </w:rPr>
        <w:t xml:space="preserve"> London: Routledge.</w:t>
      </w:r>
    </w:p>
    <w:p w14:paraId="731929CF" w14:textId="77777777" w:rsidR="00075CEB" w:rsidRPr="0063656A" w:rsidRDefault="00075CEB" w:rsidP="0063656A">
      <w:pPr>
        <w:keepNext/>
        <w:keepLines/>
        <w:shd w:val="clear" w:color="auto" w:fill="FFFFFF"/>
        <w:spacing w:after="0" w:line="360" w:lineRule="auto"/>
        <w:jc w:val="both"/>
        <w:outlineLvl w:val="1"/>
        <w:rPr>
          <w:rFonts w:ascii="Arial" w:eastAsia="Times New Roman" w:hAnsi="Arial" w:cs="Arial"/>
          <w:sz w:val="24"/>
          <w:szCs w:val="24"/>
          <w:shd w:val="clear" w:color="auto" w:fill="FFFFFF"/>
        </w:rPr>
      </w:pPr>
    </w:p>
    <w:p w14:paraId="2765DC18" w14:textId="77777777" w:rsidR="00075CEB" w:rsidRPr="0063656A" w:rsidRDefault="00075CEB" w:rsidP="0063656A">
      <w:pPr>
        <w:keepNext/>
        <w:keepLines/>
        <w:shd w:val="clear" w:color="auto" w:fill="FFFFFF"/>
        <w:spacing w:after="0" w:line="360" w:lineRule="auto"/>
        <w:jc w:val="both"/>
        <w:outlineLvl w:val="1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SNAP </w:t>
      </w:r>
      <w:proofErr w:type="spellStart"/>
      <w:r w:rsidRPr="0063656A">
        <w:rPr>
          <w:rFonts w:ascii="Arial" w:eastAsia="Times New Roman" w:hAnsi="Arial" w:cs="Arial"/>
          <w:sz w:val="24"/>
          <w:szCs w:val="24"/>
          <w:shd w:val="clear" w:color="auto" w:fill="FFFFFF"/>
        </w:rPr>
        <w:t>Cymru</w:t>
      </w:r>
      <w:proofErr w:type="spellEnd"/>
      <w:r w:rsidRPr="0063656A">
        <w:rPr>
          <w:rFonts w:ascii="Arial" w:eastAsia="Times New Roman" w:hAnsi="Arial" w:cs="Arial"/>
          <w:sz w:val="24"/>
          <w:szCs w:val="24"/>
          <w:shd w:val="clear" w:color="auto" w:fill="FFFFFF"/>
        </w:rPr>
        <w:t>. (2018) ‘</w:t>
      </w:r>
      <w:r w:rsidRPr="0063656A">
        <w:rPr>
          <w:rFonts w:ascii="Arial" w:eastAsia="Times New Roman" w:hAnsi="Arial" w:cs="Arial"/>
          <w:iCs/>
          <w:spacing w:val="-15"/>
          <w:sz w:val="24"/>
          <w:szCs w:val="24"/>
          <w:lang w:eastAsia="en-GB"/>
        </w:rPr>
        <w:t xml:space="preserve">ALN/SEN Reform’ </w:t>
      </w:r>
      <w:hyperlink r:id="rId33" w:history="1">
        <w:r w:rsidRPr="0063656A">
          <w:rPr>
            <w:rFonts w:ascii="Arial" w:eastAsia="Times New Roman" w:hAnsi="Arial" w:cs="Arial"/>
            <w:iCs/>
            <w:color w:val="0563C1"/>
            <w:spacing w:val="-15"/>
            <w:sz w:val="24"/>
            <w:szCs w:val="24"/>
            <w:u w:val="single"/>
            <w:lang w:eastAsia="en-GB"/>
          </w:rPr>
          <w:t>http://www.snapcymru.org/help-for-families/aln-reform/</w:t>
        </w:r>
      </w:hyperlink>
      <w:r w:rsidRPr="0063656A">
        <w:rPr>
          <w:rFonts w:ascii="Arial" w:eastAsia="Times New Roman" w:hAnsi="Arial" w:cs="Arial"/>
          <w:iCs/>
          <w:spacing w:val="-15"/>
          <w:sz w:val="24"/>
          <w:szCs w:val="24"/>
          <w:lang w:eastAsia="en-GB"/>
        </w:rPr>
        <w:t xml:space="preserve"> [Accessed: 5</w:t>
      </w:r>
      <w:r w:rsidRPr="0063656A">
        <w:rPr>
          <w:rFonts w:ascii="Arial" w:eastAsia="Times New Roman" w:hAnsi="Arial" w:cs="Arial"/>
          <w:iCs/>
          <w:spacing w:val="-15"/>
          <w:sz w:val="24"/>
          <w:szCs w:val="24"/>
          <w:vertAlign w:val="superscript"/>
          <w:lang w:eastAsia="en-GB"/>
        </w:rPr>
        <w:t>th</w:t>
      </w:r>
      <w:r w:rsidRPr="0063656A">
        <w:rPr>
          <w:rFonts w:ascii="Arial" w:eastAsia="Times New Roman" w:hAnsi="Arial" w:cs="Arial"/>
          <w:iCs/>
          <w:spacing w:val="-15"/>
          <w:sz w:val="24"/>
          <w:szCs w:val="24"/>
          <w:lang w:eastAsia="en-GB"/>
        </w:rPr>
        <w:t xml:space="preserve"> June 2018].</w:t>
      </w:r>
    </w:p>
    <w:p w14:paraId="3F585332" w14:textId="0497346D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38FAF3B" w14:textId="4D11CFA9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t xml:space="preserve">Social Care Wales. (2017) ‘List of required qualifications to work within early years and childcare in Wales’ </w:t>
      </w:r>
      <w:hyperlink r:id="rId34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https://socialcare.wales/cms_assets/file-uploads/List-of-Required- Qualifications-to-work-within-Early-Years-and-Childcare-in-Wales_171016_155641.pdf</w:t>
        </w:r>
      </w:hyperlink>
      <w:r w:rsidRPr="0063656A">
        <w:rPr>
          <w:rFonts w:ascii="Arial" w:eastAsia="Times New Roman" w:hAnsi="Arial" w:cs="Arial"/>
          <w:sz w:val="24"/>
          <w:szCs w:val="24"/>
        </w:rPr>
        <w:t xml:space="preserve"> [Accessed: 29</w:t>
      </w:r>
      <w:r w:rsidRPr="0063656A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63656A">
        <w:rPr>
          <w:rFonts w:ascii="Arial" w:eastAsia="Times New Roman" w:hAnsi="Arial" w:cs="Arial"/>
          <w:sz w:val="24"/>
          <w:szCs w:val="24"/>
        </w:rPr>
        <w:t xml:space="preserve"> May 2018]. </w:t>
      </w:r>
    </w:p>
    <w:p w14:paraId="5A423EC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A70438C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  <w:shd w:val="clear" w:color="auto" w:fill="FFFFFF"/>
        </w:rPr>
        <w:t>Sullivan, K. (2016) Ideas for taking learning outdoors. </w:t>
      </w:r>
      <w:proofErr w:type="spellStart"/>
      <w:r w:rsidRPr="0063656A">
        <w:rPr>
          <w:rFonts w:ascii="Arial" w:hAnsi="Arial" w:cs="Arial"/>
          <w:i/>
          <w:iCs/>
          <w:sz w:val="24"/>
          <w:szCs w:val="24"/>
          <w:shd w:val="clear" w:color="auto" w:fill="FFFFFF"/>
        </w:rPr>
        <w:t>SecEd</w:t>
      </w:r>
      <w:proofErr w:type="spellEnd"/>
      <w:r w:rsidRPr="0063656A">
        <w:rPr>
          <w:rFonts w:ascii="Arial" w:hAnsi="Arial" w:cs="Arial"/>
          <w:sz w:val="24"/>
          <w:szCs w:val="24"/>
          <w:shd w:val="clear" w:color="auto" w:fill="FFFFFF"/>
        </w:rPr>
        <w:t>, 2016(17), pp.12-12.</w:t>
      </w:r>
    </w:p>
    <w:p w14:paraId="7FDC1C1C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3A2F5E9A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b w:val="0"/>
          <w:sz w:val="24"/>
          <w:szCs w:val="24"/>
        </w:rPr>
        <w:t xml:space="preserve">Sylva, K., </w:t>
      </w:r>
      <w:proofErr w:type="spellStart"/>
      <w:r w:rsidRPr="0063656A">
        <w:rPr>
          <w:rFonts w:ascii="Arial" w:hAnsi="Arial" w:cs="Arial"/>
          <w:b w:val="0"/>
          <w:sz w:val="24"/>
          <w:szCs w:val="24"/>
        </w:rPr>
        <w:t>Melhuish</w:t>
      </w:r>
      <w:proofErr w:type="spellEnd"/>
      <w:r w:rsidRPr="0063656A">
        <w:rPr>
          <w:rFonts w:ascii="Arial" w:hAnsi="Arial" w:cs="Arial"/>
          <w:b w:val="0"/>
          <w:sz w:val="24"/>
          <w:szCs w:val="24"/>
        </w:rPr>
        <w:t>, E., Sammons, P., Siraj-Blatchford, I. and Taggart, B. (2010) (</w:t>
      </w:r>
      <w:r w:rsidRPr="0063656A">
        <w:rPr>
          <w:rFonts w:ascii="Arial" w:hAnsi="Arial" w:cs="Arial"/>
          <w:b w:val="0"/>
          <w:i/>
          <w:iCs/>
          <w:sz w:val="24"/>
          <w:szCs w:val="24"/>
        </w:rPr>
        <w:t>Early Childhood Matters: Evidence from the Effective Pre-school and primary project</w:t>
      </w:r>
      <w:r w:rsidRPr="0063656A">
        <w:rPr>
          <w:rFonts w:ascii="Arial" w:hAnsi="Arial" w:cs="Arial"/>
          <w:b w:val="0"/>
          <w:sz w:val="24"/>
          <w:szCs w:val="24"/>
        </w:rPr>
        <w:t xml:space="preserve">’, [e-book]. </w:t>
      </w:r>
      <w:hyperlink r:id="rId35" w:history="1">
        <w:r w:rsidRPr="0063656A">
          <w:rPr>
            <w:rStyle w:val="Hyperlink"/>
            <w:rFonts w:ascii="Arial" w:hAnsi="Arial" w:cs="Arial"/>
            <w:b w:val="0"/>
            <w:sz w:val="24"/>
            <w:szCs w:val="24"/>
          </w:rPr>
          <w:t>https://www-dawsonera-com.ezproxy.uwtsd.ac.uk/readonline/9780203862063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 London: Routledge. [Accessed: 3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rd</w:t>
      </w:r>
      <w:r w:rsidRPr="0063656A">
        <w:rPr>
          <w:rFonts w:ascii="Arial" w:hAnsi="Arial" w:cs="Arial"/>
          <w:b w:val="0"/>
          <w:sz w:val="24"/>
          <w:szCs w:val="24"/>
        </w:rPr>
        <w:t xml:space="preserve"> March 2018]. </w:t>
      </w:r>
    </w:p>
    <w:p w14:paraId="464CFA4F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14:paraId="122B83AA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b w:val="0"/>
          <w:sz w:val="24"/>
          <w:szCs w:val="24"/>
        </w:rPr>
        <w:t xml:space="preserve">Tinny, G. and Hirst, N. (2018) </w:t>
      </w:r>
      <w:r w:rsidRPr="0063656A">
        <w:rPr>
          <w:rFonts w:ascii="Arial" w:hAnsi="Arial" w:cs="Arial"/>
          <w:b w:val="0"/>
          <w:i/>
          <w:sz w:val="24"/>
          <w:szCs w:val="24"/>
        </w:rPr>
        <w:t>Early Childhood Education for Sustainability Within Wales</w:t>
      </w:r>
      <w:r w:rsidRPr="0063656A">
        <w:rPr>
          <w:rFonts w:ascii="Arial" w:hAnsi="Arial" w:cs="Arial"/>
          <w:b w:val="0"/>
          <w:sz w:val="24"/>
          <w:szCs w:val="24"/>
        </w:rPr>
        <w:t xml:space="preserve"> in Boyd, D, Hirst, N. and Siraj-Blatchford, J. </w:t>
      </w:r>
      <w:r w:rsidRPr="0063656A">
        <w:rPr>
          <w:rFonts w:ascii="Arial" w:hAnsi="Arial" w:cs="Arial"/>
          <w:b w:val="0"/>
          <w:iCs/>
          <w:sz w:val="24"/>
          <w:szCs w:val="24"/>
        </w:rPr>
        <w:t>Understanding sustainability in early childhood education: case studies and approaches from across the UK. Abingdon: Routledge.  </w:t>
      </w:r>
    </w:p>
    <w:p w14:paraId="2A66D7D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674219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Tovey, H. (2013) Bringing the Froebel approach to your early years practice. Abingdon: Routledge.</w:t>
      </w:r>
    </w:p>
    <w:p w14:paraId="70394B5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10C05E5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UNICEF. (no date) ‘A Summary of The UN Convention on The Rights of the Child’. [On-line]. Available at: </w:t>
      </w:r>
      <w:hyperlink r:id="rId36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https://downloads.unicef.org.uk/wp-content/uploads/2010/05/UNCRC_summary-1.pdf?_ga=2.7897910.502896706.1527535348-631997132.1495743035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254B1283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Style w:val="contribdegrees"/>
          <w:rFonts w:ascii="Arial" w:hAnsi="Arial" w:cs="Arial"/>
          <w:b w:val="0"/>
          <w:sz w:val="24"/>
          <w:szCs w:val="24"/>
        </w:rPr>
      </w:pPr>
    </w:p>
    <w:p w14:paraId="4C11E9C8" w14:textId="77777777" w:rsidR="00075CEB" w:rsidRPr="0063656A" w:rsidRDefault="00075CEB" w:rsidP="0063656A">
      <w:pPr>
        <w:pStyle w:val="Heading1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Style w:val="contribdegrees"/>
          <w:rFonts w:ascii="Arial" w:hAnsi="Arial" w:cs="Arial"/>
          <w:b w:val="0"/>
          <w:sz w:val="24"/>
          <w:szCs w:val="24"/>
        </w:rPr>
        <w:t>Vargas, E. A. (2015) ‘</w:t>
      </w:r>
      <w:r w:rsidRPr="0063656A">
        <w:rPr>
          <w:rStyle w:val="nlmarticle-title"/>
          <w:rFonts w:ascii="Arial" w:hAnsi="Arial" w:cs="Arial"/>
          <w:b w:val="0"/>
          <w:sz w:val="24"/>
          <w:szCs w:val="24"/>
        </w:rPr>
        <w:t xml:space="preserve">B. F. Skinner’s theory of behaviour’, </w:t>
      </w:r>
      <w:hyperlink r:id="rId37" w:history="1">
        <w:r w:rsidRPr="0063656A">
          <w:rPr>
            <w:rStyle w:val="Hyperlink"/>
            <w:rFonts w:ascii="Arial" w:hAnsi="Arial" w:cs="Arial"/>
            <w:b w:val="0"/>
            <w:color w:val="auto"/>
            <w:sz w:val="24"/>
            <w:szCs w:val="24"/>
            <w:u w:val="none"/>
          </w:rPr>
          <w:t xml:space="preserve">European Journal of Behaviour Analysis, Volume 18, Issue 1, 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pp. 2-38. [On-line]. Available at: </w:t>
      </w:r>
      <w:hyperlink r:id="rId38" w:history="1">
        <w:r w:rsidRPr="0063656A">
          <w:rPr>
            <w:rStyle w:val="Hyperlink"/>
            <w:rFonts w:ascii="Arial" w:hAnsi="Arial" w:cs="Arial"/>
            <w:b w:val="0"/>
            <w:sz w:val="24"/>
            <w:szCs w:val="24"/>
          </w:rPr>
          <w:t>https://www.tandfonline.com/doi/abs/10.1080/15021149.2015.1065640</w:t>
        </w:r>
      </w:hyperlink>
      <w:r w:rsidRPr="0063656A">
        <w:rPr>
          <w:rFonts w:ascii="Arial" w:hAnsi="Arial" w:cs="Arial"/>
          <w:b w:val="0"/>
          <w:sz w:val="24"/>
          <w:szCs w:val="24"/>
        </w:rPr>
        <w:t xml:space="preserve"> [Accessed: 26</w:t>
      </w:r>
      <w:r w:rsidRPr="0063656A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b w:val="0"/>
          <w:sz w:val="24"/>
          <w:szCs w:val="24"/>
        </w:rPr>
        <w:t xml:space="preserve"> May 2018].</w:t>
      </w:r>
      <w:r w:rsidRPr="0063656A">
        <w:rPr>
          <w:rFonts w:ascii="Arial" w:hAnsi="Arial" w:cs="Arial"/>
          <w:bCs w:val="0"/>
          <w:sz w:val="24"/>
          <w:szCs w:val="24"/>
        </w:rPr>
        <w:t xml:space="preserve"> </w:t>
      </w:r>
    </w:p>
    <w:p w14:paraId="66426E5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D90649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Wall, K. (2010) </w:t>
      </w:r>
      <w:r w:rsidRPr="0063656A">
        <w:rPr>
          <w:rFonts w:ascii="Arial" w:hAnsi="Arial" w:cs="Arial"/>
          <w:i/>
          <w:sz w:val="24"/>
          <w:szCs w:val="24"/>
        </w:rPr>
        <w:t>Autism and Early Years Practice (2</w:t>
      </w:r>
      <w:r w:rsidRPr="0063656A">
        <w:rPr>
          <w:rFonts w:ascii="Arial" w:hAnsi="Arial" w:cs="Arial"/>
          <w:i/>
          <w:sz w:val="24"/>
          <w:szCs w:val="24"/>
          <w:vertAlign w:val="superscript"/>
        </w:rPr>
        <w:t>nd</w:t>
      </w:r>
      <w:r w:rsidRPr="0063656A">
        <w:rPr>
          <w:rFonts w:ascii="Arial" w:hAnsi="Arial" w:cs="Arial"/>
          <w:i/>
          <w:sz w:val="24"/>
          <w:szCs w:val="24"/>
        </w:rPr>
        <w:t xml:space="preserve"> ed).</w:t>
      </w:r>
      <w:r w:rsidRPr="0063656A">
        <w:rPr>
          <w:rFonts w:ascii="Arial" w:hAnsi="Arial" w:cs="Arial"/>
          <w:sz w:val="24"/>
          <w:szCs w:val="24"/>
        </w:rPr>
        <w:t xml:space="preserve"> London: SAGE Publications Ltd. </w:t>
      </w:r>
    </w:p>
    <w:p w14:paraId="4F3BF6FE" w14:textId="219B8A68" w:rsidR="00075CEB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Welsh Assembly Government. (2003) ‘Developing the Curriculum Cymreig’ Available at: </w:t>
      </w:r>
      <w:hyperlink r:id="rId39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http://learning.gov.wales/docs/learningwales/publications/130424-developing-the-curriculum-cymreig-en.pdf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31</w:t>
      </w:r>
      <w:r w:rsidRPr="0063656A">
        <w:rPr>
          <w:rFonts w:ascii="Arial" w:hAnsi="Arial" w:cs="Arial"/>
          <w:sz w:val="24"/>
          <w:szCs w:val="24"/>
          <w:vertAlign w:val="superscript"/>
        </w:rPr>
        <w:t>st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553494A6" w14:textId="77777777" w:rsidR="00D679D8" w:rsidRDefault="00D679D8" w:rsidP="00D679D8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D377DB1" w14:textId="77777777" w:rsidR="00D679D8" w:rsidRDefault="00D679D8" w:rsidP="00D679D8">
      <w:pPr>
        <w:spacing w:after="0"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Welsh Assembly Government. (2003) ‘Developing the Curriculum Cymreig’ Available at: </w:t>
      </w:r>
      <w:hyperlink r:id="rId40" w:history="1">
        <w:r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http://learning.gov.wales/docs/learningwales/publications/130424-developing-the-curriculum-cymreig-en.pdf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4A7F50CE" w14:textId="3F7C6D95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14BC335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  <w:shd w:val="clear" w:color="auto" w:fill="FFFFFF"/>
        </w:rPr>
        <w:t>Welsh Assembly. (2008) ‘</w:t>
      </w:r>
      <w:r w:rsidRPr="0063656A">
        <w:rPr>
          <w:rFonts w:ascii="Arial" w:hAnsi="Arial" w:cs="Arial"/>
          <w:sz w:val="24"/>
          <w:szCs w:val="24"/>
        </w:rPr>
        <w:t xml:space="preserve">Education for Sustainable Development and Global Citizenship A Common Understanding for Schools’ </w:t>
      </w:r>
      <w:hyperlink r:id="rId41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http://gov.wales/docs/dcells/publications/081204commonunderstschoolsen.pdf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29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228C8FF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57BA3B1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Welsh Government. (2013) ‘National Evaluation of Flying Start: Impact Report’, </w:t>
      </w:r>
      <w:hyperlink r:id="rId42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http://dera.ioe.ac.uk/19094/1/131205-national-evaluation-flying-start-impact-report-en.pdf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4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June 2018]. </w:t>
      </w:r>
    </w:p>
    <w:p w14:paraId="7343702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D3354FF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Welsh Government. (2014) </w:t>
      </w:r>
      <w:r w:rsidRPr="0063656A">
        <w:rPr>
          <w:rFonts w:ascii="Arial" w:hAnsi="Arial" w:cs="Arial"/>
          <w:i/>
          <w:sz w:val="24"/>
          <w:szCs w:val="24"/>
        </w:rPr>
        <w:t>Flying Start Annex – Quality Childcare Guidance</w:t>
      </w:r>
      <w:r w:rsidRPr="0063656A">
        <w:rPr>
          <w:rFonts w:ascii="Arial" w:hAnsi="Arial" w:cs="Arial"/>
          <w:sz w:val="24"/>
          <w:szCs w:val="24"/>
        </w:rPr>
        <w:t xml:space="preserve">. Welsh Government: Cardiff. Available at: </w:t>
      </w:r>
      <w:hyperlink r:id="rId43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https://gov.wales/docs/dsjlg/publications/130926fsannex2en.pdf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27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3550B525" w14:textId="77777777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44225A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Welsh Government. (2016a) ‘Well-being for Future Generations (Wales) Act 2015’, </w:t>
      </w:r>
      <w:hyperlink r:id="rId44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https://gov.wales/topics/people-and-communities/people/future-generations-act/?lang=en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5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June 2018].</w:t>
      </w:r>
    </w:p>
    <w:p w14:paraId="28AC6ADD" w14:textId="77777777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98C746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t xml:space="preserve">Welsh Government. (2016b) </w:t>
      </w:r>
      <w:r w:rsidRPr="0063656A">
        <w:rPr>
          <w:rFonts w:ascii="Arial" w:eastAsia="Times New Roman" w:hAnsi="Arial" w:cs="Arial"/>
          <w:i/>
          <w:sz w:val="24"/>
          <w:szCs w:val="24"/>
        </w:rPr>
        <w:t>National Minimum Standards for Regulated Childcare for children up to the age of 12 years</w:t>
      </w:r>
      <w:r w:rsidRPr="0063656A">
        <w:rPr>
          <w:rFonts w:ascii="Arial" w:eastAsia="Times New Roman" w:hAnsi="Arial" w:cs="Arial"/>
          <w:sz w:val="24"/>
          <w:szCs w:val="24"/>
        </w:rPr>
        <w:t xml:space="preserve">. Cardiff: Welsh Government. </w:t>
      </w:r>
    </w:p>
    <w:p w14:paraId="1C5B7921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C42A074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Welsh Government. (2017a) </w:t>
      </w:r>
      <w:r w:rsidRPr="0063656A">
        <w:rPr>
          <w:rFonts w:ascii="Arial" w:hAnsi="Arial" w:cs="Arial"/>
          <w:i/>
          <w:sz w:val="24"/>
          <w:szCs w:val="24"/>
        </w:rPr>
        <w:t>Flying Start</w:t>
      </w:r>
      <w:r w:rsidRPr="0063656A">
        <w:rPr>
          <w:rFonts w:ascii="Arial" w:hAnsi="Arial" w:cs="Arial"/>
          <w:sz w:val="24"/>
          <w:szCs w:val="24"/>
        </w:rPr>
        <w:t xml:space="preserve"> </w:t>
      </w:r>
      <w:r w:rsidRPr="0063656A">
        <w:rPr>
          <w:rFonts w:ascii="Arial" w:hAnsi="Arial" w:cs="Arial"/>
          <w:i/>
          <w:sz w:val="24"/>
          <w:szCs w:val="24"/>
        </w:rPr>
        <w:t>- Annex Parenting Support Guidance</w:t>
      </w:r>
      <w:r w:rsidRPr="0063656A">
        <w:rPr>
          <w:rFonts w:ascii="Arial" w:hAnsi="Arial" w:cs="Arial"/>
          <w:sz w:val="24"/>
          <w:szCs w:val="24"/>
        </w:rPr>
        <w:t xml:space="preserve">. Welsh Government: Cardiff. Available at: </w:t>
      </w:r>
      <w:hyperlink r:id="rId45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https://gov.wales/docs/dsjlg/publications/cyp/170519-parenting-guidance-en.pdf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5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June 2018].</w:t>
      </w:r>
    </w:p>
    <w:p w14:paraId="23128E8F" w14:textId="77777777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9F3C6B7" w14:textId="77777777" w:rsidR="00075CEB" w:rsidRPr="0063656A" w:rsidRDefault="00075CEB" w:rsidP="0063656A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63656A">
        <w:rPr>
          <w:rFonts w:ascii="Arial" w:eastAsia="Times New Roman" w:hAnsi="Arial" w:cs="Arial"/>
          <w:sz w:val="24"/>
          <w:szCs w:val="24"/>
        </w:rPr>
        <w:t xml:space="preserve">Welsh Government. (2017b) ‘Flying Start’ </w:t>
      </w:r>
      <w:hyperlink r:id="rId46" w:history="1">
        <w:r w:rsidRPr="0063656A">
          <w:rPr>
            <w:rStyle w:val="Hyperlink"/>
            <w:rFonts w:ascii="Arial" w:eastAsia="Times New Roman" w:hAnsi="Arial" w:cs="Arial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63656A">
        <w:rPr>
          <w:rFonts w:ascii="Arial" w:eastAsia="Times New Roman" w:hAnsi="Arial" w:cs="Arial"/>
          <w:sz w:val="24"/>
          <w:szCs w:val="24"/>
        </w:rPr>
        <w:t xml:space="preserve"> [Accessed: 2</w:t>
      </w:r>
      <w:r w:rsidRPr="0063656A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63656A">
        <w:rPr>
          <w:rFonts w:ascii="Arial" w:eastAsia="Times New Roman" w:hAnsi="Arial" w:cs="Arial"/>
          <w:sz w:val="24"/>
          <w:szCs w:val="24"/>
        </w:rPr>
        <w:t xml:space="preserve"> June 2018]. </w:t>
      </w:r>
    </w:p>
    <w:p w14:paraId="5A1F57D2" w14:textId="77777777" w:rsidR="00D679D8" w:rsidRDefault="00D679D8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36588F7" w14:textId="35BE21B1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63656A">
        <w:rPr>
          <w:rFonts w:ascii="Arial" w:hAnsi="Arial" w:cs="Arial"/>
          <w:sz w:val="24"/>
          <w:szCs w:val="24"/>
        </w:rPr>
        <w:t>Welsh Assembly Government. (2018a) ‘Additional Learning Needs Transformation Programme</w:t>
      </w:r>
      <w:r w:rsidRPr="0063656A">
        <w:rPr>
          <w:rFonts w:ascii="Arial" w:hAnsi="Arial" w:cs="Arial"/>
          <w:bCs/>
          <w:color w:val="333333"/>
          <w:spacing w:val="-37"/>
          <w:sz w:val="24"/>
          <w:szCs w:val="24"/>
        </w:rPr>
        <w:t>’</w:t>
      </w:r>
      <w:r w:rsidRPr="0063656A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https://gov.wales/topics/educationandskills/schoolshome/additional-learning-special-educational-needs/transformation-programme/?lang=en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31</w:t>
      </w:r>
      <w:r w:rsidRPr="0063656A">
        <w:rPr>
          <w:rFonts w:ascii="Arial" w:hAnsi="Arial" w:cs="Arial"/>
          <w:sz w:val="24"/>
          <w:szCs w:val="24"/>
          <w:vertAlign w:val="superscript"/>
        </w:rPr>
        <w:t>st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69442F77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7DDC9DC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Welsh Government. (2018b) Digital ‘Framework Competence’ </w:t>
      </w:r>
      <w:hyperlink r:id="rId48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http://learning.gov.wales/resources/browse-all/digital-competence-framework/?lang=en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3</w:t>
      </w:r>
      <w:r w:rsidRPr="0063656A">
        <w:rPr>
          <w:rFonts w:ascii="Arial" w:hAnsi="Arial" w:cs="Arial"/>
          <w:sz w:val="24"/>
          <w:szCs w:val="24"/>
          <w:vertAlign w:val="superscript"/>
        </w:rPr>
        <w:t>rd</w:t>
      </w:r>
      <w:r w:rsidRPr="0063656A">
        <w:rPr>
          <w:rFonts w:ascii="Arial" w:hAnsi="Arial" w:cs="Arial"/>
          <w:sz w:val="24"/>
          <w:szCs w:val="24"/>
        </w:rPr>
        <w:t xml:space="preserve"> June 2018].</w:t>
      </w:r>
    </w:p>
    <w:p w14:paraId="1295F0C4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D423BCA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White. (2014)</w:t>
      </w:r>
      <w:r w:rsidRPr="0063656A">
        <w:rPr>
          <w:rFonts w:ascii="Arial" w:hAnsi="Arial" w:cs="Arial"/>
          <w:color w:val="000000"/>
          <w:sz w:val="24"/>
          <w:szCs w:val="24"/>
        </w:rPr>
        <w:t xml:space="preserve"> Playing and learning outdoors: making provision for high quality experiences in the outdoor environment with children 3-7. London: Routledge. </w:t>
      </w:r>
    </w:p>
    <w:p w14:paraId="10FC6AC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E994F8D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Whiting, M. (2009) Enabling Environments: All about Growing your own vegetables. Nursery World, 2009(1).</w:t>
      </w:r>
    </w:p>
    <w:p w14:paraId="1A8DA659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7335ACE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>Williams, M., Edwards, T. and Tandon, P. (2016) Parents’ Perceptions of Preschool Activities: Exploring Outdoor Play. Early Education and Development, 27(7), pp.1004-1017.</w:t>
      </w:r>
    </w:p>
    <w:p w14:paraId="182F6CB3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E69DD06" w14:textId="77777777" w:rsidR="00075CEB" w:rsidRPr="0063656A" w:rsidRDefault="00075CEB" w:rsidP="0063656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t xml:space="preserve">Wyse, R.J., Wolfenden, L., </w:t>
      </w:r>
      <w:proofErr w:type="spellStart"/>
      <w:r w:rsidRPr="0063656A">
        <w:rPr>
          <w:rFonts w:ascii="Arial" w:hAnsi="Arial" w:cs="Arial"/>
          <w:sz w:val="24"/>
          <w:szCs w:val="24"/>
        </w:rPr>
        <w:t>Cambell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E., Brennan, L., Campbell, K. J., Fletcher, A., Bowman, J., Heard, T. R. and </w:t>
      </w:r>
      <w:proofErr w:type="spellStart"/>
      <w:r w:rsidRPr="0063656A">
        <w:rPr>
          <w:rFonts w:ascii="Arial" w:hAnsi="Arial" w:cs="Arial"/>
          <w:sz w:val="24"/>
          <w:szCs w:val="24"/>
        </w:rPr>
        <w:t>Wiggers</w:t>
      </w:r>
      <w:proofErr w:type="spellEnd"/>
      <w:r w:rsidRPr="0063656A">
        <w:rPr>
          <w:rFonts w:ascii="Arial" w:hAnsi="Arial" w:cs="Arial"/>
          <w:sz w:val="24"/>
          <w:szCs w:val="24"/>
        </w:rPr>
        <w:t xml:space="preserve">, J. (2010) ‘A cluster randomised trial of a telephone-based intervention for parents to increase fruit and vegetable consumption in their 3- to 5-year-old children: study protocol, </w:t>
      </w:r>
      <w:r w:rsidRPr="0063656A">
        <w:rPr>
          <w:rFonts w:ascii="Arial" w:hAnsi="Arial" w:cs="Arial"/>
          <w:i/>
          <w:sz w:val="24"/>
          <w:szCs w:val="24"/>
        </w:rPr>
        <w:t xml:space="preserve">BioMed Central Public Health, </w:t>
      </w:r>
      <w:r w:rsidRPr="0063656A">
        <w:rPr>
          <w:rFonts w:ascii="Arial" w:hAnsi="Arial" w:cs="Arial"/>
          <w:sz w:val="24"/>
          <w:szCs w:val="24"/>
        </w:rPr>
        <w:t xml:space="preserve">Volume 10, Issue 216, pp. 1-12. [On-line]. Available at: </w:t>
      </w:r>
      <w:hyperlink r:id="rId49" w:history="1">
        <w:r w:rsidRPr="0063656A">
          <w:rPr>
            <w:rStyle w:val="Hyperlink"/>
            <w:rFonts w:ascii="Arial" w:hAnsi="Arial" w:cs="Arial"/>
            <w:sz w:val="24"/>
            <w:szCs w:val="24"/>
          </w:rPr>
          <w:t>https://bmcpublichealth.biomedcentral.com/track/pdf/10.1186/1471-2458-10-216</w:t>
        </w:r>
      </w:hyperlink>
      <w:r w:rsidRPr="0063656A">
        <w:rPr>
          <w:rFonts w:ascii="Arial" w:hAnsi="Arial" w:cs="Arial"/>
          <w:sz w:val="24"/>
          <w:szCs w:val="24"/>
        </w:rPr>
        <w:t xml:space="preserve"> [Accessed: 28</w:t>
      </w:r>
      <w:r w:rsidRPr="0063656A">
        <w:rPr>
          <w:rFonts w:ascii="Arial" w:hAnsi="Arial" w:cs="Arial"/>
          <w:sz w:val="24"/>
          <w:szCs w:val="24"/>
          <w:vertAlign w:val="superscript"/>
        </w:rPr>
        <w:t>th</w:t>
      </w:r>
      <w:r w:rsidRPr="0063656A">
        <w:rPr>
          <w:rFonts w:ascii="Arial" w:hAnsi="Arial" w:cs="Arial"/>
          <w:sz w:val="24"/>
          <w:szCs w:val="24"/>
        </w:rPr>
        <w:t xml:space="preserve"> May 2018].</w:t>
      </w:r>
    </w:p>
    <w:p w14:paraId="5D3E3E69" w14:textId="16B387ED" w:rsidR="007C5B2D" w:rsidRPr="0063656A" w:rsidRDefault="00D679D8" w:rsidP="0063656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725B27" w14:textId="10A59171" w:rsidR="00925901" w:rsidRPr="0063656A" w:rsidRDefault="00925901" w:rsidP="006365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656A">
        <w:rPr>
          <w:rFonts w:ascii="Arial" w:hAnsi="Arial" w:cs="Arial"/>
          <w:sz w:val="24"/>
          <w:szCs w:val="24"/>
        </w:rPr>
        <w:lastRenderedPageBreak/>
        <w:t>Yil</w:t>
      </w:r>
      <w:r w:rsidR="0063656A">
        <w:rPr>
          <w:rFonts w:ascii="Arial" w:hAnsi="Arial" w:cs="Arial"/>
          <w:sz w:val="24"/>
          <w:szCs w:val="24"/>
        </w:rPr>
        <w:t xml:space="preserve">dirim, G. and </w:t>
      </w:r>
      <w:proofErr w:type="spellStart"/>
      <w:r w:rsidR="0063656A">
        <w:rPr>
          <w:rFonts w:ascii="Arial" w:hAnsi="Arial" w:cs="Arial"/>
          <w:sz w:val="24"/>
          <w:szCs w:val="24"/>
        </w:rPr>
        <w:t>Akamca</w:t>
      </w:r>
      <w:proofErr w:type="spellEnd"/>
      <w:r w:rsidR="0063656A">
        <w:rPr>
          <w:rFonts w:ascii="Arial" w:hAnsi="Arial" w:cs="Arial"/>
          <w:sz w:val="24"/>
          <w:szCs w:val="24"/>
        </w:rPr>
        <w:t>, G. (2017)</w:t>
      </w:r>
      <w:r w:rsidRPr="0063656A">
        <w:rPr>
          <w:rFonts w:ascii="Arial" w:hAnsi="Arial" w:cs="Arial"/>
          <w:sz w:val="24"/>
          <w:szCs w:val="24"/>
        </w:rPr>
        <w:t xml:space="preserve"> The effect of outdoor learning activities on the development of preschool children. South African Journal of Education, 37(2), pp.1-10.</w:t>
      </w:r>
    </w:p>
    <w:sectPr w:rsidR="00925901" w:rsidRPr="0063656A" w:rsidSect="00D64239">
      <w:headerReference w:type="default" r:id="rId50"/>
      <w:footerReference w:type="even" r:id="rId51"/>
      <w:footerReference w:type="default" r:id="rId5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A6B896" w14:textId="77777777" w:rsidR="00227407" w:rsidRDefault="00227407" w:rsidP="00075CEB">
      <w:pPr>
        <w:spacing w:after="0"/>
      </w:pPr>
      <w:r>
        <w:separator/>
      </w:r>
    </w:p>
  </w:endnote>
  <w:endnote w:type="continuationSeparator" w:id="0">
    <w:p w14:paraId="1D3D6312" w14:textId="77777777" w:rsidR="00227407" w:rsidRDefault="00227407" w:rsidP="00075CE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09754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DEBC067" w14:textId="7F6C58E8" w:rsidR="00075CEB" w:rsidRDefault="00075CEB" w:rsidP="00E513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5725320" w14:textId="77777777" w:rsidR="00075CEB" w:rsidRDefault="00075CEB" w:rsidP="00075CE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482127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97A5A4" w14:textId="02AEFA76" w:rsidR="00075CEB" w:rsidRDefault="00075CEB" w:rsidP="00E513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20A20C2" w14:textId="77777777" w:rsidR="00075CEB" w:rsidRDefault="00075CEB" w:rsidP="00075CE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0DD0B3" w14:textId="77777777" w:rsidR="00227407" w:rsidRDefault="00227407" w:rsidP="00075CEB">
      <w:pPr>
        <w:spacing w:after="0"/>
      </w:pPr>
      <w:r>
        <w:separator/>
      </w:r>
    </w:p>
  </w:footnote>
  <w:footnote w:type="continuationSeparator" w:id="0">
    <w:p w14:paraId="56749CC7" w14:textId="77777777" w:rsidR="00227407" w:rsidRDefault="00227407" w:rsidP="00075CEB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46F5C2" w14:textId="4F610C2B" w:rsidR="00075CEB" w:rsidRDefault="00075CEB">
    <w:pPr>
      <w:pStyle w:val="Header"/>
    </w:pPr>
    <w:r>
      <w:t>EAEE6003</w:t>
    </w:r>
    <w:r>
      <w:ptab w:relativeTo="margin" w:alignment="center" w:leader="none"/>
    </w:r>
    <w:r>
      <w:ptab w:relativeTo="margin" w:alignment="right" w:leader="none"/>
    </w:r>
    <w:r>
      <w:t>1602627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CEB"/>
    <w:rsid w:val="00075CEB"/>
    <w:rsid w:val="00227407"/>
    <w:rsid w:val="0063656A"/>
    <w:rsid w:val="00925901"/>
    <w:rsid w:val="009260FF"/>
    <w:rsid w:val="00CB2403"/>
    <w:rsid w:val="00D64239"/>
    <w:rsid w:val="00D67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C75EC"/>
  <w15:chartTrackingRefBased/>
  <w15:docId w15:val="{6E6510BB-0C44-0D4B-B5AE-669E1B6888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rsid w:val="00075CEB"/>
    <w:pPr>
      <w:suppressAutoHyphens/>
      <w:autoSpaceDN w:val="0"/>
      <w:spacing w:after="160"/>
      <w:textAlignment w:val="baseline"/>
    </w:pPr>
    <w:rPr>
      <w:rFonts w:ascii="Calibri" w:eastAsia="Calibri" w:hAnsi="Calibri" w:cs="Times New Roman"/>
      <w:sz w:val="22"/>
      <w:szCs w:val="22"/>
    </w:rPr>
  </w:style>
  <w:style w:type="paragraph" w:styleId="Heading1">
    <w:name w:val="heading 1"/>
    <w:basedOn w:val="Normal"/>
    <w:link w:val="Heading1Char"/>
    <w:rsid w:val="00075CEB"/>
    <w:pPr>
      <w:spacing w:before="100" w:after="100"/>
      <w:outlineLvl w:val="0"/>
    </w:pPr>
    <w:rPr>
      <w:rFonts w:ascii="Times New Roman" w:eastAsia="Times New Roman" w:hAnsi="Times New Roman"/>
      <w:b/>
      <w:bCs/>
      <w:kern w:val="3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75CEB"/>
    <w:rPr>
      <w:rFonts w:ascii="Times New Roman" w:eastAsia="Times New Roman" w:hAnsi="Times New Roman" w:cs="Times New Roman"/>
      <w:b/>
      <w:bCs/>
      <w:kern w:val="3"/>
      <w:sz w:val="48"/>
      <w:szCs w:val="48"/>
      <w:lang w:eastAsia="en-GB"/>
    </w:rPr>
  </w:style>
  <w:style w:type="character" w:styleId="Hyperlink">
    <w:name w:val="Hyperlink"/>
    <w:rsid w:val="00075CEB"/>
    <w:rPr>
      <w:color w:val="0563C1"/>
      <w:u w:val="single"/>
    </w:rPr>
  </w:style>
  <w:style w:type="character" w:customStyle="1" w:styleId="nlmarticle-title">
    <w:name w:val="nlm_article-title"/>
    <w:basedOn w:val="DefaultParagraphFont"/>
    <w:rsid w:val="00075CEB"/>
  </w:style>
  <w:style w:type="character" w:customStyle="1" w:styleId="contribdegrees">
    <w:name w:val="contribdegrees"/>
    <w:basedOn w:val="DefaultParagraphFont"/>
    <w:rsid w:val="00075CEB"/>
  </w:style>
  <w:style w:type="character" w:customStyle="1" w:styleId="addmd1">
    <w:name w:val="addmd1"/>
    <w:rsid w:val="00075CEB"/>
    <w:rPr>
      <w:sz w:val="20"/>
      <w:szCs w:val="20"/>
    </w:rPr>
  </w:style>
  <w:style w:type="character" w:styleId="HTMLCite">
    <w:name w:val="HTML Cite"/>
    <w:rsid w:val="00075CEB"/>
    <w:rPr>
      <w:i w:val="0"/>
      <w:iCs w:val="0"/>
      <w:color w:val="006D21"/>
    </w:rPr>
  </w:style>
  <w:style w:type="paragraph" w:styleId="Footer">
    <w:name w:val="footer"/>
    <w:basedOn w:val="Normal"/>
    <w:link w:val="FooterChar"/>
    <w:uiPriority w:val="99"/>
    <w:unhideWhenUsed/>
    <w:rsid w:val="00075CEB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075CEB"/>
    <w:rPr>
      <w:rFonts w:ascii="Calibri" w:eastAsia="Calibri" w:hAnsi="Calibri" w:cs="Times New Roman"/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075CEB"/>
  </w:style>
  <w:style w:type="paragraph" w:styleId="Header">
    <w:name w:val="header"/>
    <w:basedOn w:val="Normal"/>
    <w:link w:val="HeaderChar"/>
    <w:uiPriority w:val="99"/>
    <w:unhideWhenUsed/>
    <w:rsid w:val="00075CEB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075CEB"/>
    <w:rPr>
      <w:rFonts w:ascii="Calibri" w:eastAsia="Calibri" w:hAnsi="Calibri" w:cs="Times New Roman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-dawsonera-com.ezproxy.uwtsd.ac.uk/readonline/9780335264711" TargetMode="External"/><Relationship Id="rId18" Type="http://schemas.openxmlformats.org/officeDocument/2006/relationships/hyperlink" Target="https://www-tandfonline-com.ezproxy.uwtsd.ac.uk/doi/full/10.1080/13632434.2012.724668?src=recsys" TargetMode="External"/><Relationship Id="rId26" Type="http://schemas.openxmlformats.org/officeDocument/2006/relationships/hyperlink" Target="https://web-b-ebscohost-com.ezproxy.uwtsd.ac.uk/ehost/pdfviewer/pdfviewer?vid=1&amp;sid=abc5e090-088f-44a7-881f-52267ccf6151%40sessionmgr104" TargetMode="External"/><Relationship Id="rId39" Type="http://schemas.openxmlformats.org/officeDocument/2006/relationships/hyperlink" Target="http://learning.gov.wales/docs/learningwales/publications/130424-developing-the-curriculum-cymreig-en.pdf" TargetMode="External"/><Relationship Id="rId21" Type="http://schemas.openxmlformats.org/officeDocument/2006/relationships/hyperlink" Target="https://search-proquest-com.ezproxy.uwtsd.ac.uk/docview/1885917675?accountid=130472&amp;rfr_id=info%3Axri%2Fsid%3Aprimo" TargetMode="External"/><Relationship Id="rId34" Type="http://schemas.openxmlformats.org/officeDocument/2006/relationships/hyperlink" Target="https://socialcare.wales/cms_assets/file-uploads/List-of-Required-%20Qualifications-to-work-within-Early-Years-and-Childcare-in-Wales_171016_155641.pdf" TargetMode="External"/><Relationship Id="rId42" Type="http://schemas.openxmlformats.org/officeDocument/2006/relationships/hyperlink" Target="http://dera.ioe.ac.uk/19094/1/131205-national-evaluation-flying-start-impact-report-en.pdf" TargetMode="External"/><Relationship Id="rId47" Type="http://schemas.openxmlformats.org/officeDocument/2006/relationships/hyperlink" Target="https://gov.wales/topics/educationandskills/schoolshome/additional-learning-special-educational-needs/transformation-programme/?lang=en" TargetMode="External"/><Relationship Id="rId50" Type="http://schemas.openxmlformats.org/officeDocument/2006/relationships/header" Target="header1.xml"/><Relationship Id="rId7" Type="http://schemas.openxmlformats.org/officeDocument/2006/relationships/hyperlink" Target="https://books.google.co.uk/books?hl=en&amp;lr=&amp;id=uaCNCgAAQBAJ&amp;oi=fnd&amp;pg=PR11&amp;dq=The+setting+also+promotes+effective+opportunities+for+social+culture+and+moral+development+whilst+promoting+manners+and+good+behaviour.+Practitioners+create+enthusiastic+sessions+to+promote+feelings+and+social+behaviour+(Vygotsky)%3F%3F%3F.&amp;ots=deTPuJlseA&amp;sig=kwiWyeG8fTPB9l-BK116yGt8Q_k&amp;redir_esc=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0/15/contents" TargetMode="External"/><Relationship Id="rId29" Type="http://schemas.openxmlformats.org/officeDocument/2006/relationships/hyperlink" Target="https://books.google.co.uk/books?hl=en&amp;lr=&amp;id=SCkxDQAAQBAJ&amp;oi=fnd&amp;pg=PT6&amp;dq=negatives+of+telephone+interviews&amp;ots=LUoNNpzycZ&amp;sig=5vJHr_Yhawf-feK_E_E1D0hzgRI" TargetMode="External"/><Relationship Id="rId11" Type="http://schemas.openxmlformats.org/officeDocument/2006/relationships/hyperlink" Target="http://www.legislation.gov.uk/ukpga/2018/12/contents/enacted" TargetMode="External"/><Relationship Id="rId24" Type="http://schemas.openxmlformats.org/officeDocument/2006/relationships/hyperlink" Target="https://ac-els-cdn-com.ezproxy.uwtsd.ac.uk/S1747938X09000177/1-s2.0-S1747938X09000177-main.pdf?_tid=4fe36acd-55a1-4b75-8ff9-6ff94b0e1d7f&amp;acdnat=1527502387_fce060c54b1834704adf28a7123104c6" TargetMode="External"/><Relationship Id="rId32" Type="http://schemas.openxmlformats.org/officeDocument/2006/relationships/hyperlink" Target="http://www.schools.norfolk.gov.uk/veiw/NCC105915" TargetMode="External"/><Relationship Id="rId37" Type="http://schemas.openxmlformats.org/officeDocument/2006/relationships/hyperlink" Target="https://www.tandfonline.com/toc/rejo20/current" TargetMode="External"/><Relationship Id="rId40" Type="http://schemas.openxmlformats.org/officeDocument/2006/relationships/hyperlink" Target="http://learning.gov.wales/docs/learningwales/publications/130424-developing-the-curriculum-cymreig-en.pdf" TargetMode="External"/><Relationship Id="rId45" Type="http://schemas.openxmlformats.org/officeDocument/2006/relationships/hyperlink" Target="https://gov.wales/docs/dsjlg/publications/cyp/170519-parenting-guidance-en.pdf" TargetMode="External"/><Relationship Id="rId53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://change4lifewales.org.uk/why/?lang=en" TargetMode="External"/><Relationship Id="rId19" Type="http://schemas.openxmlformats.org/officeDocument/2006/relationships/hyperlink" Target="https://www.psychologytoday.com/us/blog/mind-change/201510/five-reasons-ipads-should-not-be-used-in-classrooms" TargetMode="External"/><Relationship Id="rId31" Type="http://schemas.openxmlformats.org/officeDocument/2006/relationships/hyperlink" Target="https://www.publichealthnetwork.cymru/en/topics/nutrition/" TargetMode="External"/><Relationship Id="rId44" Type="http://schemas.openxmlformats.org/officeDocument/2006/relationships/hyperlink" Target="https://gov.wales/topics/people-and-communities/people/future-generations-act/?lang=en" TargetMode="External"/><Relationship Id="rId52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books.google.co.uk/books?hl=en&amp;lr=&amp;id=mSRTDwAAQBAJ&amp;oi=fnd&amp;pg=PP1&amp;dq=how+many+people+fill+out+online+questionnaires%3F&amp;ots=nxpNKyo_PJ&amp;sig=q9eDBjAWItSqelF0La4ASDlyjqc" TargetMode="External"/><Relationship Id="rId14" Type="http://schemas.openxmlformats.org/officeDocument/2006/relationships/hyperlink" Target="https://www.gov.uk/government/uploads/system/uploads/attachment_data/file/550511/Keeping_children_safe_in_education.pdf" TargetMode="External"/><Relationship Id="rId22" Type="http://schemas.openxmlformats.org/officeDocument/2006/relationships/hyperlink" Target="https://web-a-ebscohost-com.ezproxy.uwtsd.ac.uk/ehost/pdfviewer/pdfviewer?vid=1&amp;sid=05ea2d50-6740-4e8f-8a4d-63cd5431d1cc%40sessionmgr4009" TargetMode="External"/><Relationship Id="rId27" Type="http://schemas.openxmlformats.org/officeDocument/2006/relationships/hyperlink" Target="https://www.nspcc.org.uk/preventing-abuse/safeguarding/" TargetMode="External"/><Relationship Id="rId30" Type="http://schemas.openxmlformats.org/officeDocument/2006/relationships/hyperlink" Target="https://www.gov.uk/government/publications/health-matters-giving-every-child-the-best-start-in-life/health-matters-giving-every-child-the-best-start-in-life" TargetMode="External"/><Relationship Id="rId35" Type="http://schemas.openxmlformats.org/officeDocument/2006/relationships/hyperlink" Target="https://www-dawsonera-com.ezproxy.uwtsd.ac.uk/readonline/9780203862063" TargetMode="External"/><Relationship Id="rId43" Type="http://schemas.openxmlformats.org/officeDocument/2006/relationships/hyperlink" Target="https://gov.wales/docs/dsjlg/publications/130926fsannex2en.pdf" TargetMode="External"/><Relationship Id="rId48" Type="http://schemas.openxmlformats.org/officeDocument/2006/relationships/hyperlink" Target="http://learning.gov.wales/resources/browse-all/digital-competence-framework/?lang=en" TargetMode="External"/><Relationship Id="rId8" Type="http://schemas.openxmlformats.org/officeDocument/2006/relationships/hyperlink" Target="https://moodle.uwtsd.ac.uk/pluginfile.php/161396/mod_resource/content/1/BEEL.pdf" TargetMode="External"/><Relationship Id="rId51" Type="http://schemas.openxmlformats.org/officeDocument/2006/relationships/footer" Target="footer1.xml"/><Relationship Id="rId3" Type="http://schemas.openxmlformats.org/officeDocument/2006/relationships/webSettings" Target="webSettings.xml"/><Relationship Id="rId12" Type="http://schemas.openxmlformats.org/officeDocument/2006/relationships/hyperlink" Target="https://www-dawsonera-com.ezproxy.uwtsd.ac.uk/readonline/9781848033429" TargetMode="External"/><Relationship Id="rId17" Type="http://schemas.openxmlformats.org/officeDocument/2006/relationships/hyperlink" Target="https://www.npr.org/templates/story/story.php?storyId=128621057" TargetMode="External"/><Relationship Id="rId25" Type="http://schemas.openxmlformats.org/officeDocument/2006/relationships/hyperlink" Target="http://eprints.whiterose.ac.uk/123087/1/Guide-8-Participatory-methods-Kleine-Pearson-Poveda.pdf" TargetMode="External"/><Relationship Id="rId33" Type="http://schemas.openxmlformats.org/officeDocument/2006/relationships/hyperlink" Target="http://www.snapcymru.org/help-for-families/aln-reform/" TargetMode="External"/><Relationship Id="rId38" Type="http://schemas.openxmlformats.org/officeDocument/2006/relationships/hyperlink" Target="https://www.tandfonline.com/doi/abs/10.1080/15021149.2015.1065640" TargetMode="External"/><Relationship Id="rId46" Type="http://schemas.openxmlformats.org/officeDocument/2006/relationships/hyperlink" Target="https://gov.wales/topics/people-and-communities/people/children-and-young-people/parenting-support-guidance/help/flyingstart/?lang=en" TargetMode="External"/><Relationship Id="rId20" Type="http://schemas.openxmlformats.org/officeDocument/2006/relationships/hyperlink" Target="https://www-tandfonline-com.ezproxy.uwtsd.ac.uk/doi/full/10.1080/00131880802309424?scroll=top&amp;needAccess=true" TargetMode="External"/><Relationship Id="rId41" Type="http://schemas.openxmlformats.org/officeDocument/2006/relationships/hyperlink" Target="http://gov.wales/docs/dcells/publications/081204commonunderstschoolsen.pdf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wp-content/uploads/2015/09/All-Wales" TargetMode="External"/><Relationship Id="rId15" Type="http://schemas.openxmlformats.org/officeDocument/2006/relationships/hyperlink" Target="https://web-b-ebscohost-com.ezproxy.uwtsd.ac.uk/ehost/pdfviewer/pdfviewer?vid=1&amp;sid=e7bdd59d-1746-4905-bb88-2c1331023a62%40sessionmgr120" TargetMode="External"/><Relationship Id="rId23" Type="http://schemas.openxmlformats.org/officeDocument/2006/relationships/hyperlink" Target="https://www.pacey.org.uk/Pacey/media/Website-files/PACEY%20general/Emotional-wellbeing_literaturereview_Dec2015.pdf" TargetMode="External"/><Relationship Id="rId28" Type="http://schemas.openxmlformats.org/officeDocument/2006/relationships/hyperlink" Target="https://search-proquest-com.ezproxy.uwtsd.ac.uk/docview/197641734/fulltextPDF/486719A8969F48E0PQ/1?accountid=130472" TargetMode="External"/><Relationship Id="rId36" Type="http://schemas.openxmlformats.org/officeDocument/2006/relationships/hyperlink" Target="https://downloads.unicef.org.uk/wp-content/uploads/2010/05/UNCRC_summary-1.pdf?_ga=2.7897910.502896706.1527535348-631997132.1495743035" TargetMode="External"/><Relationship Id="rId49" Type="http://schemas.openxmlformats.org/officeDocument/2006/relationships/hyperlink" Target="https://bmcpublichealth.biomedcentral.com/track/pdf/10.1186/1471-2458-10-2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3702</Words>
  <Characters>21107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Virginia Gibbons (1602627)</dc:creator>
  <cp:keywords/>
  <dc:description/>
  <cp:lastModifiedBy>Virginia Gibbons (1602627)</cp:lastModifiedBy>
  <cp:revision>2</cp:revision>
  <dcterms:created xsi:type="dcterms:W3CDTF">2018-06-08T16:02:00Z</dcterms:created>
  <dcterms:modified xsi:type="dcterms:W3CDTF">2018-06-08T16:02:00Z</dcterms:modified>
</cp:coreProperties>
</file>