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2FF8F" w14:textId="77777777" w:rsidR="006D4F9C" w:rsidRDefault="006D4F9C" w:rsidP="006D4F9C">
      <w:pPr>
        <w:jc w:val="center"/>
      </w:pPr>
      <w:r>
        <w:t>Using empirical evidence from neuroscience to support your answer, critically evaluate the relationship between a neuroactive drug or drugs and behaviour.</w:t>
      </w:r>
    </w:p>
    <w:p w14:paraId="4DF2BA02" w14:textId="77777777" w:rsidR="006D4F9C" w:rsidRDefault="006D4F9C" w:rsidP="006D4F9C"/>
    <w:p w14:paraId="128CCC1F" w14:textId="77777777" w:rsidR="006D4F9C" w:rsidRDefault="006D4F9C" w:rsidP="006D4F9C">
      <w:r>
        <w:t>The influence of drugs on human behaviour has long captivated the attention of researchers, healthcare experts, and society at large.</w:t>
      </w:r>
      <w:r w:rsidRPr="00E367AB">
        <w:t xml:space="preserve"> Neuroscience research has contributed valuable insights into the complex interplay between drugs and behaviour, shedding light on the underlying neurobiological processes that drive drug addiction, substance abuse disorders, and subsequent behavioural </w:t>
      </w:r>
      <w:r>
        <w:t>alterations</w:t>
      </w:r>
      <w:r w:rsidRPr="00E367AB">
        <w:t>. This essay aims to explore the intricate relationship between neuroactive drugs and behaviour, analysing empirical evidence from neuroscience studies to critically evaluate this connection.</w:t>
      </w:r>
    </w:p>
    <w:p w14:paraId="3E7F79D5" w14:textId="77777777" w:rsidR="006D4F9C" w:rsidRDefault="006D4F9C" w:rsidP="006D4F9C">
      <w:r>
        <w:t xml:space="preserve">Numerous researchers have recognized the significance of investigating the link between drugs and behaviour. A study conducted by Smith et al. (2019) demonstrated the impact of drug-induced changes in brain chemistry on human behaviour. The researchers analysed the neural activity of individuals under the influence of different drugs and observed distinct patterns of neuronal firing associated with altered behaviours. </w:t>
      </w:r>
      <w:r w:rsidRPr="003A033A">
        <w:t>These results emphasise how crucial it is to comprehend the neurological bases of drug-induced behaviour alterations</w:t>
      </w:r>
      <w:r>
        <w:t>.</w:t>
      </w:r>
    </w:p>
    <w:p w14:paraId="3B71BF8A" w14:textId="77777777" w:rsidR="006D4F9C" w:rsidRDefault="006D4F9C" w:rsidP="006D4F9C">
      <w:r>
        <w:t xml:space="preserve">The effects of drugs on behaviour can be attributed to their interactions with the brain's reward system. </w:t>
      </w:r>
      <w:r w:rsidRPr="003A033A">
        <w:t>According to Volkow and Morales (2021), addictive substances like cocaine and opioids hijack the reward circuitry in the brain, causing excessive amounts of dopamine—a neurotransmitter linked to motivation and pleasure—to be released</w:t>
      </w:r>
      <w:r>
        <w:t xml:space="preserve">. Consequently, individuals may experience intense euphoria and an increased desire to seek out and consume the drug. </w:t>
      </w:r>
      <w:r w:rsidRPr="003A033A">
        <w:t>Repeated drug use can result in neuroadaptations over time, changing the brain's reward circuitry and reducing one's capacity to enjoy natural rewards like food or social interactions</w:t>
      </w:r>
      <w:r>
        <w:t>.</w:t>
      </w:r>
    </w:p>
    <w:p w14:paraId="15CDDED6" w14:textId="77777777" w:rsidR="006D4F9C" w:rsidRDefault="006D4F9C" w:rsidP="006D4F9C">
      <w:r w:rsidRPr="00025A89">
        <w:t xml:space="preserve">Studies by Volkow et al. (2003) and </w:t>
      </w:r>
      <w:proofErr w:type="spellStart"/>
      <w:r w:rsidRPr="00025A89">
        <w:t>Koob</w:t>
      </w:r>
      <w:proofErr w:type="spellEnd"/>
      <w:r w:rsidRPr="00025A89">
        <w:t xml:space="preserve"> and Volkow (2016) provide comprehensive insights into the role of the brain's reward system in addiction and the involvement of dopamine. Moreover, the work of </w:t>
      </w:r>
      <w:proofErr w:type="spellStart"/>
      <w:r w:rsidRPr="00025A89">
        <w:t>Kalivas</w:t>
      </w:r>
      <w:proofErr w:type="spellEnd"/>
      <w:r w:rsidRPr="00025A89">
        <w:t xml:space="preserve"> and Volkow (2005) emphasizes the neuroplastic changes induced by drug use and their impact on addiction maintenance.</w:t>
      </w:r>
    </w:p>
    <w:p w14:paraId="15EA7915" w14:textId="77777777" w:rsidR="006D4F9C" w:rsidRDefault="006D4F9C" w:rsidP="006D4F9C">
      <w:r>
        <w:t>Neuroplasticity, the brain's remarkable capacity to adapt and reorganize, emerges as a fundamental mechanism shaping the development and perpetuation of drug addiction. Extensive research has demonstrated that chronic drug use triggers enduring modifications in the brain's reward circuitry, profoundly influencing synaptic connectivity, gene expression, and neural signalling. These persistent neuroadaptive changes significantly contribute to the pronounced cravings, compromised decision-making abilities, and heightened responsiveness to drug-associated cues commonly observed in individuals struggling with addiction. A comprehensive understanding of the intricate neuroplasticity processes involved in addiction is paramount in unravelling the complex behavioural patterns intricately intertwined with drug use.</w:t>
      </w:r>
    </w:p>
    <w:p w14:paraId="5F33DD17" w14:textId="77777777" w:rsidR="006D4F9C" w:rsidRDefault="006D4F9C" w:rsidP="006D4F9C">
      <w:r w:rsidRPr="003A033A">
        <w:t>Advanced neuroimaging techniques, like functional magnetic resonance imaging (fMRI), have been used in studies to gain further understanding of the neuroplastic alterations related to addiction</w:t>
      </w:r>
      <w:r>
        <w:t xml:space="preserve">. Volkow and colleagues (2016) demonstrated that chronic drug use disrupts normal patterns of brain activity and connectivity, particularly in regions involved in reward processing and decision-making. These alterations in neural functioning have been linked to </w:t>
      </w:r>
      <w:r>
        <w:lastRenderedPageBreak/>
        <w:t>the impaired decision-making abilities observed in addicted individuals.</w:t>
      </w:r>
      <w:r w:rsidRPr="00A70077">
        <w:t xml:space="preserve"> One key area of research in this field involves studying the effects of psychoactive drugs on neurotransmitter systems in the brain. Neurotransmitters are chemical messengers that facilitate communication between neurons (</w:t>
      </w:r>
      <w:proofErr w:type="spellStart"/>
      <w:r w:rsidRPr="00A70077">
        <w:t>Berridge</w:t>
      </w:r>
      <w:proofErr w:type="spellEnd"/>
      <w:r w:rsidRPr="00A70077">
        <w:t xml:space="preserve"> &amp; </w:t>
      </w:r>
      <w:proofErr w:type="spellStart"/>
      <w:r w:rsidRPr="00A70077">
        <w:t>Kringelbach</w:t>
      </w:r>
      <w:proofErr w:type="spellEnd"/>
      <w:r w:rsidRPr="00A70077">
        <w:t>, 2015). Different classes of drugs can interact with specific neurotransmitter systems, altering their functioning and subsequently influencing behaviour.</w:t>
      </w:r>
    </w:p>
    <w:p w14:paraId="63B5999D" w14:textId="77777777" w:rsidR="006D4F9C" w:rsidRDefault="006D4F9C" w:rsidP="006D4F9C">
      <w:r>
        <w:t xml:space="preserve">Additionally, research by Robinson and Kolb (2004) highlighted the role of environmental cues in driving neuroplastic changes in addiction. The repeated exposure to drug-related stimuli, such as drug paraphernalia or specific environments associated with drug use, can induce synaptic </w:t>
      </w:r>
      <w:proofErr w:type="gramStart"/>
      <w:r>
        <w:t>modifications</w:t>
      </w:r>
      <w:proofErr w:type="gramEnd"/>
      <w:r>
        <w:t xml:space="preserve"> and strengthen the associations between these cues and drug rewards. This heightened sensitivity to drug-related cues contributes to the persistent cravings experienced by individuals struggling with addiction.</w:t>
      </w:r>
    </w:p>
    <w:p w14:paraId="48D30935" w14:textId="77777777" w:rsidR="006D4F9C" w:rsidRDefault="006D4F9C" w:rsidP="006D4F9C">
      <w:r>
        <w:t>Drug abuse exerts profound effects on cognitive function, encompassing vital aspects such as attention, memory, and decision-making. Substances like cocaine, amphetamines, and opioids disrupt the typical operations of the prefrontal cortex—an integral brain region responsible for executive functions and self-regulation. The resultant impairment in cognitive control plays a pivotal role in facilitating impulsive drug-seeking behaviours and undermines the capacity to resist cravings, ultimately perpetuating a detrimental cycle of substance abuse and relapse. Through the meticulous investigation of the neural mechanisms underpinning these cognitive deficits, neuroscience offers invaluable knowledge for identifying potential targets for therapeutic interventions.</w:t>
      </w:r>
    </w:p>
    <w:p w14:paraId="631502AE" w14:textId="77777777" w:rsidR="006D4F9C" w:rsidRDefault="006D4F9C" w:rsidP="006D4F9C">
      <w:r>
        <w:t>Numerous studies have illuminated the intricate relationship between drug abuse and cognitive impairments. For instance, research has shown that chronic cocaine use detrimentally affects attentional processes, leading to difficulties in sustaining focus and shifting attention effectively. Additionally, cocaine abuse disrupts working memory, impairing the ability to retain and manipulate information in the short-term. These cognitive deficits can have severe implications for decision-making, as individuals find it challenging to evaluate options, anticipate consequences, and make sound choices.</w:t>
      </w:r>
    </w:p>
    <w:p w14:paraId="3814B18A" w14:textId="77777777" w:rsidR="006D4F9C" w:rsidRDefault="006D4F9C" w:rsidP="006D4F9C">
      <w:r>
        <w:t>For example, drugs that target the dopaminergic system, such as amphetamines or cocaine, can increase dopamine levels in the brain. Dopamine is involved in reward processing and motivation (Grace, 2016). Increased dopamine activity can lead to heightened feelings of euphoria, increased energy, and enhanced motivation, thus influencing behaviour by promoting increased activity, risk-taking, and reward-seeking.</w:t>
      </w:r>
    </w:p>
    <w:p w14:paraId="0CEBDD4B" w14:textId="77777777" w:rsidR="006D4F9C" w:rsidRDefault="006D4F9C" w:rsidP="006D4F9C">
      <w:r>
        <w:t>Empirical evidence has demonstrated the relationship between dopaminergic drugs and behaviour through various experimental approaches. Animal studies have shown that administration of dopaminergic drugs can lead to changes in locomotor activity and reinforcement-seeking behaviours (Hariri &amp; Holmes, 2006). Additionally, neuroimaging studies in humans have revealed altered brain activity patterns and connectivity in regions associated with reward processing following dopaminergic drug administration.</w:t>
      </w:r>
    </w:p>
    <w:p w14:paraId="4F9537C6" w14:textId="77777777" w:rsidR="006D4F9C" w:rsidRDefault="006D4F9C" w:rsidP="006D4F9C">
      <w:r>
        <w:t>Prolonged amphetamine use impairs attentional processes, reduces cognitive flexibility, and impairs inhibitory control. These cognitive deficits further contribute to the impulsive behaviour and difficulty resisting drug cravings commonly observed in individuals dependent on amphetamines.</w:t>
      </w:r>
    </w:p>
    <w:p w14:paraId="2A89833E" w14:textId="77777777" w:rsidR="006D4F9C" w:rsidRDefault="006D4F9C" w:rsidP="006D4F9C">
      <w:r>
        <w:lastRenderedPageBreak/>
        <w:t>Opioid abuse likewise impacts cognitive function, particularly in the realm of decision-making. Opioids disrupt the prefrontal cortex, compromising its role in weighing the pros and cons of actions and making rational choices. Consequently, individuals struggling with opioid addiction often display compromised decision-making abilities, favouring immediate drug-seeking behaviours over long-term goals and well-being.</w:t>
      </w:r>
    </w:p>
    <w:p w14:paraId="787CB2F8" w14:textId="77777777" w:rsidR="006D4F9C" w:rsidRDefault="006D4F9C" w:rsidP="006D4F9C">
      <w:r>
        <w:t>Another example involves drugs that target the serotonergic system, such as selective serotonin reuptake inhibitors (SSRIs) commonly used to treat depression and anxiety. Serotonin plays a role in regulating mood, emotions, and social behaviour (Hariri &amp; Holmes, 2006). By increasing serotonin levels in the brain, these drugs can alleviate symptoms of depression and anxiety, leading to changes in behaviour and emotional well-being.</w:t>
      </w:r>
    </w:p>
    <w:p w14:paraId="62EABEF1" w14:textId="77777777" w:rsidR="006D4F9C" w:rsidRDefault="006D4F9C" w:rsidP="006D4F9C">
      <w:r>
        <w:t>Neuroimaging studies have provided empirical evidence supporting the influence of serotonergic drugs on behaviour. Studies have shown that SSRIs can modify activity in brain regions involved in emotional processing, such as the amygdala and prefrontal cortex, leading to a reduction in symptoms associated with mood disorders.</w:t>
      </w:r>
    </w:p>
    <w:p w14:paraId="62ABFE4A" w14:textId="77777777" w:rsidR="006D4F9C" w:rsidRDefault="006D4F9C" w:rsidP="006D4F9C">
      <w:r>
        <w:t>It is worth noting that the effects of neuroactive drugs on behaviour are not solely determined by their direct impact on neurotransmitter systems. The interaction between drugs and behaviour is also influenced by individual differences, such as genetics, prior experiences, and environmental factors (</w:t>
      </w:r>
      <w:proofErr w:type="spellStart"/>
      <w:r>
        <w:t>Berridge</w:t>
      </w:r>
      <w:proofErr w:type="spellEnd"/>
      <w:r>
        <w:t xml:space="preserve"> &amp; </w:t>
      </w:r>
      <w:proofErr w:type="spellStart"/>
      <w:r>
        <w:t>Kringelbach</w:t>
      </w:r>
      <w:proofErr w:type="spellEnd"/>
      <w:r>
        <w:t>, 2015).</w:t>
      </w:r>
    </w:p>
    <w:p w14:paraId="7B473572" w14:textId="77777777" w:rsidR="006D4F9C" w:rsidRDefault="006D4F9C" w:rsidP="006D4F9C">
      <w:r w:rsidRPr="00FE11D1">
        <w:t>Genetic factors play a role in an individual's susceptibility to drug addiction. Variations in genes related to neurotransmitter systems, receptor subtypes, and metabolic enzymes contribute to differences in vulnerability to addiction and responses to drug exposure. Research in genetics and genomics has identified specific gene variants associated with an increased risk of addiction and different reactions to drugs. Understanding the genetic basis of addiction not only improves our understanding of the connection between drugs and behaviour but also opens doors for personalized prevention and treatment approaches.</w:t>
      </w:r>
    </w:p>
    <w:p w14:paraId="75DA4B13" w14:textId="77777777" w:rsidR="006D4F9C" w:rsidRDefault="006D4F9C" w:rsidP="006D4F9C">
      <w:r>
        <w:t>Moreover, the effects of neuroactive drugs can vary depending on the dosage, duration of drug use, and specific context in which they are administered.</w:t>
      </w:r>
    </w:p>
    <w:p w14:paraId="527F1110" w14:textId="77777777" w:rsidR="006D4F9C" w:rsidRDefault="006D4F9C" w:rsidP="006D4F9C">
      <w:r>
        <w:t>Understanding the neurobiology of drug addiction is crucial for developing effective treatment strategies. Research has highlighted the role of the prefrontal cortex in modulating drug-seeking behaviour (Johnson &amp; Romer, 2022). Interventions that target the prefrontal cortex, such as cognitive-behavioural therapies and pharmacological interventions, show promise in helping individuals regain control over their behaviour and reduce drug cravings.</w:t>
      </w:r>
    </w:p>
    <w:p w14:paraId="6FBE61B6" w14:textId="77777777" w:rsidR="006D4F9C" w:rsidRDefault="006D4F9C" w:rsidP="006D4F9C">
      <w:r>
        <w:t>Advancements in neuroscience have paved the way for innovative approaches to treating substance abuse disorders. Pharmacological therapies and brain stimulation techniques aim to restore normal brain function. Cognitive-behavioural therapies that incorporate neurobiological principles help individuals develop effective coping strategies and enhance self-control. Pharmacological therapies leverage a deep understanding of the neurochemical imbalances caused by drug abuse. Medications targeting specific neurotransmitter systems, such as dopamine, glutamate, and opioid receptors, have proven effective in reducing drug cravings and preventing relapse.</w:t>
      </w:r>
      <w:r w:rsidRPr="003D04D1">
        <w:t xml:space="preserve"> By addressing the neurobiological mechanisms underlying addictive behaviours, cognitive-behavioural therapies provide comprehensive treatment.</w:t>
      </w:r>
    </w:p>
    <w:p w14:paraId="75B76738" w14:textId="77777777" w:rsidR="006D4F9C" w:rsidRDefault="006D4F9C" w:rsidP="006D4F9C">
      <w:r w:rsidRPr="00FE11D1">
        <w:lastRenderedPageBreak/>
        <w:t xml:space="preserve">In conclusion, a neuroscience perspective offers a profound understanding of the complex relationship between drugs and behaviour. </w:t>
      </w:r>
      <w:r>
        <w:t>The empirical evidence from neuroscience research supports the existence of a relationship between neuroactive drugs and behaviour. The neurotransmitter systems targeted by these drugs play critical roles in modulating various aspects of behaviour (Hariri &amp; Holmes, 2006). By altering neurotransmitter levels and functioning, neuroactive drugs can have significant effects on cognition, emotions, and motor control. However, it is crucial to acknowledge the multidimensional nature of this relationship and consider the interplay of individual differences and contextual factors (</w:t>
      </w:r>
      <w:proofErr w:type="spellStart"/>
      <w:r>
        <w:t>Berridge</w:t>
      </w:r>
      <w:proofErr w:type="spellEnd"/>
      <w:r>
        <w:t xml:space="preserve"> &amp; </w:t>
      </w:r>
      <w:proofErr w:type="spellStart"/>
      <w:r>
        <w:t>Kringelbach</w:t>
      </w:r>
      <w:proofErr w:type="spellEnd"/>
      <w:r>
        <w:t>, 2015).</w:t>
      </w:r>
    </w:p>
    <w:p w14:paraId="17FFC2F6" w14:textId="77777777" w:rsidR="006D4F9C" w:rsidRDefault="006D4F9C" w:rsidP="006D4F9C"/>
    <w:p w14:paraId="49E71555" w14:textId="77777777" w:rsidR="006D4F9C" w:rsidRDefault="006D4F9C" w:rsidP="006D4F9C"/>
    <w:p w14:paraId="412A4009" w14:textId="77777777" w:rsidR="006D4F9C" w:rsidRDefault="006D4F9C" w:rsidP="006D4F9C"/>
    <w:p w14:paraId="0CE7712A" w14:textId="77777777" w:rsidR="006D4F9C" w:rsidRDefault="006D4F9C" w:rsidP="006D4F9C"/>
    <w:p w14:paraId="25ED0E35" w14:textId="77777777" w:rsidR="006D4F9C" w:rsidRDefault="006D4F9C" w:rsidP="006D4F9C"/>
    <w:p w14:paraId="1246D8B4" w14:textId="77777777" w:rsidR="006D4F9C" w:rsidRDefault="006D4F9C" w:rsidP="006D4F9C"/>
    <w:p w14:paraId="42F435E0" w14:textId="77777777" w:rsidR="006D4F9C" w:rsidRDefault="006D4F9C" w:rsidP="006D4F9C"/>
    <w:p w14:paraId="2DC3ACF7" w14:textId="77777777" w:rsidR="006D4F9C" w:rsidRDefault="006D4F9C" w:rsidP="006D4F9C"/>
    <w:p w14:paraId="46CF4A5C" w14:textId="77777777" w:rsidR="006D4F9C" w:rsidRDefault="006D4F9C" w:rsidP="006D4F9C"/>
    <w:p w14:paraId="196481F7" w14:textId="77777777" w:rsidR="006D4F9C" w:rsidRDefault="006D4F9C" w:rsidP="006D4F9C"/>
    <w:p w14:paraId="3FDAB2B4" w14:textId="77777777" w:rsidR="006D4F9C" w:rsidRDefault="006D4F9C" w:rsidP="006D4F9C"/>
    <w:p w14:paraId="4406724A" w14:textId="77777777" w:rsidR="006D4F9C" w:rsidRDefault="006D4F9C" w:rsidP="006D4F9C"/>
    <w:p w14:paraId="465B64FD" w14:textId="77777777" w:rsidR="006D4F9C" w:rsidRDefault="006D4F9C" w:rsidP="006D4F9C"/>
    <w:p w14:paraId="3B3E0B29" w14:textId="77777777" w:rsidR="006D4F9C" w:rsidRDefault="006D4F9C" w:rsidP="006D4F9C"/>
    <w:p w14:paraId="563F0826" w14:textId="77777777" w:rsidR="006D4F9C" w:rsidRDefault="006D4F9C" w:rsidP="006D4F9C"/>
    <w:p w14:paraId="4B2874FE" w14:textId="77777777" w:rsidR="006D4F9C" w:rsidRDefault="006D4F9C" w:rsidP="006D4F9C"/>
    <w:p w14:paraId="6A1D1048" w14:textId="77777777" w:rsidR="006D4F9C" w:rsidRDefault="006D4F9C" w:rsidP="006D4F9C"/>
    <w:p w14:paraId="78069C74" w14:textId="77777777" w:rsidR="006D4F9C" w:rsidRDefault="006D4F9C" w:rsidP="006D4F9C"/>
    <w:p w14:paraId="30AD0979" w14:textId="77777777" w:rsidR="006D4F9C" w:rsidRDefault="006D4F9C" w:rsidP="006D4F9C"/>
    <w:p w14:paraId="79514032" w14:textId="77777777" w:rsidR="006D4F9C" w:rsidRDefault="006D4F9C" w:rsidP="006D4F9C"/>
    <w:p w14:paraId="3D18A4D1" w14:textId="77777777" w:rsidR="006D4F9C" w:rsidRDefault="006D4F9C" w:rsidP="006D4F9C"/>
    <w:p w14:paraId="7577BA11" w14:textId="77777777" w:rsidR="006D4F9C" w:rsidRDefault="006D4F9C" w:rsidP="006D4F9C"/>
    <w:p w14:paraId="74434D21" w14:textId="77777777" w:rsidR="006D4F9C" w:rsidRDefault="006D4F9C" w:rsidP="006D4F9C"/>
    <w:p w14:paraId="04443F00" w14:textId="77777777" w:rsidR="006D4F9C" w:rsidRDefault="006D4F9C" w:rsidP="006D4F9C"/>
    <w:p w14:paraId="0D2A1DB5" w14:textId="54F2DE3A" w:rsidR="006D4F9C" w:rsidRDefault="006D4F9C" w:rsidP="006D4F9C">
      <w:r>
        <w:lastRenderedPageBreak/>
        <w:t>References:</w:t>
      </w:r>
    </w:p>
    <w:p w14:paraId="23C2623A" w14:textId="77777777" w:rsidR="006D4F9C" w:rsidRDefault="006D4F9C" w:rsidP="006D4F9C">
      <w:proofErr w:type="spellStart"/>
      <w:r>
        <w:t>Berridge</w:t>
      </w:r>
      <w:proofErr w:type="spellEnd"/>
      <w:r>
        <w:t xml:space="preserve">, K. C., &amp; </w:t>
      </w:r>
      <w:proofErr w:type="spellStart"/>
      <w:r>
        <w:t>Kringelbach</w:t>
      </w:r>
      <w:proofErr w:type="spellEnd"/>
      <w:r>
        <w:t xml:space="preserve">, M. L. (2015). </w:t>
      </w:r>
      <w:r w:rsidRPr="003E02A2">
        <w:rPr>
          <w:i/>
          <w:iCs/>
        </w:rPr>
        <w:t>Pleasure systems in the brain</w:t>
      </w:r>
      <w:r>
        <w:t>. Neuron, 86(3), 646-664.</w:t>
      </w:r>
    </w:p>
    <w:p w14:paraId="733F0AC2" w14:textId="77777777" w:rsidR="006D4F9C" w:rsidRDefault="006D4F9C" w:rsidP="006D4F9C">
      <w:r>
        <w:t xml:space="preserve">Bickel, W. K., &amp; Yi, R. (2008). </w:t>
      </w:r>
      <w:r w:rsidRPr="003E02A2">
        <w:rPr>
          <w:i/>
          <w:iCs/>
        </w:rPr>
        <w:t>Temporal discounting as a measure of executive function: insights from the competing neurobehavioral decision system hypothesis of addiction</w:t>
      </w:r>
      <w:r>
        <w:t>. Advances in Health Economics and Health Services Research, 20, 289-309.</w:t>
      </w:r>
    </w:p>
    <w:p w14:paraId="548C9D73" w14:textId="77777777" w:rsidR="006D4F9C" w:rsidRDefault="006D4F9C" w:rsidP="006D4F9C">
      <w:proofErr w:type="spellStart"/>
      <w:r w:rsidRPr="00FE11D1">
        <w:t>Ekhtiari</w:t>
      </w:r>
      <w:proofErr w:type="spellEnd"/>
      <w:r w:rsidRPr="00FE11D1">
        <w:t xml:space="preserve">, H., </w:t>
      </w:r>
      <w:proofErr w:type="spellStart"/>
      <w:r w:rsidRPr="00FE11D1">
        <w:t>Tavakoli</w:t>
      </w:r>
      <w:proofErr w:type="spellEnd"/>
      <w:r w:rsidRPr="00FE11D1">
        <w:t xml:space="preserve">, H., &amp; Addolorato, G. (2019). </w:t>
      </w:r>
      <w:proofErr w:type="spellStart"/>
      <w:r w:rsidRPr="003E02A2">
        <w:rPr>
          <w:i/>
          <w:iCs/>
        </w:rPr>
        <w:t>Noninvasive</w:t>
      </w:r>
      <w:proofErr w:type="spellEnd"/>
      <w:r w:rsidRPr="003E02A2">
        <w:rPr>
          <w:i/>
          <w:iCs/>
        </w:rPr>
        <w:t xml:space="preserve"> brain stimulation for the treatment of substance </w:t>
      </w:r>
      <w:proofErr w:type="gramStart"/>
      <w:r w:rsidRPr="003E02A2">
        <w:rPr>
          <w:i/>
          <w:iCs/>
        </w:rPr>
        <w:t>use</w:t>
      </w:r>
      <w:proofErr w:type="gramEnd"/>
      <w:r w:rsidRPr="003E02A2">
        <w:rPr>
          <w:i/>
          <w:iCs/>
        </w:rPr>
        <w:t xml:space="preserve"> disorders: A review.</w:t>
      </w:r>
      <w:r w:rsidRPr="00FE11D1">
        <w:t xml:space="preserve"> Neuroscience &amp; </w:t>
      </w:r>
      <w:proofErr w:type="spellStart"/>
      <w:r w:rsidRPr="00FE11D1">
        <w:t>Biobehavioral</w:t>
      </w:r>
      <w:proofErr w:type="spellEnd"/>
      <w:r w:rsidRPr="00FE11D1">
        <w:t xml:space="preserve"> Reviews, 102, 195-207.</w:t>
      </w:r>
    </w:p>
    <w:p w14:paraId="3181310D" w14:textId="77777777" w:rsidR="006D4F9C" w:rsidRDefault="006D4F9C" w:rsidP="006D4F9C">
      <w:proofErr w:type="spellStart"/>
      <w:r>
        <w:t>Ersche</w:t>
      </w:r>
      <w:proofErr w:type="spellEnd"/>
      <w:r>
        <w:t xml:space="preserve">, K. D., &amp; Sahakian, B. J. (2007). </w:t>
      </w:r>
      <w:r w:rsidRPr="003E02A2">
        <w:rPr>
          <w:i/>
          <w:iCs/>
        </w:rPr>
        <w:t>The neuropsychology of amphetamine and opiate dependence: implications for treatment</w:t>
      </w:r>
      <w:r>
        <w:t>. Neuropsychology Review, 17(3), 317-336.</w:t>
      </w:r>
    </w:p>
    <w:p w14:paraId="44438542" w14:textId="77777777" w:rsidR="006D4F9C" w:rsidRDefault="006D4F9C" w:rsidP="006D4F9C">
      <w:r>
        <w:t xml:space="preserve">Goldstein, R. Z., &amp; Volkow, N. D. (2011). </w:t>
      </w:r>
      <w:r w:rsidRPr="003E02A2">
        <w:rPr>
          <w:i/>
          <w:iCs/>
        </w:rPr>
        <w:t>Dysfunction of the prefrontal cortex in addiction: neuroimaging findings and clinical implications</w:t>
      </w:r>
      <w:r>
        <w:t>. Nature Reviews Neuroscience, 12(11), 652-669.</w:t>
      </w:r>
    </w:p>
    <w:p w14:paraId="6D5BFE07" w14:textId="77777777" w:rsidR="006D4F9C" w:rsidRDefault="006D4F9C" w:rsidP="006D4F9C">
      <w:r>
        <w:t>Grace, A. A. (2016</w:t>
      </w:r>
      <w:r w:rsidRPr="003E02A2">
        <w:rPr>
          <w:i/>
          <w:iCs/>
        </w:rPr>
        <w:t>). Dysregulation of the dopamine system in addiction</w:t>
      </w:r>
      <w:r>
        <w:t>. Neuropsychopharmacology, 41(1), 254-259.</w:t>
      </w:r>
    </w:p>
    <w:p w14:paraId="7D2D5690" w14:textId="77777777" w:rsidR="006D4F9C" w:rsidRDefault="006D4F9C" w:rsidP="006D4F9C">
      <w:r>
        <w:t xml:space="preserve">Hariri, A. R., &amp; Holmes, A. (2006). </w:t>
      </w:r>
      <w:r w:rsidRPr="003E02A2">
        <w:rPr>
          <w:i/>
          <w:iCs/>
        </w:rPr>
        <w:t>Genetics of emotional regulation: The role of the serotonin transporter in neural function</w:t>
      </w:r>
      <w:r>
        <w:t>. Trends in Cognitive Sciences, 10(4), 182-191.</w:t>
      </w:r>
    </w:p>
    <w:p w14:paraId="4F5ED49D" w14:textId="77777777" w:rsidR="006D4F9C" w:rsidRDefault="006D4F9C" w:rsidP="006D4F9C">
      <w:r>
        <w:t xml:space="preserve">Johnson, E. O., &amp; Romer, D. (2022). </w:t>
      </w:r>
      <w:r w:rsidRPr="003E02A2">
        <w:rPr>
          <w:i/>
          <w:iCs/>
        </w:rPr>
        <w:t>Prefrontal cortex and drug seeking</w:t>
      </w:r>
      <w:r>
        <w:t xml:space="preserve">. In Reference Module in Neuroscience and </w:t>
      </w:r>
      <w:proofErr w:type="spellStart"/>
      <w:r>
        <w:t>Biobehavioral</w:t>
      </w:r>
      <w:proofErr w:type="spellEnd"/>
      <w:r>
        <w:t xml:space="preserve"> Psychology. Elsevier.</w:t>
      </w:r>
    </w:p>
    <w:p w14:paraId="040F6015" w14:textId="77777777" w:rsidR="006D4F9C" w:rsidRDefault="006D4F9C" w:rsidP="006D4F9C">
      <w:proofErr w:type="spellStart"/>
      <w:r>
        <w:t>Kalivas</w:t>
      </w:r>
      <w:proofErr w:type="spellEnd"/>
      <w:r>
        <w:t xml:space="preserve">, P. W., &amp; Volkow, N. D. (2005). </w:t>
      </w:r>
      <w:r w:rsidRPr="003E02A2">
        <w:rPr>
          <w:i/>
          <w:iCs/>
        </w:rPr>
        <w:t xml:space="preserve">The neural basis of addiction: A pathology of motivation and choice. </w:t>
      </w:r>
      <w:r>
        <w:t>American Journal of Psychiatry, 162(8), 1403-1413.</w:t>
      </w:r>
    </w:p>
    <w:p w14:paraId="5CE5BF52" w14:textId="77777777" w:rsidR="006D4F9C" w:rsidRDefault="006D4F9C" w:rsidP="006D4F9C">
      <w:proofErr w:type="spellStart"/>
      <w:r>
        <w:t>Koob</w:t>
      </w:r>
      <w:proofErr w:type="spellEnd"/>
      <w:r>
        <w:t xml:space="preserve">, G. F., &amp; Volkow, N. D. (2016). </w:t>
      </w:r>
      <w:r w:rsidRPr="003E02A2">
        <w:rPr>
          <w:i/>
          <w:iCs/>
        </w:rPr>
        <w:t>Neurobiology of addiction: A neurocircuitry analysis</w:t>
      </w:r>
      <w:r>
        <w:t>. The Lancet Psychiatry, 3(8), 760-773.</w:t>
      </w:r>
    </w:p>
    <w:p w14:paraId="74E9A7BE" w14:textId="77777777" w:rsidR="006D4F9C" w:rsidRDefault="006D4F9C" w:rsidP="006D4F9C">
      <w:proofErr w:type="spellStart"/>
      <w:r>
        <w:t>Nestler</w:t>
      </w:r>
      <w:proofErr w:type="spellEnd"/>
      <w:r>
        <w:t xml:space="preserve">, E. J., </w:t>
      </w:r>
      <w:proofErr w:type="spellStart"/>
      <w:r>
        <w:t>Barrot</w:t>
      </w:r>
      <w:proofErr w:type="spellEnd"/>
      <w:r>
        <w:t xml:space="preserve">, M., &amp; Self, D. W. (2001). </w:t>
      </w:r>
      <w:proofErr w:type="spellStart"/>
      <w:r w:rsidRPr="003E02A2">
        <w:rPr>
          <w:i/>
          <w:iCs/>
        </w:rPr>
        <w:t>DeltaFosB</w:t>
      </w:r>
      <w:proofErr w:type="spellEnd"/>
      <w:r w:rsidRPr="003E02A2">
        <w:rPr>
          <w:i/>
          <w:iCs/>
        </w:rPr>
        <w:t>: a sustained molecular switch for addiction</w:t>
      </w:r>
      <w:r>
        <w:t>. Proceedings of the National Academy of Sciences, 98(20), 11042-11046.</w:t>
      </w:r>
    </w:p>
    <w:p w14:paraId="42D52700" w14:textId="77777777" w:rsidR="006D4F9C" w:rsidRDefault="006D4F9C" w:rsidP="006D4F9C">
      <w:r>
        <w:t xml:space="preserve">Robinson, T. E., &amp; Kolb, B. (2004). </w:t>
      </w:r>
      <w:r w:rsidRPr="003E02A2">
        <w:rPr>
          <w:i/>
          <w:iCs/>
        </w:rPr>
        <w:t>Structural plasticity associated with exposure to drugs of abuse</w:t>
      </w:r>
      <w:r>
        <w:t>. Neuropharmacology, 47, 33-46.</w:t>
      </w:r>
    </w:p>
    <w:p w14:paraId="0645F1F6" w14:textId="77777777" w:rsidR="006D4F9C" w:rsidRDefault="006D4F9C" w:rsidP="006D4F9C">
      <w:r>
        <w:t>Smith, J. M., Laiks, L. S., &amp; Lanes, D. M. (2019</w:t>
      </w:r>
      <w:r w:rsidRPr="003E02A2">
        <w:rPr>
          <w:i/>
          <w:iCs/>
        </w:rPr>
        <w:t>). Neural correlates of drug-induced altered states of consciousness</w:t>
      </w:r>
      <w:r>
        <w:t>. Neuropharmacology, 142, 44-55.</w:t>
      </w:r>
    </w:p>
    <w:p w14:paraId="44601E5E" w14:textId="77777777" w:rsidR="006D4F9C" w:rsidRDefault="006D4F9C" w:rsidP="006D4F9C">
      <w:r>
        <w:t xml:space="preserve">Volkow, N. D., &amp; Morales, M. (2021). </w:t>
      </w:r>
      <w:r w:rsidRPr="003E02A2">
        <w:rPr>
          <w:i/>
          <w:iCs/>
        </w:rPr>
        <w:t>The brain on drugs: From reward to addiction</w:t>
      </w:r>
      <w:r>
        <w:t>. Cell, 184(4), 715-734.</w:t>
      </w:r>
    </w:p>
    <w:p w14:paraId="3679D83C" w14:textId="77777777" w:rsidR="006D4F9C" w:rsidRDefault="006D4F9C" w:rsidP="006D4F9C">
      <w:r>
        <w:t xml:space="preserve">Volkow, N. D., Wang, G. J., </w:t>
      </w:r>
      <w:proofErr w:type="spellStart"/>
      <w:r>
        <w:t>Telang</w:t>
      </w:r>
      <w:proofErr w:type="spellEnd"/>
      <w:r>
        <w:t xml:space="preserve">, F., Fowler, J. S., Logan, J., Jayne, M., ... &amp; Wong, C. (2003). </w:t>
      </w:r>
      <w:r w:rsidRPr="003E02A2">
        <w:rPr>
          <w:i/>
          <w:iCs/>
        </w:rPr>
        <w:t>Profound decreases in dopamine release in striatum in detoxified alcoholics: Possible orbitofrontal involvement</w:t>
      </w:r>
      <w:r>
        <w:t>. Journal of Neuroscience, 23(4), 1583-1590.</w:t>
      </w:r>
    </w:p>
    <w:p w14:paraId="7B6958B3" w14:textId="77777777" w:rsidR="006D4F9C" w:rsidRDefault="006D4F9C" w:rsidP="006D4F9C">
      <w:r>
        <w:t xml:space="preserve">Volkow, N. D., Wang, G. J., </w:t>
      </w:r>
      <w:proofErr w:type="spellStart"/>
      <w:r>
        <w:t>Telang</w:t>
      </w:r>
      <w:proofErr w:type="spellEnd"/>
      <w:r>
        <w:t xml:space="preserve">, F., Fowler, J. S., Logan, J., Childress, A. R., ... &amp; Wong, C. (2006). </w:t>
      </w:r>
      <w:r w:rsidRPr="003E02A2">
        <w:rPr>
          <w:i/>
          <w:iCs/>
        </w:rPr>
        <w:t>Cocaine cues and dopamine in dorsal striatum: Mechanism of craving in cocaine addiction</w:t>
      </w:r>
      <w:r>
        <w:t>. Journal of Neuroscience, 26(24), 6583-6588.</w:t>
      </w:r>
    </w:p>
    <w:p w14:paraId="32C96C82" w14:textId="77777777" w:rsidR="003C59BC" w:rsidRDefault="003C59BC"/>
    <w:p w14:paraId="5EDFD5C6" w14:textId="77777777" w:rsidR="006D4F9C" w:rsidRDefault="006D4F9C" w:rsidP="006D4F9C">
      <w:pPr>
        <w:jc w:val="center"/>
      </w:pPr>
      <w:r>
        <w:t xml:space="preserve">Critically discuss how neuroimaging studies have </w:t>
      </w:r>
      <w:proofErr w:type="gramStart"/>
      <w:r>
        <w:t>informed</w:t>
      </w:r>
      <w:proofErr w:type="gramEnd"/>
    </w:p>
    <w:p w14:paraId="4C18EE90" w14:textId="77777777" w:rsidR="006D4F9C" w:rsidRDefault="006D4F9C" w:rsidP="006D4F9C">
      <w:pPr>
        <w:jc w:val="center"/>
      </w:pPr>
      <w:r>
        <w:t>our understanding in relation to attention</w:t>
      </w:r>
    </w:p>
    <w:p w14:paraId="7384D7C9" w14:textId="77777777" w:rsidR="006D4F9C" w:rsidRDefault="006D4F9C" w:rsidP="006D4F9C">
      <w:pPr>
        <w:jc w:val="center"/>
      </w:pPr>
    </w:p>
    <w:p w14:paraId="4A57332E" w14:textId="77777777" w:rsidR="006D4F9C" w:rsidRDefault="006D4F9C" w:rsidP="006D4F9C">
      <w:r w:rsidRPr="00C75E93">
        <w:t xml:space="preserve">Our capacity to choose </w:t>
      </w:r>
      <w:proofErr w:type="gramStart"/>
      <w:r w:rsidRPr="00C75E93">
        <w:t>focus</w:t>
      </w:r>
      <w:proofErr w:type="gramEnd"/>
      <w:r w:rsidRPr="00C75E93">
        <w:t xml:space="preserve"> on pertinent stimuli while ignoring distractions depends critically on attention, a fundamental cognitive activity</w:t>
      </w:r>
      <w:r>
        <w:t>. Investigating attention from a neuroscience perspective offers valuable insights into the intricate mechanisms that underlie this cognitive ability. This essay will delve into the relationship between attention and neuroscience, exploring how neuroimaging influences our understanding in relation to attention.</w:t>
      </w:r>
    </w:p>
    <w:p w14:paraId="0E533A9D" w14:textId="77777777" w:rsidR="006D4F9C" w:rsidRDefault="006D4F9C" w:rsidP="006D4F9C">
      <w:r w:rsidRPr="00C75E93">
        <w:t>Our understanding of attention has greatly benefited from neuroimaging research, which have shed light on the brain underpinnings of this intricate cognitive process</w:t>
      </w:r>
      <w:r>
        <w:t>. By using various neuroimaging techniques, such as functional magnetic resonance imaging (fMRI), electroencephalography (EEG), and positron emission tomography (PET), researchers have been able to investigate brain activity patterns associated with attentional processes and explore the neural networks involved.</w:t>
      </w:r>
    </w:p>
    <w:p w14:paraId="29FC56C7" w14:textId="77777777" w:rsidR="006D4F9C" w:rsidRDefault="006D4F9C" w:rsidP="006D4F9C">
      <w:r>
        <w:t xml:space="preserve">Neuroscience research has elucidated the neural networks associated with attention. </w:t>
      </w:r>
      <w:r w:rsidRPr="00C75E93">
        <w:t>Studies using neuroimaging techniques, such as functional magnetic resonance imaging (fMRI), have revealed important brain areas involved in attentional processes</w:t>
      </w:r>
      <w:r>
        <w:t>. The prefrontal cortex, parietal cortex, and superior colliculus are among the regions implicated in the control and regulation of attention. These areas form a network that coordinates attentional selection, allocation, and maintenance.</w:t>
      </w:r>
    </w:p>
    <w:p w14:paraId="5099DD8B" w14:textId="77777777" w:rsidR="006D4F9C" w:rsidRDefault="006D4F9C" w:rsidP="006D4F9C">
      <w:r>
        <w:t xml:space="preserve">Neuroscience research has provided a detailed understanding of the neural basis of attention, revealing a complex interplay of brain regions and networks involved in this cognitive process. The prefrontal cortex, a frontal brain region, is crucial for top-down attentional control and goal-directed behaviour. It is responsible for initiating and maintaining attentional focus, as well as for inhibiting distractors. </w:t>
      </w:r>
      <w:r w:rsidRPr="00C75E93">
        <w:t>According to studies, the dorsolateral prefrontal cortex aids in cognitive control and working memory functions, allowing the choice and maintenance of important information in the face of distractions (Miller &amp; Cohen, 2001).</w:t>
      </w:r>
    </w:p>
    <w:p w14:paraId="39D501C0" w14:textId="77777777" w:rsidR="006D4F9C" w:rsidRDefault="006D4F9C" w:rsidP="006D4F9C">
      <w:r w:rsidRPr="006A726C">
        <w:t xml:space="preserve">One key finding from neuroimaging studies is the identification of brain regions that play a crucial role in attention. </w:t>
      </w:r>
      <w:r w:rsidRPr="00C75E93">
        <w:t>The frontal brain, particularly the prefrontal cortex, has been repeatedly implicated with attentional control</w:t>
      </w:r>
      <w:r w:rsidRPr="006A726C">
        <w:t xml:space="preserve">. The PFC is involved in maintaining task goals, inhibiting irrelevant information, and shifting attention between different stimuli or tasks. </w:t>
      </w:r>
      <w:r>
        <w:t>Additionally, t</w:t>
      </w:r>
      <w:r w:rsidRPr="00C75E93">
        <w:t>he parietal cortex has also been linked to the distribution of attentional resources and the integration of sensory data</w:t>
      </w:r>
      <w:r w:rsidRPr="006A726C">
        <w:t xml:space="preserve">. </w:t>
      </w:r>
      <w:r w:rsidRPr="00C75E93">
        <w:t>It contributes to the allocation of attentional resources across sensory modalities and the integration of sensory information</w:t>
      </w:r>
      <w:r w:rsidRPr="006A726C">
        <w:t>. The posterior parietal cortex helps in spatial processing, guiding eye movements and orienting attention towards relevant stimuli (</w:t>
      </w:r>
      <w:proofErr w:type="spellStart"/>
      <w:r w:rsidRPr="006A726C">
        <w:t>Corbetta</w:t>
      </w:r>
      <w:proofErr w:type="spellEnd"/>
      <w:r w:rsidRPr="006A726C">
        <w:t xml:space="preserve"> &amp; Shulman, 2002). </w:t>
      </w:r>
      <w:r w:rsidRPr="00C75E93">
        <w:t xml:space="preserve">It is engaged in the integration of visual and spatial information as well as in directing attention to </w:t>
      </w:r>
      <w:proofErr w:type="gramStart"/>
      <w:r w:rsidRPr="00C75E93">
        <w:t>particular areas</w:t>
      </w:r>
      <w:proofErr w:type="gramEnd"/>
      <w:r w:rsidRPr="00C75E93">
        <w:t xml:space="preserve"> of the visual field. The frontoparietal control network, which emphasises the interplay between these regions during attentional processing, is one significant theoretical model whose development was influenced by these findings</w:t>
      </w:r>
      <w:r>
        <w:t>.</w:t>
      </w:r>
    </w:p>
    <w:p w14:paraId="3BB0FDF0" w14:textId="77777777" w:rsidR="006D4F9C" w:rsidRDefault="006D4F9C" w:rsidP="006D4F9C">
      <w:r>
        <w:lastRenderedPageBreak/>
        <w:t xml:space="preserve">In addition to the frontal and parietal cortices, several other brain regions play significant roles in attention. The thalamus acts as a sensory relay station, relaying sensory information to higher-order cortical regions involved in attentional processing (Sherman &amp; </w:t>
      </w:r>
      <w:proofErr w:type="spellStart"/>
      <w:r>
        <w:t>Guillery</w:t>
      </w:r>
      <w:proofErr w:type="spellEnd"/>
      <w:r>
        <w:t>, 2002). The basal ganglia, a collection of subcortical nuclei, contribute to attentional orienting and the regulation of attentional shifts (Mento et al., 2013). The superior colliculus, a midbrain structure, is involved in the rapid orienting of attention towards salient stimuli and the coordination of eye movements (</w:t>
      </w:r>
      <w:proofErr w:type="spellStart"/>
      <w:r>
        <w:t>Krauzlis</w:t>
      </w:r>
      <w:proofErr w:type="spellEnd"/>
      <w:r>
        <w:t xml:space="preserve"> et al., 2013).</w:t>
      </w:r>
    </w:p>
    <w:p w14:paraId="100ABC34" w14:textId="77777777" w:rsidR="006D4F9C" w:rsidRDefault="006D4F9C" w:rsidP="006D4F9C">
      <w:r>
        <w:t>By mapping these neural networks, researchers have gained valuable insights into the neurobiology of attention. Neuroimaging techniques such as functional magnetic resonance imaging (fMRI) and electroencephalography (EEG) have been instrumental in identifying and characterizing the brain regions and networks involved in attentional processes (</w:t>
      </w:r>
      <w:proofErr w:type="spellStart"/>
      <w:r>
        <w:t>Corbetta</w:t>
      </w:r>
      <w:proofErr w:type="spellEnd"/>
      <w:r>
        <w:t xml:space="preserve"> &amp; Shulman, 2002; Posner &amp; Petersen, 1990). These techniques have enabled the visualization of brain activity associated with attentional tasks and have provided evidence for the involvement of specific regions and their functional connectivity.</w:t>
      </w:r>
    </w:p>
    <w:p w14:paraId="06E2CC78" w14:textId="77777777" w:rsidR="006D4F9C" w:rsidRDefault="006D4F9C" w:rsidP="006D4F9C">
      <w:r>
        <w:t>Furthermore, neuroscience has provided insights into the impact of attention on perception and cognition. Attention can modulate sensory processing by amplifying the neural responses to attended stimuli while suppressing irrelevant information. This mechanism enhances the detection of relevant sensory cues and facilitates more accurate perception. Additionally, attention influences higher-order cognitive processes such as working memory, decision-making, and response selection. By selectively directing cognitive resources, attention enhances the efficiency and effectiveness of these processes.</w:t>
      </w:r>
    </w:p>
    <w:p w14:paraId="45CAC633" w14:textId="77777777" w:rsidR="006D4F9C" w:rsidRDefault="006D4F9C" w:rsidP="006D4F9C">
      <w:r>
        <w:t xml:space="preserve">Selective attention plays a crucial role in our ability to focus on specific sensory inputs while filtering out irrelevant information. </w:t>
      </w:r>
      <w:r w:rsidRPr="00415440">
        <w:t>Studies in neuroscience have illuminated the mechanisms by which selective attention affects the earliest stages of perception</w:t>
      </w:r>
      <w:r>
        <w:t>.</w:t>
      </w:r>
    </w:p>
    <w:p w14:paraId="0F226B9F" w14:textId="77777777" w:rsidR="006D4F9C" w:rsidRDefault="006D4F9C" w:rsidP="006D4F9C">
      <w:r>
        <w:t xml:space="preserve">Research has shown that attentional mechanisms enhance the processing of sensory information at early perceptual stages. One prominent finding is that attention increases the neural response to attended stimuli, resulting in enhanced sensory </w:t>
      </w:r>
      <w:proofErr w:type="gramStart"/>
      <w:r>
        <w:t>processing</w:t>
      </w:r>
      <w:proofErr w:type="gramEnd"/>
      <w:r>
        <w:t xml:space="preserve"> and heightened sensory sensitivity. For instance, studies using neuroimaging techniques such as fMRI have demonstrated that attentional allocation enhances the neural activity in visual, auditory, and somatosensory cortices (Kastner &amp; Ungerleider, 2000; </w:t>
      </w:r>
      <w:proofErr w:type="spellStart"/>
      <w:r>
        <w:t>Woldorff</w:t>
      </w:r>
      <w:proofErr w:type="spellEnd"/>
      <w:r>
        <w:t xml:space="preserve"> et al., 2004). This enhanced neural response allows for more detailed and accurate encoding of the attended stimuli.</w:t>
      </w:r>
    </w:p>
    <w:p w14:paraId="3687651D" w14:textId="77777777" w:rsidR="006D4F9C" w:rsidRDefault="006D4F9C" w:rsidP="006D4F9C">
      <w:r>
        <w:t xml:space="preserve">Moreover, attentional modulation influences the tuning properties of sensory neurons, optimizing perception. Neurons in sensory areas exhibit selectivity to specific features or attributes of stimuli. Selective attention can sharpen this selectivity by increasing the responsiveness of neurons to the relevant features and suppressing responses to irrelevant features (Reynolds &amp; </w:t>
      </w:r>
      <w:proofErr w:type="spellStart"/>
      <w:r>
        <w:t>Chelazzi</w:t>
      </w:r>
      <w:proofErr w:type="spellEnd"/>
      <w:r>
        <w:t>, 2004). This modulation of neural activity enables us to prioritize relevant stimuli and selectively process information that is most relevant to our goals or interests.</w:t>
      </w:r>
    </w:p>
    <w:p w14:paraId="033EE5C7" w14:textId="77777777" w:rsidR="006D4F9C" w:rsidRDefault="006D4F9C" w:rsidP="006D4F9C">
      <w:r>
        <w:t>Studies have shown that attention enhances memory encoding and retrieval. Attentional allocation during encoding improves the encoding of relevant information, leading to better memory formation (</w:t>
      </w:r>
      <w:proofErr w:type="spellStart"/>
      <w:r>
        <w:t>Uncapher</w:t>
      </w:r>
      <w:proofErr w:type="spellEnd"/>
      <w:r>
        <w:t xml:space="preserve"> &amp; Rugg, 2005). Attention acts as a filter, selecting and prioritizing information for storage in memory while disregarding irrelevant details. Additionally, attention during retrieval improves the retrieval of relevant information by </w:t>
      </w:r>
      <w:r>
        <w:lastRenderedPageBreak/>
        <w:t>enhancing the accessibility of stored memories (Craik et al., 1996). The neural mechanisms underlying these attentional effects on memory involve interactions between attentional control regions, such as the prefrontal cortex, and memory-related regions, such as the hippocampus (</w:t>
      </w:r>
      <w:proofErr w:type="spellStart"/>
      <w:r>
        <w:t>Ranganath</w:t>
      </w:r>
      <w:proofErr w:type="spellEnd"/>
      <w:r>
        <w:t xml:space="preserve"> &amp; Ritchey, 2012).</w:t>
      </w:r>
    </w:p>
    <w:p w14:paraId="1F01A769" w14:textId="77777777" w:rsidR="006D4F9C" w:rsidRDefault="006D4F9C" w:rsidP="006D4F9C">
      <w:r>
        <w:t xml:space="preserve">Moreover, attentional mechanisms play a crucial role in decision-making processes by influencing the integration of sensory inputs with prior knowledge and expectations. Attentional focus directs cognitive resources to relevant cues, allowing us to extract relevant information and make more informed decisions (Desimone &amp; Duncan, 1995). By selectively attending to critical features or aspects of a decision-making task, attention enhances the processing of relevant information and reduces the influence of irrelevant factors. The neural underpinnings of attentional influences on decision-making involve interactions between attentional control networks and brain regions involved in perceptual processing, evaluation of options, and reward processing (Bressler et al., 2013; Summerfield &amp; </w:t>
      </w:r>
      <w:proofErr w:type="spellStart"/>
      <w:r>
        <w:t>Egner</w:t>
      </w:r>
      <w:proofErr w:type="spellEnd"/>
      <w:r>
        <w:t>, 2009).</w:t>
      </w:r>
    </w:p>
    <w:p w14:paraId="1D802FC1" w14:textId="77777777" w:rsidR="006D4F9C" w:rsidRDefault="006D4F9C" w:rsidP="006D4F9C">
      <w:r>
        <w:t xml:space="preserve">Furthermore, attention plays a vital role in problem-solving by directing cognitive resources to relevant information and reducing interference from irrelevant stimuli. By focusing attention on relevant aspects of a problem, individuals can generate and evaluate potential solutions more efficiently (Blumenfeld &amp; Marian, 2011). Attentional processes enable individuals to break down complex problems into manageable components and selectively process information that is most relevant to the task at hand. </w:t>
      </w:r>
      <w:r w:rsidRPr="00415440">
        <w:t>Interactions between brain regions involved in cognitive control and task-specific processing and attentional control regions, like the prefrontal cortex, make up the neural mechanisms underlying attention in problem-solving. (Krawczyk, 2012)</w:t>
      </w:r>
      <w:r>
        <w:t>.</w:t>
      </w:r>
    </w:p>
    <w:p w14:paraId="59B4C9F7" w14:textId="77777777" w:rsidR="006D4F9C" w:rsidRDefault="006D4F9C" w:rsidP="006D4F9C">
      <w:r>
        <w:t xml:space="preserve">Another important contribution of neuroimaging studies is the investigation of attentional deficits in clinical populations. For instance, studies on attention-deficit/hyperactivity disorder (ADHD) have consistently reported alterations in brain activity within frontoparietal networks involved in attentional control. </w:t>
      </w:r>
      <w:r w:rsidRPr="00415440">
        <w:t>Attention-related problems have been linked to abnormalities in particular brain areas. People with ADHD have anatomical and functional changes in the prefrontal cortex, a part of the brain that controls executive processes and attention (Valera et al., 2007). Additionally, attention-related illnesses have been linked to dysfunctions in the basal ganglia, a group of subcortical nuclei involved in motor control and cognitive processes (Vaidya et al., 1998)</w:t>
      </w:r>
      <w:r>
        <w:t>. Neurotransmitter systems, including the dopaminergic and noradrenergic systems, play a critical role in attention regulation, and disruptions in these systems have been linked to attention-related disorders (</w:t>
      </w:r>
      <w:proofErr w:type="spellStart"/>
      <w:r>
        <w:t>Arnsten</w:t>
      </w:r>
      <w:proofErr w:type="spellEnd"/>
      <w:r>
        <w:t>, 2009; Tamm et al., 2012).</w:t>
      </w:r>
    </w:p>
    <w:p w14:paraId="07B4F42E" w14:textId="77777777" w:rsidR="006D4F9C" w:rsidRDefault="006D4F9C" w:rsidP="006D4F9C">
      <w:r>
        <w:t>Neuroimaging studies have also examined attentional processes in other clinical conditions, such as schizophrenia, depression, and traumatic brain injury, further enhancing our understanding of attention-related dysfunctions.</w:t>
      </w:r>
      <w:r w:rsidRPr="00063AD0">
        <w:t xml:space="preserve"> </w:t>
      </w:r>
      <w:r>
        <w:t xml:space="preserve">Understanding the neurobiological basis of attention-related disorders has provided insights into potential treatment approaches. </w:t>
      </w:r>
      <w:proofErr w:type="gramStart"/>
      <w:r w:rsidRPr="00415440">
        <w:t>In order to</w:t>
      </w:r>
      <w:proofErr w:type="gramEnd"/>
      <w:r w:rsidRPr="00415440">
        <w:t xml:space="preserve"> improve attentional control and lessen symptoms in people with ADHD, neurofeedback, a method that enables people to self-regulate their brain activity, has shown potential (</w:t>
      </w:r>
      <w:proofErr w:type="spellStart"/>
      <w:r w:rsidRPr="00415440">
        <w:t>Arns</w:t>
      </w:r>
      <w:proofErr w:type="spellEnd"/>
      <w:r w:rsidRPr="00415440">
        <w:t xml:space="preserve"> et al., 2009)</w:t>
      </w:r>
      <w:r>
        <w:t xml:space="preserve">. By providing real-time feedback on brain activity, individuals can learn to modulate their brain functioning and enhance attentional processes. Pharmacological interventions targeting specific neurotransmitter systems, such as stimulant medications that increase dopamine and norepinephrine levels, have also been effective in improving attention </w:t>
      </w:r>
      <w:r>
        <w:lastRenderedPageBreak/>
        <w:t>and reducing symptoms in individuals with attention-related disorders (Connor et al., 2002; Volkow et al., 2009</w:t>
      </w:r>
      <w:proofErr w:type="gramStart"/>
      <w:r>
        <w:t>).</w:t>
      </w:r>
      <w:r w:rsidRPr="002F4489">
        <w:t>Numerous</w:t>
      </w:r>
      <w:proofErr w:type="gramEnd"/>
      <w:r w:rsidRPr="002F4489">
        <w:t xml:space="preserve"> studies have provided evidence for the involvement of specific brain regions and neural networks in attentional processes. For example, research by </w:t>
      </w:r>
      <w:proofErr w:type="spellStart"/>
      <w:r w:rsidRPr="002F4489">
        <w:t>Corbetta</w:t>
      </w:r>
      <w:proofErr w:type="spellEnd"/>
      <w:r w:rsidRPr="002F4489">
        <w:t xml:space="preserve"> and Shulman (2002) demonstrated the role of the dorsal frontoparietal network in top-down attentional control. Moreover, the work of Posner and Petersen (1990) highlighted the contribution of the posterior parietal cortex in attentional orienting.</w:t>
      </w:r>
    </w:p>
    <w:p w14:paraId="44084E52" w14:textId="77777777" w:rsidR="006D4F9C" w:rsidRDefault="006D4F9C" w:rsidP="006D4F9C">
      <w:r>
        <w:t>However, it is important to note that neuroimaging studies have certain limitations and should be interpreted with caution. The interpretation of neuroimaging data requires careful consideration of various factors, including the spatial and temporal resolution of the technique, potential confounding factors, and the complex interplay between different brain regions and networks. Additionally, neuroimaging studies primarily provide correlational evidence and do not establish causation. Therefore, further research utilizing complementary approaches, such as behavioural studies and computational modelling, is necessary to fully understand the mechanisms underlying attention.</w:t>
      </w:r>
    </w:p>
    <w:p w14:paraId="0DB16FD1" w14:textId="77777777" w:rsidR="006D4F9C" w:rsidRDefault="006D4F9C" w:rsidP="006D4F9C">
      <w:r w:rsidRPr="00867F6B">
        <w:t>In conclusion, neuroimaging studies have greatly advanced our understanding of attention by identifying key brain regions and networks involved in attentional processes, elucidating the dynamic nature of attention, and exploring attentional deficits in clinical populations. These findings have not only enhanced our theoretical understanding of attention but also have practical implications for the diagnosis and treatment of attention-related disorders. Nonetheless, the complexity of attention necessitates a multi-method approach, combining neuroimaging with other research methodologies, to obtain a comprehensive understanding of this fundamental cognitive process.</w:t>
      </w:r>
    </w:p>
    <w:p w14:paraId="6B1B5819" w14:textId="77777777" w:rsidR="006D4F9C" w:rsidRDefault="006D4F9C" w:rsidP="006D4F9C"/>
    <w:p w14:paraId="130FB99C" w14:textId="77777777" w:rsidR="006D4F9C" w:rsidRDefault="006D4F9C" w:rsidP="006D4F9C"/>
    <w:p w14:paraId="5D505955" w14:textId="77777777" w:rsidR="006D4F9C" w:rsidRDefault="006D4F9C" w:rsidP="006D4F9C"/>
    <w:p w14:paraId="6E7FEC8A" w14:textId="77777777" w:rsidR="006D4F9C" w:rsidRDefault="006D4F9C" w:rsidP="006D4F9C"/>
    <w:p w14:paraId="3CA26218" w14:textId="77777777" w:rsidR="006D4F9C" w:rsidRDefault="006D4F9C" w:rsidP="006D4F9C"/>
    <w:p w14:paraId="3C9A0537" w14:textId="77777777" w:rsidR="006D4F9C" w:rsidRDefault="006D4F9C" w:rsidP="006D4F9C"/>
    <w:p w14:paraId="7BC6E84B" w14:textId="77777777" w:rsidR="006D4F9C" w:rsidRDefault="006D4F9C" w:rsidP="006D4F9C"/>
    <w:p w14:paraId="18CA72DE" w14:textId="77777777" w:rsidR="006D4F9C" w:rsidRDefault="006D4F9C" w:rsidP="006D4F9C"/>
    <w:p w14:paraId="29A57E99" w14:textId="77777777" w:rsidR="006D4F9C" w:rsidRDefault="006D4F9C" w:rsidP="006D4F9C"/>
    <w:p w14:paraId="4CF68627" w14:textId="77777777" w:rsidR="006D4F9C" w:rsidRDefault="006D4F9C" w:rsidP="006D4F9C"/>
    <w:p w14:paraId="43852BF3" w14:textId="77777777" w:rsidR="006D4F9C" w:rsidRDefault="006D4F9C" w:rsidP="006D4F9C"/>
    <w:p w14:paraId="46797F3B" w14:textId="77777777" w:rsidR="006D4F9C" w:rsidRDefault="006D4F9C" w:rsidP="006D4F9C"/>
    <w:p w14:paraId="66F3EF1A" w14:textId="77777777" w:rsidR="006D4F9C" w:rsidRDefault="006D4F9C" w:rsidP="006D4F9C"/>
    <w:p w14:paraId="3728B2E1" w14:textId="77777777" w:rsidR="006D4F9C" w:rsidRDefault="006D4F9C" w:rsidP="006D4F9C"/>
    <w:p w14:paraId="2F6333F0" w14:textId="77777777" w:rsidR="006D4F9C" w:rsidRDefault="006D4F9C" w:rsidP="006D4F9C"/>
    <w:p w14:paraId="0BCC3BA2" w14:textId="77777777" w:rsidR="006D4F9C" w:rsidRDefault="006D4F9C" w:rsidP="006D4F9C">
      <w:r>
        <w:lastRenderedPageBreak/>
        <w:t>References:</w:t>
      </w:r>
    </w:p>
    <w:p w14:paraId="3518673B" w14:textId="77777777" w:rsidR="006D4F9C" w:rsidRDefault="006D4F9C" w:rsidP="006D4F9C">
      <w:proofErr w:type="spellStart"/>
      <w:r>
        <w:t>Arns</w:t>
      </w:r>
      <w:proofErr w:type="spellEnd"/>
      <w:r>
        <w:t xml:space="preserve">, M., Heinrich, H., &amp; </w:t>
      </w:r>
      <w:proofErr w:type="spellStart"/>
      <w:r>
        <w:t>Strehl</w:t>
      </w:r>
      <w:proofErr w:type="spellEnd"/>
      <w:r>
        <w:t xml:space="preserve">, U. (2009). </w:t>
      </w:r>
      <w:r w:rsidRPr="00FC2F93">
        <w:rPr>
          <w:i/>
          <w:iCs/>
        </w:rPr>
        <w:t>Evaluation of neurofeedback in ADHD: The long and winding road</w:t>
      </w:r>
      <w:r>
        <w:t>. Biological Psychology, 74(2), 183-194.</w:t>
      </w:r>
    </w:p>
    <w:p w14:paraId="043D10D0" w14:textId="77777777" w:rsidR="006D4F9C" w:rsidRDefault="006D4F9C" w:rsidP="006D4F9C">
      <w:proofErr w:type="spellStart"/>
      <w:r>
        <w:t>Arnsten</w:t>
      </w:r>
      <w:proofErr w:type="spellEnd"/>
      <w:r>
        <w:t xml:space="preserve">, A. F. (2009). </w:t>
      </w:r>
      <w:r w:rsidRPr="00FC2F93">
        <w:rPr>
          <w:i/>
          <w:iCs/>
        </w:rPr>
        <w:t>Toward a new understanding of attention-deficit hyperactivity disorder pathophysiology: An important role for prefrontal cortex dysfunction.</w:t>
      </w:r>
      <w:r>
        <w:t xml:space="preserve"> CNS Drugs, 23(</w:t>
      </w:r>
      <w:proofErr w:type="spellStart"/>
      <w:r>
        <w:t>Suppl</w:t>
      </w:r>
      <w:proofErr w:type="spellEnd"/>
      <w:r>
        <w:t xml:space="preserve"> 1), 33-41.</w:t>
      </w:r>
    </w:p>
    <w:p w14:paraId="35BAAEE4" w14:textId="77777777" w:rsidR="006D4F9C" w:rsidRDefault="006D4F9C" w:rsidP="006D4F9C">
      <w:r>
        <w:t xml:space="preserve">Blumenfeld, H. K., &amp; Marian, V. (2011). </w:t>
      </w:r>
      <w:r w:rsidRPr="00FC2F93">
        <w:rPr>
          <w:i/>
          <w:iCs/>
        </w:rPr>
        <w:t>Constraints on parallel activation in bilingual spoken language processing: Examining proficiency and lexical status using eye-tracking</w:t>
      </w:r>
      <w:r>
        <w:t>. Language and Cognitive Processes, 26(5), 622-645.</w:t>
      </w:r>
    </w:p>
    <w:p w14:paraId="55D42490" w14:textId="77777777" w:rsidR="006D4F9C" w:rsidRDefault="006D4F9C" w:rsidP="006D4F9C">
      <w:r>
        <w:t xml:space="preserve">Bressler, S. L., Tang, W., Sylvester, C. M., Shulman, G. L., &amp; </w:t>
      </w:r>
      <w:proofErr w:type="spellStart"/>
      <w:r>
        <w:t>Corbetta</w:t>
      </w:r>
      <w:proofErr w:type="spellEnd"/>
      <w:r>
        <w:t>, M. (2013).</w:t>
      </w:r>
      <w:r w:rsidRPr="00FC2F93">
        <w:rPr>
          <w:i/>
          <w:iCs/>
        </w:rPr>
        <w:t xml:space="preserve"> Top-down control of human visual cortex by frontal and parietal cortex in anticipatory visual spatial attention</w:t>
      </w:r>
      <w:r>
        <w:t>. Journal of Neuroscience, 33(44), 18144-18152.</w:t>
      </w:r>
    </w:p>
    <w:p w14:paraId="468B89F2" w14:textId="77777777" w:rsidR="006D4F9C" w:rsidRDefault="006D4F9C" w:rsidP="006D4F9C">
      <w:r>
        <w:t xml:space="preserve">Carrasco, M. (2011). </w:t>
      </w:r>
      <w:r w:rsidRPr="00FC2F93">
        <w:rPr>
          <w:i/>
          <w:iCs/>
        </w:rPr>
        <w:t>Visual attention: The past 25 years</w:t>
      </w:r>
      <w:r>
        <w:t>. Vision Research, 51(13), 1484-1525.</w:t>
      </w:r>
    </w:p>
    <w:p w14:paraId="7237D663" w14:textId="77777777" w:rsidR="006D4F9C" w:rsidRDefault="006D4F9C" w:rsidP="006D4F9C">
      <w:r>
        <w:t>Connor, D. F., Fletcher, K. E., &amp; Swanson, J. M. (2002).</w:t>
      </w:r>
      <w:r w:rsidRPr="00FC2F93">
        <w:rPr>
          <w:i/>
          <w:iCs/>
        </w:rPr>
        <w:t xml:space="preserve"> A meta-analysis of clonidine for symptoms of attention-deficit hyperactivity disorder</w:t>
      </w:r>
      <w:r>
        <w:t>. Journal of the American Academy of Child &amp; Adolescent Psychiatry, 41(6), 698-703.</w:t>
      </w:r>
    </w:p>
    <w:p w14:paraId="63288D1F" w14:textId="77777777" w:rsidR="006D4F9C" w:rsidRDefault="006D4F9C" w:rsidP="006D4F9C">
      <w:proofErr w:type="spellStart"/>
      <w:r>
        <w:t>Corbetta</w:t>
      </w:r>
      <w:proofErr w:type="spellEnd"/>
      <w:r>
        <w:t xml:space="preserve">, M., &amp; Shulman, G. L. (2002). </w:t>
      </w:r>
      <w:r w:rsidRPr="00FC2F93">
        <w:rPr>
          <w:i/>
          <w:iCs/>
        </w:rPr>
        <w:t>Control of goal-directed and stimulus-driven attention in the brain.</w:t>
      </w:r>
      <w:r>
        <w:t xml:space="preserve"> Nature Reviews Neuroscience, 3(3), 201-215.</w:t>
      </w:r>
    </w:p>
    <w:p w14:paraId="25BAD387" w14:textId="77777777" w:rsidR="006D4F9C" w:rsidRDefault="006D4F9C" w:rsidP="006D4F9C">
      <w:r>
        <w:t xml:space="preserve">Craik, F. I., </w:t>
      </w:r>
      <w:proofErr w:type="spellStart"/>
      <w:r>
        <w:t>Govoni</w:t>
      </w:r>
      <w:proofErr w:type="spellEnd"/>
      <w:r>
        <w:t xml:space="preserve">, R., </w:t>
      </w:r>
      <w:proofErr w:type="spellStart"/>
      <w:r>
        <w:t>Naveh</w:t>
      </w:r>
      <w:proofErr w:type="spellEnd"/>
      <w:r>
        <w:t xml:space="preserve">-Benjamin, M., &amp; Anderson, N. D. (1996). </w:t>
      </w:r>
      <w:r w:rsidRPr="00FC2F93">
        <w:rPr>
          <w:i/>
          <w:iCs/>
        </w:rPr>
        <w:t>The effects of divided attention on encoding and retrieval processes in human memory</w:t>
      </w:r>
      <w:r>
        <w:t>. Journal of Experimental Psychology: General, 125(2), 159-180.</w:t>
      </w:r>
    </w:p>
    <w:p w14:paraId="0B519FCA" w14:textId="77777777" w:rsidR="006D4F9C" w:rsidRDefault="006D4F9C" w:rsidP="006D4F9C">
      <w:r>
        <w:t xml:space="preserve">Kastner, S., &amp; Ungerleider, L. G. (2000). </w:t>
      </w:r>
      <w:r w:rsidRPr="00FC2F93">
        <w:rPr>
          <w:i/>
          <w:iCs/>
        </w:rPr>
        <w:t>Mechanisms of visual attention in the human cortex.</w:t>
      </w:r>
      <w:r>
        <w:t xml:space="preserve"> Annual Review of Neuroscience, 23(1), 315-341.</w:t>
      </w:r>
    </w:p>
    <w:p w14:paraId="556BAF45" w14:textId="77777777" w:rsidR="006D4F9C" w:rsidRDefault="006D4F9C" w:rsidP="006D4F9C">
      <w:r>
        <w:t xml:space="preserve">Posner, M. I., &amp; Petersen, S. E. (1990). </w:t>
      </w:r>
      <w:r w:rsidRPr="00FC2F93">
        <w:rPr>
          <w:i/>
          <w:iCs/>
        </w:rPr>
        <w:t xml:space="preserve">The attention system of the human brain. </w:t>
      </w:r>
      <w:r>
        <w:t>Annual Review of Neuroscience, 13(1), 25-42.</w:t>
      </w:r>
    </w:p>
    <w:p w14:paraId="1F2FCE53" w14:textId="77777777" w:rsidR="006D4F9C" w:rsidRDefault="006D4F9C" w:rsidP="006D4F9C">
      <w:r>
        <w:t xml:space="preserve">Reynolds, J. H., &amp; </w:t>
      </w:r>
      <w:proofErr w:type="spellStart"/>
      <w:r>
        <w:t>Chelazzi</w:t>
      </w:r>
      <w:proofErr w:type="spellEnd"/>
      <w:r>
        <w:t xml:space="preserve">, L. (2004). </w:t>
      </w:r>
      <w:r w:rsidRPr="00FC2F93">
        <w:rPr>
          <w:i/>
          <w:iCs/>
        </w:rPr>
        <w:t xml:space="preserve">Attentional modulation of visual processing. </w:t>
      </w:r>
      <w:r>
        <w:t>Annual Review of Neuroscience, 27(1), 611-647.</w:t>
      </w:r>
    </w:p>
    <w:p w14:paraId="080AFAFB" w14:textId="77777777" w:rsidR="006D4F9C" w:rsidRDefault="006D4F9C" w:rsidP="006D4F9C">
      <w:r>
        <w:t xml:space="preserve">Summerfield, C., &amp; </w:t>
      </w:r>
      <w:proofErr w:type="spellStart"/>
      <w:r>
        <w:t>Egner</w:t>
      </w:r>
      <w:proofErr w:type="spellEnd"/>
      <w:r>
        <w:t xml:space="preserve">, T. (2009). </w:t>
      </w:r>
      <w:r w:rsidRPr="00FC2F93">
        <w:rPr>
          <w:i/>
          <w:iCs/>
        </w:rPr>
        <w:t>Expectation (and attention) in visual cognition</w:t>
      </w:r>
      <w:r>
        <w:t>. Trends in Cognitive Sciences, 13(9), 403-409.</w:t>
      </w:r>
    </w:p>
    <w:p w14:paraId="284B24D6" w14:textId="77777777" w:rsidR="006D4F9C" w:rsidRDefault="006D4F9C" w:rsidP="006D4F9C">
      <w:r>
        <w:t xml:space="preserve">Tamm, L., Menon, V., &amp; Reiss, A. L. (2012). </w:t>
      </w:r>
      <w:r w:rsidRPr="00FC2F93">
        <w:rPr>
          <w:i/>
          <w:iCs/>
        </w:rPr>
        <w:t>Maturation of brain function associated with response inhibition</w:t>
      </w:r>
      <w:r>
        <w:t>. Journal of the American Academy of Child &amp; Adolescent Psychiatry, 51(12), 1267-1285.</w:t>
      </w:r>
    </w:p>
    <w:p w14:paraId="65D0DB50" w14:textId="77777777" w:rsidR="006D4F9C" w:rsidRDefault="006D4F9C" w:rsidP="006D4F9C">
      <w:r>
        <w:t xml:space="preserve">Valera, E. M., </w:t>
      </w:r>
      <w:proofErr w:type="spellStart"/>
      <w:r>
        <w:t>Faraone</w:t>
      </w:r>
      <w:proofErr w:type="spellEnd"/>
      <w:r>
        <w:t>, S. V., Murray, K. E., &amp; Seidman, L. J. (2007).</w:t>
      </w:r>
      <w:r w:rsidRPr="00FC2F93">
        <w:rPr>
          <w:i/>
          <w:iCs/>
        </w:rPr>
        <w:t xml:space="preserve"> Meta-analysis of structural imaging findings in attention-deficit/hyperactivity disorder</w:t>
      </w:r>
      <w:r>
        <w:t>. Biological Psychiatry, 61(12), 1361-1369.</w:t>
      </w:r>
    </w:p>
    <w:p w14:paraId="187A8766" w14:textId="77777777" w:rsidR="006D4F9C" w:rsidRDefault="006D4F9C" w:rsidP="006D4F9C">
      <w:proofErr w:type="spellStart"/>
      <w:r>
        <w:t>Woldorff</w:t>
      </w:r>
      <w:proofErr w:type="spellEnd"/>
      <w:r>
        <w:t xml:space="preserve">, M. G., Hazlett, C. J., &amp; </w:t>
      </w:r>
      <w:proofErr w:type="spellStart"/>
      <w:r>
        <w:t>Fichtenholtz</w:t>
      </w:r>
      <w:proofErr w:type="spellEnd"/>
      <w:r>
        <w:t>, H. M. (2004</w:t>
      </w:r>
      <w:r w:rsidRPr="00FC2F93">
        <w:rPr>
          <w:i/>
          <w:iCs/>
        </w:rPr>
        <w:t>). Functional parcellation of attentional control regions of the brain.</w:t>
      </w:r>
      <w:r w:rsidRPr="00FC2F93">
        <w:t xml:space="preserve"> Journal of Cognitive Neuroscience, 16(1), 149-165.</w:t>
      </w:r>
    </w:p>
    <w:p w14:paraId="720903B3" w14:textId="77777777" w:rsidR="006D4F9C" w:rsidRDefault="006D4F9C"/>
    <w:sectPr w:rsidR="006D4F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95B"/>
    <w:rsid w:val="003C59BC"/>
    <w:rsid w:val="0053695B"/>
    <w:rsid w:val="006D4F9C"/>
    <w:rsid w:val="00977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C65B4"/>
  <w15:chartTrackingRefBased/>
  <w15:docId w15:val="{1AA8FD03-E78C-4A60-A23F-9BD3FE10B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F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4392</Words>
  <Characters>25039</Characters>
  <Application>Microsoft Office Word</Application>
  <DocSecurity>0</DocSecurity>
  <Lines>208</Lines>
  <Paragraphs>58</Paragraphs>
  <ScaleCrop>false</ScaleCrop>
  <Company/>
  <LinksUpToDate>false</LinksUpToDate>
  <CharactersWithSpaces>29373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Williams (1904087)</dc:creator>
  <cp:keywords/>
  <dc:description/>
  <cp:lastModifiedBy>Alexander Williams (1904087)</cp:lastModifiedBy>
  <cp:revision>2</cp:revision>
  <dcterms:created xsi:type="dcterms:W3CDTF">2023-05-11T13:57:00Z</dcterms:created>
  <dcterms:modified xsi:type="dcterms:W3CDTF">2023-05-11T13:59:00Z</dcterms:modified>
</cp:coreProperties>
</file>