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6A6FEB" w14:textId="285475BF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WHY DO COMPANIES FAIL?</w:t>
      </w:r>
    </w:p>
    <w:p w14:paraId="0A46977F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There are no simple answers to this question but numerous strategy studies over the years</w:t>
      </w:r>
    </w:p>
    <w:p w14:paraId="512E871A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suggest at least six reasons:</w:t>
      </w:r>
    </w:p>
    <w:p w14:paraId="0101D17B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1. Inertia: Markets change, tastes change, customers </w:t>
      </w:r>
      <w:proofErr w:type="gram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change</w:t>
      </w:r>
      <w:proofErr w:type="gram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and companies observe these</w:t>
      </w:r>
    </w:p>
    <w:p w14:paraId="3DCE17C7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changes but fail to act smartly upon them. Their culture has become bureaucratic, large,</w:t>
      </w:r>
    </w:p>
    <w:p w14:paraId="2672FAB2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formalised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and lacking in flexibility. They </w:t>
      </w: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recognise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the need to change but respond too</w:t>
      </w:r>
    </w:p>
    <w:p w14:paraId="240855F5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slowly while their competitors are moving faster. For example, wine in the UK was sold</w:t>
      </w:r>
    </w:p>
    <w:p w14:paraId="6ED662EE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through chains of small shops with brand names like Threshers and </w:t>
      </w: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Oddbins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. These</w:t>
      </w:r>
    </w:p>
    <w:p w14:paraId="319E36E1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companies </w:t>
      </w: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recognised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the threat from cheap wine sold through the large supermarket</w:t>
      </w:r>
    </w:p>
    <w:p w14:paraId="1DAC174E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chains. But the wine shop chains did not act fast enough. The wine shop chains have now</w:t>
      </w:r>
    </w:p>
    <w:p w14:paraId="6E06BC56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largely disappeared from UK high streets or been made bankrupt.</w:t>
      </w:r>
    </w:p>
    <w:p w14:paraId="13742781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2. Legacy issues: Some companies have made major commitments on health costs, pension</w:t>
      </w:r>
    </w:p>
    <w:p w14:paraId="6A1C47DE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costs and other areas to their managers, current and past employees – often over many</w:t>
      </w:r>
    </w:p>
    <w:p w14:paraId="59FDFED7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years. These have added an immense additional cost burden to the current costs of such</w:t>
      </w:r>
    </w:p>
    <w:p w14:paraId="00266D3A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companies </w:t>
      </w:r>
      <w:proofErr w:type="gram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in spite of</w:t>
      </w:r>
      <w:proofErr w:type="gram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being entered into in good faith at the time of negotiation. For</w:t>
      </w:r>
    </w:p>
    <w:p w14:paraId="5D390BDB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example, the US car companies have had major additional legacy costs which have made</w:t>
      </w:r>
    </w:p>
    <w:p w14:paraId="7088BCD4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their costs higher than their Japanese competitors.</w:t>
      </w:r>
    </w:p>
    <w:p w14:paraId="48C10B4C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3. Focus on past success: some companies become satisfied with their present business</w:t>
      </w:r>
    </w:p>
    <w:p w14:paraId="30DB4D3C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and fail to understand that they need to renew aspects of the business over time. For</w:t>
      </w:r>
    </w:p>
    <w:p w14:paraId="682EBC7A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example, many of the main companies identified by Peters and Waterman as providing</w:t>
      </w:r>
    </w:p>
    <w:p w14:paraId="640191AC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examples of good business in the 1980s are no longer around today. [Peters, T and</w:t>
      </w:r>
    </w:p>
    <w:p w14:paraId="2B3E6F44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Waterman, R (1982) In Search of Excellence, HarperCollins, New York.]</w:t>
      </w:r>
    </w:p>
    <w:p w14:paraId="153F603E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4. Technology change: New technology can totally undermine the cost structure and the</w:t>
      </w:r>
    </w:p>
    <w:p w14:paraId="3B5BEA83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market demand for existing companies. For example, you do not see much demand for</w:t>
      </w:r>
    </w:p>
    <w:p w14:paraId="50408213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logarithm tables and slide rules that were widely used in schools in the 1950s in the UK.</w:t>
      </w:r>
    </w:p>
    <w:p w14:paraId="55CAEE9D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Companies making these items have disappeared.</w:t>
      </w:r>
    </w:p>
    <w:p w14:paraId="6530E376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5. Poor leadership and culture: Strategic decisions are made by people, especially the</w:t>
      </w:r>
    </w:p>
    <w:p w14:paraId="1F930B53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leaders of companies. Such leaders also influence the culture of the companies because</w:t>
      </w:r>
    </w:p>
    <w:p w14:paraId="67262061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they are at the top of such </w:t>
      </w: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organisations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and company culture is defined by its leadership. It</w:t>
      </w:r>
    </w:p>
    <w:p w14:paraId="3CB5100A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may support new initiatives, new strategies and new ideas or it may oppose them. Some</w:t>
      </w:r>
    </w:p>
    <w:p w14:paraId="09353191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company cultures make strategic change difficult leading to the failure of the </w:t>
      </w: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organisation</w:t>
      </w:r>
      <w:proofErr w:type="spellEnd"/>
    </w:p>
    <w:p w14:paraId="58BB4AA9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over time. For example, the series of safety failures at British Petroleum over several years</w:t>
      </w:r>
    </w:p>
    <w:p w14:paraId="242C1E12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lastRenderedPageBreak/>
        <w:t>up to 2010 were arguably both a failure of leadership and a failure of a company culture</w:t>
      </w:r>
    </w:p>
    <w:p w14:paraId="0CC9F487" w14:textId="040B8DB0" w:rsidR="006B0A9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that did not put sufficient emphasis on such matters.</w:t>
      </w:r>
    </w:p>
    <w:p w14:paraId="4A4759D3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</w:p>
    <w:p w14:paraId="56899786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6. Unlucky: We need to </w:t>
      </w: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recognise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that some companies can occasionally be lucky with </w:t>
      </w:r>
      <w:proofErr w:type="gram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their</w:t>
      </w:r>
      <w:proofErr w:type="gramEnd"/>
    </w:p>
    <w:p w14:paraId="7786D581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strategies and others unlucky. Strategy is not an exact science. It involves judgement and</w:t>
      </w:r>
    </w:p>
    <w:p w14:paraId="0AB9B04D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risk. Not all risks have a positive outcome. For example, News Corporation acquired</w:t>
      </w:r>
    </w:p>
    <w:p w14:paraId="10AD25F5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MySpace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in 2008 for US$ 580 million. It is reported to be trying to sell the company in 2011</w:t>
      </w:r>
    </w:p>
    <w:p w14:paraId="5D95F361" w14:textId="77777777" w:rsidR="000B20E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for US$ 30 million. News Corporation took a risk on </w:t>
      </w:r>
      <w:proofErr w:type="spellStart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MySpace</w:t>
      </w:r>
      <w:proofErr w:type="spellEnd"/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that turned out, at least in</w:t>
      </w:r>
    </w:p>
    <w:p w14:paraId="0898B012" w14:textId="5CA6C619" w:rsidR="006B0A96" w:rsidRPr="000B20E6" w:rsidRDefault="000B20E6" w:rsidP="000B20E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part, to be unlucky.</w:t>
      </w:r>
    </w:p>
    <w:p w14:paraId="02D246AC" w14:textId="77777777" w:rsidR="006B0A96" w:rsidRPr="000B20E6" w:rsidRDefault="006B0A9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</w:p>
    <w:p w14:paraId="33F801D3" w14:textId="77777777" w:rsidR="006B0A96" w:rsidRPr="000B20E6" w:rsidRDefault="006B0A96">
      <w:pPr>
        <w:rPr>
          <w:rFonts w:asciiTheme="majorBidi" w:hAnsiTheme="majorBidi" w:cstheme="majorBidi"/>
          <w:sz w:val="20"/>
          <w:szCs w:val="20"/>
          <w:shd w:val="clear" w:color="auto" w:fill="FFFFFF"/>
        </w:rPr>
      </w:pPr>
    </w:p>
    <w:p w14:paraId="35B4CBB4" w14:textId="1086BCED" w:rsidR="00CA5279" w:rsidRPr="000B20E6" w:rsidRDefault="006B0A96">
      <w:pPr>
        <w:rPr>
          <w:rFonts w:asciiTheme="majorBidi" w:hAnsiTheme="majorBidi" w:cstheme="majorBidi"/>
        </w:rPr>
      </w:pP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Adopted from: Lynch, R., 2015. </w:t>
      </w:r>
      <w:r w:rsidRPr="000B20E6">
        <w:rPr>
          <w:rFonts w:asciiTheme="majorBidi" w:hAnsiTheme="majorBidi" w:cstheme="majorBidi"/>
          <w:i/>
          <w:iCs/>
          <w:sz w:val="20"/>
          <w:szCs w:val="20"/>
          <w:shd w:val="clear" w:color="auto" w:fill="FFFFFF"/>
        </w:rPr>
        <w:t>Strategic Management</w:t>
      </w:r>
      <w:r w:rsidRPr="000B20E6">
        <w:rPr>
          <w:rFonts w:asciiTheme="majorBidi" w:hAnsiTheme="majorBidi" w:cstheme="majorBidi"/>
          <w:sz w:val="20"/>
          <w:szCs w:val="20"/>
          <w:shd w:val="clear" w:color="auto" w:fill="FFFFFF"/>
        </w:rPr>
        <w:t>. 7th ed. Harlow: Pearson.</w:t>
      </w:r>
    </w:p>
    <w:sectPr w:rsidR="00CA5279" w:rsidRPr="000B20E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89"/>
    <w:rsid w:val="000B20E6"/>
    <w:rsid w:val="006B0A96"/>
    <w:rsid w:val="00CA5279"/>
    <w:rsid w:val="00F6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1E3BC"/>
  <w15:chartTrackingRefBased/>
  <w15:docId w15:val="{C166C852-4F04-4159-9E2E-9576D79C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Helmi</dc:creator>
  <cp:keywords/>
  <dc:description/>
  <cp:lastModifiedBy>Husam Helmi</cp:lastModifiedBy>
  <cp:revision>3</cp:revision>
  <dcterms:created xsi:type="dcterms:W3CDTF">2020-06-08T22:22:00Z</dcterms:created>
  <dcterms:modified xsi:type="dcterms:W3CDTF">2020-06-08T22:32:00Z</dcterms:modified>
</cp:coreProperties>
</file>