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F49EE" w14:textId="2B1FC9C4" w:rsidR="000E25E6" w:rsidRPr="002976DF" w:rsidRDefault="003D0CCB" w:rsidP="002976DF">
      <w:pPr>
        <w:spacing w:line="360" w:lineRule="auto"/>
        <w:jc w:val="center"/>
        <w:rPr>
          <w:rFonts w:ascii="Times New Roman" w:hAnsi="Times New Roman" w:cs="Times New Roman"/>
          <w:color w:val="3C4245"/>
          <w:sz w:val="24"/>
          <w:szCs w:val="24"/>
          <w:u w:val="single"/>
        </w:rPr>
      </w:pPr>
      <w:r w:rsidRPr="002976DF">
        <w:rPr>
          <w:rFonts w:ascii="Times New Roman" w:hAnsi="Times New Roman" w:cs="Times New Roman"/>
          <w:color w:val="3C4245"/>
          <w:sz w:val="24"/>
          <w:szCs w:val="24"/>
          <w:u w:val="single"/>
        </w:rPr>
        <w:t>Examining how health promotion can be used to promote children and young people’s mental health and emotional wellbeing.</w:t>
      </w:r>
    </w:p>
    <w:p w14:paraId="7660CA88" w14:textId="77777777" w:rsidR="00CA7AAD" w:rsidRPr="002976DF" w:rsidRDefault="00CA7AAD" w:rsidP="002976DF">
      <w:pPr>
        <w:spacing w:line="360" w:lineRule="auto"/>
        <w:rPr>
          <w:rFonts w:ascii="Times New Roman" w:hAnsi="Times New Roman" w:cs="Times New Roman"/>
          <w:color w:val="3C4245"/>
          <w:sz w:val="24"/>
          <w:szCs w:val="24"/>
        </w:rPr>
      </w:pPr>
    </w:p>
    <w:p w14:paraId="40D97C25" w14:textId="3FC23673" w:rsidR="00E56C6C" w:rsidRPr="002976DF" w:rsidRDefault="007B5B19" w:rsidP="002976DF">
      <w:pPr>
        <w:spacing w:line="360" w:lineRule="auto"/>
        <w:rPr>
          <w:rFonts w:ascii="Times New Roman" w:hAnsi="Times New Roman" w:cs="Times New Roman"/>
          <w:color w:val="3C4245"/>
          <w:sz w:val="24"/>
          <w:szCs w:val="24"/>
        </w:rPr>
      </w:pPr>
      <w:r w:rsidRPr="002976DF">
        <w:rPr>
          <w:rFonts w:ascii="Times New Roman" w:hAnsi="Times New Roman" w:cs="Times New Roman"/>
          <w:color w:val="3C4245"/>
          <w:sz w:val="24"/>
          <w:szCs w:val="24"/>
        </w:rPr>
        <w:t xml:space="preserve">This supporting paper </w:t>
      </w:r>
      <w:r w:rsidR="00131372" w:rsidRPr="002976DF">
        <w:rPr>
          <w:rFonts w:ascii="Times New Roman" w:hAnsi="Times New Roman" w:cs="Times New Roman"/>
          <w:color w:val="3C4245"/>
          <w:sz w:val="24"/>
          <w:szCs w:val="24"/>
        </w:rPr>
        <w:t>will examine how health promotion can be used to educate children</w:t>
      </w:r>
      <w:r w:rsidR="00C97AA9" w:rsidRPr="002976DF">
        <w:rPr>
          <w:rFonts w:ascii="Times New Roman" w:hAnsi="Times New Roman" w:cs="Times New Roman"/>
          <w:color w:val="3C4245"/>
          <w:sz w:val="24"/>
          <w:szCs w:val="24"/>
        </w:rPr>
        <w:t>, young people, and adults on the mental health and emotional wellbeing of children and young people.</w:t>
      </w:r>
      <w:r w:rsidR="003B6229" w:rsidRPr="002976DF">
        <w:rPr>
          <w:rFonts w:ascii="Times New Roman" w:hAnsi="Times New Roman" w:cs="Times New Roman"/>
          <w:color w:val="3C4245"/>
          <w:sz w:val="24"/>
          <w:szCs w:val="24"/>
        </w:rPr>
        <w:t xml:space="preserve"> </w:t>
      </w:r>
      <w:r w:rsidR="003B6229" w:rsidRPr="002976DF">
        <w:rPr>
          <w:rFonts w:ascii="Times New Roman" w:hAnsi="Times New Roman" w:cs="Times New Roman"/>
          <w:color w:val="3C4245"/>
          <w:sz w:val="24"/>
          <w:szCs w:val="24"/>
        </w:rPr>
        <w:t>To promote health is to provide people with the knowledge that they need to control and better their health (National institute for Health and Care Excellence, 2021).</w:t>
      </w:r>
      <w:r w:rsidR="00250C32" w:rsidRPr="002976DF">
        <w:rPr>
          <w:rFonts w:ascii="Times New Roman" w:hAnsi="Times New Roman" w:cs="Times New Roman"/>
          <w:color w:val="3C4245"/>
          <w:sz w:val="24"/>
          <w:szCs w:val="24"/>
        </w:rPr>
        <w:t xml:space="preserve"> </w:t>
      </w:r>
      <w:r w:rsidR="000874A0" w:rsidRPr="002976DF">
        <w:rPr>
          <w:rFonts w:ascii="Times New Roman" w:hAnsi="Times New Roman" w:cs="Times New Roman"/>
          <w:color w:val="3C4245"/>
          <w:sz w:val="24"/>
          <w:szCs w:val="24"/>
        </w:rPr>
        <w:t xml:space="preserve">NSPCC (2021) initiates that </w:t>
      </w:r>
      <w:r w:rsidR="00A242C7" w:rsidRPr="002976DF">
        <w:rPr>
          <w:rFonts w:ascii="Times New Roman" w:hAnsi="Times New Roman" w:cs="Times New Roman"/>
          <w:color w:val="3C4245"/>
          <w:sz w:val="24"/>
          <w:szCs w:val="24"/>
        </w:rPr>
        <w:t>m</w:t>
      </w:r>
      <w:r w:rsidR="005E3643" w:rsidRPr="002976DF">
        <w:rPr>
          <w:rFonts w:ascii="Times New Roman" w:hAnsi="Times New Roman" w:cs="Times New Roman"/>
          <w:color w:val="3C4245"/>
          <w:sz w:val="24"/>
          <w:szCs w:val="24"/>
        </w:rPr>
        <w:t xml:space="preserve">ental health and emotional wellbeing </w:t>
      </w:r>
      <w:r w:rsidR="00AC2EFD" w:rsidRPr="002976DF">
        <w:rPr>
          <w:rFonts w:ascii="Times New Roman" w:hAnsi="Times New Roman" w:cs="Times New Roman"/>
          <w:color w:val="3C4245"/>
          <w:sz w:val="24"/>
          <w:szCs w:val="24"/>
        </w:rPr>
        <w:t>are</w:t>
      </w:r>
      <w:r w:rsidR="005E3643" w:rsidRPr="002976DF">
        <w:rPr>
          <w:rFonts w:ascii="Times New Roman" w:hAnsi="Times New Roman" w:cs="Times New Roman"/>
          <w:color w:val="3C4245"/>
          <w:sz w:val="24"/>
          <w:szCs w:val="24"/>
        </w:rPr>
        <w:t xml:space="preserve"> </w:t>
      </w:r>
      <w:r w:rsidR="004044DC" w:rsidRPr="002976DF">
        <w:rPr>
          <w:rFonts w:ascii="Times New Roman" w:hAnsi="Times New Roman" w:cs="Times New Roman"/>
          <w:color w:val="3C4245"/>
          <w:sz w:val="24"/>
          <w:szCs w:val="24"/>
        </w:rPr>
        <w:t xml:space="preserve">substantial in the role of keeping children and young people safe, allowing them the opportunities to grow </w:t>
      </w:r>
      <w:r w:rsidR="00AC2EFD" w:rsidRPr="002976DF">
        <w:rPr>
          <w:rFonts w:ascii="Times New Roman" w:hAnsi="Times New Roman" w:cs="Times New Roman"/>
          <w:color w:val="3C4245"/>
          <w:sz w:val="24"/>
          <w:szCs w:val="24"/>
        </w:rPr>
        <w:t xml:space="preserve">and develop, </w:t>
      </w:r>
      <w:r w:rsidR="004044DC" w:rsidRPr="002976DF">
        <w:rPr>
          <w:rFonts w:ascii="Times New Roman" w:hAnsi="Times New Roman" w:cs="Times New Roman"/>
          <w:color w:val="3C4245"/>
          <w:sz w:val="24"/>
          <w:szCs w:val="24"/>
        </w:rPr>
        <w:t xml:space="preserve">and to </w:t>
      </w:r>
      <w:r w:rsidR="00CF0955" w:rsidRPr="002976DF">
        <w:rPr>
          <w:rFonts w:ascii="Times New Roman" w:hAnsi="Times New Roman" w:cs="Times New Roman"/>
          <w:color w:val="3C4245"/>
          <w:sz w:val="24"/>
          <w:szCs w:val="24"/>
        </w:rPr>
        <w:t>positively influence their adulthood</w:t>
      </w:r>
      <w:r w:rsidR="006B4239" w:rsidRPr="002976DF">
        <w:rPr>
          <w:rFonts w:ascii="Times New Roman" w:hAnsi="Times New Roman" w:cs="Times New Roman"/>
          <w:color w:val="3C4245"/>
          <w:sz w:val="24"/>
          <w:szCs w:val="24"/>
        </w:rPr>
        <w:t xml:space="preserve">. In this supporting paper I will </w:t>
      </w:r>
      <w:r w:rsidR="00385A5B" w:rsidRPr="002976DF">
        <w:rPr>
          <w:rFonts w:ascii="Times New Roman" w:hAnsi="Times New Roman" w:cs="Times New Roman"/>
          <w:color w:val="3C4245"/>
          <w:sz w:val="24"/>
          <w:szCs w:val="24"/>
        </w:rPr>
        <w:t xml:space="preserve">firstly </w:t>
      </w:r>
      <w:r w:rsidR="006B4239" w:rsidRPr="002976DF">
        <w:rPr>
          <w:rFonts w:ascii="Times New Roman" w:hAnsi="Times New Roman" w:cs="Times New Roman"/>
          <w:color w:val="3C4245"/>
          <w:sz w:val="24"/>
          <w:szCs w:val="24"/>
        </w:rPr>
        <w:t xml:space="preserve">discuss </w:t>
      </w:r>
      <w:r w:rsidR="002956FF" w:rsidRPr="002976DF">
        <w:rPr>
          <w:rFonts w:ascii="Times New Roman" w:hAnsi="Times New Roman" w:cs="Times New Roman"/>
          <w:color w:val="3C4245"/>
          <w:sz w:val="24"/>
          <w:szCs w:val="24"/>
        </w:rPr>
        <w:t>why</w:t>
      </w:r>
      <w:r w:rsidR="006B4239" w:rsidRPr="002976DF">
        <w:rPr>
          <w:rFonts w:ascii="Times New Roman" w:hAnsi="Times New Roman" w:cs="Times New Roman"/>
          <w:color w:val="3C4245"/>
          <w:sz w:val="24"/>
          <w:szCs w:val="24"/>
        </w:rPr>
        <w:t xml:space="preserve"> </w:t>
      </w:r>
      <w:r w:rsidR="00E63E5B" w:rsidRPr="002976DF">
        <w:rPr>
          <w:rFonts w:ascii="Times New Roman" w:hAnsi="Times New Roman" w:cs="Times New Roman"/>
          <w:color w:val="3C4245"/>
          <w:sz w:val="24"/>
          <w:szCs w:val="24"/>
        </w:rPr>
        <w:t xml:space="preserve">children and young </w:t>
      </w:r>
      <w:r w:rsidR="003A46D1" w:rsidRPr="002976DF">
        <w:rPr>
          <w:rFonts w:ascii="Times New Roman" w:hAnsi="Times New Roman" w:cs="Times New Roman"/>
          <w:color w:val="3C4245"/>
          <w:sz w:val="24"/>
          <w:szCs w:val="24"/>
        </w:rPr>
        <w:t>people’s</w:t>
      </w:r>
      <w:r w:rsidR="00E63E5B" w:rsidRPr="002976DF">
        <w:rPr>
          <w:rFonts w:ascii="Times New Roman" w:hAnsi="Times New Roman" w:cs="Times New Roman"/>
          <w:color w:val="3C4245"/>
          <w:sz w:val="24"/>
          <w:szCs w:val="24"/>
        </w:rPr>
        <w:t xml:space="preserve"> mental health and emotional wellbeing</w:t>
      </w:r>
      <w:r w:rsidR="00E82E40" w:rsidRPr="002976DF">
        <w:rPr>
          <w:rFonts w:ascii="Times New Roman" w:hAnsi="Times New Roman" w:cs="Times New Roman"/>
          <w:color w:val="3C4245"/>
          <w:sz w:val="24"/>
          <w:szCs w:val="24"/>
        </w:rPr>
        <w:t xml:space="preserve"> </w:t>
      </w:r>
      <w:r w:rsidR="002956FF" w:rsidRPr="002976DF">
        <w:rPr>
          <w:rFonts w:ascii="Times New Roman" w:hAnsi="Times New Roman" w:cs="Times New Roman"/>
          <w:color w:val="3C4245"/>
          <w:sz w:val="24"/>
          <w:szCs w:val="24"/>
        </w:rPr>
        <w:t>needs to</w:t>
      </w:r>
      <w:r w:rsidR="00E82E40" w:rsidRPr="002976DF">
        <w:rPr>
          <w:rFonts w:ascii="Times New Roman" w:hAnsi="Times New Roman" w:cs="Times New Roman"/>
          <w:color w:val="3C4245"/>
          <w:sz w:val="24"/>
          <w:szCs w:val="24"/>
        </w:rPr>
        <w:t xml:space="preserve"> be promoted</w:t>
      </w:r>
      <w:r w:rsidR="000C4FE1" w:rsidRPr="002976DF">
        <w:rPr>
          <w:rFonts w:ascii="Times New Roman" w:hAnsi="Times New Roman" w:cs="Times New Roman"/>
          <w:color w:val="3C4245"/>
          <w:sz w:val="24"/>
          <w:szCs w:val="24"/>
        </w:rPr>
        <w:t xml:space="preserve">. </w:t>
      </w:r>
      <w:r w:rsidR="00385A5B" w:rsidRPr="002976DF">
        <w:rPr>
          <w:rFonts w:ascii="Times New Roman" w:hAnsi="Times New Roman" w:cs="Times New Roman"/>
          <w:color w:val="3C4245"/>
          <w:sz w:val="24"/>
          <w:szCs w:val="24"/>
        </w:rPr>
        <w:t xml:space="preserve">Secondly, </w:t>
      </w:r>
      <w:r w:rsidR="00892435" w:rsidRPr="002976DF">
        <w:rPr>
          <w:rFonts w:ascii="Times New Roman" w:hAnsi="Times New Roman" w:cs="Times New Roman"/>
          <w:color w:val="3C4245"/>
          <w:sz w:val="24"/>
          <w:szCs w:val="24"/>
        </w:rPr>
        <w:t>I will discuss the</w:t>
      </w:r>
      <w:r w:rsidR="00980711">
        <w:rPr>
          <w:rFonts w:ascii="Times New Roman" w:hAnsi="Times New Roman" w:cs="Times New Roman"/>
          <w:color w:val="3C4245"/>
          <w:sz w:val="24"/>
          <w:szCs w:val="24"/>
        </w:rPr>
        <w:t xml:space="preserve"> definition</w:t>
      </w:r>
      <w:r w:rsidR="00892435" w:rsidRPr="002976DF">
        <w:rPr>
          <w:rFonts w:ascii="Times New Roman" w:hAnsi="Times New Roman" w:cs="Times New Roman"/>
          <w:color w:val="3C4245"/>
          <w:sz w:val="24"/>
          <w:szCs w:val="24"/>
        </w:rPr>
        <w:t xml:space="preserve"> of ‘health’. Thirdly, </w:t>
      </w:r>
      <w:r w:rsidR="00385A5B" w:rsidRPr="002976DF">
        <w:rPr>
          <w:rFonts w:ascii="Times New Roman" w:hAnsi="Times New Roman" w:cs="Times New Roman"/>
          <w:color w:val="3C4245"/>
          <w:sz w:val="24"/>
          <w:szCs w:val="24"/>
        </w:rPr>
        <w:t>I will l</w:t>
      </w:r>
      <w:r w:rsidR="005E7B1A" w:rsidRPr="002976DF">
        <w:rPr>
          <w:rFonts w:ascii="Times New Roman" w:hAnsi="Times New Roman" w:cs="Times New Roman"/>
          <w:color w:val="3C4245"/>
          <w:sz w:val="24"/>
          <w:szCs w:val="24"/>
        </w:rPr>
        <w:t>ook at models of health promotion, including Beattie’s</w:t>
      </w:r>
      <w:r w:rsidR="003546F4" w:rsidRPr="002976DF">
        <w:rPr>
          <w:rFonts w:ascii="Times New Roman" w:hAnsi="Times New Roman" w:cs="Times New Roman"/>
          <w:color w:val="3C4245"/>
          <w:sz w:val="24"/>
          <w:szCs w:val="24"/>
        </w:rPr>
        <w:t xml:space="preserve"> model of health </w:t>
      </w:r>
      <w:r w:rsidR="003546F4" w:rsidRPr="002976DF">
        <w:rPr>
          <w:rFonts w:ascii="Times New Roman" w:hAnsi="Times New Roman" w:cs="Times New Roman"/>
          <w:color w:val="3C4245"/>
          <w:sz w:val="24"/>
          <w:szCs w:val="24"/>
        </w:rPr>
        <w:t xml:space="preserve">(Forslin, </w:t>
      </w:r>
      <w:r w:rsidR="003546F4" w:rsidRPr="002976DF">
        <w:rPr>
          <w:rFonts w:ascii="Times New Roman" w:hAnsi="Times New Roman" w:cs="Times New Roman"/>
          <w:i/>
          <w:iCs/>
          <w:color w:val="3C4245"/>
          <w:sz w:val="24"/>
          <w:szCs w:val="24"/>
        </w:rPr>
        <w:t>et al</w:t>
      </w:r>
      <w:r w:rsidR="003546F4" w:rsidRPr="002976DF">
        <w:rPr>
          <w:rFonts w:ascii="Times New Roman" w:hAnsi="Times New Roman" w:cs="Times New Roman"/>
          <w:color w:val="3C4245"/>
          <w:sz w:val="24"/>
          <w:szCs w:val="24"/>
        </w:rPr>
        <w:t>, 2012)</w:t>
      </w:r>
      <w:r w:rsidR="003546F4" w:rsidRPr="002976DF">
        <w:rPr>
          <w:rFonts w:ascii="Times New Roman" w:hAnsi="Times New Roman" w:cs="Times New Roman"/>
          <w:color w:val="3C4245"/>
          <w:sz w:val="24"/>
          <w:szCs w:val="24"/>
        </w:rPr>
        <w:t xml:space="preserve">. I will </w:t>
      </w:r>
      <w:r w:rsidR="00E47214" w:rsidRPr="002976DF">
        <w:rPr>
          <w:rFonts w:ascii="Times New Roman" w:hAnsi="Times New Roman" w:cs="Times New Roman"/>
          <w:color w:val="3C4245"/>
          <w:sz w:val="24"/>
          <w:szCs w:val="24"/>
        </w:rPr>
        <w:t xml:space="preserve">then </w:t>
      </w:r>
      <w:r w:rsidR="00935C9B" w:rsidRPr="002976DF">
        <w:rPr>
          <w:rFonts w:ascii="Times New Roman" w:hAnsi="Times New Roman" w:cs="Times New Roman"/>
          <w:color w:val="3C4245"/>
          <w:sz w:val="24"/>
          <w:szCs w:val="24"/>
        </w:rPr>
        <w:t xml:space="preserve">state the aim and objectives of my own health promotion stand. </w:t>
      </w:r>
      <w:r w:rsidR="00786995" w:rsidRPr="002976DF">
        <w:rPr>
          <w:rFonts w:ascii="Times New Roman" w:hAnsi="Times New Roman" w:cs="Times New Roman"/>
          <w:color w:val="3C4245"/>
          <w:sz w:val="24"/>
          <w:szCs w:val="24"/>
        </w:rPr>
        <w:t xml:space="preserve">I will offer recommendations in promoting children and young </w:t>
      </w:r>
      <w:r w:rsidR="00E47214" w:rsidRPr="002976DF">
        <w:rPr>
          <w:rFonts w:ascii="Times New Roman" w:hAnsi="Times New Roman" w:cs="Times New Roman"/>
          <w:color w:val="3C4245"/>
          <w:sz w:val="24"/>
          <w:szCs w:val="24"/>
        </w:rPr>
        <w:t>people’s</w:t>
      </w:r>
      <w:r w:rsidR="00786995" w:rsidRPr="002976DF">
        <w:rPr>
          <w:rFonts w:ascii="Times New Roman" w:hAnsi="Times New Roman" w:cs="Times New Roman"/>
          <w:color w:val="3C4245"/>
          <w:sz w:val="24"/>
          <w:szCs w:val="24"/>
        </w:rPr>
        <w:t xml:space="preserve"> mental health and emotional wellbeing. </w:t>
      </w:r>
    </w:p>
    <w:p w14:paraId="1758CE14" w14:textId="4C6103BE" w:rsidR="00617A65" w:rsidRPr="002976DF" w:rsidRDefault="00CD61EC" w:rsidP="002976DF">
      <w:pPr>
        <w:spacing w:line="360" w:lineRule="auto"/>
        <w:rPr>
          <w:rFonts w:ascii="Times New Roman" w:hAnsi="Times New Roman" w:cs="Times New Roman"/>
          <w:color w:val="3C4245"/>
          <w:sz w:val="24"/>
          <w:szCs w:val="24"/>
        </w:rPr>
      </w:pPr>
      <w:r w:rsidRPr="002976DF">
        <w:rPr>
          <w:rFonts w:ascii="Times New Roman" w:hAnsi="Times New Roman" w:cs="Times New Roman"/>
          <w:color w:val="3C4245"/>
          <w:sz w:val="24"/>
          <w:szCs w:val="24"/>
        </w:rPr>
        <w:t xml:space="preserve">According to </w:t>
      </w:r>
      <w:r w:rsidR="0038572C" w:rsidRPr="002976DF">
        <w:rPr>
          <w:rFonts w:ascii="Times New Roman" w:hAnsi="Times New Roman" w:cs="Times New Roman"/>
          <w:color w:val="3C4245"/>
          <w:sz w:val="24"/>
          <w:szCs w:val="24"/>
        </w:rPr>
        <w:t>t</w:t>
      </w:r>
      <w:r w:rsidRPr="002976DF">
        <w:rPr>
          <w:rFonts w:ascii="Times New Roman" w:hAnsi="Times New Roman" w:cs="Times New Roman"/>
          <w:color w:val="3C4245"/>
          <w:sz w:val="24"/>
          <w:szCs w:val="24"/>
        </w:rPr>
        <w:t>he World Health Organisation (</w:t>
      </w:r>
      <w:r w:rsidR="00617A65" w:rsidRPr="002976DF">
        <w:rPr>
          <w:rFonts w:ascii="Times New Roman" w:hAnsi="Times New Roman" w:cs="Times New Roman"/>
          <w:color w:val="3C4245"/>
          <w:sz w:val="24"/>
          <w:szCs w:val="24"/>
        </w:rPr>
        <w:t xml:space="preserve">WHO, </w:t>
      </w:r>
      <w:r w:rsidRPr="002976DF">
        <w:rPr>
          <w:rFonts w:ascii="Times New Roman" w:hAnsi="Times New Roman" w:cs="Times New Roman"/>
          <w:color w:val="3C4245"/>
          <w:sz w:val="24"/>
          <w:szCs w:val="24"/>
        </w:rPr>
        <w:t>2</w:t>
      </w:r>
      <w:r w:rsidR="00617A65" w:rsidRPr="002976DF">
        <w:rPr>
          <w:rFonts w:ascii="Times New Roman" w:hAnsi="Times New Roman" w:cs="Times New Roman"/>
          <w:color w:val="3C4245"/>
          <w:sz w:val="24"/>
          <w:szCs w:val="24"/>
        </w:rPr>
        <w:t>018</w:t>
      </w:r>
      <w:r w:rsidRPr="002976DF">
        <w:rPr>
          <w:rFonts w:ascii="Times New Roman" w:hAnsi="Times New Roman" w:cs="Times New Roman"/>
          <w:color w:val="3C4245"/>
          <w:sz w:val="24"/>
          <w:szCs w:val="24"/>
        </w:rPr>
        <w:t>), ‘</w:t>
      </w:r>
      <w:r w:rsidRPr="002976DF">
        <w:rPr>
          <w:rFonts w:ascii="Times New Roman" w:hAnsi="Times New Roman" w:cs="Times New Roman"/>
          <w:color w:val="3C4245"/>
          <w:sz w:val="24"/>
          <w:szCs w:val="24"/>
        </w:rPr>
        <w:t>Mental health is a state of well-being in which an individual realizes his or her own abilities, can cope with the normal stresses of life, can work productively and is able to make a contribution to his or her community</w:t>
      </w:r>
      <w:r w:rsidRPr="002976DF">
        <w:rPr>
          <w:rFonts w:ascii="Times New Roman" w:hAnsi="Times New Roman" w:cs="Times New Roman"/>
          <w:color w:val="3C4245"/>
          <w:sz w:val="24"/>
          <w:szCs w:val="24"/>
        </w:rPr>
        <w:t>’</w:t>
      </w:r>
      <w:r w:rsidRPr="002976DF">
        <w:rPr>
          <w:rFonts w:ascii="Times New Roman" w:hAnsi="Times New Roman" w:cs="Times New Roman"/>
          <w:color w:val="3C4245"/>
          <w:sz w:val="24"/>
          <w:szCs w:val="24"/>
        </w:rPr>
        <w:t>.</w:t>
      </w:r>
      <w:r w:rsidR="00617A65" w:rsidRPr="002976DF">
        <w:rPr>
          <w:rFonts w:ascii="Times New Roman" w:hAnsi="Times New Roman" w:cs="Times New Roman"/>
          <w:color w:val="3C4245"/>
          <w:sz w:val="24"/>
          <w:szCs w:val="24"/>
        </w:rPr>
        <w:t xml:space="preserve"> </w:t>
      </w:r>
      <w:r w:rsidR="0038572C" w:rsidRPr="002976DF">
        <w:rPr>
          <w:rFonts w:ascii="Times New Roman" w:hAnsi="Times New Roman" w:cs="Times New Roman"/>
          <w:color w:val="3C4245"/>
          <w:sz w:val="24"/>
          <w:szCs w:val="24"/>
        </w:rPr>
        <w:t>WHO (2018) elaborates that ‘</w:t>
      </w:r>
      <w:r w:rsidR="00617A65" w:rsidRPr="002976DF">
        <w:rPr>
          <w:rFonts w:ascii="Times New Roman" w:eastAsia="Times New Roman" w:hAnsi="Times New Roman" w:cs="Times New Roman"/>
          <w:color w:val="3C4245"/>
          <w:sz w:val="24"/>
          <w:szCs w:val="24"/>
          <w:lang w:eastAsia="en-GB"/>
        </w:rPr>
        <w:t xml:space="preserve">Mental health is determined by a range of socioeconomic, biological and environmental </w:t>
      </w:r>
      <w:r w:rsidR="0067165D" w:rsidRPr="002976DF">
        <w:rPr>
          <w:rFonts w:ascii="Times New Roman" w:eastAsia="Times New Roman" w:hAnsi="Times New Roman" w:cs="Times New Roman"/>
          <w:color w:val="3C4245"/>
          <w:sz w:val="24"/>
          <w:szCs w:val="24"/>
          <w:lang w:eastAsia="en-GB"/>
        </w:rPr>
        <w:t>factors’</w:t>
      </w:r>
      <w:r w:rsidR="00617A65" w:rsidRPr="002976DF">
        <w:rPr>
          <w:rFonts w:ascii="Times New Roman" w:eastAsia="Times New Roman" w:hAnsi="Times New Roman" w:cs="Times New Roman"/>
          <w:color w:val="3C4245"/>
          <w:sz w:val="24"/>
          <w:szCs w:val="24"/>
          <w:lang w:eastAsia="en-GB"/>
        </w:rPr>
        <w:t>.</w:t>
      </w:r>
    </w:p>
    <w:p w14:paraId="6AA784EC" w14:textId="3B6B113C" w:rsidR="004D1055" w:rsidRPr="002976DF" w:rsidRDefault="00CC2007" w:rsidP="002976DF">
      <w:pPr>
        <w:spacing w:line="360" w:lineRule="auto"/>
        <w:rPr>
          <w:rFonts w:ascii="Times New Roman" w:hAnsi="Times New Roman" w:cs="Times New Roman"/>
          <w:color w:val="3C4245"/>
          <w:sz w:val="24"/>
          <w:szCs w:val="24"/>
        </w:rPr>
      </w:pPr>
      <w:r w:rsidRPr="002976DF">
        <w:rPr>
          <w:rFonts w:ascii="Times New Roman" w:hAnsi="Times New Roman" w:cs="Times New Roman"/>
          <w:color w:val="2A2A2A"/>
          <w:sz w:val="24"/>
          <w:szCs w:val="24"/>
          <w:shd w:val="clear" w:color="auto" w:fill="FFFFFF"/>
        </w:rPr>
        <w:t>The Children’s Society (2021) propose that ‘75% of young people with mental health problems aren’t getting the help they need</w:t>
      </w:r>
      <w:r w:rsidR="00963D78">
        <w:rPr>
          <w:rFonts w:ascii="Times New Roman" w:hAnsi="Times New Roman" w:cs="Times New Roman"/>
          <w:color w:val="2A2A2A"/>
          <w:sz w:val="24"/>
          <w:szCs w:val="24"/>
          <w:shd w:val="clear" w:color="auto" w:fill="FFFFFF"/>
        </w:rPr>
        <w:t>’</w:t>
      </w:r>
      <w:r w:rsidRPr="002976DF">
        <w:rPr>
          <w:rFonts w:ascii="Times New Roman" w:hAnsi="Times New Roman" w:cs="Times New Roman"/>
          <w:color w:val="2A2A2A"/>
          <w:sz w:val="24"/>
          <w:szCs w:val="24"/>
          <w:shd w:val="clear" w:color="auto" w:fill="FFFFFF"/>
        </w:rPr>
        <w:t>. Whilst Child and Adolescent Mental Health Services (CAMHS, 2021), states that ‘at least one in eight children and young people have a diagnosable mental health condition’.</w:t>
      </w:r>
      <w:r w:rsidR="00AC19BF" w:rsidRPr="002976DF">
        <w:rPr>
          <w:rFonts w:ascii="Times New Roman" w:hAnsi="Times New Roman" w:cs="Times New Roman"/>
          <w:color w:val="3C4245"/>
          <w:sz w:val="24"/>
          <w:szCs w:val="24"/>
        </w:rPr>
        <w:t xml:space="preserve"> </w:t>
      </w:r>
      <w:r w:rsidR="00C269B4" w:rsidRPr="002976DF">
        <w:rPr>
          <w:rFonts w:ascii="Times New Roman" w:hAnsi="Times New Roman" w:cs="Times New Roman"/>
          <w:color w:val="2A2A2A"/>
          <w:sz w:val="24"/>
          <w:szCs w:val="24"/>
          <w:shd w:val="clear" w:color="auto" w:fill="FFFFFF"/>
        </w:rPr>
        <w:t xml:space="preserve">There has been a significant rise in children and young people being referred to mental health services during the period of April to June 2021, </w:t>
      </w:r>
      <w:r w:rsidR="001929C8" w:rsidRPr="002976DF">
        <w:rPr>
          <w:rFonts w:ascii="Times New Roman" w:hAnsi="Times New Roman" w:cs="Times New Roman"/>
          <w:color w:val="2A2A2A"/>
          <w:sz w:val="24"/>
          <w:szCs w:val="24"/>
          <w:shd w:val="clear" w:color="auto" w:fill="FFFFFF"/>
        </w:rPr>
        <w:t>compared to</w:t>
      </w:r>
      <w:r w:rsidR="00C269B4" w:rsidRPr="002976DF">
        <w:rPr>
          <w:rFonts w:ascii="Times New Roman" w:hAnsi="Times New Roman" w:cs="Times New Roman"/>
          <w:color w:val="2A2A2A"/>
          <w:sz w:val="24"/>
          <w:szCs w:val="24"/>
          <w:shd w:val="clear" w:color="auto" w:fill="FFFFFF"/>
        </w:rPr>
        <w:t xml:space="preserve"> the same period in 2020 (Local Gov, 2021). Local Gov (2021) stated that it was found through analysing National Health Service (NHS) Digital Data, that the number of children and young people being referred to mental health services had risen by an alarming 134%, meaning that 190,271 were suffering from poor mental health that required professional intervention. In a report by the Local Government Association (2019), it is highlighted that poor mental health and emotional wellbeing in children and young people can have long-term effects on the child or young person if it is not addressed. </w:t>
      </w:r>
    </w:p>
    <w:p w14:paraId="5E1E024A" w14:textId="77543B30" w:rsidR="00B9152F" w:rsidRPr="002976DF" w:rsidRDefault="00EB470E" w:rsidP="002976DF">
      <w:pPr>
        <w:spacing w:line="360" w:lineRule="auto"/>
        <w:rPr>
          <w:rFonts w:ascii="Times New Roman" w:hAnsi="Times New Roman" w:cs="Times New Roman"/>
          <w:color w:val="2A2A2A"/>
          <w:sz w:val="24"/>
          <w:szCs w:val="24"/>
          <w:shd w:val="clear" w:color="auto" w:fill="FFFFFF"/>
        </w:rPr>
      </w:pPr>
      <w:r w:rsidRPr="002976DF">
        <w:rPr>
          <w:rFonts w:ascii="Times New Roman" w:hAnsi="Times New Roman" w:cs="Times New Roman"/>
          <w:color w:val="2A2A2A"/>
          <w:sz w:val="24"/>
          <w:szCs w:val="24"/>
          <w:shd w:val="clear" w:color="auto" w:fill="FFFFFF"/>
        </w:rPr>
        <w:lastRenderedPageBreak/>
        <w:t>Adverse childhood experiences, often referred to as ACEs</w:t>
      </w:r>
      <w:r w:rsidR="009537FE" w:rsidRPr="002976DF">
        <w:rPr>
          <w:rFonts w:ascii="Times New Roman" w:hAnsi="Times New Roman" w:cs="Times New Roman"/>
          <w:color w:val="2A2A2A"/>
          <w:sz w:val="24"/>
          <w:szCs w:val="24"/>
          <w:shd w:val="clear" w:color="auto" w:fill="FFFFFF"/>
        </w:rPr>
        <w:t>, are traumas that a child experiences during childhood</w:t>
      </w:r>
      <w:r w:rsidR="00013622" w:rsidRPr="002976DF">
        <w:rPr>
          <w:rFonts w:ascii="Times New Roman" w:hAnsi="Times New Roman" w:cs="Times New Roman"/>
          <w:color w:val="2A2A2A"/>
          <w:sz w:val="24"/>
          <w:szCs w:val="24"/>
          <w:shd w:val="clear" w:color="auto" w:fill="FFFFFF"/>
        </w:rPr>
        <w:t xml:space="preserve"> (Hughes</w:t>
      </w:r>
      <w:r w:rsidR="00013622" w:rsidRPr="002976DF">
        <w:rPr>
          <w:rFonts w:ascii="Times New Roman" w:hAnsi="Times New Roman" w:cs="Times New Roman"/>
          <w:i/>
          <w:iCs/>
          <w:color w:val="2A2A2A"/>
          <w:sz w:val="24"/>
          <w:szCs w:val="24"/>
          <w:shd w:val="clear" w:color="auto" w:fill="FFFFFF"/>
        </w:rPr>
        <w:t>, et al</w:t>
      </w:r>
      <w:r w:rsidR="00013622" w:rsidRPr="002976DF">
        <w:rPr>
          <w:rFonts w:ascii="Times New Roman" w:hAnsi="Times New Roman" w:cs="Times New Roman"/>
          <w:color w:val="2A2A2A"/>
          <w:sz w:val="24"/>
          <w:szCs w:val="24"/>
          <w:shd w:val="clear" w:color="auto" w:fill="FFFFFF"/>
        </w:rPr>
        <w:t>, 2017)</w:t>
      </w:r>
      <w:r w:rsidR="00EF7CF0" w:rsidRPr="002976DF">
        <w:rPr>
          <w:rFonts w:ascii="Times New Roman" w:hAnsi="Times New Roman" w:cs="Times New Roman"/>
          <w:color w:val="2A2A2A"/>
          <w:sz w:val="24"/>
          <w:szCs w:val="24"/>
          <w:shd w:val="clear" w:color="auto" w:fill="FFFFFF"/>
        </w:rPr>
        <w:t>;</w:t>
      </w:r>
      <w:r w:rsidR="000E55ED" w:rsidRPr="002976DF">
        <w:rPr>
          <w:rFonts w:ascii="Times New Roman" w:hAnsi="Times New Roman" w:cs="Times New Roman"/>
          <w:color w:val="2A2A2A"/>
          <w:sz w:val="24"/>
          <w:szCs w:val="24"/>
          <w:shd w:val="clear" w:color="auto" w:fill="FFFFFF"/>
        </w:rPr>
        <w:t xml:space="preserve"> t</w:t>
      </w:r>
      <w:r w:rsidR="009537FE" w:rsidRPr="002976DF">
        <w:rPr>
          <w:rFonts w:ascii="Times New Roman" w:hAnsi="Times New Roman" w:cs="Times New Roman"/>
          <w:color w:val="2A2A2A"/>
          <w:sz w:val="24"/>
          <w:szCs w:val="24"/>
          <w:shd w:val="clear" w:color="auto" w:fill="FFFFFF"/>
        </w:rPr>
        <w:t>his can be from abuse and neglect to parental substance or alcohol abuse.</w:t>
      </w:r>
      <w:r w:rsidR="003E4EAB" w:rsidRPr="002976DF">
        <w:rPr>
          <w:rFonts w:ascii="Times New Roman" w:hAnsi="Times New Roman" w:cs="Times New Roman"/>
          <w:color w:val="2A2A2A"/>
          <w:sz w:val="24"/>
          <w:szCs w:val="24"/>
          <w:shd w:val="clear" w:color="auto" w:fill="FFFFFF"/>
        </w:rPr>
        <w:t xml:space="preserve"> According to Hughes </w:t>
      </w:r>
      <w:r w:rsidR="003E4EAB" w:rsidRPr="002976DF">
        <w:rPr>
          <w:rFonts w:ascii="Times New Roman" w:hAnsi="Times New Roman" w:cs="Times New Roman"/>
          <w:i/>
          <w:iCs/>
          <w:color w:val="2A2A2A"/>
          <w:sz w:val="24"/>
          <w:szCs w:val="24"/>
          <w:shd w:val="clear" w:color="auto" w:fill="FFFFFF"/>
        </w:rPr>
        <w:t>et al,</w:t>
      </w:r>
      <w:r w:rsidR="003E4EAB" w:rsidRPr="002976DF">
        <w:rPr>
          <w:rFonts w:ascii="Times New Roman" w:hAnsi="Times New Roman" w:cs="Times New Roman"/>
          <w:color w:val="2A2A2A"/>
          <w:sz w:val="24"/>
          <w:szCs w:val="24"/>
          <w:shd w:val="clear" w:color="auto" w:fill="FFFFFF"/>
        </w:rPr>
        <w:t xml:space="preserve"> (2017), </w:t>
      </w:r>
      <w:r w:rsidR="001D17AB" w:rsidRPr="002976DF">
        <w:rPr>
          <w:rFonts w:ascii="Times New Roman" w:hAnsi="Times New Roman" w:cs="Times New Roman"/>
          <w:color w:val="2A2A2A"/>
          <w:sz w:val="24"/>
          <w:szCs w:val="24"/>
          <w:shd w:val="clear" w:color="auto" w:fill="FFFFFF"/>
        </w:rPr>
        <w:t>brain development can be impacted by the toxic stress of the trauma and can be linked to ill health in adulthood.</w:t>
      </w:r>
      <w:r w:rsidR="005467FF" w:rsidRPr="002976DF">
        <w:rPr>
          <w:rFonts w:ascii="Times New Roman" w:hAnsi="Times New Roman" w:cs="Times New Roman"/>
          <w:color w:val="2A2A2A"/>
          <w:sz w:val="24"/>
          <w:szCs w:val="24"/>
          <w:shd w:val="clear" w:color="auto" w:fill="FFFFFF"/>
        </w:rPr>
        <w:t xml:space="preserve"> </w:t>
      </w:r>
      <w:r w:rsidR="008F0D9E" w:rsidRPr="002976DF">
        <w:rPr>
          <w:rFonts w:ascii="Times New Roman" w:hAnsi="Times New Roman" w:cs="Times New Roman"/>
          <w:color w:val="2A2A2A"/>
          <w:sz w:val="24"/>
          <w:szCs w:val="24"/>
          <w:shd w:val="clear" w:color="auto" w:fill="FFFFFF"/>
        </w:rPr>
        <w:t xml:space="preserve">Suggested by </w:t>
      </w:r>
      <w:r w:rsidR="008F0D9E" w:rsidRPr="002976DF">
        <w:rPr>
          <w:rFonts w:ascii="Times New Roman" w:hAnsi="Times New Roman" w:cs="Times New Roman"/>
          <w:sz w:val="24"/>
          <w:szCs w:val="24"/>
        </w:rPr>
        <w:t>Manchester University NHS Foundation Trust (2021</w:t>
      </w:r>
      <w:r w:rsidR="008F0D9E" w:rsidRPr="002976DF">
        <w:rPr>
          <w:rFonts w:ascii="Times New Roman" w:hAnsi="Times New Roman" w:cs="Times New Roman"/>
          <w:sz w:val="24"/>
          <w:szCs w:val="24"/>
        </w:rPr>
        <w:t xml:space="preserve">), </w:t>
      </w:r>
      <w:r w:rsidR="00784CC8" w:rsidRPr="002976DF">
        <w:rPr>
          <w:rFonts w:ascii="Times New Roman" w:hAnsi="Times New Roman" w:cs="Times New Roman"/>
          <w:color w:val="2A2A2A"/>
          <w:sz w:val="24"/>
          <w:szCs w:val="24"/>
          <w:shd w:val="clear" w:color="auto" w:fill="FFFFFF"/>
        </w:rPr>
        <w:t xml:space="preserve">ACEs can be reduced or even prevented by </w:t>
      </w:r>
      <w:r w:rsidR="0014665F" w:rsidRPr="002976DF">
        <w:rPr>
          <w:rFonts w:ascii="Times New Roman" w:hAnsi="Times New Roman" w:cs="Times New Roman"/>
          <w:color w:val="2A2A2A"/>
          <w:sz w:val="24"/>
          <w:szCs w:val="24"/>
          <w:shd w:val="clear" w:color="auto" w:fill="FFFFFF"/>
        </w:rPr>
        <w:t xml:space="preserve">teaching children coping techniques when faced with adversity, or </w:t>
      </w:r>
      <w:r w:rsidR="004D422B" w:rsidRPr="002976DF">
        <w:rPr>
          <w:rFonts w:ascii="Times New Roman" w:hAnsi="Times New Roman" w:cs="Times New Roman"/>
          <w:color w:val="2A2A2A"/>
          <w:sz w:val="24"/>
          <w:szCs w:val="24"/>
          <w:shd w:val="clear" w:color="auto" w:fill="FFFFFF"/>
        </w:rPr>
        <w:t>by reducing the exposure to the trauma itself.</w:t>
      </w:r>
      <w:r w:rsidR="002A2E14" w:rsidRPr="002976DF">
        <w:rPr>
          <w:rFonts w:ascii="Times New Roman" w:hAnsi="Times New Roman" w:cs="Times New Roman"/>
          <w:color w:val="2A2A2A"/>
          <w:sz w:val="24"/>
          <w:szCs w:val="24"/>
          <w:shd w:val="clear" w:color="auto" w:fill="FFFFFF"/>
        </w:rPr>
        <w:t xml:space="preserve"> </w:t>
      </w:r>
    </w:p>
    <w:p w14:paraId="6ED23C4F" w14:textId="5213129A" w:rsidR="00C7733C" w:rsidRPr="002976DF" w:rsidRDefault="00C7733C" w:rsidP="002976DF">
      <w:pPr>
        <w:spacing w:line="360" w:lineRule="auto"/>
        <w:rPr>
          <w:rFonts w:ascii="Times New Roman" w:hAnsi="Times New Roman" w:cs="Times New Roman"/>
          <w:color w:val="3C4245"/>
          <w:sz w:val="24"/>
          <w:szCs w:val="24"/>
        </w:rPr>
      </w:pPr>
      <w:r w:rsidRPr="002976DF">
        <w:rPr>
          <w:rFonts w:ascii="Times New Roman" w:hAnsi="Times New Roman" w:cs="Times New Roman"/>
          <w:color w:val="3C4245"/>
          <w:sz w:val="24"/>
          <w:szCs w:val="24"/>
        </w:rPr>
        <w:t>Health has a different meaning to different people</w:t>
      </w:r>
      <w:r w:rsidR="00BE5C20" w:rsidRPr="002976DF">
        <w:rPr>
          <w:rFonts w:ascii="Times New Roman" w:hAnsi="Times New Roman" w:cs="Times New Roman"/>
          <w:color w:val="3C4245"/>
          <w:sz w:val="24"/>
          <w:szCs w:val="24"/>
        </w:rPr>
        <w:t xml:space="preserve"> (Nakazawa and Moji, 2018)</w:t>
      </w:r>
      <w:r w:rsidR="000B2798" w:rsidRPr="002976DF">
        <w:rPr>
          <w:rFonts w:ascii="Times New Roman" w:hAnsi="Times New Roman" w:cs="Times New Roman"/>
          <w:color w:val="3C4245"/>
          <w:sz w:val="24"/>
          <w:szCs w:val="24"/>
        </w:rPr>
        <w:t xml:space="preserve">. </w:t>
      </w:r>
      <w:r w:rsidR="00BE5C20" w:rsidRPr="002976DF">
        <w:rPr>
          <w:rFonts w:ascii="Times New Roman" w:hAnsi="Times New Roman" w:cs="Times New Roman"/>
          <w:color w:val="3C4245"/>
          <w:sz w:val="24"/>
          <w:szCs w:val="24"/>
        </w:rPr>
        <w:t>Implied by Nakazawa and Moji (2018), is that w</w:t>
      </w:r>
      <w:r w:rsidRPr="002976DF">
        <w:rPr>
          <w:rFonts w:ascii="Times New Roman" w:hAnsi="Times New Roman" w:cs="Times New Roman"/>
          <w:color w:val="3C4245"/>
          <w:sz w:val="24"/>
          <w:szCs w:val="24"/>
        </w:rPr>
        <w:t xml:space="preserve">hilst some </w:t>
      </w:r>
      <w:r w:rsidR="000B2798" w:rsidRPr="002976DF">
        <w:rPr>
          <w:rFonts w:ascii="Times New Roman" w:hAnsi="Times New Roman" w:cs="Times New Roman"/>
          <w:color w:val="3C4245"/>
          <w:sz w:val="24"/>
          <w:szCs w:val="24"/>
        </w:rPr>
        <w:t xml:space="preserve">people </w:t>
      </w:r>
      <w:r w:rsidRPr="002976DF">
        <w:rPr>
          <w:rFonts w:ascii="Times New Roman" w:hAnsi="Times New Roman" w:cs="Times New Roman"/>
          <w:color w:val="3C4245"/>
          <w:sz w:val="24"/>
          <w:szCs w:val="24"/>
        </w:rPr>
        <w:t xml:space="preserve">may consider themselves to be healthy by simply eating </w:t>
      </w:r>
      <w:r w:rsidR="00612545" w:rsidRPr="002976DF">
        <w:rPr>
          <w:rFonts w:ascii="Times New Roman" w:hAnsi="Times New Roman" w:cs="Times New Roman"/>
          <w:color w:val="3C4245"/>
          <w:sz w:val="24"/>
          <w:szCs w:val="24"/>
        </w:rPr>
        <w:t>a nutritiously balanced diet, others may consider health to be that they have no</w:t>
      </w:r>
      <w:r w:rsidR="00B83B80" w:rsidRPr="002976DF">
        <w:rPr>
          <w:rFonts w:ascii="Times New Roman" w:hAnsi="Times New Roman" w:cs="Times New Roman"/>
          <w:color w:val="3C4245"/>
          <w:sz w:val="24"/>
          <w:szCs w:val="24"/>
        </w:rPr>
        <w:t xml:space="preserve"> existing</w:t>
      </w:r>
      <w:r w:rsidR="00612545" w:rsidRPr="002976DF">
        <w:rPr>
          <w:rFonts w:ascii="Times New Roman" w:hAnsi="Times New Roman" w:cs="Times New Roman"/>
          <w:color w:val="3C4245"/>
          <w:sz w:val="24"/>
          <w:szCs w:val="24"/>
        </w:rPr>
        <w:t xml:space="preserve"> illnesses, </w:t>
      </w:r>
      <w:r w:rsidR="00210DB7" w:rsidRPr="002976DF">
        <w:rPr>
          <w:rFonts w:ascii="Times New Roman" w:hAnsi="Times New Roman" w:cs="Times New Roman"/>
          <w:color w:val="3C4245"/>
          <w:sz w:val="24"/>
          <w:szCs w:val="24"/>
        </w:rPr>
        <w:t>diseases,</w:t>
      </w:r>
      <w:r w:rsidR="00612545" w:rsidRPr="002976DF">
        <w:rPr>
          <w:rFonts w:ascii="Times New Roman" w:hAnsi="Times New Roman" w:cs="Times New Roman"/>
          <w:color w:val="3C4245"/>
          <w:sz w:val="24"/>
          <w:szCs w:val="24"/>
        </w:rPr>
        <w:t xml:space="preserve"> or disabilities. </w:t>
      </w:r>
      <w:r w:rsidR="0038572C" w:rsidRPr="002976DF">
        <w:rPr>
          <w:rFonts w:ascii="Times New Roman" w:hAnsi="Times New Roman" w:cs="Times New Roman"/>
          <w:color w:val="3C4245"/>
          <w:sz w:val="24"/>
          <w:szCs w:val="24"/>
        </w:rPr>
        <w:t xml:space="preserve">WHO </w:t>
      </w:r>
      <w:r w:rsidR="00182E3F" w:rsidRPr="002976DF">
        <w:rPr>
          <w:rFonts w:ascii="Times New Roman" w:hAnsi="Times New Roman" w:cs="Times New Roman"/>
          <w:color w:val="3C4245"/>
          <w:sz w:val="24"/>
          <w:szCs w:val="24"/>
        </w:rPr>
        <w:t>(20</w:t>
      </w:r>
      <w:r w:rsidR="008A18A6" w:rsidRPr="002976DF">
        <w:rPr>
          <w:rFonts w:ascii="Times New Roman" w:hAnsi="Times New Roman" w:cs="Times New Roman"/>
          <w:color w:val="3C4245"/>
          <w:sz w:val="24"/>
          <w:szCs w:val="24"/>
        </w:rPr>
        <w:t>18</w:t>
      </w:r>
      <w:r w:rsidR="00182E3F" w:rsidRPr="002976DF">
        <w:rPr>
          <w:rFonts w:ascii="Times New Roman" w:hAnsi="Times New Roman" w:cs="Times New Roman"/>
          <w:color w:val="3C4245"/>
          <w:sz w:val="24"/>
          <w:szCs w:val="24"/>
        </w:rPr>
        <w:t>)</w:t>
      </w:r>
      <w:r w:rsidR="008C251F" w:rsidRPr="002976DF">
        <w:rPr>
          <w:rFonts w:ascii="Times New Roman" w:hAnsi="Times New Roman" w:cs="Times New Roman"/>
          <w:color w:val="3C4245"/>
          <w:sz w:val="24"/>
          <w:szCs w:val="24"/>
        </w:rPr>
        <w:t xml:space="preserve"> define</w:t>
      </w:r>
      <w:r w:rsidR="00B83B80" w:rsidRPr="002976DF">
        <w:rPr>
          <w:rFonts w:ascii="Times New Roman" w:hAnsi="Times New Roman" w:cs="Times New Roman"/>
          <w:color w:val="3C4245"/>
          <w:sz w:val="24"/>
          <w:szCs w:val="24"/>
        </w:rPr>
        <w:t>s</w:t>
      </w:r>
      <w:r w:rsidR="008C251F" w:rsidRPr="002976DF">
        <w:rPr>
          <w:rFonts w:ascii="Times New Roman" w:hAnsi="Times New Roman" w:cs="Times New Roman"/>
          <w:color w:val="3C4245"/>
          <w:sz w:val="24"/>
          <w:szCs w:val="24"/>
        </w:rPr>
        <w:t xml:space="preserve"> health as, “</w:t>
      </w:r>
      <w:r w:rsidR="00210DB7" w:rsidRPr="002976DF">
        <w:rPr>
          <w:rFonts w:ascii="Times New Roman" w:hAnsi="Times New Roman" w:cs="Times New Roman"/>
          <w:color w:val="3C4245"/>
          <w:sz w:val="24"/>
          <w:szCs w:val="24"/>
        </w:rPr>
        <w:t>a state of complete physical, mental and social well-being and not merely the absence of disease or infirmity”.</w:t>
      </w:r>
    </w:p>
    <w:p w14:paraId="473A563C" w14:textId="0551135C" w:rsidR="00D43876" w:rsidRPr="002976DF" w:rsidRDefault="004A628C" w:rsidP="002976DF">
      <w:pPr>
        <w:spacing w:line="360" w:lineRule="auto"/>
        <w:rPr>
          <w:rFonts w:ascii="Times New Roman" w:hAnsi="Times New Roman" w:cs="Times New Roman"/>
          <w:color w:val="3C4245"/>
          <w:sz w:val="24"/>
          <w:szCs w:val="24"/>
        </w:rPr>
      </w:pPr>
      <w:r w:rsidRPr="002976DF">
        <w:rPr>
          <w:rFonts w:ascii="Times New Roman" w:hAnsi="Times New Roman" w:cs="Times New Roman"/>
          <w:color w:val="3C4245"/>
          <w:sz w:val="24"/>
          <w:szCs w:val="24"/>
        </w:rPr>
        <w:t>T</w:t>
      </w:r>
      <w:r w:rsidR="009A0C4A" w:rsidRPr="002976DF">
        <w:rPr>
          <w:rFonts w:ascii="Times New Roman" w:hAnsi="Times New Roman" w:cs="Times New Roman"/>
          <w:color w:val="3C4245"/>
          <w:sz w:val="24"/>
          <w:szCs w:val="24"/>
        </w:rPr>
        <w:t>here are many different concepts of models that can be used to promote health. The health belief model suggests that a person will think about and action change in their health if they believe that their health is at risk</w:t>
      </w:r>
      <w:r w:rsidR="00764FA5" w:rsidRPr="002976DF">
        <w:rPr>
          <w:rFonts w:ascii="Times New Roman" w:hAnsi="Times New Roman" w:cs="Times New Roman"/>
          <w:color w:val="3C4245"/>
          <w:sz w:val="24"/>
          <w:szCs w:val="24"/>
        </w:rPr>
        <w:t xml:space="preserve"> (Glanz, Rimer and Viswanath ,2008).</w:t>
      </w:r>
      <w:r w:rsidR="0035207A" w:rsidRPr="002976DF">
        <w:rPr>
          <w:rFonts w:ascii="Times New Roman" w:hAnsi="Times New Roman" w:cs="Times New Roman"/>
          <w:color w:val="3C4245"/>
          <w:sz w:val="24"/>
          <w:szCs w:val="24"/>
        </w:rPr>
        <w:t xml:space="preserve"> </w:t>
      </w:r>
      <w:r w:rsidR="00D1129B" w:rsidRPr="002976DF">
        <w:rPr>
          <w:rFonts w:ascii="Times New Roman" w:hAnsi="Times New Roman" w:cs="Times New Roman"/>
          <w:color w:val="2A2A2A"/>
          <w:sz w:val="24"/>
          <w:szCs w:val="24"/>
          <w:shd w:val="clear" w:color="auto" w:fill="FFFFFF"/>
        </w:rPr>
        <w:t xml:space="preserve">Bambra </w:t>
      </w:r>
      <w:r w:rsidR="00D1129B" w:rsidRPr="002976DF">
        <w:rPr>
          <w:rFonts w:ascii="Times New Roman" w:hAnsi="Times New Roman" w:cs="Times New Roman"/>
          <w:i/>
          <w:iCs/>
          <w:color w:val="2A2A2A"/>
          <w:sz w:val="24"/>
          <w:szCs w:val="24"/>
          <w:shd w:val="clear" w:color="auto" w:fill="FFFFFF"/>
        </w:rPr>
        <w:t>et al</w:t>
      </w:r>
      <w:r w:rsidR="00D1129B" w:rsidRPr="002976DF">
        <w:rPr>
          <w:rFonts w:ascii="Times New Roman" w:hAnsi="Times New Roman" w:cs="Times New Roman"/>
          <w:color w:val="2A2A2A"/>
          <w:sz w:val="24"/>
          <w:szCs w:val="24"/>
          <w:shd w:val="clear" w:color="auto" w:fill="FFFFFF"/>
        </w:rPr>
        <w:t xml:space="preserve">., </w:t>
      </w:r>
      <w:r w:rsidR="0042717B" w:rsidRPr="002976DF">
        <w:rPr>
          <w:rFonts w:ascii="Times New Roman" w:hAnsi="Times New Roman" w:cs="Times New Roman"/>
          <w:color w:val="2A2A2A"/>
          <w:sz w:val="24"/>
          <w:szCs w:val="24"/>
          <w:shd w:val="clear" w:color="auto" w:fill="FFFFFF"/>
        </w:rPr>
        <w:t>(</w:t>
      </w:r>
      <w:r w:rsidR="00D1129B" w:rsidRPr="002976DF">
        <w:rPr>
          <w:rFonts w:ascii="Times New Roman" w:hAnsi="Times New Roman" w:cs="Times New Roman"/>
          <w:color w:val="2A2A2A"/>
          <w:sz w:val="24"/>
          <w:szCs w:val="24"/>
          <w:shd w:val="clear" w:color="auto" w:fill="FFFFFF"/>
        </w:rPr>
        <w:t>2010</w:t>
      </w:r>
      <w:r w:rsidR="00D1129B" w:rsidRPr="002976DF">
        <w:rPr>
          <w:rFonts w:ascii="Times New Roman" w:hAnsi="Times New Roman" w:cs="Times New Roman"/>
          <w:color w:val="2A2A2A"/>
          <w:sz w:val="24"/>
          <w:szCs w:val="24"/>
          <w:shd w:val="clear" w:color="auto" w:fill="FFFFFF"/>
        </w:rPr>
        <w:t>)</w:t>
      </w:r>
      <w:r w:rsidR="0042717B" w:rsidRPr="002976DF">
        <w:rPr>
          <w:rFonts w:ascii="Times New Roman" w:hAnsi="Times New Roman" w:cs="Times New Roman"/>
          <w:color w:val="2A2A2A"/>
          <w:sz w:val="24"/>
          <w:szCs w:val="24"/>
          <w:shd w:val="clear" w:color="auto" w:fill="FFFFFF"/>
        </w:rPr>
        <w:t xml:space="preserve"> implies that w</w:t>
      </w:r>
      <w:r w:rsidR="0067165D" w:rsidRPr="002976DF">
        <w:rPr>
          <w:rFonts w:ascii="Times New Roman" w:hAnsi="Times New Roman" w:cs="Times New Roman"/>
          <w:color w:val="2A2A2A"/>
          <w:sz w:val="24"/>
          <w:szCs w:val="24"/>
          <w:shd w:val="clear" w:color="auto" w:fill="FFFFFF"/>
        </w:rPr>
        <w:t>hen we consider Dahlgren and Whiteheads’ ‘Rainbow of Health’ model, it can be used to explain the determinants that can impact the mental health and emotional wellbeing</w:t>
      </w:r>
      <w:r w:rsidR="0037037A" w:rsidRPr="002976DF">
        <w:rPr>
          <w:rFonts w:ascii="Times New Roman" w:hAnsi="Times New Roman" w:cs="Times New Roman"/>
          <w:color w:val="2A2A2A"/>
          <w:sz w:val="24"/>
          <w:szCs w:val="24"/>
          <w:shd w:val="clear" w:color="auto" w:fill="FFFFFF"/>
        </w:rPr>
        <w:t>;</w:t>
      </w:r>
      <w:r w:rsidR="0067165D" w:rsidRPr="002976DF">
        <w:rPr>
          <w:rFonts w:ascii="Times New Roman" w:hAnsi="Times New Roman" w:cs="Times New Roman"/>
          <w:color w:val="2A2A2A"/>
          <w:sz w:val="24"/>
          <w:szCs w:val="24"/>
          <w:shd w:val="clear" w:color="auto" w:fill="FFFFFF"/>
        </w:rPr>
        <w:t xml:space="preserve"> for example</w:t>
      </w:r>
      <w:r w:rsidR="00EF7CF0" w:rsidRPr="002976DF">
        <w:rPr>
          <w:rFonts w:ascii="Times New Roman" w:hAnsi="Times New Roman" w:cs="Times New Roman"/>
          <w:color w:val="2A2A2A"/>
          <w:sz w:val="24"/>
          <w:szCs w:val="24"/>
          <w:shd w:val="clear" w:color="auto" w:fill="FFFFFF"/>
        </w:rPr>
        <w:t>,</w:t>
      </w:r>
      <w:r w:rsidR="0067165D" w:rsidRPr="002976DF">
        <w:rPr>
          <w:rFonts w:ascii="Times New Roman" w:hAnsi="Times New Roman" w:cs="Times New Roman"/>
          <w:color w:val="2A2A2A"/>
          <w:sz w:val="24"/>
          <w:szCs w:val="24"/>
          <w:shd w:val="clear" w:color="auto" w:fill="FFFFFF"/>
        </w:rPr>
        <w:t xml:space="preserve"> a child could be living in an environment which does not meet their needs for development, which impacts on their emotional wellbeing, and this in turn influences their education, potentially leading to poor employment in adulthood (Bambra, </w:t>
      </w:r>
      <w:r w:rsidR="0067165D" w:rsidRPr="002976DF">
        <w:rPr>
          <w:rFonts w:ascii="Times New Roman" w:hAnsi="Times New Roman" w:cs="Times New Roman"/>
          <w:i/>
          <w:iCs/>
          <w:color w:val="2A2A2A"/>
          <w:sz w:val="24"/>
          <w:szCs w:val="24"/>
          <w:shd w:val="clear" w:color="auto" w:fill="FFFFFF"/>
        </w:rPr>
        <w:t>et al</w:t>
      </w:r>
      <w:r w:rsidR="0067165D" w:rsidRPr="002976DF">
        <w:rPr>
          <w:rFonts w:ascii="Times New Roman" w:hAnsi="Times New Roman" w:cs="Times New Roman"/>
          <w:color w:val="2A2A2A"/>
          <w:sz w:val="24"/>
          <w:szCs w:val="24"/>
          <w:shd w:val="clear" w:color="auto" w:fill="FFFFFF"/>
        </w:rPr>
        <w:t xml:space="preserve">., 2010). </w:t>
      </w:r>
      <w:r w:rsidR="00E53230" w:rsidRPr="002976DF">
        <w:rPr>
          <w:rFonts w:ascii="Times New Roman" w:hAnsi="Times New Roman" w:cs="Times New Roman"/>
          <w:color w:val="3C4245"/>
          <w:sz w:val="24"/>
          <w:szCs w:val="24"/>
        </w:rPr>
        <w:t>Wade (2004) argues that t</w:t>
      </w:r>
      <w:r w:rsidR="009A0C4A" w:rsidRPr="002976DF">
        <w:rPr>
          <w:rFonts w:ascii="Times New Roman" w:hAnsi="Times New Roman" w:cs="Times New Roman"/>
          <w:color w:val="3C4245"/>
          <w:sz w:val="24"/>
          <w:szCs w:val="24"/>
        </w:rPr>
        <w:t xml:space="preserve">he biomedical model focuses on the medical side of a health issue, disregarding the possibility that there could be wider detrimental factors that could be the root cause of the </w:t>
      </w:r>
      <w:r w:rsidR="00301074" w:rsidRPr="002976DF">
        <w:rPr>
          <w:rFonts w:ascii="Times New Roman" w:hAnsi="Times New Roman" w:cs="Times New Roman"/>
          <w:color w:val="3C4245"/>
          <w:sz w:val="24"/>
          <w:szCs w:val="24"/>
        </w:rPr>
        <w:t>deterioration</w:t>
      </w:r>
      <w:r w:rsidR="009A0C4A" w:rsidRPr="002976DF">
        <w:rPr>
          <w:rFonts w:ascii="Times New Roman" w:hAnsi="Times New Roman" w:cs="Times New Roman"/>
          <w:color w:val="3C4245"/>
          <w:sz w:val="24"/>
          <w:szCs w:val="24"/>
        </w:rPr>
        <w:t xml:space="preserve"> of health. Whereas</w:t>
      </w:r>
      <w:r w:rsidR="00B26840" w:rsidRPr="002976DF">
        <w:rPr>
          <w:rFonts w:ascii="Times New Roman" w:hAnsi="Times New Roman" w:cs="Times New Roman"/>
          <w:color w:val="3C4245"/>
          <w:sz w:val="24"/>
          <w:szCs w:val="24"/>
        </w:rPr>
        <w:t xml:space="preserve"> Bandura (</w:t>
      </w:r>
      <w:r w:rsidR="00EA709F" w:rsidRPr="002976DF">
        <w:rPr>
          <w:rFonts w:ascii="Times New Roman" w:hAnsi="Times New Roman" w:cs="Times New Roman"/>
          <w:color w:val="3C4245"/>
          <w:sz w:val="24"/>
          <w:szCs w:val="24"/>
        </w:rPr>
        <w:t>1996) puts forward that</w:t>
      </w:r>
      <w:r w:rsidR="009A0C4A" w:rsidRPr="002976DF">
        <w:rPr>
          <w:rFonts w:ascii="Times New Roman" w:hAnsi="Times New Roman" w:cs="Times New Roman"/>
          <w:color w:val="3C4245"/>
          <w:sz w:val="24"/>
          <w:szCs w:val="24"/>
        </w:rPr>
        <w:t xml:space="preserve"> the social model </w:t>
      </w:r>
      <w:r w:rsidR="00CB4829" w:rsidRPr="002976DF">
        <w:rPr>
          <w:rFonts w:ascii="Times New Roman" w:hAnsi="Times New Roman" w:cs="Times New Roman"/>
          <w:color w:val="3C4245"/>
          <w:sz w:val="24"/>
          <w:szCs w:val="24"/>
        </w:rPr>
        <w:t>considers</w:t>
      </w:r>
      <w:r w:rsidR="009A0C4A" w:rsidRPr="002976DF">
        <w:rPr>
          <w:rFonts w:ascii="Times New Roman" w:hAnsi="Times New Roman" w:cs="Times New Roman"/>
          <w:color w:val="3C4245"/>
          <w:sz w:val="24"/>
          <w:szCs w:val="24"/>
        </w:rPr>
        <w:t xml:space="preserve"> many determinants of health such as</w:t>
      </w:r>
      <w:r w:rsidR="00893F52" w:rsidRPr="002976DF">
        <w:rPr>
          <w:rFonts w:ascii="Times New Roman" w:hAnsi="Times New Roman" w:cs="Times New Roman"/>
          <w:color w:val="3C4245"/>
          <w:sz w:val="24"/>
          <w:szCs w:val="24"/>
        </w:rPr>
        <w:t>,</w:t>
      </w:r>
      <w:r w:rsidR="009A0C4A" w:rsidRPr="002976DF">
        <w:rPr>
          <w:rFonts w:ascii="Times New Roman" w:hAnsi="Times New Roman" w:cs="Times New Roman"/>
          <w:color w:val="3C4245"/>
          <w:sz w:val="24"/>
          <w:szCs w:val="24"/>
        </w:rPr>
        <w:t xml:space="preserve"> an individual’s environment, employment, gender, social support, and access to health services.</w:t>
      </w:r>
      <w:r w:rsidR="00893F52" w:rsidRPr="002976DF">
        <w:rPr>
          <w:rFonts w:ascii="Times New Roman" w:hAnsi="Times New Roman" w:cs="Times New Roman"/>
          <w:color w:val="3C4245"/>
          <w:sz w:val="24"/>
          <w:szCs w:val="24"/>
        </w:rPr>
        <w:t xml:space="preserve"> </w:t>
      </w:r>
      <w:r w:rsidR="00D43876" w:rsidRPr="002976DF">
        <w:rPr>
          <w:rFonts w:ascii="Times New Roman" w:hAnsi="Times New Roman" w:cs="Times New Roman"/>
          <w:color w:val="3C4245"/>
          <w:sz w:val="24"/>
          <w:szCs w:val="24"/>
        </w:rPr>
        <w:t xml:space="preserve">Beattie’s </w:t>
      </w:r>
      <w:r w:rsidR="009D5176" w:rsidRPr="002976DF">
        <w:rPr>
          <w:rFonts w:ascii="Times New Roman" w:hAnsi="Times New Roman" w:cs="Times New Roman"/>
          <w:color w:val="3C4245"/>
          <w:sz w:val="24"/>
          <w:szCs w:val="24"/>
        </w:rPr>
        <w:t xml:space="preserve">health promotion model includes four paradigms which can take on the top down or </w:t>
      </w:r>
      <w:r w:rsidR="00CD6EAF" w:rsidRPr="002976DF">
        <w:rPr>
          <w:rFonts w:ascii="Times New Roman" w:hAnsi="Times New Roman" w:cs="Times New Roman"/>
          <w:color w:val="3C4245"/>
          <w:sz w:val="24"/>
          <w:szCs w:val="24"/>
        </w:rPr>
        <w:t>bottom-up</w:t>
      </w:r>
      <w:r w:rsidR="009D5176" w:rsidRPr="002976DF">
        <w:rPr>
          <w:rFonts w:ascii="Times New Roman" w:hAnsi="Times New Roman" w:cs="Times New Roman"/>
          <w:color w:val="3C4245"/>
          <w:sz w:val="24"/>
          <w:szCs w:val="24"/>
        </w:rPr>
        <w:t xml:space="preserve"> approach</w:t>
      </w:r>
      <w:r w:rsidR="007F073D" w:rsidRPr="002976DF">
        <w:rPr>
          <w:rFonts w:ascii="Times New Roman" w:hAnsi="Times New Roman" w:cs="Times New Roman"/>
          <w:color w:val="3C4245"/>
          <w:sz w:val="24"/>
          <w:szCs w:val="24"/>
        </w:rPr>
        <w:t xml:space="preserve"> </w:t>
      </w:r>
      <w:r w:rsidR="000C2A57" w:rsidRPr="002976DF">
        <w:rPr>
          <w:rFonts w:ascii="Times New Roman" w:hAnsi="Times New Roman" w:cs="Times New Roman"/>
          <w:color w:val="3C4245"/>
          <w:sz w:val="24"/>
          <w:szCs w:val="24"/>
        </w:rPr>
        <w:t xml:space="preserve">(Forslin, </w:t>
      </w:r>
      <w:r w:rsidR="000C2A57" w:rsidRPr="002976DF">
        <w:rPr>
          <w:rFonts w:ascii="Times New Roman" w:hAnsi="Times New Roman" w:cs="Times New Roman"/>
          <w:i/>
          <w:iCs/>
          <w:color w:val="3C4245"/>
          <w:sz w:val="24"/>
          <w:szCs w:val="24"/>
        </w:rPr>
        <w:t>et al</w:t>
      </w:r>
      <w:r w:rsidR="000C2A57" w:rsidRPr="002976DF">
        <w:rPr>
          <w:rFonts w:ascii="Times New Roman" w:hAnsi="Times New Roman" w:cs="Times New Roman"/>
          <w:color w:val="3C4245"/>
          <w:sz w:val="24"/>
          <w:szCs w:val="24"/>
        </w:rPr>
        <w:t>, 2012)</w:t>
      </w:r>
      <w:r w:rsidR="009D5176" w:rsidRPr="002976DF">
        <w:rPr>
          <w:rFonts w:ascii="Times New Roman" w:hAnsi="Times New Roman" w:cs="Times New Roman"/>
          <w:color w:val="3C4245"/>
          <w:sz w:val="24"/>
          <w:szCs w:val="24"/>
        </w:rPr>
        <w:t xml:space="preserve">. </w:t>
      </w:r>
      <w:r w:rsidR="000C2A57" w:rsidRPr="002976DF">
        <w:rPr>
          <w:rFonts w:ascii="Times New Roman" w:hAnsi="Times New Roman" w:cs="Times New Roman"/>
          <w:color w:val="3C4245"/>
          <w:sz w:val="24"/>
          <w:szCs w:val="24"/>
        </w:rPr>
        <w:t>Forslin</w:t>
      </w:r>
      <w:r w:rsidR="000C2A57" w:rsidRPr="002976DF">
        <w:rPr>
          <w:rFonts w:ascii="Times New Roman" w:hAnsi="Times New Roman" w:cs="Times New Roman"/>
          <w:i/>
          <w:iCs/>
          <w:color w:val="3C4245"/>
          <w:sz w:val="24"/>
          <w:szCs w:val="24"/>
        </w:rPr>
        <w:t>,</w:t>
      </w:r>
      <w:r w:rsidR="002F5229" w:rsidRPr="002976DF">
        <w:rPr>
          <w:rFonts w:ascii="Times New Roman" w:hAnsi="Times New Roman" w:cs="Times New Roman"/>
          <w:i/>
          <w:iCs/>
          <w:color w:val="3C4245"/>
          <w:sz w:val="24"/>
          <w:szCs w:val="24"/>
        </w:rPr>
        <w:t xml:space="preserve"> et a</w:t>
      </w:r>
      <w:r w:rsidR="002F5229" w:rsidRPr="002976DF">
        <w:rPr>
          <w:rFonts w:ascii="Times New Roman" w:hAnsi="Times New Roman" w:cs="Times New Roman"/>
          <w:color w:val="3C4245"/>
          <w:sz w:val="24"/>
          <w:szCs w:val="24"/>
        </w:rPr>
        <w:t>l, (2012) put forward that t</w:t>
      </w:r>
      <w:r w:rsidR="009D5176" w:rsidRPr="002976DF">
        <w:rPr>
          <w:rFonts w:ascii="Times New Roman" w:hAnsi="Times New Roman" w:cs="Times New Roman"/>
          <w:color w:val="3C4245"/>
          <w:sz w:val="24"/>
          <w:szCs w:val="24"/>
        </w:rPr>
        <w:t xml:space="preserve">he four paradigms are health persuasion, </w:t>
      </w:r>
      <w:r w:rsidR="00761682" w:rsidRPr="002976DF">
        <w:rPr>
          <w:rFonts w:ascii="Times New Roman" w:hAnsi="Times New Roman" w:cs="Times New Roman"/>
          <w:color w:val="3C4245"/>
          <w:sz w:val="24"/>
          <w:szCs w:val="24"/>
        </w:rPr>
        <w:t xml:space="preserve">personal counselling, legislative </w:t>
      </w:r>
      <w:r w:rsidR="00503C3A" w:rsidRPr="002976DF">
        <w:rPr>
          <w:rFonts w:ascii="Times New Roman" w:hAnsi="Times New Roman" w:cs="Times New Roman"/>
          <w:color w:val="3C4245"/>
          <w:sz w:val="24"/>
          <w:szCs w:val="24"/>
        </w:rPr>
        <w:t>action,</w:t>
      </w:r>
      <w:r w:rsidR="00761682" w:rsidRPr="002976DF">
        <w:rPr>
          <w:rFonts w:ascii="Times New Roman" w:hAnsi="Times New Roman" w:cs="Times New Roman"/>
          <w:color w:val="3C4245"/>
          <w:sz w:val="24"/>
          <w:szCs w:val="24"/>
        </w:rPr>
        <w:t xml:space="preserve"> and community development. </w:t>
      </w:r>
      <w:r w:rsidR="002B2BF0" w:rsidRPr="002976DF">
        <w:rPr>
          <w:rFonts w:ascii="Times New Roman" w:hAnsi="Times New Roman" w:cs="Times New Roman"/>
          <w:color w:val="3C4245"/>
          <w:sz w:val="24"/>
          <w:szCs w:val="24"/>
        </w:rPr>
        <w:t>It is recognised that Beattie’s promotion model can be implemente</w:t>
      </w:r>
      <w:r w:rsidR="00CD6EAF" w:rsidRPr="002976DF">
        <w:rPr>
          <w:rFonts w:ascii="Times New Roman" w:hAnsi="Times New Roman" w:cs="Times New Roman"/>
          <w:color w:val="3C4245"/>
          <w:sz w:val="24"/>
          <w:szCs w:val="24"/>
        </w:rPr>
        <w:t xml:space="preserve">d through professionals, the government, and individuals. </w:t>
      </w:r>
    </w:p>
    <w:p w14:paraId="0E8EE92F" w14:textId="26EC2901" w:rsidR="00717F90" w:rsidRPr="002976DF" w:rsidRDefault="000001A9" w:rsidP="002976DF">
      <w:pPr>
        <w:spacing w:line="360" w:lineRule="auto"/>
        <w:rPr>
          <w:rFonts w:ascii="Times New Roman" w:hAnsi="Times New Roman" w:cs="Times New Roman"/>
          <w:color w:val="3C4245"/>
          <w:sz w:val="24"/>
          <w:szCs w:val="24"/>
        </w:rPr>
      </w:pPr>
      <w:r w:rsidRPr="002976DF">
        <w:rPr>
          <w:rFonts w:ascii="Times New Roman" w:hAnsi="Times New Roman" w:cs="Times New Roman"/>
          <w:color w:val="2A2A2A"/>
          <w:sz w:val="24"/>
          <w:szCs w:val="24"/>
          <w:shd w:val="clear" w:color="auto" w:fill="FFFFFF"/>
        </w:rPr>
        <w:lastRenderedPageBreak/>
        <w:t xml:space="preserve">My aim for my health promotion stand was to create a poster to raise awareness on poor mental health and emotional wellbeing in children and young people, </w:t>
      </w:r>
      <w:r w:rsidR="004477C0" w:rsidRPr="002976DF">
        <w:rPr>
          <w:rFonts w:ascii="Times New Roman" w:hAnsi="Times New Roman" w:cs="Times New Roman"/>
          <w:color w:val="2A2A2A"/>
          <w:sz w:val="24"/>
          <w:szCs w:val="24"/>
          <w:shd w:val="clear" w:color="auto" w:fill="FFFFFF"/>
        </w:rPr>
        <w:t xml:space="preserve">I </w:t>
      </w:r>
      <w:r w:rsidRPr="002976DF">
        <w:rPr>
          <w:rFonts w:ascii="Times New Roman" w:hAnsi="Times New Roman" w:cs="Times New Roman"/>
          <w:color w:val="2A2A2A"/>
          <w:sz w:val="24"/>
          <w:szCs w:val="24"/>
          <w:shd w:val="clear" w:color="auto" w:fill="FFFFFF"/>
        </w:rPr>
        <w:t>cho</w:t>
      </w:r>
      <w:r w:rsidR="004477C0" w:rsidRPr="002976DF">
        <w:rPr>
          <w:rFonts w:ascii="Times New Roman" w:hAnsi="Times New Roman" w:cs="Times New Roman"/>
          <w:color w:val="2A2A2A"/>
          <w:sz w:val="24"/>
          <w:szCs w:val="24"/>
          <w:shd w:val="clear" w:color="auto" w:fill="FFFFFF"/>
        </w:rPr>
        <w:t>se</w:t>
      </w:r>
      <w:r w:rsidRPr="002976DF">
        <w:rPr>
          <w:rFonts w:ascii="Times New Roman" w:hAnsi="Times New Roman" w:cs="Times New Roman"/>
          <w:color w:val="2A2A2A"/>
          <w:sz w:val="24"/>
          <w:szCs w:val="24"/>
          <w:shd w:val="clear" w:color="auto" w:fill="FFFFFF"/>
        </w:rPr>
        <w:t xml:space="preserve"> to use the educational model of health promotion.</w:t>
      </w:r>
      <w:r w:rsidR="00C65E81" w:rsidRPr="002976DF">
        <w:rPr>
          <w:rFonts w:ascii="Times New Roman" w:hAnsi="Times New Roman" w:cs="Times New Roman"/>
          <w:color w:val="2A2A2A"/>
          <w:sz w:val="24"/>
          <w:szCs w:val="24"/>
          <w:shd w:val="clear" w:color="auto" w:fill="FFFFFF"/>
        </w:rPr>
        <w:t xml:space="preserve"> As suggested by its name, the educational approach aims at providing people with the relevant knowledge </w:t>
      </w:r>
      <w:r w:rsidR="00275C85" w:rsidRPr="002976DF">
        <w:rPr>
          <w:rFonts w:ascii="Times New Roman" w:hAnsi="Times New Roman" w:cs="Times New Roman"/>
          <w:color w:val="2A2A2A"/>
          <w:sz w:val="24"/>
          <w:szCs w:val="24"/>
          <w:shd w:val="clear" w:color="auto" w:fill="FFFFFF"/>
        </w:rPr>
        <w:t>and information which then allows them to make choices on their own health</w:t>
      </w:r>
      <w:r w:rsidR="00E809A0" w:rsidRPr="002976DF">
        <w:rPr>
          <w:rFonts w:ascii="Times New Roman" w:hAnsi="Times New Roman" w:cs="Times New Roman"/>
          <w:color w:val="2A2A2A"/>
          <w:sz w:val="24"/>
          <w:szCs w:val="24"/>
          <w:shd w:val="clear" w:color="auto" w:fill="FFFFFF"/>
        </w:rPr>
        <w:t xml:space="preserve"> (Kumar and Preetha, 2012)</w:t>
      </w:r>
      <w:r w:rsidR="00275C85" w:rsidRPr="002976DF">
        <w:rPr>
          <w:rFonts w:ascii="Times New Roman" w:hAnsi="Times New Roman" w:cs="Times New Roman"/>
          <w:color w:val="2A2A2A"/>
          <w:sz w:val="24"/>
          <w:szCs w:val="24"/>
          <w:shd w:val="clear" w:color="auto" w:fill="FFFFFF"/>
        </w:rPr>
        <w:t>.</w:t>
      </w:r>
      <w:r w:rsidR="00581903" w:rsidRPr="002976DF">
        <w:rPr>
          <w:rFonts w:ascii="Times New Roman" w:hAnsi="Times New Roman" w:cs="Times New Roman"/>
          <w:color w:val="2A2A2A"/>
          <w:sz w:val="24"/>
          <w:szCs w:val="24"/>
          <w:shd w:val="clear" w:color="auto" w:fill="FFFFFF"/>
        </w:rPr>
        <w:t xml:space="preserve"> </w:t>
      </w:r>
      <w:r w:rsidRPr="002976DF">
        <w:rPr>
          <w:rFonts w:ascii="Times New Roman" w:hAnsi="Times New Roman" w:cs="Times New Roman"/>
          <w:color w:val="2A2A2A"/>
          <w:sz w:val="24"/>
          <w:szCs w:val="24"/>
          <w:shd w:val="clear" w:color="auto" w:fill="FFFFFF"/>
        </w:rPr>
        <w:t xml:space="preserve">My objectives for the health promotion stand </w:t>
      </w:r>
      <w:r w:rsidRPr="002976DF">
        <w:rPr>
          <w:rFonts w:ascii="Times New Roman" w:hAnsi="Times New Roman" w:cs="Times New Roman"/>
          <w:color w:val="2A2A2A"/>
          <w:sz w:val="24"/>
          <w:szCs w:val="24"/>
          <w:shd w:val="clear" w:color="auto" w:fill="FFFFFF"/>
        </w:rPr>
        <w:t>were</w:t>
      </w:r>
      <w:r w:rsidRPr="002976DF">
        <w:rPr>
          <w:rFonts w:ascii="Times New Roman" w:hAnsi="Times New Roman" w:cs="Times New Roman"/>
          <w:color w:val="2A2A2A"/>
          <w:sz w:val="24"/>
          <w:szCs w:val="24"/>
          <w:shd w:val="clear" w:color="auto" w:fill="FFFFFF"/>
        </w:rPr>
        <w:t xml:space="preserve"> to educate children, young people and adults on the causes and effects of poor mental health and emotional wellbeing in children. I set out to highlight the short-term </w:t>
      </w:r>
      <w:r w:rsidR="00590C50" w:rsidRPr="002976DF">
        <w:rPr>
          <w:rFonts w:ascii="Times New Roman" w:hAnsi="Times New Roman" w:cs="Times New Roman"/>
          <w:color w:val="2A2A2A"/>
          <w:sz w:val="24"/>
          <w:szCs w:val="24"/>
          <w:shd w:val="clear" w:color="auto" w:fill="FFFFFF"/>
        </w:rPr>
        <w:t xml:space="preserve">and long-term effects </w:t>
      </w:r>
      <w:r w:rsidRPr="002976DF">
        <w:rPr>
          <w:rFonts w:ascii="Times New Roman" w:hAnsi="Times New Roman" w:cs="Times New Roman"/>
          <w:color w:val="2A2A2A"/>
          <w:sz w:val="24"/>
          <w:szCs w:val="24"/>
          <w:shd w:val="clear" w:color="auto" w:fill="FFFFFF"/>
        </w:rPr>
        <w:t xml:space="preserve">to poor mental health and </w:t>
      </w:r>
      <w:r w:rsidR="004F782C" w:rsidRPr="002976DF">
        <w:rPr>
          <w:rFonts w:ascii="Times New Roman" w:hAnsi="Times New Roman" w:cs="Times New Roman"/>
          <w:color w:val="2A2A2A"/>
          <w:sz w:val="24"/>
          <w:szCs w:val="24"/>
          <w:shd w:val="clear" w:color="auto" w:fill="FFFFFF"/>
        </w:rPr>
        <w:t xml:space="preserve">emotional </w:t>
      </w:r>
      <w:r w:rsidRPr="002976DF">
        <w:rPr>
          <w:rFonts w:ascii="Times New Roman" w:hAnsi="Times New Roman" w:cs="Times New Roman"/>
          <w:color w:val="2A2A2A"/>
          <w:sz w:val="24"/>
          <w:szCs w:val="24"/>
          <w:shd w:val="clear" w:color="auto" w:fill="FFFFFF"/>
        </w:rPr>
        <w:t>wellbeing</w:t>
      </w:r>
      <w:r w:rsidR="004F782C" w:rsidRPr="002976DF">
        <w:rPr>
          <w:rFonts w:ascii="Times New Roman" w:hAnsi="Times New Roman" w:cs="Times New Roman"/>
          <w:color w:val="2A2A2A"/>
          <w:sz w:val="24"/>
          <w:szCs w:val="24"/>
          <w:shd w:val="clear" w:color="auto" w:fill="FFFFFF"/>
        </w:rPr>
        <w:t>.</w:t>
      </w:r>
      <w:r w:rsidR="00581903" w:rsidRPr="002976DF">
        <w:rPr>
          <w:rFonts w:ascii="Times New Roman" w:hAnsi="Times New Roman" w:cs="Times New Roman"/>
          <w:color w:val="2A2A2A"/>
          <w:sz w:val="24"/>
          <w:szCs w:val="24"/>
          <w:shd w:val="clear" w:color="auto" w:fill="FFFFFF"/>
        </w:rPr>
        <w:t xml:space="preserve"> </w:t>
      </w:r>
      <w:r w:rsidR="003C2EE9" w:rsidRPr="002976DF">
        <w:rPr>
          <w:rFonts w:ascii="Times New Roman" w:hAnsi="Times New Roman" w:cs="Times New Roman"/>
          <w:color w:val="3C4245"/>
          <w:sz w:val="24"/>
          <w:szCs w:val="24"/>
        </w:rPr>
        <w:t xml:space="preserve">I feel that in my health promotion stand I </w:t>
      </w:r>
      <w:r w:rsidR="00DE66FE" w:rsidRPr="002976DF">
        <w:rPr>
          <w:rFonts w:ascii="Times New Roman" w:hAnsi="Times New Roman" w:cs="Times New Roman"/>
          <w:color w:val="3C4245"/>
          <w:sz w:val="24"/>
          <w:szCs w:val="24"/>
        </w:rPr>
        <w:t>successfully delivered</w:t>
      </w:r>
      <w:r w:rsidR="003C2EE9" w:rsidRPr="002976DF">
        <w:rPr>
          <w:rFonts w:ascii="Times New Roman" w:hAnsi="Times New Roman" w:cs="Times New Roman"/>
          <w:color w:val="3C4245"/>
          <w:sz w:val="24"/>
          <w:szCs w:val="24"/>
        </w:rPr>
        <w:t xml:space="preserve"> the message that I intended to</w:t>
      </w:r>
      <w:r w:rsidR="00DC0CB1" w:rsidRPr="002976DF">
        <w:rPr>
          <w:rFonts w:ascii="Times New Roman" w:hAnsi="Times New Roman" w:cs="Times New Roman"/>
          <w:color w:val="3C4245"/>
          <w:sz w:val="24"/>
          <w:szCs w:val="24"/>
        </w:rPr>
        <w:t xml:space="preserve">, </w:t>
      </w:r>
      <w:r w:rsidR="00C7165F" w:rsidRPr="002976DF">
        <w:rPr>
          <w:rFonts w:ascii="Times New Roman" w:hAnsi="Times New Roman" w:cs="Times New Roman"/>
          <w:color w:val="3C4245"/>
          <w:sz w:val="24"/>
          <w:szCs w:val="24"/>
        </w:rPr>
        <w:t>meeting my aim and objectives</w:t>
      </w:r>
      <w:r w:rsidR="003C2EE9" w:rsidRPr="002976DF">
        <w:rPr>
          <w:rFonts w:ascii="Times New Roman" w:hAnsi="Times New Roman" w:cs="Times New Roman"/>
          <w:color w:val="3C4245"/>
          <w:sz w:val="24"/>
          <w:szCs w:val="24"/>
        </w:rPr>
        <w:t xml:space="preserve">. Several of my peers were alarmed to find out the number of children who were referred to mental health services within a three-month period, suggesting that the problem is a lot bigger than people are aware of. </w:t>
      </w:r>
    </w:p>
    <w:p w14:paraId="70938326" w14:textId="0C3F1B6F" w:rsidR="00920221" w:rsidRPr="00D4281D" w:rsidRDefault="00717F90" w:rsidP="002976DF">
      <w:pPr>
        <w:spacing w:line="360" w:lineRule="auto"/>
        <w:rPr>
          <w:rFonts w:ascii="Times New Roman" w:hAnsi="Times New Roman" w:cs="Times New Roman"/>
          <w:color w:val="2A2A2A"/>
          <w:sz w:val="24"/>
          <w:szCs w:val="24"/>
          <w:shd w:val="clear" w:color="auto" w:fill="FFFFFF"/>
        </w:rPr>
      </w:pPr>
      <w:r w:rsidRPr="002976DF">
        <w:rPr>
          <w:rFonts w:ascii="Times New Roman" w:hAnsi="Times New Roman" w:cs="Times New Roman"/>
          <w:color w:val="3C4245"/>
          <w:sz w:val="24"/>
          <w:szCs w:val="24"/>
        </w:rPr>
        <w:t>Whilst I find the educational approach to health promotion to be effective, I believe that an overlap of methods may be more successful in promoting health</w:t>
      </w:r>
      <w:r w:rsidRPr="002976DF">
        <w:rPr>
          <w:rFonts w:ascii="Times New Roman" w:hAnsi="Times New Roman" w:cs="Times New Roman"/>
          <w:color w:val="2A2A2A"/>
          <w:sz w:val="24"/>
          <w:szCs w:val="24"/>
          <w:shd w:val="clear" w:color="auto" w:fill="FFFFFF"/>
        </w:rPr>
        <w:t>. I believe that with the application of mixed health promotion methods, including the education approach, and Beattie’s model of health promotion, can offer a greater opportunity for teaching children and young people resilience.</w:t>
      </w:r>
      <w:r w:rsidR="00D4281D">
        <w:rPr>
          <w:rFonts w:ascii="Times New Roman" w:hAnsi="Times New Roman" w:cs="Times New Roman"/>
          <w:color w:val="2A2A2A"/>
          <w:sz w:val="24"/>
          <w:szCs w:val="24"/>
          <w:shd w:val="clear" w:color="auto" w:fill="FFFFFF"/>
        </w:rPr>
        <w:t xml:space="preserve"> </w:t>
      </w:r>
      <w:r w:rsidRPr="002976DF">
        <w:rPr>
          <w:rFonts w:ascii="Times New Roman" w:hAnsi="Times New Roman" w:cs="Times New Roman"/>
          <w:color w:val="2A2A2A"/>
          <w:sz w:val="24"/>
          <w:szCs w:val="24"/>
          <w:shd w:val="clear" w:color="auto" w:fill="FFFFFF"/>
        </w:rPr>
        <w:t xml:space="preserve">I would recommend that children and young </w:t>
      </w:r>
      <w:r w:rsidR="00641E5E" w:rsidRPr="002976DF">
        <w:rPr>
          <w:rFonts w:ascii="Times New Roman" w:hAnsi="Times New Roman" w:cs="Times New Roman"/>
          <w:color w:val="2A2A2A"/>
          <w:sz w:val="24"/>
          <w:szCs w:val="24"/>
          <w:shd w:val="clear" w:color="auto" w:fill="FFFFFF"/>
        </w:rPr>
        <w:t>people’s</w:t>
      </w:r>
      <w:r w:rsidRPr="002976DF">
        <w:rPr>
          <w:rFonts w:ascii="Times New Roman" w:hAnsi="Times New Roman" w:cs="Times New Roman"/>
          <w:color w:val="2A2A2A"/>
          <w:sz w:val="24"/>
          <w:szCs w:val="24"/>
          <w:shd w:val="clear" w:color="auto" w:fill="FFFFFF"/>
        </w:rPr>
        <w:t xml:space="preserve"> mental health and emotional wellbeing should be embedded into the school curriculum, age appropriately. Children and young people should be taught about what can cause them poor mental health and emotional wellbeing, normalising the feelings and emotions that it causes</w:t>
      </w:r>
      <w:r w:rsidR="00B43E54" w:rsidRPr="002976DF">
        <w:rPr>
          <w:rFonts w:ascii="Times New Roman" w:hAnsi="Times New Roman" w:cs="Times New Roman"/>
          <w:color w:val="2A2A2A"/>
          <w:sz w:val="24"/>
          <w:szCs w:val="24"/>
          <w:shd w:val="clear" w:color="auto" w:fill="FFFFFF"/>
        </w:rPr>
        <w:t xml:space="preserve">. </w:t>
      </w:r>
      <w:r w:rsidRPr="002976DF">
        <w:rPr>
          <w:rFonts w:ascii="Times New Roman" w:hAnsi="Times New Roman" w:cs="Times New Roman"/>
          <w:color w:val="2A2A2A"/>
          <w:sz w:val="24"/>
          <w:szCs w:val="24"/>
          <w:shd w:val="clear" w:color="auto" w:fill="FFFFFF"/>
        </w:rPr>
        <w:t>Children and young people should be educated on where they are able to find help, such as NSPCC (2021</w:t>
      </w:r>
      <w:r w:rsidR="00223637" w:rsidRPr="002976DF">
        <w:rPr>
          <w:rFonts w:ascii="Times New Roman" w:hAnsi="Times New Roman" w:cs="Times New Roman"/>
          <w:color w:val="2A2A2A"/>
          <w:sz w:val="24"/>
          <w:szCs w:val="24"/>
          <w:shd w:val="clear" w:color="auto" w:fill="FFFFFF"/>
        </w:rPr>
        <w:t>).</w:t>
      </w:r>
    </w:p>
    <w:p w14:paraId="0B70DDD1" w14:textId="133D41B2" w:rsidR="00920221" w:rsidRPr="002976DF" w:rsidRDefault="001C6BBA" w:rsidP="002976DF">
      <w:pPr>
        <w:spacing w:line="360" w:lineRule="auto"/>
        <w:rPr>
          <w:rFonts w:ascii="Times New Roman" w:hAnsi="Times New Roman" w:cs="Times New Roman"/>
          <w:color w:val="3C4245"/>
          <w:sz w:val="24"/>
          <w:szCs w:val="24"/>
        </w:rPr>
      </w:pPr>
      <w:r w:rsidRPr="002976DF">
        <w:rPr>
          <w:rFonts w:ascii="Times New Roman" w:hAnsi="Times New Roman" w:cs="Times New Roman"/>
          <w:color w:val="3C4245"/>
          <w:sz w:val="24"/>
          <w:szCs w:val="24"/>
        </w:rPr>
        <w:t>Children and young people’s mental health</w:t>
      </w:r>
      <w:r w:rsidR="007D4B1D" w:rsidRPr="002976DF">
        <w:rPr>
          <w:rFonts w:ascii="Times New Roman" w:hAnsi="Times New Roman" w:cs="Times New Roman"/>
          <w:color w:val="3C4245"/>
          <w:sz w:val="24"/>
          <w:szCs w:val="24"/>
        </w:rPr>
        <w:t xml:space="preserve"> and emotional wellbeing</w:t>
      </w:r>
      <w:r w:rsidRPr="002976DF">
        <w:rPr>
          <w:rFonts w:ascii="Times New Roman" w:hAnsi="Times New Roman" w:cs="Times New Roman"/>
          <w:color w:val="3C4245"/>
          <w:sz w:val="24"/>
          <w:szCs w:val="24"/>
        </w:rPr>
        <w:t xml:space="preserve"> is great concern, and it </w:t>
      </w:r>
      <w:r w:rsidR="007D4B1D" w:rsidRPr="002976DF">
        <w:rPr>
          <w:rFonts w:ascii="Times New Roman" w:hAnsi="Times New Roman" w:cs="Times New Roman"/>
          <w:color w:val="3C4245"/>
          <w:sz w:val="24"/>
          <w:szCs w:val="24"/>
        </w:rPr>
        <w:t xml:space="preserve">is </w:t>
      </w:r>
      <w:r w:rsidR="00726A85" w:rsidRPr="002976DF">
        <w:rPr>
          <w:rFonts w:ascii="Times New Roman" w:hAnsi="Times New Roman" w:cs="Times New Roman"/>
          <w:color w:val="3C4245"/>
          <w:sz w:val="24"/>
          <w:szCs w:val="24"/>
        </w:rPr>
        <w:t>suggested fro</w:t>
      </w:r>
      <w:r w:rsidR="00C84DDC" w:rsidRPr="002976DF">
        <w:rPr>
          <w:rFonts w:ascii="Times New Roman" w:hAnsi="Times New Roman" w:cs="Times New Roman"/>
          <w:color w:val="3C4245"/>
          <w:sz w:val="24"/>
          <w:szCs w:val="24"/>
        </w:rPr>
        <w:t>m data put forward by Local Gov (2021)</w:t>
      </w:r>
      <w:r w:rsidR="00223637" w:rsidRPr="002976DF">
        <w:rPr>
          <w:rFonts w:ascii="Times New Roman" w:hAnsi="Times New Roman" w:cs="Times New Roman"/>
          <w:color w:val="3C4245"/>
          <w:sz w:val="24"/>
          <w:szCs w:val="24"/>
        </w:rPr>
        <w:t>, CAHMS (2021) and The Children’s Society (2021)</w:t>
      </w:r>
      <w:r w:rsidR="00C84DDC" w:rsidRPr="002976DF">
        <w:rPr>
          <w:rFonts w:ascii="Times New Roman" w:hAnsi="Times New Roman" w:cs="Times New Roman"/>
          <w:color w:val="3C4245"/>
          <w:sz w:val="24"/>
          <w:szCs w:val="24"/>
        </w:rPr>
        <w:t xml:space="preserve">, </w:t>
      </w:r>
      <w:r w:rsidR="00726A85" w:rsidRPr="002976DF">
        <w:rPr>
          <w:rFonts w:ascii="Times New Roman" w:hAnsi="Times New Roman" w:cs="Times New Roman"/>
          <w:color w:val="3C4245"/>
          <w:sz w:val="24"/>
          <w:szCs w:val="24"/>
        </w:rPr>
        <w:t xml:space="preserve">that </w:t>
      </w:r>
      <w:r w:rsidR="00CB2332">
        <w:rPr>
          <w:rFonts w:ascii="Times New Roman" w:hAnsi="Times New Roman" w:cs="Times New Roman"/>
          <w:color w:val="3C4245"/>
          <w:sz w:val="24"/>
          <w:szCs w:val="24"/>
        </w:rPr>
        <w:t>the issue</w:t>
      </w:r>
      <w:r w:rsidR="00726A85" w:rsidRPr="002976DF">
        <w:rPr>
          <w:rFonts w:ascii="Times New Roman" w:hAnsi="Times New Roman" w:cs="Times New Roman"/>
          <w:color w:val="3C4245"/>
          <w:sz w:val="24"/>
          <w:szCs w:val="24"/>
        </w:rPr>
        <w:t xml:space="preserve"> is </w:t>
      </w:r>
      <w:r w:rsidR="00CB2332">
        <w:rPr>
          <w:rFonts w:ascii="Times New Roman" w:hAnsi="Times New Roman" w:cs="Times New Roman"/>
          <w:color w:val="3C4245"/>
          <w:sz w:val="24"/>
          <w:szCs w:val="24"/>
        </w:rPr>
        <w:t>increasing</w:t>
      </w:r>
      <w:r w:rsidR="00726A85" w:rsidRPr="002976DF">
        <w:rPr>
          <w:rFonts w:ascii="Times New Roman" w:hAnsi="Times New Roman" w:cs="Times New Roman"/>
          <w:color w:val="3C4245"/>
          <w:sz w:val="24"/>
          <w:szCs w:val="24"/>
        </w:rPr>
        <w:t>.</w:t>
      </w:r>
      <w:r w:rsidR="00641E5E" w:rsidRPr="002976DF">
        <w:rPr>
          <w:rFonts w:ascii="Times New Roman" w:hAnsi="Times New Roman" w:cs="Times New Roman"/>
          <w:color w:val="3C4245"/>
          <w:sz w:val="24"/>
          <w:szCs w:val="24"/>
        </w:rPr>
        <w:t xml:space="preserve"> There are many different methods that can be used to promote</w:t>
      </w:r>
      <w:r w:rsidR="00673FFE" w:rsidRPr="002976DF">
        <w:rPr>
          <w:rFonts w:ascii="Times New Roman" w:hAnsi="Times New Roman" w:cs="Times New Roman"/>
          <w:color w:val="3C4245"/>
          <w:sz w:val="24"/>
          <w:szCs w:val="24"/>
        </w:rPr>
        <w:t xml:space="preserve"> mental</w:t>
      </w:r>
      <w:r w:rsidR="00641E5E" w:rsidRPr="002976DF">
        <w:rPr>
          <w:rFonts w:ascii="Times New Roman" w:hAnsi="Times New Roman" w:cs="Times New Roman"/>
          <w:color w:val="3C4245"/>
          <w:sz w:val="24"/>
          <w:szCs w:val="24"/>
        </w:rPr>
        <w:t xml:space="preserve"> </w:t>
      </w:r>
      <w:r w:rsidR="00E516EB" w:rsidRPr="002976DF">
        <w:rPr>
          <w:rFonts w:ascii="Times New Roman" w:hAnsi="Times New Roman" w:cs="Times New Roman"/>
          <w:color w:val="3C4245"/>
          <w:sz w:val="24"/>
          <w:szCs w:val="24"/>
        </w:rPr>
        <w:t>health</w:t>
      </w:r>
      <w:r w:rsidR="00673FFE" w:rsidRPr="002976DF">
        <w:rPr>
          <w:rFonts w:ascii="Times New Roman" w:hAnsi="Times New Roman" w:cs="Times New Roman"/>
          <w:color w:val="3C4245"/>
          <w:sz w:val="24"/>
          <w:szCs w:val="24"/>
        </w:rPr>
        <w:t xml:space="preserve"> and emotional wellbeing</w:t>
      </w:r>
      <w:r w:rsidR="00E516EB" w:rsidRPr="002976DF">
        <w:rPr>
          <w:rFonts w:ascii="Times New Roman" w:hAnsi="Times New Roman" w:cs="Times New Roman"/>
          <w:color w:val="3C4245"/>
          <w:sz w:val="24"/>
          <w:szCs w:val="24"/>
        </w:rPr>
        <w:t xml:space="preserve">, with the aim of </w:t>
      </w:r>
      <w:r w:rsidR="0022286C" w:rsidRPr="002976DF">
        <w:rPr>
          <w:rFonts w:ascii="Times New Roman" w:hAnsi="Times New Roman" w:cs="Times New Roman"/>
          <w:color w:val="3C4245"/>
          <w:sz w:val="24"/>
          <w:szCs w:val="24"/>
        </w:rPr>
        <w:t xml:space="preserve">prevention. </w:t>
      </w:r>
      <w:r w:rsidR="00087DBB" w:rsidRPr="002976DF">
        <w:rPr>
          <w:rFonts w:ascii="Times New Roman" w:hAnsi="Times New Roman" w:cs="Times New Roman"/>
          <w:color w:val="2A2A2A"/>
          <w:sz w:val="24"/>
          <w:szCs w:val="24"/>
          <w:shd w:val="clear" w:color="auto" w:fill="FFFFFF"/>
        </w:rPr>
        <w:t xml:space="preserve">Through </w:t>
      </w:r>
      <w:r w:rsidR="002C2CE6" w:rsidRPr="002976DF">
        <w:rPr>
          <w:rFonts w:ascii="Times New Roman" w:hAnsi="Times New Roman" w:cs="Times New Roman"/>
          <w:color w:val="2A2A2A"/>
          <w:sz w:val="24"/>
          <w:szCs w:val="24"/>
          <w:shd w:val="clear" w:color="auto" w:fill="FFFFFF"/>
        </w:rPr>
        <w:t xml:space="preserve">the </w:t>
      </w:r>
      <w:r w:rsidR="00087DBB" w:rsidRPr="002976DF">
        <w:rPr>
          <w:rFonts w:ascii="Times New Roman" w:hAnsi="Times New Roman" w:cs="Times New Roman"/>
          <w:color w:val="2A2A2A"/>
          <w:sz w:val="24"/>
          <w:szCs w:val="24"/>
          <w:shd w:val="clear" w:color="auto" w:fill="FFFFFF"/>
        </w:rPr>
        <w:t>educat</w:t>
      </w:r>
      <w:r w:rsidR="002C2CE6" w:rsidRPr="002976DF">
        <w:rPr>
          <w:rFonts w:ascii="Times New Roman" w:hAnsi="Times New Roman" w:cs="Times New Roman"/>
          <w:color w:val="2A2A2A"/>
          <w:sz w:val="24"/>
          <w:szCs w:val="24"/>
          <w:shd w:val="clear" w:color="auto" w:fill="FFFFFF"/>
        </w:rPr>
        <w:t xml:space="preserve">ional </w:t>
      </w:r>
      <w:r w:rsidR="00C70CEB" w:rsidRPr="002976DF">
        <w:rPr>
          <w:rFonts w:ascii="Times New Roman" w:hAnsi="Times New Roman" w:cs="Times New Roman"/>
          <w:color w:val="2A2A2A"/>
          <w:sz w:val="24"/>
          <w:szCs w:val="24"/>
          <w:shd w:val="clear" w:color="auto" w:fill="FFFFFF"/>
        </w:rPr>
        <w:t xml:space="preserve">approach, </w:t>
      </w:r>
      <w:r w:rsidR="00087DBB" w:rsidRPr="002976DF">
        <w:rPr>
          <w:rFonts w:ascii="Times New Roman" w:hAnsi="Times New Roman" w:cs="Times New Roman"/>
          <w:color w:val="2A2A2A"/>
          <w:sz w:val="24"/>
          <w:szCs w:val="24"/>
          <w:shd w:val="clear" w:color="auto" w:fill="FFFFFF"/>
        </w:rPr>
        <w:t xml:space="preserve">everyone who has a responsibility to a child or </w:t>
      </w:r>
      <w:r w:rsidR="006C5902" w:rsidRPr="002976DF">
        <w:rPr>
          <w:rFonts w:ascii="Times New Roman" w:hAnsi="Times New Roman" w:cs="Times New Roman"/>
          <w:color w:val="2A2A2A"/>
          <w:sz w:val="24"/>
          <w:szCs w:val="24"/>
          <w:shd w:val="clear" w:color="auto" w:fill="FFFFFF"/>
        </w:rPr>
        <w:t>young person</w:t>
      </w:r>
      <w:r w:rsidR="00087DBB" w:rsidRPr="002976DF">
        <w:rPr>
          <w:rFonts w:ascii="Times New Roman" w:hAnsi="Times New Roman" w:cs="Times New Roman"/>
          <w:color w:val="2A2A2A"/>
          <w:sz w:val="24"/>
          <w:szCs w:val="24"/>
          <w:shd w:val="clear" w:color="auto" w:fill="FFFFFF"/>
        </w:rPr>
        <w:t xml:space="preserve">, can promote </w:t>
      </w:r>
      <w:r w:rsidR="003E06A1" w:rsidRPr="002976DF">
        <w:rPr>
          <w:rFonts w:ascii="Times New Roman" w:hAnsi="Times New Roman" w:cs="Times New Roman"/>
          <w:color w:val="2A2A2A"/>
          <w:sz w:val="24"/>
          <w:szCs w:val="24"/>
          <w:shd w:val="clear" w:color="auto" w:fill="FFFFFF"/>
        </w:rPr>
        <w:t>positive mental</w:t>
      </w:r>
      <w:r w:rsidR="00087DBB" w:rsidRPr="002976DF">
        <w:rPr>
          <w:rFonts w:ascii="Times New Roman" w:hAnsi="Times New Roman" w:cs="Times New Roman"/>
          <w:color w:val="2A2A2A"/>
          <w:sz w:val="24"/>
          <w:szCs w:val="24"/>
          <w:shd w:val="clear" w:color="auto" w:fill="FFFFFF"/>
        </w:rPr>
        <w:t xml:space="preserve"> health and wellbeing</w:t>
      </w:r>
      <w:r w:rsidR="006C5902" w:rsidRPr="002976DF">
        <w:rPr>
          <w:rFonts w:ascii="Times New Roman" w:hAnsi="Times New Roman" w:cs="Times New Roman"/>
          <w:color w:val="2A2A2A"/>
          <w:sz w:val="24"/>
          <w:szCs w:val="24"/>
          <w:shd w:val="clear" w:color="auto" w:fill="FFFFFF"/>
        </w:rPr>
        <w:t>. Positive mental health and emotional wellbeing</w:t>
      </w:r>
      <w:r w:rsidR="006514C9" w:rsidRPr="002976DF">
        <w:rPr>
          <w:rFonts w:ascii="Times New Roman" w:hAnsi="Times New Roman" w:cs="Times New Roman"/>
          <w:color w:val="2A2A2A"/>
          <w:sz w:val="24"/>
          <w:szCs w:val="24"/>
          <w:shd w:val="clear" w:color="auto" w:fill="FFFFFF"/>
        </w:rPr>
        <w:t xml:space="preserve"> can</w:t>
      </w:r>
      <w:r w:rsidR="00087DBB" w:rsidRPr="002976DF">
        <w:rPr>
          <w:rFonts w:ascii="Times New Roman" w:hAnsi="Times New Roman" w:cs="Times New Roman"/>
          <w:color w:val="2A2A2A"/>
          <w:sz w:val="24"/>
          <w:szCs w:val="24"/>
          <w:shd w:val="clear" w:color="auto" w:fill="FFFFFF"/>
        </w:rPr>
        <w:t xml:space="preserve"> resul</w:t>
      </w:r>
      <w:r w:rsidR="006514C9" w:rsidRPr="002976DF">
        <w:rPr>
          <w:rFonts w:ascii="Times New Roman" w:hAnsi="Times New Roman" w:cs="Times New Roman"/>
          <w:color w:val="2A2A2A"/>
          <w:sz w:val="24"/>
          <w:szCs w:val="24"/>
          <w:shd w:val="clear" w:color="auto" w:fill="FFFFFF"/>
        </w:rPr>
        <w:t>t</w:t>
      </w:r>
      <w:r w:rsidR="00087DBB" w:rsidRPr="002976DF">
        <w:rPr>
          <w:rFonts w:ascii="Times New Roman" w:hAnsi="Times New Roman" w:cs="Times New Roman"/>
          <w:color w:val="2A2A2A"/>
          <w:sz w:val="24"/>
          <w:szCs w:val="24"/>
          <w:shd w:val="clear" w:color="auto" w:fill="FFFFFF"/>
        </w:rPr>
        <w:t xml:space="preserve"> in a healthier childhood</w:t>
      </w:r>
      <w:r w:rsidR="00F22555" w:rsidRPr="002976DF">
        <w:rPr>
          <w:rFonts w:ascii="Times New Roman" w:hAnsi="Times New Roman" w:cs="Times New Roman"/>
          <w:color w:val="2A2A2A"/>
          <w:sz w:val="24"/>
          <w:szCs w:val="24"/>
          <w:shd w:val="clear" w:color="auto" w:fill="FFFFFF"/>
        </w:rPr>
        <w:t xml:space="preserve">, </w:t>
      </w:r>
      <w:r w:rsidR="003A63D5" w:rsidRPr="002976DF">
        <w:rPr>
          <w:rFonts w:ascii="Times New Roman" w:hAnsi="Times New Roman" w:cs="Times New Roman"/>
          <w:color w:val="2A2A2A"/>
          <w:sz w:val="24"/>
          <w:szCs w:val="24"/>
          <w:shd w:val="clear" w:color="auto" w:fill="FFFFFF"/>
        </w:rPr>
        <w:t>prevent,</w:t>
      </w:r>
      <w:r w:rsidR="00AB03B8" w:rsidRPr="002976DF">
        <w:rPr>
          <w:rFonts w:ascii="Times New Roman" w:hAnsi="Times New Roman" w:cs="Times New Roman"/>
          <w:color w:val="2A2A2A"/>
          <w:sz w:val="24"/>
          <w:szCs w:val="24"/>
          <w:shd w:val="clear" w:color="auto" w:fill="FFFFFF"/>
        </w:rPr>
        <w:t xml:space="preserve"> or reduce ACEs in </w:t>
      </w:r>
      <w:r w:rsidR="003A63D5" w:rsidRPr="002976DF">
        <w:rPr>
          <w:rFonts w:ascii="Times New Roman" w:hAnsi="Times New Roman" w:cs="Times New Roman"/>
          <w:color w:val="2A2A2A"/>
          <w:sz w:val="24"/>
          <w:szCs w:val="24"/>
          <w:shd w:val="clear" w:color="auto" w:fill="FFFFFF"/>
        </w:rPr>
        <w:t>adult</w:t>
      </w:r>
      <w:r w:rsidR="00AB03B8" w:rsidRPr="002976DF">
        <w:rPr>
          <w:rFonts w:ascii="Times New Roman" w:hAnsi="Times New Roman" w:cs="Times New Roman"/>
          <w:color w:val="2A2A2A"/>
          <w:sz w:val="24"/>
          <w:szCs w:val="24"/>
          <w:shd w:val="clear" w:color="auto" w:fill="FFFFFF"/>
        </w:rPr>
        <w:t xml:space="preserve"> life</w:t>
      </w:r>
      <w:r w:rsidR="00F22555" w:rsidRPr="002976DF">
        <w:rPr>
          <w:rFonts w:ascii="Times New Roman" w:hAnsi="Times New Roman" w:cs="Times New Roman"/>
          <w:color w:val="2A2A2A"/>
          <w:sz w:val="24"/>
          <w:szCs w:val="24"/>
          <w:shd w:val="clear" w:color="auto" w:fill="FFFFFF"/>
        </w:rPr>
        <w:t>, and teach</w:t>
      </w:r>
      <w:r w:rsidR="00E12828" w:rsidRPr="002976DF">
        <w:rPr>
          <w:rFonts w:ascii="Times New Roman" w:hAnsi="Times New Roman" w:cs="Times New Roman"/>
          <w:color w:val="2A2A2A"/>
          <w:sz w:val="24"/>
          <w:szCs w:val="24"/>
          <w:shd w:val="clear" w:color="auto" w:fill="FFFFFF"/>
        </w:rPr>
        <w:t xml:space="preserve"> children and young people resilience</w:t>
      </w:r>
      <w:r w:rsidR="00087DBB" w:rsidRPr="002976DF">
        <w:rPr>
          <w:rFonts w:ascii="Times New Roman" w:hAnsi="Times New Roman" w:cs="Times New Roman"/>
          <w:color w:val="2A2A2A"/>
          <w:sz w:val="24"/>
          <w:szCs w:val="24"/>
          <w:shd w:val="clear" w:color="auto" w:fill="FFFFFF"/>
        </w:rPr>
        <w:t>.</w:t>
      </w:r>
      <w:r w:rsidR="00C70CEB" w:rsidRPr="002976DF">
        <w:rPr>
          <w:rFonts w:ascii="Times New Roman" w:hAnsi="Times New Roman" w:cs="Times New Roman"/>
          <w:color w:val="2A2A2A"/>
          <w:sz w:val="24"/>
          <w:szCs w:val="24"/>
          <w:shd w:val="clear" w:color="auto" w:fill="FFFFFF"/>
        </w:rPr>
        <w:t xml:space="preserve"> </w:t>
      </w:r>
    </w:p>
    <w:p w14:paraId="796FD342" w14:textId="1027DA4D" w:rsidR="00F22555" w:rsidRDefault="00F22555" w:rsidP="002976DF">
      <w:pPr>
        <w:spacing w:line="360" w:lineRule="auto"/>
        <w:rPr>
          <w:rFonts w:ascii="Times New Roman" w:hAnsi="Times New Roman" w:cs="Times New Roman"/>
          <w:color w:val="3C4245"/>
          <w:sz w:val="24"/>
          <w:szCs w:val="24"/>
        </w:rPr>
      </w:pPr>
    </w:p>
    <w:p w14:paraId="63EE6568" w14:textId="4BB531C7" w:rsidR="00E148F8" w:rsidRDefault="00E148F8" w:rsidP="002976DF">
      <w:pPr>
        <w:spacing w:line="360" w:lineRule="auto"/>
        <w:rPr>
          <w:rFonts w:ascii="Times New Roman" w:hAnsi="Times New Roman" w:cs="Times New Roman"/>
          <w:color w:val="3C4245"/>
          <w:sz w:val="24"/>
          <w:szCs w:val="24"/>
        </w:rPr>
      </w:pPr>
    </w:p>
    <w:p w14:paraId="014387D2" w14:textId="77777777" w:rsidR="00E148F8" w:rsidRPr="002976DF" w:rsidRDefault="00E148F8" w:rsidP="002976DF">
      <w:pPr>
        <w:spacing w:line="360" w:lineRule="auto"/>
        <w:rPr>
          <w:rFonts w:ascii="Times New Roman" w:hAnsi="Times New Roman" w:cs="Times New Roman"/>
          <w:color w:val="3C4245"/>
          <w:sz w:val="24"/>
          <w:szCs w:val="24"/>
        </w:rPr>
      </w:pPr>
    </w:p>
    <w:p w14:paraId="36283D50" w14:textId="7BF4E88C" w:rsidR="00920221" w:rsidRPr="002976DF" w:rsidRDefault="00920221" w:rsidP="002976DF">
      <w:pPr>
        <w:spacing w:line="360" w:lineRule="auto"/>
        <w:rPr>
          <w:rFonts w:ascii="Times New Roman" w:hAnsi="Times New Roman" w:cs="Times New Roman"/>
          <w:color w:val="3C4245"/>
          <w:sz w:val="24"/>
          <w:szCs w:val="24"/>
          <w:u w:val="single"/>
        </w:rPr>
      </w:pPr>
      <w:r w:rsidRPr="002976DF">
        <w:rPr>
          <w:rFonts w:ascii="Times New Roman" w:hAnsi="Times New Roman" w:cs="Times New Roman"/>
          <w:color w:val="3C4245"/>
          <w:sz w:val="24"/>
          <w:szCs w:val="24"/>
          <w:u w:val="single"/>
        </w:rPr>
        <w:lastRenderedPageBreak/>
        <w:t>Reference list</w:t>
      </w:r>
    </w:p>
    <w:p w14:paraId="0315D27B" w14:textId="298A5E46" w:rsidR="00E148CF" w:rsidRPr="002976DF" w:rsidRDefault="00494105" w:rsidP="002976DF">
      <w:pPr>
        <w:spacing w:line="360" w:lineRule="auto"/>
        <w:rPr>
          <w:rFonts w:ascii="Times New Roman" w:hAnsi="Times New Roman" w:cs="Times New Roman"/>
          <w:color w:val="3C4245"/>
          <w:sz w:val="24"/>
          <w:szCs w:val="24"/>
        </w:rPr>
      </w:pPr>
      <w:r w:rsidRPr="002976DF">
        <w:rPr>
          <w:rFonts w:ascii="Times New Roman" w:hAnsi="Times New Roman" w:cs="Times New Roman"/>
          <w:color w:val="3C4245"/>
          <w:sz w:val="24"/>
          <w:szCs w:val="24"/>
        </w:rPr>
        <w:t xml:space="preserve">Bambra, C., Gibson, M., Sowden, A., Wright, K., Whitehead, M. and Petticrew, M. (2010) </w:t>
      </w:r>
      <w:r w:rsidR="00317F37" w:rsidRPr="002976DF">
        <w:rPr>
          <w:rFonts w:ascii="Times New Roman" w:hAnsi="Times New Roman" w:cs="Times New Roman"/>
          <w:color w:val="3C4245"/>
          <w:sz w:val="24"/>
          <w:szCs w:val="24"/>
        </w:rPr>
        <w:t xml:space="preserve">‘Tackling the wider social </w:t>
      </w:r>
      <w:r w:rsidR="004A7DA7" w:rsidRPr="002976DF">
        <w:rPr>
          <w:rFonts w:ascii="Times New Roman" w:hAnsi="Times New Roman" w:cs="Times New Roman"/>
          <w:color w:val="3C4245"/>
          <w:sz w:val="24"/>
          <w:szCs w:val="24"/>
        </w:rPr>
        <w:t>determinants</w:t>
      </w:r>
      <w:r w:rsidR="00317F37" w:rsidRPr="002976DF">
        <w:rPr>
          <w:rFonts w:ascii="Times New Roman" w:hAnsi="Times New Roman" w:cs="Times New Roman"/>
          <w:color w:val="3C4245"/>
          <w:sz w:val="24"/>
          <w:szCs w:val="24"/>
        </w:rPr>
        <w:t xml:space="preserve"> of health and health inequalities: evidence from systematic reviews’, </w:t>
      </w:r>
      <w:r w:rsidR="00317F37" w:rsidRPr="002976DF">
        <w:rPr>
          <w:rFonts w:ascii="Times New Roman" w:hAnsi="Times New Roman" w:cs="Times New Roman"/>
          <w:i/>
          <w:iCs/>
          <w:color w:val="3C4245"/>
          <w:sz w:val="24"/>
          <w:szCs w:val="24"/>
        </w:rPr>
        <w:t>Journal of Epidemiology and Community Health,</w:t>
      </w:r>
      <w:r w:rsidR="00317F37" w:rsidRPr="002976DF">
        <w:rPr>
          <w:rFonts w:ascii="Times New Roman" w:hAnsi="Times New Roman" w:cs="Times New Roman"/>
          <w:color w:val="3C4245"/>
          <w:sz w:val="24"/>
          <w:szCs w:val="24"/>
        </w:rPr>
        <w:t xml:space="preserve"> vol 64 (4), pp. </w:t>
      </w:r>
      <w:r w:rsidR="004A7DA7" w:rsidRPr="002976DF">
        <w:rPr>
          <w:rFonts w:ascii="Times New Roman" w:hAnsi="Times New Roman" w:cs="Times New Roman"/>
          <w:color w:val="3C4245"/>
          <w:sz w:val="24"/>
          <w:szCs w:val="24"/>
        </w:rPr>
        <w:t>284-291. Available at: https://www.ncbi.nlm.nih.gov/pmc/articles/PMC2921286/ (Accessed: 02 November 2021).</w:t>
      </w:r>
    </w:p>
    <w:p w14:paraId="3C4F7FAB" w14:textId="4A11B436" w:rsidR="00EA709F" w:rsidRPr="002976DF" w:rsidRDefault="00EA709F" w:rsidP="002976DF">
      <w:pPr>
        <w:spacing w:line="360" w:lineRule="auto"/>
        <w:rPr>
          <w:rFonts w:ascii="Times New Roman" w:hAnsi="Times New Roman" w:cs="Times New Roman"/>
          <w:color w:val="3C4245"/>
          <w:sz w:val="24"/>
          <w:szCs w:val="24"/>
        </w:rPr>
      </w:pPr>
      <w:r w:rsidRPr="002976DF">
        <w:rPr>
          <w:rFonts w:ascii="Times New Roman" w:hAnsi="Times New Roman" w:cs="Times New Roman"/>
          <w:color w:val="3C4245"/>
          <w:sz w:val="24"/>
          <w:szCs w:val="24"/>
        </w:rPr>
        <w:t xml:space="preserve">Bandura, A. (1996) ‘Health promotion from the perspective of social cognitive theory’, </w:t>
      </w:r>
      <w:r w:rsidRPr="002976DF">
        <w:rPr>
          <w:rFonts w:ascii="Times New Roman" w:hAnsi="Times New Roman" w:cs="Times New Roman"/>
          <w:i/>
          <w:iCs/>
          <w:color w:val="3C4245"/>
          <w:sz w:val="24"/>
          <w:szCs w:val="24"/>
        </w:rPr>
        <w:t>Psychology &amp; Health</w:t>
      </w:r>
      <w:r w:rsidRPr="002976DF">
        <w:rPr>
          <w:rFonts w:ascii="Times New Roman" w:hAnsi="Times New Roman" w:cs="Times New Roman"/>
          <w:color w:val="3C4245"/>
          <w:sz w:val="24"/>
          <w:szCs w:val="24"/>
        </w:rPr>
        <w:t xml:space="preserve">, vol 13 (4), pp. 623-649. Available at: </w:t>
      </w:r>
      <w:r w:rsidR="002B5352" w:rsidRPr="002976DF">
        <w:rPr>
          <w:rFonts w:ascii="Times New Roman" w:hAnsi="Times New Roman" w:cs="Times New Roman"/>
          <w:color w:val="3C4245"/>
          <w:sz w:val="24"/>
          <w:szCs w:val="24"/>
        </w:rPr>
        <w:t>htt</w:t>
      </w:r>
      <w:r w:rsidRPr="002976DF">
        <w:rPr>
          <w:rFonts w:ascii="Times New Roman" w:hAnsi="Times New Roman" w:cs="Times New Roman"/>
          <w:color w:val="3C4245"/>
          <w:sz w:val="24"/>
          <w:szCs w:val="24"/>
        </w:rPr>
        <w:t xml:space="preserve">ps://www.tandfonline.com/doi/abs/10.1080/08870449808407422 (Accessed: 22 November 2021). </w:t>
      </w:r>
    </w:p>
    <w:p w14:paraId="243B615F" w14:textId="132CE9E4" w:rsidR="00951BAE" w:rsidRPr="002976DF" w:rsidRDefault="00951BAE" w:rsidP="002976DF">
      <w:pPr>
        <w:spacing w:line="360" w:lineRule="auto"/>
        <w:rPr>
          <w:rFonts w:ascii="Times New Roman" w:hAnsi="Times New Roman" w:cs="Times New Roman"/>
          <w:sz w:val="24"/>
          <w:szCs w:val="24"/>
        </w:rPr>
      </w:pPr>
      <w:r w:rsidRPr="002976DF">
        <w:rPr>
          <w:rFonts w:ascii="Times New Roman" w:hAnsi="Times New Roman" w:cs="Times New Roman"/>
          <w:sz w:val="24"/>
          <w:szCs w:val="24"/>
        </w:rPr>
        <w:t>CAMHS (2021</w:t>
      </w:r>
      <w:r w:rsidRPr="002976DF">
        <w:rPr>
          <w:rFonts w:ascii="Times New Roman" w:hAnsi="Times New Roman" w:cs="Times New Roman"/>
          <w:i/>
          <w:iCs/>
          <w:sz w:val="24"/>
          <w:szCs w:val="24"/>
        </w:rPr>
        <w:t>) Children and Young People’s Mental Health.</w:t>
      </w:r>
      <w:r w:rsidRPr="002976DF">
        <w:rPr>
          <w:rFonts w:ascii="Times New Roman" w:hAnsi="Times New Roman" w:cs="Times New Roman"/>
          <w:sz w:val="24"/>
          <w:szCs w:val="24"/>
        </w:rPr>
        <w:t xml:space="preserve"> Available at: https://www.local.gov.uk/about/campaigns/bright-futures/bright-futures-camhs/child-and-adolescent-mental-health-and (Accessed: 07 November 2021).</w:t>
      </w:r>
    </w:p>
    <w:p w14:paraId="7D5A1C87" w14:textId="42A43AC8" w:rsidR="002F5229" w:rsidRPr="002976DF" w:rsidRDefault="008D57ED" w:rsidP="002976DF">
      <w:pPr>
        <w:spacing w:line="360" w:lineRule="auto"/>
        <w:rPr>
          <w:rFonts w:ascii="Times New Roman" w:hAnsi="Times New Roman" w:cs="Times New Roman"/>
          <w:color w:val="3C4245"/>
          <w:sz w:val="24"/>
          <w:szCs w:val="24"/>
        </w:rPr>
      </w:pPr>
      <w:r w:rsidRPr="002976DF">
        <w:rPr>
          <w:rFonts w:ascii="Times New Roman" w:hAnsi="Times New Roman" w:cs="Times New Roman"/>
          <w:color w:val="3C4245"/>
          <w:sz w:val="24"/>
          <w:szCs w:val="24"/>
        </w:rPr>
        <w:t xml:space="preserve">Forslin, B.M., </w:t>
      </w:r>
      <w:proofErr w:type="spellStart"/>
      <w:r w:rsidRPr="002976DF">
        <w:rPr>
          <w:rFonts w:ascii="Times New Roman" w:hAnsi="Times New Roman" w:cs="Times New Roman"/>
          <w:color w:val="3C4245"/>
          <w:sz w:val="24"/>
          <w:szCs w:val="24"/>
        </w:rPr>
        <w:t>Rooth</w:t>
      </w:r>
      <w:proofErr w:type="spellEnd"/>
      <w:r w:rsidRPr="002976DF">
        <w:rPr>
          <w:rFonts w:ascii="Times New Roman" w:hAnsi="Times New Roman" w:cs="Times New Roman"/>
          <w:color w:val="3C4245"/>
          <w:sz w:val="24"/>
          <w:szCs w:val="24"/>
        </w:rPr>
        <w:t xml:space="preserve"> Moller, H.E., Andersson, R.I., </w:t>
      </w:r>
      <w:proofErr w:type="spellStart"/>
      <w:r w:rsidRPr="002976DF">
        <w:rPr>
          <w:rFonts w:ascii="Times New Roman" w:hAnsi="Times New Roman" w:cs="Times New Roman"/>
          <w:color w:val="3C4245"/>
          <w:sz w:val="24"/>
          <w:szCs w:val="24"/>
        </w:rPr>
        <w:t>Sohlberg</w:t>
      </w:r>
      <w:proofErr w:type="spellEnd"/>
      <w:r w:rsidRPr="002976DF">
        <w:rPr>
          <w:rFonts w:ascii="Times New Roman" w:hAnsi="Times New Roman" w:cs="Times New Roman"/>
          <w:color w:val="3C4245"/>
          <w:sz w:val="24"/>
          <w:szCs w:val="24"/>
        </w:rPr>
        <w:t xml:space="preserve">, E.M. and </w:t>
      </w:r>
      <w:proofErr w:type="spellStart"/>
      <w:r w:rsidRPr="002976DF">
        <w:rPr>
          <w:rFonts w:ascii="Times New Roman" w:hAnsi="Times New Roman" w:cs="Times New Roman"/>
          <w:color w:val="3C4245"/>
          <w:sz w:val="24"/>
          <w:szCs w:val="24"/>
        </w:rPr>
        <w:t>Tillgren</w:t>
      </w:r>
      <w:proofErr w:type="spellEnd"/>
      <w:r w:rsidRPr="002976DF">
        <w:rPr>
          <w:rFonts w:ascii="Times New Roman" w:hAnsi="Times New Roman" w:cs="Times New Roman"/>
          <w:color w:val="3C4245"/>
          <w:sz w:val="24"/>
          <w:szCs w:val="24"/>
        </w:rPr>
        <w:t xml:space="preserve">, P.E. (2012) ‘The health-promotion perspective in public health plans in a Swedish region over three decades’, </w:t>
      </w:r>
      <w:r w:rsidR="007B2502" w:rsidRPr="002976DF">
        <w:rPr>
          <w:rFonts w:ascii="Times New Roman" w:hAnsi="Times New Roman" w:cs="Times New Roman"/>
          <w:i/>
          <w:iCs/>
          <w:color w:val="3C4245"/>
          <w:sz w:val="24"/>
          <w:szCs w:val="24"/>
        </w:rPr>
        <w:t xml:space="preserve">Health Promotion </w:t>
      </w:r>
      <w:r w:rsidRPr="002976DF">
        <w:rPr>
          <w:rFonts w:ascii="Times New Roman" w:hAnsi="Times New Roman" w:cs="Times New Roman"/>
          <w:i/>
          <w:iCs/>
          <w:color w:val="3C4245"/>
          <w:sz w:val="24"/>
          <w:szCs w:val="24"/>
        </w:rPr>
        <w:t>International</w:t>
      </w:r>
      <w:r w:rsidR="007B2502" w:rsidRPr="002976DF">
        <w:rPr>
          <w:rFonts w:ascii="Times New Roman" w:hAnsi="Times New Roman" w:cs="Times New Roman"/>
          <w:i/>
          <w:iCs/>
          <w:color w:val="3C4245"/>
          <w:sz w:val="24"/>
          <w:szCs w:val="24"/>
        </w:rPr>
        <w:t>,</w:t>
      </w:r>
      <w:r w:rsidR="007B2502" w:rsidRPr="002976DF">
        <w:rPr>
          <w:rFonts w:ascii="Times New Roman" w:hAnsi="Times New Roman" w:cs="Times New Roman"/>
          <w:color w:val="3C4245"/>
          <w:sz w:val="24"/>
          <w:szCs w:val="24"/>
        </w:rPr>
        <w:t xml:space="preserve"> vol 28 (2), pp. 269-280. Available at: https://academic.oup.com/heapro/article/28/2/269/663417 (Accessed: 22 November 2021).</w:t>
      </w:r>
    </w:p>
    <w:p w14:paraId="6F65610F" w14:textId="4BB2271A" w:rsidR="00764FA5" w:rsidRPr="002976DF" w:rsidRDefault="00764FA5" w:rsidP="002976DF">
      <w:pPr>
        <w:spacing w:line="360" w:lineRule="auto"/>
        <w:rPr>
          <w:rFonts w:ascii="Times New Roman" w:hAnsi="Times New Roman" w:cs="Times New Roman"/>
          <w:color w:val="3C4245"/>
          <w:sz w:val="24"/>
          <w:szCs w:val="24"/>
        </w:rPr>
      </w:pPr>
      <w:r w:rsidRPr="002976DF">
        <w:rPr>
          <w:rFonts w:ascii="Times New Roman" w:hAnsi="Times New Roman" w:cs="Times New Roman"/>
          <w:color w:val="3C4245"/>
          <w:sz w:val="24"/>
          <w:szCs w:val="24"/>
        </w:rPr>
        <w:t xml:space="preserve">Glanz, K., Rimer, B.K. and Viswanath, K. (2008) </w:t>
      </w:r>
      <w:r w:rsidRPr="002976DF">
        <w:rPr>
          <w:rFonts w:ascii="Times New Roman" w:hAnsi="Times New Roman" w:cs="Times New Roman"/>
          <w:i/>
          <w:iCs/>
          <w:color w:val="3C4245"/>
          <w:sz w:val="24"/>
          <w:szCs w:val="24"/>
        </w:rPr>
        <w:t>Health behaviour and health education.</w:t>
      </w:r>
      <w:r w:rsidRPr="002976DF">
        <w:rPr>
          <w:rFonts w:ascii="Times New Roman" w:hAnsi="Times New Roman" w:cs="Times New Roman"/>
          <w:color w:val="3C4245"/>
          <w:sz w:val="24"/>
          <w:szCs w:val="24"/>
        </w:rPr>
        <w:t xml:space="preserve"> 4</w:t>
      </w:r>
      <w:r w:rsidRPr="002976DF">
        <w:rPr>
          <w:rFonts w:ascii="Times New Roman" w:hAnsi="Times New Roman" w:cs="Times New Roman"/>
          <w:color w:val="3C4245"/>
          <w:sz w:val="24"/>
          <w:szCs w:val="24"/>
          <w:vertAlign w:val="superscript"/>
        </w:rPr>
        <w:t>th</w:t>
      </w:r>
      <w:r w:rsidRPr="002976DF">
        <w:rPr>
          <w:rFonts w:ascii="Times New Roman" w:hAnsi="Times New Roman" w:cs="Times New Roman"/>
          <w:color w:val="3C4245"/>
          <w:sz w:val="24"/>
          <w:szCs w:val="24"/>
        </w:rPr>
        <w:t xml:space="preserve"> edn. San </w:t>
      </w:r>
      <w:r w:rsidR="006C6D8B" w:rsidRPr="002976DF">
        <w:rPr>
          <w:rFonts w:ascii="Times New Roman" w:hAnsi="Times New Roman" w:cs="Times New Roman"/>
          <w:color w:val="3C4245"/>
          <w:sz w:val="24"/>
          <w:szCs w:val="24"/>
        </w:rPr>
        <w:t>Francisco</w:t>
      </w:r>
      <w:r w:rsidR="00BE0F17" w:rsidRPr="002976DF">
        <w:rPr>
          <w:rFonts w:ascii="Times New Roman" w:hAnsi="Times New Roman" w:cs="Times New Roman"/>
          <w:color w:val="3C4245"/>
          <w:sz w:val="24"/>
          <w:szCs w:val="24"/>
        </w:rPr>
        <w:t xml:space="preserve">: John Wiley &amp; Sons, Inc. </w:t>
      </w:r>
    </w:p>
    <w:p w14:paraId="7B60C21E" w14:textId="77777777" w:rsidR="00000A4E" w:rsidRPr="002976DF" w:rsidRDefault="00000A4E" w:rsidP="002976DF">
      <w:pPr>
        <w:spacing w:line="360" w:lineRule="auto"/>
        <w:rPr>
          <w:rFonts w:ascii="Times New Roman" w:hAnsi="Times New Roman" w:cs="Times New Roman"/>
          <w:sz w:val="24"/>
          <w:szCs w:val="24"/>
        </w:rPr>
      </w:pPr>
      <w:r w:rsidRPr="002976DF">
        <w:rPr>
          <w:rFonts w:ascii="Times New Roman" w:hAnsi="Times New Roman" w:cs="Times New Roman"/>
          <w:sz w:val="24"/>
          <w:szCs w:val="24"/>
        </w:rPr>
        <w:t xml:space="preserve">Hughes, K., Bellis, M.A., Hardcastle. K.A., Sethi, D., Butchart, A., </w:t>
      </w:r>
      <w:proofErr w:type="spellStart"/>
      <w:r w:rsidRPr="002976DF">
        <w:rPr>
          <w:rFonts w:ascii="Times New Roman" w:hAnsi="Times New Roman" w:cs="Times New Roman"/>
          <w:sz w:val="24"/>
          <w:szCs w:val="24"/>
        </w:rPr>
        <w:t>Mikton</w:t>
      </w:r>
      <w:proofErr w:type="spellEnd"/>
      <w:r w:rsidRPr="002976DF">
        <w:rPr>
          <w:rFonts w:ascii="Times New Roman" w:hAnsi="Times New Roman" w:cs="Times New Roman"/>
          <w:sz w:val="24"/>
          <w:szCs w:val="24"/>
        </w:rPr>
        <w:t xml:space="preserve">, C., Jones, </w:t>
      </w:r>
      <w:proofErr w:type="gramStart"/>
      <w:r w:rsidRPr="002976DF">
        <w:rPr>
          <w:rFonts w:ascii="Times New Roman" w:hAnsi="Times New Roman" w:cs="Times New Roman"/>
          <w:sz w:val="24"/>
          <w:szCs w:val="24"/>
        </w:rPr>
        <w:t>L.</w:t>
      </w:r>
      <w:proofErr w:type="gramEnd"/>
      <w:r w:rsidRPr="002976DF">
        <w:rPr>
          <w:rFonts w:ascii="Times New Roman" w:hAnsi="Times New Roman" w:cs="Times New Roman"/>
          <w:sz w:val="24"/>
          <w:szCs w:val="24"/>
        </w:rPr>
        <w:t xml:space="preserve"> and Dunne, M.P. (2017) ‘The Lancet Public Health’, </w:t>
      </w:r>
      <w:r w:rsidRPr="002976DF">
        <w:rPr>
          <w:rFonts w:ascii="Times New Roman" w:hAnsi="Times New Roman" w:cs="Times New Roman"/>
          <w:i/>
          <w:iCs/>
          <w:sz w:val="24"/>
          <w:szCs w:val="24"/>
        </w:rPr>
        <w:t>The effect of multiple adverse childhood experiences on health: a systematic review and meta-analysis</w:t>
      </w:r>
      <w:r w:rsidRPr="002976DF">
        <w:rPr>
          <w:rFonts w:ascii="Times New Roman" w:hAnsi="Times New Roman" w:cs="Times New Roman"/>
          <w:sz w:val="24"/>
          <w:szCs w:val="24"/>
        </w:rPr>
        <w:t>, vol 2, (8), pp. 356-366. Available at: https://www.thelancet.com/journals/lanpub/article/PIIS2468-2667(17)30118-4/fulltext (Accessed: 07 November 2021).</w:t>
      </w:r>
    </w:p>
    <w:p w14:paraId="7C7F2312" w14:textId="05FA892E" w:rsidR="0058690C" w:rsidRPr="002976DF" w:rsidRDefault="0058690C" w:rsidP="002976DF">
      <w:pPr>
        <w:spacing w:line="360" w:lineRule="auto"/>
        <w:rPr>
          <w:rFonts w:ascii="Times New Roman" w:hAnsi="Times New Roman" w:cs="Times New Roman"/>
          <w:color w:val="3C4245"/>
          <w:sz w:val="24"/>
          <w:szCs w:val="24"/>
        </w:rPr>
      </w:pPr>
      <w:r w:rsidRPr="002976DF">
        <w:rPr>
          <w:rFonts w:ascii="Times New Roman" w:hAnsi="Times New Roman" w:cs="Times New Roman"/>
          <w:color w:val="3C4245"/>
          <w:sz w:val="24"/>
          <w:szCs w:val="24"/>
        </w:rPr>
        <w:t xml:space="preserve">Kumar, S. and Preetha, G.S. (2012) ‘Health Promotion: An Effective Tool for Global Health’, </w:t>
      </w:r>
      <w:r w:rsidRPr="002976DF">
        <w:rPr>
          <w:rFonts w:ascii="Times New Roman" w:hAnsi="Times New Roman" w:cs="Times New Roman"/>
          <w:i/>
          <w:iCs/>
          <w:color w:val="3C4245"/>
          <w:sz w:val="24"/>
          <w:szCs w:val="24"/>
        </w:rPr>
        <w:t>Indian Journal of Community Medicine</w:t>
      </w:r>
      <w:r w:rsidRPr="002976DF">
        <w:rPr>
          <w:rFonts w:ascii="Times New Roman" w:hAnsi="Times New Roman" w:cs="Times New Roman"/>
          <w:color w:val="3C4245"/>
          <w:sz w:val="24"/>
          <w:szCs w:val="24"/>
        </w:rPr>
        <w:t xml:space="preserve">, vol 37, pp. 5-12. Available at: </w:t>
      </w:r>
      <w:r w:rsidR="00C34B9A" w:rsidRPr="002976DF">
        <w:rPr>
          <w:rFonts w:ascii="Times New Roman" w:hAnsi="Times New Roman" w:cs="Times New Roman"/>
          <w:color w:val="3C4245"/>
          <w:sz w:val="24"/>
          <w:szCs w:val="24"/>
        </w:rPr>
        <w:t>h</w:t>
      </w:r>
      <w:r w:rsidR="00C34B9A" w:rsidRPr="002976DF">
        <w:rPr>
          <w:rFonts w:ascii="Times New Roman" w:hAnsi="Times New Roman" w:cs="Times New Roman"/>
          <w:color w:val="3C4245"/>
          <w:sz w:val="24"/>
          <w:szCs w:val="24"/>
        </w:rPr>
        <w:t>ttps://www.ncbi.nlm.nih.gov/pmc/articles/PMC3326808/</w:t>
      </w:r>
      <w:r w:rsidR="00C34B9A" w:rsidRPr="002976DF">
        <w:rPr>
          <w:rFonts w:ascii="Times New Roman" w:hAnsi="Times New Roman" w:cs="Times New Roman"/>
          <w:color w:val="3C4245"/>
          <w:sz w:val="24"/>
          <w:szCs w:val="24"/>
        </w:rPr>
        <w:t xml:space="preserve"> (Accessed: 23 November 2021).</w:t>
      </w:r>
    </w:p>
    <w:p w14:paraId="7020920A" w14:textId="08374A05" w:rsidR="0088510B" w:rsidRPr="002976DF" w:rsidRDefault="0088510B" w:rsidP="002976DF">
      <w:pPr>
        <w:spacing w:line="360" w:lineRule="auto"/>
        <w:rPr>
          <w:rFonts w:ascii="Times New Roman" w:hAnsi="Times New Roman" w:cs="Times New Roman"/>
          <w:sz w:val="24"/>
          <w:szCs w:val="24"/>
        </w:rPr>
      </w:pPr>
      <w:r w:rsidRPr="002976DF">
        <w:rPr>
          <w:rFonts w:ascii="Times New Roman" w:hAnsi="Times New Roman" w:cs="Times New Roman"/>
          <w:sz w:val="24"/>
          <w:szCs w:val="24"/>
        </w:rPr>
        <w:t xml:space="preserve">Local Gov (2021) </w:t>
      </w:r>
      <w:r w:rsidRPr="002976DF">
        <w:rPr>
          <w:rFonts w:ascii="Times New Roman" w:hAnsi="Times New Roman" w:cs="Times New Roman"/>
          <w:i/>
          <w:iCs/>
          <w:sz w:val="24"/>
          <w:szCs w:val="24"/>
        </w:rPr>
        <w:t>Record number of children referred to mental health services.</w:t>
      </w:r>
      <w:r w:rsidRPr="002976DF">
        <w:rPr>
          <w:rFonts w:ascii="Times New Roman" w:hAnsi="Times New Roman" w:cs="Times New Roman"/>
          <w:sz w:val="24"/>
          <w:szCs w:val="24"/>
        </w:rPr>
        <w:t xml:space="preserve"> Available at: https://www.localgov.co.uk/Record-number-of-children-referred-to-mental-health-services-/52979 (Accessed: 07 November 2021).</w:t>
      </w:r>
    </w:p>
    <w:p w14:paraId="667D4DDA" w14:textId="25F4EFF5" w:rsidR="0088510B" w:rsidRPr="002976DF" w:rsidRDefault="00764EFA" w:rsidP="002976DF">
      <w:pPr>
        <w:spacing w:line="360" w:lineRule="auto"/>
        <w:rPr>
          <w:rFonts w:ascii="Times New Roman" w:hAnsi="Times New Roman" w:cs="Times New Roman"/>
          <w:sz w:val="24"/>
          <w:szCs w:val="24"/>
        </w:rPr>
      </w:pPr>
      <w:r w:rsidRPr="002976DF">
        <w:rPr>
          <w:rFonts w:ascii="Times New Roman" w:hAnsi="Times New Roman" w:cs="Times New Roman"/>
          <w:sz w:val="24"/>
          <w:szCs w:val="24"/>
        </w:rPr>
        <w:lastRenderedPageBreak/>
        <w:t xml:space="preserve">Local Government </w:t>
      </w:r>
      <w:r w:rsidR="008E56AE" w:rsidRPr="002976DF">
        <w:rPr>
          <w:rFonts w:ascii="Times New Roman" w:hAnsi="Times New Roman" w:cs="Times New Roman"/>
          <w:sz w:val="24"/>
          <w:szCs w:val="24"/>
        </w:rPr>
        <w:t>Association</w:t>
      </w:r>
      <w:r w:rsidR="0014712F" w:rsidRPr="002976DF">
        <w:rPr>
          <w:rFonts w:ascii="Times New Roman" w:hAnsi="Times New Roman" w:cs="Times New Roman"/>
          <w:sz w:val="24"/>
          <w:szCs w:val="24"/>
        </w:rPr>
        <w:t xml:space="preserve"> (2019) </w:t>
      </w:r>
      <w:r w:rsidR="006025ED" w:rsidRPr="002976DF">
        <w:rPr>
          <w:rFonts w:ascii="Times New Roman" w:hAnsi="Times New Roman" w:cs="Times New Roman"/>
          <w:i/>
          <w:iCs/>
          <w:sz w:val="24"/>
          <w:szCs w:val="24"/>
        </w:rPr>
        <w:t xml:space="preserve">Findings from the </w:t>
      </w:r>
      <w:r w:rsidR="000C1CD0" w:rsidRPr="002976DF">
        <w:rPr>
          <w:rFonts w:ascii="Times New Roman" w:hAnsi="Times New Roman" w:cs="Times New Roman"/>
          <w:i/>
          <w:iCs/>
          <w:sz w:val="24"/>
          <w:szCs w:val="24"/>
        </w:rPr>
        <w:t>LGA’s peer learning programme</w:t>
      </w:r>
      <w:r w:rsidR="000C1CD0" w:rsidRPr="002976DF">
        <w:rPr>
          <w:rFonts w:ascii="Times New Roman" w:hAnsi="Times New Roman" w:cs="Times New Roman"/>
          <w:sz w:val="24"/>
          <w:szCs w:val="24"/>
        </w:rPr>
        <w:t>. Available at:</w:t>
      </w:r>
      <w:r w:rsidR="00537312" w:rsidRPr="002976DF">
        <w:rPr>
          <w:rFonts w:ascii="Times New Roman" w:hAnsi="Times New Roman" w:cs="Times New Roman"/>
          <w:sz w:val="24"/>
          <w:szCs w:val="24"/>
        </w:rPr>
        <w:t xml:space="preserve"> </w:t>
      </w:r>
      <w:r w:rsidR="008E56AE" w:rsidRPr="002976DF">
        <w:rPr>
          <w:rFonts w:ascii="Times New Roman" w:hAnsi="Times New Roman" w:cs="Times New Roman"/>
          <w:sz w:val="24"/>
          <w:szCs w:val="24"/>
        </w:rPr>
        <w:t>https://www.local.gov.uk/sites/default/files/documents/Improving%20children%20and%20young%20people’s%20mental%20health%20and%20emotional%20wellbeing.pdf (Accessed: 09 November 2021).</w:t>
      </w:r>
    </w:p>
    <w:p w14:paraId="40A651A3" w14:textId="47D13203" w:rsidR="008F0D9E" w:rsidRPr="002976DF" w:rsidRDefault="008F0D9E" w:rsidP="002976DF">
      <w:pPr>
        <w:spacing w:line="360" w:lineRule="auto"/>
        <w:rPr>
          <w:rFonts w:ascii="Times New Roman" w:hAnsi="Times New Roman" w:cs="Times New Roman"/>
          <w:sz w:val="24"/>
          <w:szCs w:val="24"/>
        </w:rPr>
      </w:pPr>
      <w:r w:rsidRPr="002976DF">
        <w:rPr>
          <w:rFonts w:ascii="Times New Roman" w:hAnsi="Times New Roman" w:cs="Times New Roman"/>
          <w:sz w:val="24"/>
          <w:szCs w:val="24"/>
        </w:rPr>
        <w:t>Manchester University NHS Foundation Trust (2021) Adverse Childhood Experiences (ACEs) and attachment. Available at: https://mft.nhs.uk/rmch/services/camhs/young-people/adverse-childhood-experiences-aces-and-attachment/ (Accessed: 12 November 2021).</w:t>
      </w:r>
    </w:p>
    <w:p w14:paraId="6AD8965E" w14:textId="25144DAD" w:rsidR="006E261D" w:rsidRPr="002976DF" w:rsidRDefault="006E261D" w:rsidP="002976DF">
      <w:pPr>
        <w:spacing w:line="360" w:lineRule="auto"/>
        <w:rPr>
          <w:rFonts w:ascii="Times New Roman" w:hAnsi="Times New Roman" w:cs="Times New Roman"/>
          <w:sz w:val="24"/>
          <w:szCs w:val="24"/>
        </w:rPr>
      </w:pPr>
      <w:r w:rsidRPr="002976DF">
        <w:rPr>
          <w:rFonts w:ascii="Times New Roman" w:hAnsi="Times New Roman" w:cs="Times New Roman"/>
          <w:sz w:val="24"/>
          <w:szCs w:val="24"/>
        </w:rPr>
        <w:t>Nakazawa, M. and Moji, K. (2018) ‘What is needed to realize universal “health” coverage? The meaning of health revisited’</w:t>
      </w:r>
      <w:r w:rsidRPr="002976DF">
        <w:rPr>
          <w:rFonts w:ascii="Times New Roman" w:hAnsi="Times New Roman" w:cs="Times New Roman"/>
          <w:i/>
          <w:iCs/>
          <w:sz w:val="24"/>
          <w:szCs w:val="24"/>
        </w:rPr>
        <w:t>,</w:t>
      </w:r>
      <w:r w:rsidR="00D4552D" w:rsidRPr="002976DF">
        <w:rPr>
          <w:rFonts w:ascii="Times New Roman" w:hAnsi="Times New Roman" w:cs="Times New Roman"/>
          <w:i/>
          <w:iCs/>
          <w:sz w:val="24"/>
          <w:szCs w:val="24"/>
        </w:rPr>
        <w:t xml:space="preserve"> Journal of Global Health Reports</w:t>
      </w:r>
      <w:r w:rsidR="00D4552D" w:rsidRPr="002976DF">
        <w:rPr>
          <w:rFonts w:ascii="Times New Roman" w:hAnsi="Times New Roman" w:cs="Times New Roman"/>
          <w:sz w:val="24"/>
          <w:szCs w:val="24"/>
        </w:rPr>
        <w:t>,</w:t>
      </w:r>
      <w:r w:rsidRPr="002976DF">
        <w:rPr>
          <w:rFonts w:ascii="Times New Roman" w:hAnsi="Times New Roman" w:cs="Times New Roman"/>
          <w:sz w:val="24"/>
          <w:szCs w:val="24"/>
        </w:rPr>
        <w:t xml:space="preserve"> vol 2</w:t>
      </w:r>
      <w:r w:rsidR="00D4552D" w:rsidRPr="002976DF">
        <w:rPr>
          <w:rFonts w:ascii="Times New Roman" w:hAnsi="Times New Roman" w:cs="Times New Roman"/>
          <w:sz w:val="24"/>
          <w:szCs w:val="24"/>
        </w:rPr>
        <w:t xml:space="preserve">. Available at: </w:t>
      </w:r>
      <w:r w:rsidR="00D4552D" w:rsidRPr="002976DF">
        <w:rPr>
          <w:rFonts w:ascii="Times New Roman" w:hAnsi="Times New Roman" w:cs="Times New Roman"/>
          <w:sz w:val="24"/>
          <w:szCs w:val="24"/>
        </w:rPr>
        <w:t>https://www.joghr.org/article/11924.pdf</w:t>
      </w:r>
      <w:r w:rsidR="00D4552D" w:rsidRPr="002976DF">
        <w:rPr>
          <w:rFonts w:ascii="Times New Roman" w:hAnsi="Times New Roman" w:cs="Times New Roman"/>
          <w:sz w:val="24"/>
          <w:szCs w:val="24"/>
        </w:rPr>
        <w:t xml:space="preserve"> (Accessed: 23 November 2021).</w:t>
      </w:r>
    </w:p>
    <w:p w14:paraId="16F4A83D" w14:textId="0A9D4AE5" w:rsidR="002B6E08" w:rsidRPr="002976DF" w:rsidRDefault="002B6E08" w:rsidP="002976DF">
      <w:pPr>
        <w:spacing w:line="360" w:lineRule="auto"/>
        <w:rPr>
          <w:rFonts w:ascii="Times New Roman" w:eastAsia="Calibri" w:hAnsi="Times New Roman" w:cs="Times New Roman"/>
          <w:color w:val="000000" w:themeColor="text1"/>
          <w:sz w:val="24"/>
          <w:szCs w:val="24"/>
        </w:rPr>
      </w:pPr>
      <w:r w:rsidRPr="002976DF">
        <w:rPr>
          <w:rFonts w:ascii="Times New Roman" w:eastAsia="Calibri" w:hAnsi="Times New Roman" w:cs="Times New Roman"/>
          <w:color w:val="000000" w:themeColor="text1"/>
          <w:sz w:val="24"/>
          <w:szCs w:val="24"/>
        </w:rPr>
        <w:t xml:space="preserve">National Institute for Health and Care Excellence (2021) </w:t>
      </w:r>
      <w:r w:rsidRPr="002976DF">
        <w:rPr>
          <w:rFonts w:ascii="Times New Roman" w:eastAsia="Calibri" w:hAnsi="Times New Roman" w:cs="Times New Roman"/>
          <w:i/>
          <w:iCs/>
          <w:color w:val="000000" w:themeColor="text1"/>
          <w:sz w:val="24"/>
          <w:szCs w:val="24"/>
        </w:rPr>
        <w:t>NICE Glossary.</w:t>
      </w:r>
      <w:r w:rsidRPr="002976DF">
        <w:rPr>
          <w:rFonts w:ascii="Times New Roman" w:eastAsia="Calibri" w:hAnsi="Times New Roman" w:cs="Times New Roman"/>
          <w:color w:val="000000" w:themeColor="text1"/>
          <w:sz w:val="24"/>
          <w:szCs w:val="24"/>
        </w:rPr>
        <w:t xml:space="preserve"> Available at: </w:t>
      </w:r>
      <w:r w:rsidRPr="002976DF">
        <w:rPr>
          <w:rFonts w:ascii="Times New Roman" w:eastAsia="Calibri" w:hAnsi="Times New Roman" w:cs="Times New Roman"/>
          <w:sz w:val="24"/>
          <w:szCs w:val="24"/>
        </w:rPr>
        <w:t>https://www.nice.org.uk/glossary?letter=h</w:t>
      </w:r>
      <w:r w:rsidRPr="002976DF">
        <w:rPr>
          <w:rFonts w:ascii="Times New Roman" w:eastAsia="Calibri" w:hAnsi="Times New Roman" w:cs="Times New Roman"/>
          <w:color w:val="000000" w:themeColor="text1"/>
          <w:sz w:val="24"/>
          <w:szCs w:val="24"/>
        </w:rPr>
        <w:t xml:space="preserve"> (Accessed: 03 November 2021).</w:t>
      </w:r>
    </w:p>
    <w:p w14:paraId="5986BBAA" w14:textId="32BA18B1" w:rsidR="00095F63" w:rsidRPr="002976DF" w:rsidRDefault="00095F63" w:rsidP="002976DF">
      <w:pPr>
        <w:spacing w:line="360" w:lineRule="auto"/>
        <w:rPr>
          <w:rFonts w:ascii="Times New Roman" w:eastAsia="Calibri" w:hAnsi="Times New Roman" w:cs="Times New Roman"/>
          <w:color w:val="000000" w:themeColor="text1"/>
          <w:sz w:val="24"/>
          <w:szCs w:val="24"/>
        </w:rPr>
      </w:pPr>
      <w:r w:rsidRPr="002976DF">
        <w:rPr>
          <w:rFonts w:ascii="Times New Roman" w:eastAsia="Calibri" w:hAnsi="Times New Roman" w:cs="Times New Roman"/>
          <w:color w:val="000000" w:themeColor="text1"/>
          <w:sz w:val="24"/>
          <w:szCs w:val="24"/>
        </w:rPr>
        <w:t xml:space="preserve">NSPCC (2021) </w:t>
      </w:r>
      <w:r w:rsidRPr="002976DF">
        <w:rPr>
          <w:rFonts w:ascii="Times New Roman" w:eastAsia="Calibri" w:hAnsi="Times New Roman" w:cs="Times New Roman"/>
          <w:i/>
          <w:iCs/>
          <w:color w:val="000000" w:themeColor="text1"/>
          <w:sz w:val="24"/>
          <w:szCs w:val="24"/>
        </w:rPr>
        <w:t>Why is it important to promote children’s mental health and mental wellbeing?</w:t>
      </w:r>
      <w:r w:rsidRPr="002976DF">
        <w:rPr>
          <w:rFonts w:ascii="Times New Roman" w:eastAsia="Calibri" w:hAnsi="Times New Roman" w:cs="Times New Roman"/>
          <w:color w:val="000000" w:themeColor="text1"/>
          <w:sz w:val="24"/>
          <w:szCs w:val="24"/>
        </w:rPr>
        <w:t xml:space="preserve"> Available at: </w:t>
      </w:r>
      <w:r w:rsidRPr="002976DF">
        <w:rPr>
          <w:rFonts w:ascii="Times New Roman" w:eastAsia="Calibri" w:hAnsi="Times New Roman" w:cs="Times New Roman"/>
          <w:sz w:val="24"/>
          <w:szCs w:val="24"/>
        </w:rPr>
        <w:t>https://learning.nspcc.org.uk/child-health-development/promoting-mental-health-wellbeing#heading-top</w:t>
      </w:r>
      <w:r w:rsidRPr="002976DF">
        <w:rPr>
          <w:rFonts w:ascii="Times New Roman" w:eastAsia="Calibri" w:hAnsi="Times New Roman" w:cs="Times New Roman"/>
          <w:color w:val="000000" w:themeColor="text1"/>
          <w:sz w:val="24"/>
          <w:szCs w:val="24"/>
        </w:rPr>
        <w:t xml:space="preserve"> (Accessed: 03 November 2021).</w:t>
      </w:r>
    </w:p>
    <w:p w14:paraId="28521DE9" w14:textId="07F70752" w:rsidR="006949D5" w:rsidRPr="002976DF" w:rsidRDefault="006949D5" w:rsidP="002976DF">
      <w:pPr>
        <w:spacing w:line="360" w:lineRule="auto"/>
        <w:rPr>
          <w:rFonts w:ascii="Times New Roman" w:eastAsia="Calibri" w:hAnsi="Times New Roman" w:cs="Times New Roman"/>
          <w:color w:val="000000" w:themeColor="text1"/>
          <w:sz w:val="24"/>
          <w:szCs w:val="24"/>
        </w:rPr>
      </w:pPr>
      <w:r w:rsidRPr="002976DF">
        <w:rPr>
          <w:rFonts w:ascii="Times New Roman" w:eastAsia="Calibri" w:hAnsi="Times New Roman" w:cs="Times New Roman"/>
          <w:color w:val="000000" w:themeColor="text1"/>
          <w:sz w:val="24"/>
          <w:szCs w:val="24"/>
        </w:rPr>
        <w:t xml:space="preserve">The Children’s Society (2021) </w:t>
      </w:r>
      <w:r w:rsidRPr="002976DF">
        <w:rPr>
          <w:rFonts w:ascii="Times New Roman" w:eastAsia="Calibri" w:hAnsi="Times New Roman" w:cs="Times New Roman"/>
          <w:i/>
          <w:iCs/>
          <w:color w:val="000000" w:themeColor="text1"/>
          <w:sz w:val="24"/>
          <w:szCs w:val="24"/>
        </w:rPr>
        <w:t>Young people’s wellbeing</w:t>
      </w:r>
      <w:r w:rsidRPr="002976DF">
        <w:rPr>
          <w:rFonts w:ascii="Times New Roman" w:eastAsia="Calibri" w:hAnsi="Times New Roman" w:cs="Times New Roman"/>
          <w:color w:val="000000" w:themeColor="text1"/>
          <w:sz w:val="24"/>
          <w:szCs w:val="24"/>
        </w:rPr>
        <w:t xml:space="preserve">. Available at: </w:t>
      </w:r>
      <w:r w:rsidRPr="002976DF">
        <w:rPr>
          <w:rFonts w:ascii="Times New Roman" w:eastAsia="Calibri" w:hAnsi="Times New Roman" w:cs="Times New Roman"/>
          <w:sz w:val="24"/>
          <w:szCs w:val="24"/>
        </w:rPr>
        <w:t>https://www.childrenssociety.org.uk/what-we-do/our-work/well-being</w:t>
      </w:r>
      <w:r w:rsidRPr="002976DF">
        <w:rPr>
          <w:rFonts w:ascii="Times New Roman" w:eastAsia="Calibri" w:hAnsi="Times New Roman" w:cs="Times New Roman"/>
          <w:color w:val="000000" w:themeColor="text1"/>
          <w:sz w:val="24"/>
          <w:szCs w:val="24"/>
        </w:rPr>
        <w:t xml:space="preserve"> (Accessed: 03 November 2021).</w:t>
      </w:r>
    </w:p>
    <w:p w14:paraId="40A3E6AF" w14:textId="2902F054" w:rsidR="00CB4829" w:rsidRPr="002976DF" w:rsidRDefault="00CB4829" w:rsidP="002976DF">
      <w:pPr>
        <w:spacing w:line="360" w:lineRule="auto"/>
        <w:rPr>
          <w:rFonts w:ascii="Times New Roman" w:hAnsi="Times New Roman" w:cs="Times New Roman"/>
          <w:sz w:val="24"/>
          <w:szCs w:val="24"/>
        </w:rPr>
      </w:pPr>
      <w:r w:rsidRPr="002976DF">
        <w:rPr>
          <w:rFonts w:ascii="Times New Roman" w:hAnsi="Times New Roman" w:cs="Times New Roman"/>
          <w:sz w:val="24"/>
          <w:szCs w:val="24"/>
        </w:rPr>
        <w:t xml:space="preserve">Wade, D.T. (2004) ‘Do biomedical models of illness make for good health care systems?’, </w:t>
      </w:r>
      <w:r w:rsidRPr="002976DF">
        <w:rPr>
          <w:rFonts w:ascii="Times New Roman" w:hAnsi="Times New Roman" w:cs="Times New Roman"/>
          <w:i/>
          <w:iCs/>
          <w:sz w:val="24"/>
          <w:szCs w:val="24"/>
        </w:rPr>
        <w:t>BMJ.</w:t>
      </w:r>
      <w:r w:rsidRPr="002976DF">
        <w:rPr>
          <w:rFonts w:ascii="Times New Roman" w:hAnsi="Times New Roman" w:cs="Times New Roman"/>
          <w:sz w:val="24"/>
          <w:szCs w:val="24"/>
        </w:rPr>
        <w:t xml:space="preserve"> Available at: https://www.bmj.com/content/329/7479/1398.full (Accessed: 22 November 2021).</w:t>
      </w:r>
    </w:p>
    <w:p w14:paraId="38137F73" w14:textId="07B6104F" w:rsidR="00920221" w:rsidRPr="002976DF" w:rsidRDefault="00920221" w:rsidP="002976DF">
      <w:pPr>
        <w:spacing w:line="360" w:lineRule="auto"/>
        <w:rPr>
          <w:rFonts w:ascii="Times New Roman" w:hAnsi="Times New Roman" w:cs="Times New Roman"/>
          <w:sz w:val="24"/>
          <w:szCs w:val="24"/>
        </w:rPr>
      </w:pPr>
      <w:r w:rsidRPr="002976DF">
        <w:rPr>
          <w:rFonts w:ascii="Times New Roman" w:hAnsi="Times New Roman" w:cs="Times New Roman"/>
          <w:color w:val="3C4245"/>
          <w:sz w:val="24"/>
          <w:szCs w:val="24"/>
        </w:rPr>
        <w:t>World Health Organisation (2018)</w:t>
      </w:r>
      <w:r w:rsidR="009C2BCE" w:rsidRPr="002976DF">
        <w:rPr>
          <w:rFonts w:ascii="Times New Roman" w:hAnsi="Times New Roman" w:cs="Times New Roman"/>
          <w:color w:val="3C4245"/>
          <w:sz w:val="24"/>
          <w:szCs w:val="24"/>
        </w:rPr>
        <w:t xml:space="preserve"> </w:t>
      </w:r>
      <w:r w:rsidR="00A96E93" w:rsidRPr="002976DF">
        <w:rPr>
          <w:rFonts w:ascii="Times New Roman" w:hAnsi="Times New Roman" w:cs="Times New Roman"/>
          <w:i/>
          <w:iCs/>
          <w:color w:val="3C4245"/>
          <w:sz w:val="24"/>
          <w:szCs w:val="24"/>
        </w:rPr>
        <w:t>Mental health: strengthening our response.</w:t>
      </w:r>
      <w:r w:rsidR="00A96E93" w:rsidRPr="002976DF">
        <w:rPr>
          <w:rFonts w:ascii="Times New Roman" w:hAnsi="Times New Roman" w:cs="Times New Roman"/>
          <w:color w:val="3C4245"/>
          <w:sz w:val="24"/>
          <w:szCs w:val="24"/>
        </w:rPr>
        <w:t xml:space="preserve"> Available at: </w:t>
      </w:r>
      <w:r w:rsidR="001A51F3" w:rsidRPr="002976DF">
        <w:rPr>
          <w:rFonts w:ascii="Times New Roman" w:hAnsi="Times New Roman" w:cs="Times New Roman"/>
          <w:color w:val="3C4245"/>
          <w:sz w:val="24"/>
          <w:szCs w:val="24"/>
        </w:rPr>
        <w:t>https://www.who.int/news-room/fact-sheets/detail/mental-health-strengthening-our-response (Accessed: 09 November 2021).</w:t>
      </w:r>
    </w:p>
    <w:sectPr w:rsidR="00920221" w:rsidRPr="002976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47956"/>
    <w:multiLevelType w:val="multilevel"/>
    <w:tmpl w:val="57106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F03F83"/>
    <w:multiLevelType w:val="hybridMultilevel"/>
    <w:tmpl w:val="835A7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C54"/>
    <w:rsid w:val="000001A9"/>
    <w:rsid w:val="00000A4E"/>
    <w:rsid w:val="00007918"/>
    <w:rsid w:val="00013622"/>
    <w:rsid w:val="00025F57"/>
    <w:rsid w:val="00033EDB"/>
    <w:rsid w:val="000340D4"/>
    <w:rsid w:val="000463BF"/>
    <w:rsid w:val="000602AF"/>
    <w:rsid w:val="00064658"/>
    <w:rsid w:val="00076720"/>
    <w:rsid w:val="00082357"/>
    <w:rsid w:val="00082B22"/>
    <w:rsid w:val="000874A0"/>
    <w:rsid w:val="00087DBB"/>
    <w:rsid w:val="000909A4"/>
    <w:rsid w:val="00095F63"/>
    <w:rsid w:val="000A78BB"/>
    <w:rsid w:val="000B2798"/>
    <w:rsid w:val="000C0366"/>
    <w:rsid w:val="000C1CD0"/>
    <w:rsid w:val="000C2A57"/>
    <w:rsid w:val="000C4FE1"/>
    <w:rsid w:val="000D27E2"/>
    <w:rsid w:val="000E25E6"/>
    <w:rsid w:val="000E55ED"/>
    <w:rsid w:val="000F0732"/>
    <w:rsid w:val="000F1ADC"/>
    <w:rsid w:val="000F7163"/>
    <w:rsid w:val="00104E1D"/>
    <w:rsid w:val="0011135E"/>
    <w:rsid w:val="001151D0"/>
    <w:rsid w:val="00117CEF"/>
    <w:rsid w:val="0012481D"/>
    <w:rsid w:val="001267E9"/>
    <w:rsid w:val="00131372"/>
    <w:rsid w:val="00137601"/>
    <w:rsid w:val="0014665F"/>
    <w:rsid w:val="0014712F"/>
    <w:rsid w:val="00153E36"/>
    <w:rsid w:val="00155ADD"/>
    <w:rsid w:val="00165FF1"/>
    <w:rsid w:val="00182E3F"/>
    <w:rsid w:val="001851CC"/>
    <w:rsid w:val="00186460"/>
    <w:rsid w:val="00187650"/>
    <w:rsid w:val="001929C8"/>
    <w:rsid w:val="001A00D6"/>
    <w:rsid w:val="001A51F3"/>
    <w:rsid w:val="001B0EEE"/>
    <w:rsid w:val="001C2A7C"/>
    <w:rsid w:val="001C4623"/>
    <w:rsid w:val="001C6403"/>
    <w:rsid w:val="001C6BBA"/>
    <w:rsid w:val="001C79B7"/>
    <w:rsid w:val="001D17AB"/>
    <w:rsid w:val="001E5E0F"/>
    <w:rsid w:val="001E6A5B"/>
    <w:rsid w:val="001F0762"/>
    <w:rsid w:val="001F5B27"/>
    <w:rsid w:val="002063F2"/>
    <w:rsid w:val="00207693"/>
    <w:rsid w:val="00210CD1"/>
    <w:rsid w:val="00210DB7"/>
    <w:rsid w:val="00211253"/>
    <w:rsid w:val="00215B1C"/>
    <w:rsid w:val="0022286C"/>
    <w:rsid w:val="00223380"/>
    <w:rsid w:val="00223637"/>
    <w:rsid w:val="00232979"/>
    <w:rsid w:val="00233695"/>
    <w:rsid w:val="002503CA"/>
    <w:rsid w:val="00250C32"/>
    <w:rsid w:val="00255D7A"/>
    <w:rsid w:val="00257A8C"/>
    <w:rsid w:val="002632C4"/>
    <w:rsid w:val="00270852"/>
    <w:rsid w:val="00275C85"/>
    <w:rsid w:val="00283698"/>
    <w:rsid w:val="00287CB1"/>
    <w:rsid w:val="002956FF"/>
    <w:rsid w:val="002976DF"/>
    <w:rsid w:val="002A2E14"/>
    <w:rsid w:val="002A77E6"/>
    <w:rsid w:val="002B2BF0"/>
    <w:rsid w:val="002B5352"/>
    <w:rsid w:val="002B6E08"/>
    <w:rsid w:val="002C0F2D"/>
    <w:rsid w:val="002C2CE6"/>
    <w:rsid w:val="002C5118"/>
    <w:rsid w:val="002C5C54"/>
    <w:rsid w:val="002D5558"/>
    <w:rsid w:val="002E4958"/>
    <w:rsid w:val="002F5229"/>
    <w:rsid w:val="00301060"/>
    <w:rsid w:val="00301074"/>
    <w:rsid w:val="00301358"/>
    <w:rsid w:val="003017AD"/>
    <w:rsid w:val="00303CB9"/>
    <w:rsid w:val="00317F37"/>
    <w:rsid w:val="00324C7C"/>
    <w:rsid w:val="00325C9B"/>
    <w:rsid w:val="00335484"/>
    <w:rsid w:val="003410F7"/>
    <w:rsid w:val="0035207A"/>
    <w:rsid w:val="003546F4"/>
    <w:rsid w:val="0037037A"/>
    <w:rsid w:val="00374345"/>
    <w:rsid w:val="00374AE5"/>
    <w:rsid w:val="00377D72"/>
    <w:rsid w:val="00381865"/>
    <w:rsid w:val="0038238B"/>
    <w:rsid w:val="0038431D"/>
    <w:rsid w:val="003849B8"/>
    <w:rsid w:val="0038572C"/>
    <w:rsid w:val="00385A5B"/>
    <w:rsid w:val="003A21B2"/>
    <w:rsid w:val="003A46D1"/>
    <w:rsid w:val="003A63D5"/>
    <w:rsid w:val="003B5985"/>
    <w:rsid w:val="003B6229"/>
    <w:rsid w:val="003C1766"/>
    <w:rsid w:val="003C2EE9"/>
    <w:rsid w:val="003D0CCB"/>
    <w:rsid w:val="003D68D8"/>
    <w:rsid w:val="003E06A1"/>
    <w:rsid w:val="003E4EAB"/>
    <w:rsid w:val="003F1A9D"/>
    <w:rsid w:val="003F43FF"/>
    <w:rsid w:val="003F57BD"/>
    <w:rsid w:val="003F74B4"/>
    <w:rsid w:val="003F7966"/>
    <w:rsid w:val="004044DC"/>
    <w:rsid w:val="0042134C"/>
    <w:rsid w:val="00423AEA"/>
    <w:rsid w:val="00424184"/>
    <w:rsid w:val="004247BB"/>
    <w:rsid w:val="0042648A"/>
    <w:rsid w:val="0042717B"/>
    <w:rsid w:val="00442BFB"/>
    <w:rsid w:val="00445324"/>
    <w:rsid w:val="004477C0"/>
    <w:rsid w:val="00460E1B"/>
    <w:rsid w:val="00462619"/>
    <w:rsid w:val="00463FB0"/>
    <w:rsid w:val="004747AB"/>
    <w:rsid w:val="00475035"/>
    <w:rsid w:val="00480A17"/>
    <w:rsid w:val="00494105"/>
    <w:rsid w:val="00497970"/>
    <w:rsid w:val="004A1F7D"/>
    <w:rsid w:val="004A628C"/>
    <w:rsid w:val="004A7DA7"/>
    <w:rsid w:val="004B3337"/>
    <w:rsid w:val="004B44F2"/>
    <w:rsid w:val="004D1055"/>
    <w:rsid w:val="004D422B"/>
    <w:rsid w:val="004D5496"/>
    <w:rsid w:val="004F24E8"/>
    <w:rsid w:val="004F340C"/>
    <w:rsid w:val="004F45BE"/>
    <w:rsid w:val="004F782C"/>
    <w:rsid w:val="004F799F"/>
    <w:rsid w:val="00503C3A"/>
    <w:rsid w:val="00514562"/>
    <w:rsid w:val="00517141"/>
    <w:rsid w:val="00522687"/>
    <w:rsid w:val="00534018"/>
    <w:rsid w:val="00534217"/>
    <w:rsid w:val="00536D91"/>
    <w:rsid w:val="00537312"/>
    <w:rsid w:val="005467FF"/>
    <w:rsid w:val="00551B24"/>
    <w:rsid w:val="005520A8"/>
    <w:rsid w:val="005646AF"/>
    <w:rsid w:val="00581903"/>
    <w:rsid w:val="00583667"/>
    <w:rsid w:val="0058690C"/>
    <w:rsid w:val="00590C50"/>
    <w:rsid w:val="00591D13"/>
    <w:rsid w:val="00595F37"/>
    <w:rsid w:val="005A4328"/>
    <w:rsid w:val="005A4CFF"/>
    <w:rsid w:val="005B2F99"/>
    <w:rsid w:val="005B3049"/>
    <w:rsid w:val="005B3489"/>
    <w:rsid w:val="005D268B"/>
    <w:rsid w:val="005E0C1D"/>
    <w:rsid w:val="005E3643"/>
    <w:rsid w:val="005E7B1A"/>
    <w:rsid w:val="005F79EE"/>
    <w:rsid w:val="00600D1A"/>
    <w:rsid w:val="00602591"/>
    <w:rsid w:val="006025ED"/>
    <w:rsid w:val="00602AE8"/>
    <w:rsid w:val="00607BB0"/>
    <w:rsid w:val="0061087F"/>
    <w:rsid w:val="00612545"/>
    <w:rsid w:val="00616D7E"/>
    <w:rsid w:val="00617A65"/>
    <w:rsid w:val="00637320"/>
    <w:rsid w:val="00641E5E"/>
    <w:rsid w:val="006459B2"/>
    <w:rsid w:val="006514C9"/>
    <w:rsid w:val="00662EF5"/>
    <w:rsid w:val="0067165D"/>
    <w:rsid w:val="00673FFE"/>
    <w:rsid w:val="006949D5"/>
    <w:rsid w:val="006B4239"/>
    <w:rsid w:val="006C4494"/>
    <w:rsid w:val="006C5902"/>
    <w:rsid w:val="006C6D8B"/>
    <w:rsid w:val="006E261D"/>
    <w:rsid w:val="006F2016"/>
    <w:rsid w:val="006F298C"/>
    <w:rsid w:val="006F672B"/>
    <w:rsid w:val="00705AFF"/>
    <w:rsid w:val="007140A4"/>
    <w:rsid w:val="007141B2"/>
    <w:rsid w:val="00717F90"/>
    <w:rsid w:val="00725BA2"/>
    <w:rsid w:val="00726A85"/>
    <w:rsid w:val="00731E37"/>
    <w:rsid w:val="00735D2E"/>
    <w:rsid w:val="007417AE"/>
    <w:rsid w:val="007552FA"/>
    <w:rsid w:val="00761682"/>
    <w:rsid w:val="00764EFA"/>
    <w:rsid w:val="00764FA5"/>
    <w:rsid w:val="0076590D"/>
    <w:rsid w:val="00780F6E"/>
    <w:rsid w:val="00782C61"/>
    <w:rsid w:val="00784CC8"/>
    <w:rsid w:val="007852B6"/>
    <w:rsid w:val="007857A8"/>
    <w:rsid w:val="00786995"/>
    <w:rsid w:val="00792C0C"/>
    <w:rsid w:val="007B045B"/>
    <w:rsid w:val="007B1E8C"/>
    <w:rsid w:val="007B2502"/>
    <w:rsid w:val="007B5B19"/>
    <w:rsid w:val="007C73FD"/>
    <w:rsid w:val="007D2439"/>
    <w:rsid w:val="007D4B1D"/>
    <w:rsid w:val="007E76A9"/>
    <w:rsid w:val="007F073D"/>
    <w:rsid w:val="007F0A49"/>
    <w:rsid w:val="0084100D"/>
    <w:rsid w:val="00853E1E"/>
    <w:rsid w:val="0085627D"/>
    <w:rsid w:val="00860740"/>
    <w:rsid w:val="00863958"/>
    <w:rsid w:val="008819B0"/>
    <w:rsid w:val="0088510B"/>
    <w:rsid w:val="00892266"/>
    <w:rsid w:val="00892435"/>
    <w:rsid w:val="00893F52"/>
    <w:rsid w:val="008A18A6"/>
    <w:rsid w:val="008A3AE3"/>
    <w:rsid w:val="008A60DC"/>
    <w:rsid w:val="008A6547"/>
    <w:rsid w:val="008C251F"/>
    <w:rsid w:val="008D0B08"/>
    <w:rsid w:val="008D57ED"/>
    <w:rsid w:val="008D7765"/>
    <w:rsid w:val="008E56AE"/>
    <w:rsid w:val="008E7ED7"/>
    <w:rsid w:val="008F0D9E"/>
    <w:rsid w:val="00905580"/>
    <w:rsid w:val="009155B3"/>
    <w:rsid w:val="00920221"/>
    <w:rsid w:val="009206D0"/>
    <w:rsid w:val="00922D83"/>
    <w:rsid w:val="00933E39"/>
    <w:rsid w:val="00935C9B"/>
    <w:rsid w:val="00937A7B"/>
    <w:rsid w:val="0094314D"/>
    <w:rsid w:val="00944844"/>
    <w:rsid w:val="00950B74"/>
    <w:rsid w:val="00951BAE"/>
    <w:rsid w:val="009537FE"/>
    <w:rsid w:val="009573FE"/>
    <w:rsid w:val="009622A2"/>
    <w:rsid w:val="00963D78"/>
    <w:rsid w:val="00975689"/>
    <w:rsid w:val="00980711"/>
    <w:rsid w:val="00993612"/>
    <w:rsid w:val="009A0C4A"/>
    <w:rsid w:val="009C2BCE"/>
    <w:rsid w:val="009C7E0A"/>
    <w:rsid w:val="009D2556"/>
    <w:rsid w:val="009D3EF3"/>
    <w:rsid w:val="009D5176"/>
    <w:rsid w:val="009E48F6"/>
    <w:rsid w:val="009E4D81"/>
    <w:rsid w:val="00A12CD1"/>
    <w:rsid w:val="00A14564"/>
    <w:rsid w:val="00A242C7"/>
    <w:rsid w:val="00A428BC"/>
    <w:rsid w:val="00A81107"/>
    <w:rsid w:val="00A85A81"/>
    <w:rsid w:val="00A90FDB"/>
    <w:rsid w:val="00A96E93"/>
    <w:rsid w:val="00AA394E"/>
    <w:rsid w:val="00AB03B8"/>
    <w:rsid w:val="00AC19BF"/>
    <w:rsid w:val="00AC2AB6"/>
    <w:rsid w:val="00AC2EFD"/>
    <w:rsid w:val="00AC579C"/>
    <w:rsid w:val="00AC5C9C"/>
    <w:rsid w:val="00AC6845"/>
    <w:rsid w:val="00AC7717"/>
    <w:rsid w:val="00AE0C86"/>
    <w:rsid w:val="00AE4E44"/>
    <w:rsid w:val="00B04CF2"/>
    <w:rsid w:val="00B0601B"/>
    <w:rsid w:val="00B26840"/>
    <w:rsid w:val="00B37DFC"/>
    <w:rsid w:val="00B43E54"/>
    <w:rsid w:val="00B474F8"/>
    <w:rsid w:val="00B610B1"/>
    <w:rsid w:val="00B6129A"/>
    <w:rsid w:val="00B70BFC"/>
    <w:rsid w:val="00B826CF"/>
    <w:rsid w:val="00B83A2D"/>
    <w:rsid w:val="00B83B80"/>
    <w:rsid w:val="00B9152F"/>
    <w:rsid w:val="00B94870"/>
    <w:rsid w:val="00BB4E38"/>
    <w:rsid w:val="00BB67BF"/>
    <w:rsid w:val="00BB7592"/>
    <w:rsid w:val="00BD1C6F"/>
    <w:rsid w:val="00BE0F17"/>
    <w:rsid w:val="00BE5736"/>
    <w:rsid w:val="00BE5C20"/>
    <w:rsid w:val="00C00ABC"/>
    <w:rsid w:val="00C10C48"/>
    <w:rsid w:val="00C10DF3"/>
    <w:rsid w:val="00C269B4"/>
    <w:rsid w:val="00C34B9A"/>
    <w:rsid w:val="00C445D7"/>
    <w:rsid w:val="00C50A33"/>
    <w:rsid w:val="00C511C6"/>
    <w:rsid w:val="00C60633"/>
    <w:rsid w:val="00C65E81"/>
    <w:rsid w:val="00C70CEB"/>
    <w:rsid w:val="00C714C2"/>
    <w:rsid w:val="00C714CA"/>
    <w:rsid w:val="00C7165F"/>
    <w:rsid w:val="00C7615A"/>
    <w:rsid w:val="00C7733C"/>
    <w:rsid w:val="00C84DDC"/>
    <w:rsid w:val="00C87390"/>
    <w:rsid w:val="00C87D40"/>
    <w:rsid w:val="00C97AA9"/>
    <w:rsid w:val="00CA7AAD"/>
    <w:rsid w:val="00CB0A47"/>
    <w:rsid w:val="00CB2332"/>
    <w:rsid w:val="00CB4829"/>
    <w:rsid w:val="00CC01AC"/>
    <w:rsid w:val="00CC2007"/>
    <w:rsid w:val="00CD61EC"/>
    <w:rsid w:val="00CD66C0"/>
    <w:rsid w:val="00CD6EAF"/>
    <w:rsid w:val="00CF0955"/>
    <w:rsid w:val="00D00AD7"/>
    <w:rsid w:val="00D07459"/>
    <w:rsid w:val="00D0797C"/>
    <w:rsid w:val="00D1129B"/>
    <w:rsid w:val="00D1776B"/>
    <w:rsid w:val="00D4281D"/>
    <w:rsid w:val="00D43876"/>
    <w:rsid w:val="00D4552D"/>
    <w:rsid w:val="00D4708F"/>
    <w:rsid w:val="00D50E76"/>
    <w:rsid w:val="00D54F59"/>
    <w:rsid w:val="00D6040B"/>
    <w:rsid w:val="00D610AB"/>
    <w:rsid w:val="00D7431A"/>
    <w:rsid w:val="00D86F98"/>
    <w:rsid w:val="00D9315B"/>
    <w:rsid w:val="00DA12BE"/>
    <w:rsid w:val="00DA22C7"/>
    <w:rsid w:val="00DB3FB4"/>
    <w:rsid w:val="00DC0CB1"/>
    <w:rsid w:val="00DC23BB"/>
    <w:rsid w:val="00DC7DFB"/>
    <w:rsid w:val="00DE37A2"/>
    <w:rsid w:val="00DE66FE"/>
    <w:rsid w:val="00DE6E4C"/>
    <w:rsid w:val="00DF057A"/>
    <w:rsid w:val="00DF1296"/>
    <w:rsid w:val="00DF2BE1"/>
    <w:rsid w:val="00E1235A"/>
    <w:rsid w:val="00E12828"/>
    <w:rsid w:val="00E148CF"/>
    <w:rsid w:val="00E148F8"/>
    <w:rsid w:val="00E318D7"/>
    <w:rsid w:val="00E36611"/>
    <w:rsid w:val="00E37D00"/>
    <w:rsid w:val="00E47214"/>
    <w:rsid w:val="00E516EB"/>
    <w:rsid w:val="00E53230"/>
    <w:rsid w:val="00E537A8"/>
    <w:rsid w:val="00E56C6C"/>
    <w:rsid w:val="00E61209"/>
    <w:rsid w:val="00E63E5B"/>
    <w:rsid w:val="00E76244"/>
    <w:rsid w:val="00E809A0"/>
    <w:rsid w:val="00E80F35"/>
    <w:rsid w:val="00E82E40"/>
    <w:rsid w:val="00EA709F"/>
    <w:rsid w:val="00EB470E"/>
    <w:rsid w:val="00EB4980"/>
    <w:rsid w:val="00EC116A"/>
    <w:rsid w:val="00EC1816"/>
    <w:rsid w:val="00EC4CC1"/>
    <w:rsid w:val="00EE6D2F"/>
    <w:rsid w:val="00EF2519"/>
    <w:rsid w:val="00EF7CF0"/>
    <w:rsid w:val="00F02680"/>
    <w:rsid w:val="00F22555"/>
    <w:rsid w:val="00F27E66"/>
    <w:rsid w:val="00F3264D"/>
    <w:rsid w:val="00F358B0"/>
    <w:rsid w:val="00F40FE8"/>
    <w:rsid w:val="00F473AE"/>
    <w:rsid w:val="00F56BB6"/>
    <w:rsid w:val="00F60A07"/>
    <w:rsid w:val="00F62CB7"/>
    <w:rsid w:val="00F652DC"/>
    <w:rsid w:val="00F74422"/>
    <w:rsid w:val="00FB7069"/>
    <w:rsid w:val="00FC7CF2"/>
    <w:rsid w:val="00FD7ACC"/>
    <w:rsid w:val="00FE0E30"/>
    <w:rsid w:val="00FE2371"/>
    <w:rsid w:val="00FF48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FA565"/>
  <w15:chartTrackingRefBased/>
  <w15:docId w15:val="{74924D9F-B542-42E9-A934-0A7006AEC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51F3"/>
    <w:rPr>
      <w:color w:val="0563C1" w:themeColor="hyperlink"/>
      <w:u w:val="single"/>
    </w:rPr>
  </w:style>
  <w:style w:type="character" w:styleId="UnresolvedMention">
    <w:name w:val="Unresolved Mention"/>
    <w:basedOn w:val="DefaultParagraphFont"/>
    <w:uiPriority w:val="99"/>
    <w:semiHidden/>
    <w:unhideWhenUsed/>
    <w:rsid w:val="001A51F3"/>
    <w:rPr>
      <w:color w:val="605E5C"/>
      <w:shd w:val="clear" w:color="auto" w:fill="E1DFDD"/>
    </w:rPr>
  </w:style>
  <w:style w:type="paragraph" w:styleId="ListParagraph">
    <w:name w:val="List Paragraph"/>
    <w:basedOn w:val="Normal"/>
    <w:uiPriority w:val="34"/>
    <w:qFormat/>
    <w:rsid w:val="000E25E6"/>
    <w:pPr>
      <w:ind w:left="720"/>
      <w:contextualSpacing/>
    </w:pPr>
  </w:style>
  <w:style w:type="character" w:styleId="Strong">
    <w:name w:val="Strong"/>
    <w:basedOn w:val="DefaultParagraphFont"/>
    <w:uiPriority w:val="22"/>
    <w:qFormat/>
    <w:rsid w:val="00C10D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59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9B3D7D-2A4F-473B-BCF5-DF7E8C2E5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5</Pages>
  <Words>1750</Words>
  <Characters>9980</Characters>
  <Application>Microsoft Office Word</Application>
  <DocSecurity>0</DocSecurity>
  <Lines>83</Lines>
  <Paragraphs>23</Paragraphs>
  <ScaleCrop>false</ScaleCrop>
  <Company/>
  <LinksUpToDate>false</LinksUpToDate>
  <CharactersWithSpaces>11707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Louise Sparkes</dc:creator>
  <cp:keywords/>
  <dc:description/>
  <cp:lastModifiedBy>Rebecca Louise Sparkes (2011028)</cp:lastModifiedBy>
  <cp:revision>436</cp:revision>
  <dcterms:created xsi:type="dcterms:W3CDTF">2021-11-09T19:37:00Z</dcterms:created>
  <dcterms:modified xsi:type="dcterms:W3CDTF">2021-11-23T22:24:00Z</dcterms:modified>
</cp:coreProperties>
</file>