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B0862" w14:textId="24338969" w:rsidR="00C11AEB" w:rsidRPr="00DE5DBC" w:rsidRDefault="00725C7C" w:rsidP="00DE5DBC">
      <w:pPr>
        <w:spacing w:line="276" w:lineRule="auto"/>
        <w:rPr>
          <w:rFonts w:ascii="Calibri" w:hAnsi="Calibri"/>
          <w:b/>
          <w:bCs/>
        </w:rPr>
      </w:pPr>
      <w:r w:rsidRPr="00DE5DBC">
        <w:rPr>
          <w:rFonts w:ascii="Calibri" w:hAnsi="Calibri"/>
          <w:b/>
          <w:bCs/>
        </w:rPr>
        <w:t>The Importance of Critical Thinking for Academic Success</w:t>
      </w:r>
    </w:p>
    <w:p w14:paraId="1C68D85E" w14:textId="72E10FCA" w:rsidR="00725C7C" w:rsidRPr="00DE5DBC" w:rsidRDefault="00725C7C" w:rsidP="00DE5DBC">
      <w:pPr>
        <w:spacing w:line="276" w:lineRule="auto"/>
        <w:rPr>
          <w:rFonts w:ascii="Calibri" w:hAnsi="Calibri"/>
          <w:b/>
          <w:bCs/>
        </w:rPr>
      </w:pPr>
      <w:r w:rsidRPr="00DE5DBC">
        <w:rPr>
          <w:rFonts w:ascii="Calibri" w:hAnsi="Calibri"/>
          <w:b/>
          <w:bCs/>
        </w:rPr>
        <w:t xml:space="preserve">Student Name: Mihaela Vasilica Toader </w:t>
      </w:r>
    </w:p>
    <w:p w14:paraId="442AAED4" w14:textId="4DCF1516" w:rsidR="00725C7C" w:rsidRPr="00DE5DBC" w:rsidRDefault="00725C7C" w:rsidP="00DE5DBC">
      <w:pPr>
        <w:spacing w:line="276" w:lineRule="auto"/>
        <w:rPr>
          <w:rFonts w:ascii="Calibri" w:hAnsi="Calibri"/>
          <w:b/>
          <w:bCs/>
        </w:rPr>
      </w:pPr>
      <w:r w:rsidRPr="00DE5DBC">
        <w:rPr>
          <w:rFonts w:ascii="Calibri" w:hAnsi="Calibri"/>
          <w:b/>
          <w:bCs/>
        </w:rPr>
        <w:t>Student ID: 2025150131</w:t>
      </w:r>
    </w:p>
    <w:p w14:paraId="33E3D1F7" w14:textId="67FC2599" w:rsidR="00985C13" w:rsidRPr="00DE5DBC" w:rsidRDefault="00985C13" w:rsidP="00DE5DBC">
      <w:pPr>
        <w:spacing w:line="276" w:lineRule="auto"/>
        <w:rPr>
          <w:rFonts w:ascii="Calibri" w:hAnsi="Calibri"/>
          <w:b/>
          <w:bCs/>
        </w:rPr>
      </w:pPr>
      <w:r w:rsidRPr="00DE5DBC">
        <w:rPr>
          <w:rFonts w:ascii="Calibri" w:hAnsi="Calibri"/>
          <w:b/>
          <w:bCs/>
        </w:rPr>
        <w:t xml:space="preserve">Lecturer: </w:t>
      </w:r>
      <w:proofErr w:type="spellStart"/>
      <w:r w:rsidRPr="00DE5DBC">
        <w:rPr>
          <w:rFonts w:ascii="Calibri" w:hAnsi="Calibri"/>
          <w:b/>
          <w:bCs/>
        </w:rPr>
        <w:t>Sukhpreet</w:t>
      </w:r>
      <w:proofErr w:type="spellEnd"/>
      <w:r w:rsidRPr="00DE5DBC">
        <w:rPr>
          <w:rFonts w:ascii="Calibri" w:hAnsi="Calibri"/>
          <w:b/>
          <w:bCs/>
        </w:rPr>
        <w:t xml:space="preserve"> </w:t>
      </w:r>
      <w:proofErr w:type="spellStart"/>
      <w:r w:rsidRPr="00DE5DBC">
        <w:rPr>
          <w:rFonts w:ascii="Calibri" w:hAnsi="Calibri"/>
          <w:b/>
          <w:bCs/>
        </w:rPr>
        <w:t>Grewal</w:t>
      </w:r>
      <w:proofErr w:type="spellEnd"/>
      <w:r w:rsidRPr="00DE5DBC">
        <w:rPr>
          <w:rFonts w:ascii="Calibri" w:hAnsi="Calibri"/>
          <w:b/>
          <w:bCs/>
        </w:rPr>
        <w:t xml:space="preserve"> </w:t>
      </w:r>
    </w:p>
    <w:p w14:paraId="6D7D36BA" w14:textId="77777777" w:rsidR="00725C7C" w:rsidRPr="00DE5DBC" w:rsidRDefault="00725C7C" w:rsidP="00DE5DBC">
      <w:pPr>
        <w:spacing w:line="276" w:lineRule="auto"/>
        <w:rPr>
          <w:rFonts w:ascii="Calibri" w:hAnsi="Calibri"/>
          <w:b/>
          <w:bCs/>
        </w:rPr>
      </w:pPr>
    </w:p>
    <w:p w14:paraId="3C3C8766" w14:textId="77777777" w:rsidR="00725C7C" w:rsidRPr="00DE5DBC" w:rsidRDefault="00725C7C" w:rsidP="00DE5DBC">
      <w:pPr>
        <w:spacing w:line="276" w:lineRule="auto"/>
        <w:rPr>
          <w:rFonts w:ascii="Calibri" w:hAnsi="Calibri"/>
          <w:b/>
          <w:bCs/>
        </w:rPr>
      </w:pPr>
    </w:p>
    <w:p w14:paraId="5503831B" w14:textId="77777777" w:rsidR="00725C7C" w:rsidRPr="00DE5DBC" w:rsidRDefault="00725C7C" w:rsidP="00DE5DBC">
      <w:pPr>
        <w:spacing w:line="276" w:lineRule="auto"/>
        <w:rPr>
          <w:rFonts w:ascii="Calibri" w:hAnsi="Calibri"/>
          <w:b/>
          <w:bCs/>
        </w:rPr>
      </w:pPr>
    </w:p>
    <w:p w14:paraId="06CB3D77" w14:textId="77777777" w:rsidR="00725C7C" w:rsidRPr="00DE5DBC" w:rsidRDefault="00725C7C" w:rsidP="00DE5DBC">
      <w:pPr>
        <w:spacing w:line="276" w:lineRule="auto"/>
        <w:rPr>
          <w:rFonts w:ascii="Calibri" w:hAnsi="Calibri"/>
          <w:b/>
          <w:bCs/>
        </w:rPr>
      </w:pPr>
    </w:p>
    <w:p w14:paraId="5F81B2A5" w14:textId="77777777" w:rsidR="00725C7C" w:rsidRPr="00DE5DBC" w:rsidRDefault="00725C7C" w:rsidP="00DE5DBC">
      <w:pPr>
        <w:spacing w:line="276" w:lineRule="auto"/>
        <w:rPr>
          <w:rFonts w:ascii="Calibri" w:hAnsi="Calibri"/>
          <w:b/>
          <w:bCs/>
        </w:rPr>
      </w:pPr>
    </w:p>
    <w:p w14:paraId="1A82698F" w14:textId="77777777" w:rsidR="00725C7C" w:rsidRPr="00DE5DBC" w:rsidRDefault="00725C7C" w:rsidP="00DE5DBC">
      <w:pPr>
        <w:spacing w:line="276" w:lineRule="auto"/>
        <w:rPr>
          <w:rFonts w:ascii="Calibri" w:hAnsi="Calibri"/>
          <w:b/>
          <w:bCs/>
        </w:rPr>
      </w:pPr>
    </w:p>
    <w:p w14:paraId="77FEE1FF" w14:textId="77777777" w:rsidR="00725C7C" w:rsidRPr="00DE5DBC" w:rsidRDefault="00725C7C" w:rsidP="00DE5DBC">
      <w:pPr>
        <w:spacing w:line="276" w:lineRule="auto"/>
        <w:rPr>
          <w:rFonts w:ascii="Calibri" w:hAnsi="Calibri"/>
          <w:b/>
          <w:bCs/>
        </w:rPr>
      </w:pPr>
    </w:p>
    <w:p w14:paraId="58ED7217" w14:textId="77777777" w:rsidR="00725C7C" w:rsidRPr="00DE5DBC" w:rsidRDefault="00725C7C" w:rsidP="00DE5DBC">
      <w:pPr>
        <w:spacing w:line="276" w:lineRule="auto"/>
        <w:rPr>
          <w:rFonts w:ascii="Calibri" w:hAnsi="Calibri"/>
          <w:b/>
          <w:bCs/>
        </w:rPr>
      </w:pPr>
    </w:p>
    <w:p w14:paraId="0AB4F8C2" w14:textId="77777777" w:rsidR="00725C7C" w:rsidRPr="00DE5DBC" w:rsidRDefault="00725C7C" w:rsidP="00DE5DBC">
      <w:pPr>
        <w:spacing w:line="276" w:lineRule="auto"/>
        <w:rPr>
          <w:rFonts w:ascii="Calibri" w:hAnsi="Calibri"/>
          <w:b/>
          <w:bCs/>
        </w:rPr>
      </w:pPr>
    </w:p>
    <w:p w14:paraId="3A8AEBA1" w14:textId="77777777" w:rsidR="00725C7C" w:rsidRPr="00DE5DBC" w:rsidRDefault="00725C7C" w:rsidP="00DE5DBC">
      <w:pPr>
        <w:spacing w:line="276" w:lineRule="auto"/>
        <w:rPr>
          <w:rFonts w:ascii="Calibri" w:hAnsi="Calibri"/>
          <w:b/>
          <w:bCs/>
        </w:rPr>
      </w:pPr>
    </w:p>
    <w:p w14:paraId="4E4FF30B" w14:textId="77777777" w:rsidR="00725C7C" w:rsidRPr="00DE5DBC" w:rsidRDefault="00725C7C" w:rsidP="00DE5DBC">
      <w:pPr>
        <w:spacing w:line="276" w:lineRule="auto"/>
        <w:rPr>
          <w:rFonts w:ascii="Calibri" w:hAnsi="Calibri"/>
          <w:b/>
          <w:bCs/>
        </w:rPr>
      </w:pPr>
    </w:p>
    <w:p w14:paraId="674C87D8" w14:textId="77777777" w:rsidR="00725C7C" w:rsidRPr="00DE5DBC" w:rsidRDefault="00725C7C" w:rsidP="00DE5DBC">
      <w:pPr>
        <w:spacing w:line="276" w:lineRule="auto"/>
        <w:rPr>
          <w:rFonts w:ascii="Calibri" w:hAnsi="Calibri"/>
          <w:b/>
          <w:bCs/>
        </w:rPr>
      </w:pPr>
    </w:p>
    <w:p w14:paraId="04D07CCA" w14:textId="77777777" w:rsidR="00725C7C" w:rsidRPr="00DE5DBC" w:rsidRDefault="00725C7C" w:rsidP="00DE5DBC">
      <w:pPr>
        <w:spacing w:line="276" w:lineRule="auto"/>
        <w:rPr>
          <w:rFonts w:ascii="Calibri" w:hAnsi="Calibri"/>
          <w:b/>
          <w:bCs/>
        </w:rPr>
      </w:pPr>
    </w:p>
    <w:p w14:paraId="10F147F1" w14:textId="77777777" w:rsidR="00725C7C" w:rsidRPr="00DE5DBC" w:rsidRDefault="00725C7C" w:rsidP="00DE5DBC">
      <w:pPr>
        <w:spacing w:line="276" w:lineRule="auto"/>
        <w:rPr>
          <w:rFonts w:ascii="Calibri" w:hAnsi="Calibri"/>
          <w:b/>
          <w:bCs/>
        </w:rPr>
      </w:pPr>
    </w:p>
    <w:p w14:paraId="260423AD" w14:textId="77777777" w:rsidR="00725C7C" w:rsidRPr="00DE5DBC" w:rsidRDefault="00725C7C" w:rsidP="00DE5DBC">
      <w:pPr>
        <w:spacing w:line="276" w:lineRule="auto"/>
        <w:rPr>
          <w:rFonts w:ascii="Calibri" w:hAnsi="Calibri"/>
          <w:b/>
          <w:bCs/>
        </w:rPr>
      </w:pPr>
    </w:p>
    <w:p w14:paraId="3D951C29" w14:textId="77777777" w:rsidR="00725C7C" w:rsidRPr="00DE5DBC" w:rsidRDefault="00725C7C" w:rsidP="00DE5DBC">
      <w:pPr>
        <w:spacing w:line="276" w:lineRule="auto"/>
        <w:rPr>
          <w:rFonts w:ascii="Calibri" w:hAnsi="Calibri"/>
          <w:b/>
          <w:bCs/>
        </w:rPr>
      </w:pPr>
    </w:p>
    <w:p w14:paraId="181A6D9B" w14:textId="77777777" w:rsidR="00725C7C" w:rsidRPr="00DE5DBC" w:rsidRDefault="00725C7C" w:rsidP="00DE5DBC">
      <w:pPr>
        <w:spacing w:line="276" w:lineRule="auto"/>
        <w:rPr>
          <w:rFonts w:ascii="Calibri" w:hAnsi="Calibri"/>
          <w:b/>
          <w:bCs/>
        </w:rPr>
      </w:pPr>
    </w:p>
    <w:p w14:paraId="12D76E11" w14:textId="77777777" w:rsidR="00725C7C" w:rsidRPr="00DE5DBC" w:rsidRDefault="00725C7C" w:rsidP="00DE5DBC">
      <w:pPr>
        <w:spacing w:line="276" w:lineRule="auto"/>
        <w:rPr>
          <w:rFonts w:ascii="Calibri" w:hAnsi="Calibri"/>
          <w:b/>
          <w:bCs/>
        </w:rPr>
      </w:pPr>
    </w:p>
    <w:p w14:paraId="1FD4B1C5" w14:textId="77777777" w:rsidR="00725C7C" w:rsidRPr="00DE5DBC" w:rsidRDefault="00725C7C" w:rsidP="00DE5DBC">
      <w:pPr>
        <w:spacing w:line="276" w:lineRule="auto"/>
        <w:rPr>
          <w:rFonts w:ascii="Calibri" w:hAnsi="Calibri"/>
          <w:b/>
          <w:bCs/>
        </w:rPr>
      </w:pPr>
    </w:p>
    <w:p w14:paraId="52339DE8" w14:textId="77777777" w:rsidR="00725C7C" w:rsidRPr="00DE5DBC" w:rsidRDefault="00725C7C" w:rsidP="00DE5DBC">
      <w:pPr>
        <w:spacing w:line="276" w:lineRule="auto"/>
        <w:rPr>
          <w:rFonts w:ascii="Calibri" w:hAnsi="Calibri"/>
          <w:b/>
          <w:bCs/>
        </w:rPr>
      </w:pPr>
    </w:p>
    <w:p w14:paraId="58603DFB" w14:textId="77777777" w:rsidR="00725C7C" w:rsidRPr="00DE5DBC" w:rsidRDefault="00725C7C" w:rsidP="00DE5DBC">
      <w:pPr>
        <w:spacing w:line="276" w:lineRule="auto"/>
        <w:rPr>
          <w:rFonts w:ascii="Calibri" w:hAnsi="Calibri"/>
          <w:b/>
          <w:bCs/>
        </w:rPr>
      </w:pPr>
    </w:p>
    <w:p w14:paraId="6E5DCF92" w14:textId="77777777" w:rsidR="00725C7C" w:rsidRPr="00DE5DBC" w:rsidRDefault="00725C7C" w:rsidP="00DE5DBC">
      <w:pPr>
        <w:spacing w:line="276" w:lineRule="auto"/>
        <w:rPr>
          <w:rFonts w:ascii="Calibri" w:hAnsi="Calibri"/>
          <w:b/>
          <w:bCs/>
        </w:rPr>
      </w:pPr>
    </w:p>
    <w:p w14:paraId="7F4ED882" w14:textId="77777777" w:rsidR="00725C7C" w:rsidRPr="00DE5DBC" w:rsidRDefault="00725C7C" w:rsidP="00DE5DBC">
      <w:pPr>
        <w:spacing w:line="276" w:lineRule="auto"/>
        <w:rPr>
          <w:rFonts w:ascii="Calibri" w:hAnsi="Calibri"/>
          <w:b/>
          <w:bCs/>
        </w:rPr>
      </w:pPr>
    </w:p>
    <w:p w14:paraId="18F64705" w14:textId="77777777" w:rsidR="00725C7C" w:rsidRPr="00DE5DBC" w:rsidRDefault="00725C7C" w:rsidP="00DE5DBC">
      <w:pPr>
        <w:spacing w:line="276" w:lineRule="auto"/>
        <w:rPr>
          <w:rFonts w:ascii="Calibri" w:hAnsi="Calibri"/>
          <w:b/>
          <w:bCs/>
        </w:rPr>
      </w:pPr>
    </w:p>
    <w:p w14:paraId="55B293F0" w14:textId="77777777" w:rsidR="00725C7C" w:rsidRPr="00DE5DBC" w:rsidRDefault="00725C7C" w:rsidP="00DE5DBC">
      <w:pPr>
        <w:spacing w:line="276" w:lineRule="auto"/>
        <w:rPr>
          <w:rFonts w:ascii="Calibri" w:hAnsi="Calibri"/>
          <w:b/>
          <w:bCs/>
        </w:rPr>
      </w:pPr>
    </w:p>
    <w:p w14:paraId="0AF8EEC6" w14:textId="77777777" w:rsidR="00725C7C" w:rsidRPr="00DE5DBC" w:rsidRDefault="00725C7C" w:rsidP="00DE5DBC">
      <w:pPr>
        <w:spacing w:line="276" w:lineRule="auto"/>
        <w:rPr>
          <w:rFonts w:ascii="Calibri" w:hAnsi="Calibri"/>
          <w:b/>
          <w:bCs/>
        </w:rPr>
      </w:pPr>
    </w:p>
    <w:p w14:paraId="3C0E5995" w14:textId="77777777" w:rsidR="00725C7C" w:rsidRPr="00DE5DBC" w:rsidRDefault="00725C7C" w:rsidP="00DE5DBC">
      <w:pPr>
        <w:spacing w:line="276" w:lineRule="auto"/>
        <w:rPr>
          <w:rFonts w:ascii="Calibri" w:hAnsi="Calibri"/>
          <w:b/>
          <w:bCs/>
        </w:rPr>
      </w:pPr>
    </w:p>
    <w:p w14:paraId="5386ADF3" w14:textId="77777777" w:rsidR="00725C7C" w:rsidRPr="00DE5DBC" w:rsidRDefault="00725C7C" w:rsidP="00DE5DBC">
      <w:pPr>
        <w:spacing w:line="276" w:lineRule="auto"/>
        <w:rPr>
          <w:rFonts w:ascii="Calibri" w:hAnsi="Calibri"/>
          <w:b/>
          <w:bCs/>
        </w:rPr>
      </w:pPr>
    </w:p>
    <w:p w14:paraId="202A8520" w14:textId="77777777" w:rsidR="008C71EF" w:rsidRPr="00DE5DBC" w:rsidRDefault="008C71EF" w:rsidP="00DE5DBC">
      <w:pPr>
        <w:pStyle w:val="Titlu1"/>
        <w:spacing w:line="276" w:lineRule="auto"/>
        <w:rPr>
          <w:rFonts w:ascii="Calibri" w:hAnsi="Calibri"/>
        </w:rPr>
      </w:pPr>
      <w:r w:rsidRPr="00DE5DBC">
        <w:rPr>
          <w:rFonts w:ascii="Calibri" w:hAnsi="Calibri"/>
        </w:rPr>
        <w:t>Introduction</w:t>
      </w:r>
    </w:p>
    <w:p w14:paraId="1A41E622" w14:textId="77777777" w:rsidR="008C71EF" w:rsidRPr="00DE5DBC" w:rsidRDefault="008C71EF" w:rsidP="00DE5DBC">
      <w:pPr>
        <w:spacing w:line="276" w:lineRule="auto"/>
        <w:rPr>
          <w:rFonts w:ascii="Calibri" w:hAnsi="Calibri"/>
        </w:rPr>
      </w:pPr>
    </w:p>
    <w:p w14:paraId="6D266118" w14:textId="77777777" w:rsidR="008C71EF" w:rsidRPr="00DE5DBC" w:rsidRDefault="008C71EF" w:rsidP="00DE5DBC">
      <w:pPr>
        <w:spacing w:line="276" w:lineRule="auto"/>
        <w:rPr>
          <w:rFonts w:ascii="Calibri" w:hAnsi="Calibri"/>
        </w:rPr>
      </w:pPr>
      <w:r w:rsidRPr="00DE5DBC">
        <w:rPr>
          <w:rFonts w:ascii="Calibri" w:hAnsi="Calibri"/>
        </w:rPr>
        <w:t>University study involves not only acquiring knowledge but also questioning and interpreting it. Along with acquiring knowledge and skills, university students need to master critical thinking, which enables them to transform information into understanding, arrive at logical conclusions, perform analyses of various ideas, and reflect on problems. In this report the importance of critical thinking for academic success, the role of reflection and curiosity in developing critical thinking, and the definition of critical thinking.</w:t>
      </w:r>
    </w:p>
    <w:p w14:paraId="7467BF24" w14:textId="77777777" w:rsidR="008C71EF" w:rsidRPr="00DE5DBC" w:rsidRDefault="008C71EF" w:rsidP="00DE5DBC">
      <w:pPr>
        <w:spacing w:line="276" w:lineRule="auto"/>
        <w:rPr>
          <w:rFonts w:ascii="Calibri" w:hAnsi="Calibri"/>
        </w:rPr>
      </w:pPr>
    </w:p>
    <w:p w14:paraId="4B1CB7CC" w14:textId="77777777" w:rsidR="008C71EF" w:rsidRPr="00DE5DBC" w:rsidRDefault="008C71EF" w:rsidP="00DE5DBC">
      <w:pPr>
        <w:pStyle w:val="Titlu1"/>
        <w:spacing w:line="276" w:lineRule="auto"/>
        <w:rPr>
          <w:rFonts w:ascii="Calibri" w:hAnsi="Calibri"/>
        </w:rPr>
      </w:pPr>
      <w:r w:rsidRPr="00DE5DBC">
        <w:rPr>
          <w:rFonts w:ascii="Calibri" w:hAnsi="Calibri"/>
        </w:rPr>
        <w:t>Definition of Critical Thinking</w:t>
      </w:r>
    </w:p>
    <w:p w14:paraId="27C3E05B" w14:textId="77777777" w:rsidR="008C71EF" w:rsidRPr="00DE5DBC" w:rsidRDefault="008C71EF" w:rsidP="00DE5DBC">
      <w:pPr>
        <w:spacing w:line="276" w:lineRule="auto"/>
        <w:rPr>
          <w:rFonts w:ascii="Calibri" w:hAnsi="Calibri"/>
        </w:rPr>
      </w:pPr>
    </w:p>
    <w:p w14:paraId="2082D555" w14:textId="77777777" w:rsidR="008C71EF" w:rsidRPr="00DE5DBC" w:rsidRDefault="008C71EF" w:rsidP="00DE5DBC">
      <w:pPr>
        <w:spacing w:line="276" w:lineRule="auto"/>
        <w:rPr>
          <w:rFonts w:ascii="Calibri" w:hAnsi="Calibri"/>
        </w:rPr>
      </w:pPr>
      <w:r w:rsidRPr="00DE5DBC">
        <w:rPr>
          <w:rFonts w:ascii="Calibri" w:hAnsi="Calibri"/>
        </w:rPr>
        <w:t xml:space="preserve">Critical thinking involves much more than criticism. It is reason commanded by curiosity. Ennis (2018) defined it as “reasonable, reflective thinking focused on deciding what to believe or do,” which implies that one must exercise judgement or reasoned assumption. </w:t>
      </w:r>
      <w:proofErr w:type="spellStart"/>
      <w:r w:rsidRPr="00DE5DBC">
        <w:rPr>
          <w:rFonts w:ascii="Calibri" w:hAnsi="Calibri"/>
        </w:rPr>
        <w:t>Facione</w:t>
      </w:r>
      <w:proofErr w:type="spellEnd"/>
      <w:r w:rsidRPr="00DE5DBC">
        <w:rPr>
          <w:rFonts w:ascii="Calibri" w:hAnsi="Calibri"/>
        </w:rPr>
        <w:t xml:space="preserve"> (2020) includes in it self-regulation, which is the ability to control emotions and provide one discipline, in order for the skills to evaluate to be effective.</w:t>
      </w:r>
    </w:p>
    <w:p w14:paraId="563EE24A" w14:textId="77777777" w:rsidR="008C71EF" w:rsidRPr="00DE5DBC" w:rsidRDefault="008C71EF" w:rsidP="00DE5DBC">
      <w:pPr>
        <w:spacing w:line="276" w:lineRule="auto"/>
        <w:rPr>
          <w:rFonts w:ascii="Calibri" w:hAnsi="Calibri"/>
        </w:rPr>
      </w:pPr>
    </w:p>
    <w:p w14:paraId="457C0481" w14:textId="77777777" w:rsidR="008C71EF" w:rsidRPr="00DE5DBC" w:rsidRDefault="008C71EF" w:rsidP="00DE5DBC">
      <w:pPr>
        <w:spacing w:line="276" w:lineRule="auto"/>
        <w:rPr>
          <w:rFonts w:ascii="Calibri" w:hAnsi="Calibri"/>
        </w:rPr>
      </w:pPr>
      <w:r w:rsidRPr="00DE5DBC">
        <w:rPr>
          <w:rFonts w:ascii="Calibri" w:hAnsi="Calibri"/>
        </w:rPr>
        <w:t>Asking which information supports a claim or which alternatives could best explain it are examples of critical thinking. It is engaging with the information to avoid passive learning, as well as encouraging the development of independent thought.</w:t>
      </w:r>
    </w:p>
    <w:p w14:paraId="41C5979D" w14:textId="77777777" w:rsidR="008C71EF" w:rsidRPr="00DE5DBC" w:rsidRDefault="008C71EF" w:rsidP="00DE5DBC">
      <w:pPr>
        <w:spacing w:line="276" w:lineRule="auto"/>
        <w:rPr>
          <w:rFonts w:ascii="Calibri" w:hAnsi="Calibri"/>
        </w:rPr>
      </w:pPr>
    </w:p>
    <w:p w14:paraId="54563834" w14:textId="77777777" w:rsidR="008C71EF" w:rsidRPr="00DE5DBC" w:rsidRDefault="008C71EF" w:rsidP="00DE5DBC">
      <w:pPr>
        <w:pStyle w:val="Titlu1"/>
        <w:spacing w:line="276" w:lineRule="auto"/>
        <w:rPr>
          <w:rFonts w:ascii="Calibri" w:hAnsi="Calibri"/>
        </w:rPr>
      </w:pPr>
      <w:r w:rsidRPr="00DE5DBC">
        <w:rPr>
          <w:rFonts w:ascii="Calibri" w:hAnsi="Calibri"/>
        </w:rPr>
        <w:t>Critical Thinking in Academic Success</w:t>
      </w:r>
    </w:p>
    <w:p w14:paraId="0AB6F863" w14:textId="77777777" w:rsidR="008C71EF" w:rsidRPr="00DE5DBC" w:rsidRDefault="008C71EF" w:rsidP="00DE5DBC">
      <w:pPr>
        <w:spacing w:line="276" w:lineRule="auto"/>
        <w:rPr>
          <w:rFonts w:ascii="Calibri" w:hAnsi="Calibri"/>
        </w:rPr>
      </w:pPr>
    </w:p>
    <w:p w14:paraId="2863AB1C" w14:textId="77777777" w:rsidR="008C71EF" w:rsidRPr="00DE5DBC" w:rsidRDefault="008C71EF" w:rsidP="00DE5DBC">
      <w:pPr>
        <w:spacing w:line="276" w:lineRule="auto"/>
        <w:rPr>
          <w:rFonts w:ascii="Calibri" w:hAnsi="Calibri"/>
        </w:rPr>
      </w:pPr>
      <w:r w:rsidRPr="00DE5DBC">
        <w:rPr>
          <w:rFonts w:ascii="Calibri" w:hAnsi="Calibri"/>
        </w:rPr>
        <w:t>In higher education, critical thinking constitutes the basis on which learning and assessment rests. Cottrell (2023) describes success as the ability to integrate pieces of information, recognise relationships among them, and formulate conclusions. Students are more likely to acquire deep understanding and originality when they analyse theories and synthesise ideas.</w:t>
      </w:r>
    </w:p>
    <w:p w14:paraId="12A80D0B" w14:textId="77777777" w:rsidR="008C71EF" w:rsidRPr="00DE5DBC" w:rsidRDefault="008C71EF" w:rsidP="00DE5DBC">
      <w:pPr>
        <w:spacing w:line="276" w:lineRule="auto"/>
        <w:rPr>
          <w:rFonts w:ascii="Calibri" w:hAnsi="Calibri"/>
        </w:rPr>
      </w:pPr>
    </w:p>
    <w:p w14:paraId="5409177E" w14:textId="77777777" w:rsidR="008C71EF" w:rsidRPr="00DE5DBC" w:rsidRDefault="008C71EF" w:rsidP="00DE5DBC">
      <w:pPr>
        <w:spacing w:line="276" w:lineRule="auto"/>
        <w:rPr>
          <w:rFonts w:ascii="Calibri" w:hAnsi="Calibri"/>
        </w:rPr>
      </w:pPr>
      <w:r w:rsidRPr="00DE5DBC">
        <w:rPr>
          <w:rFonts w:ascii="Calibri" w:hAnsi="Calibri"/>
        </w:rPr>
        <w:t>Constructing logical arguments along with convergence and credible proof is important in all writing that encompasses essays and reports. Brookfield (2022) cites “moving from description to evaluation” as writing’s principal strength indicator. This is particularly true in students’ essays when they assess serious problems with a theoretical framework. For me, evaluative source study triggered the most notable increase in the writing and argumentative clarity and confidence.</w:t>
      </w:r>
    </w:p>
    <w:p w14:paraId="7BD714F6" w14:textId="77777777" w:rsidR="008C71EF" w:rsidRPr="00DE5DBC" w:rsidRDefault="008C71EF" w:rsidP="00DE5DBC">
      <w:pPr>
        <w:spacing w:line="276" w:lineRule="auto"/>
        <w:rPr>
          <w:rFonts w:ascii="Calibri" w:hAnsi="Calibri"/>
        </w:rPr>
      </w:pPr>
    </w:p>
    <w:p w14:paraId="054C198E" w14:textId="77777777" w:rsidR="008C71EF" w:rsidRPr="00DE5DBC" w:rsidRDefault="008C71EF" w:rsidP="00DE5DBC">
      <w:pPr>
        <w:spacing w:line="276" w:lineRule="auto"/>
        <w:rPr>
          <w:rFonts w:ascii="Calibri" w:hAnsi="Calibri"/>
        </w:rPr>
      </w:pPr>
      <w:r w:rsidRPr="00DE5DBC">
        <w:rPr>
          <w:rFonts w:ascii="Calibri" w:hAnsi="Calibri"/>
        </w:rPr>
        <w:t>Considering the information age, the ability to assess and determine the quality of a piece of research is foundational. The most confident students and researchers are those who exhibit advanced critical thinking and sequence logical arguments that are research-based.</w:t>
      </w:r>
    </w:p>
    <w:p w14:paraId="537D1D8C" w14:textId="77777777" w:rsidR="008C71EF" w:rsidRPr="00DE5DBC" w:rsidRDefault="008C71EF" w:rsidP="00DE5DBC">
      <w:pPr>
        <w:pStyle w:val="Titlu1"/>
        <w:spacing w:line="276" w:lineRule="auto"/>
        <w:rPr>
          <w:rFonts w:ascii="Calibri" w:hAnsi="Calibri"/>
        </w:rPr>
      </w:pPr>
      <w:r w:rsidRPr="00DE5DBC">
        <w:rPr>
          <w:rFonts w:ascii="Calibri" w:hAnsi="Calibri"/>
        </w:rPr>
        <w:t>Working with Others, Working with a Problem</w:t>
      </w:r>
    </w:p>
    <w:p w14:paraId="01E37036" w14:textId="77777777" w:rsidR="008C71EF" w:rsidRPr="00DE5DBC" w:rsidRDefault="008C71EF" w:rsidP="00DE5DBC">
      <w:pPr>
        <w:spacing w:line="276" w:lineRule="auto"/>
        <w:rPr>
          <w:rFonts w:ascii="Calibri" w:hAnsi="Calibri"/>
        </w:rPr>
      </w:pPr>
    </w:p>
    <w:p w14:paraId="0D546DC2" w14:textId="77777777" w:rsidR="008C71EF" w:rsidRPr="00DE5DBC" w:rsidRDefault="008C71EF" w:rsidP="00DE5DBC">
      <w:pPr>
        <w:spacing w:line="276" w:lineRule="auto"/>
        <w:rPr>
          <w:rFonts w:ascii="Calibri" w:hAnsi="Calibri"/>
        </w:rPr>
      </w:pPr>
      <w:r w:rsidRPr="00DE5DBC">
        <w:rPr>
          <w:rFonts w:ascii="Calibri" w:hAnsi="Calibri"/>
        </w:rPr>
        <w:t>Critical thinking enhances communication, collaboration, and problem-solving and decision-making, all of which are essential skills in the workplace. The World Economic Forum (2023) identifies collaborative problem-solving as one of the top global skills for the future of work.</w:t>
      </w:r>
    </w:p>
    <w:p w14:paraId="7B037069" w14:textId="77777777" w:rsidR="008C71EF" w:rsidRPr="00DE5DBC" w:rsidRDefault="008C71EF" w:rsidP="00DE5DBC">
      <w:pPr>
        <w:spacing w:line="276" w:lineRule="auto"/>
        <w:rPr>
          <w:rFonts w:ascii="Calibri" w:hAnsi="Calibri"/>
        </w:rPr>
      </w:pPr>
    </w:p>
    <w:p w14:paraId="4DFC612C" w14:textId="77777777" w:rsidR="008C71EF" w:rsidRPr="00DE5DBC" w:rsidRDefault="008C71EF" w:rsidP="00DE5DBC">
      <w:pPr>
        <w:spacing w:line="276" w:lineRule="auto"/>
        <w:rPr>
          <w:rFonts w:ascii="Calibri" w:hAnsi="Calibri"/>
        </w:rPr>
      </w:pPr>
      <w:r w:rsidRPr="00DE5DBC">
        <w:rPr>
          <w:rFonts w:ascii="Calibri" w:hAnsi="Calibri"/>
        </w:rPr>
        <w:t>In the workplace, as in everyday life, critical thinking, especially in the evaluation and analysis of evidence, facilitates complex decision-making. The evaluation of competing options in a plan, the prediction of possible results, and the ability to adjust to change are all results of critical thinking. Everyday life, from ethical decisions and moral dilemmas to financial choices, often requires the same type of reasoning.</w:t>
      </w:r>
    </w:p>
    <w:p w14:paraId="6628BB69" w14:textId="77777777" w:rsidR="008C71EF" w:rsidRPr="00DE5DBC" w:rsidRDefault="008C71EF" w:rsidP="00DE5DBC">
      <w:pPr>
        <w:spacing w:line="276" w:lineRule="auto"/>
        <w:rPr>
          <w:rFonts w:ascii="Calibri" w:hAnsi="Calibri"/>
        </w:rPr>
      </w:pPr>
    </w:p>
    <w:p w14:paraId="43AA9099" w14:textId="77777777" w:rsidR="008C71EF" w:rsidRPr="00DE5DBC" w:rsidRDefault="008C71EF" w:rsidP="00DE5DBC">
      <w:pPr>
        <w:pStyle w:val="Titlu1"/>
        <w:spacing w:line="276" w:lineRule="auto"/>
        <w:rPr>
          <w:rFonts w:ascii="Calibri" w:hAnsi="Calibri"/>
        </w:rPr>
      </w:pPr>
      <w:r w:rsidRPr="00DE5DBC">
        <w:rPr>
          <w:rFonts w:ascii="Calibri" w:hAnsi="Calibri"/>
        </w:rPr>
        <w:t>Developing Critical Thinking</w:t>
      </w:r>
    </w:p>
    <w:p w14:paraId="017A152D" w14:textId="77777777" w:rsidR="008C71EF" w:rsidRPr="00DE5DBC" w:rsidRDefault="008C71EF" w:rsidP="00DE5DBC">
      <w:pPr>
        <w:spacing w:line="276" w:lineRule="auto"/>
        <w:rPr>
          <w:rFonts w:ascii="Calibri" w:hAnsi="Calibri"/>
        </w:rPr>
      </w:pPr>
    </w:p>
    <w:p w14:paraId="438B1FC9" w14:textId="77777777" w:rsidR="008C71EF" w:rsidRPr="00DE5DBC" w:rsidRDefault="008C71EF" w:rsidP="00DE5DBC">
      <w:pPr>
        <w:spacing w:line="276" w:lineRule="auto"/>
        <w:rPr>
          <w:rFonts w:ascii="Calibri" w:hAnsi="Calibri"/>
        </w:rPr>
      </w:pPr>
      <w:r w:rsidRPr="00DE5DBC">
        <w:rPr>
          <w:rFonts w:ascii="Calibri" w:hAnsi="Calibri"/>
        </w:rPr>
        <w:t>Critical thought hinges on the ability to be reflective and, more importantly, to be curious. In his work, Dewey (2018) explained that reflection begins with anticipation, and an initial learning gap which spurs more learning. In his work, Gibbs (1988) devised a reflective cycle that gave students the ability to assess experiences and then work on improvement strategies. Self-reflection, particularly in the context of feedback, points to a gap in reasoning which the individual can solve, thereby turning an error into a valuable insight.</w:t>
      </w:r>
    </w:p>
    <w:p w14:paraId="4B4F43F4" w14:textId="77777777" w:rsidR="008C71EF" w:rsidRPr="00DE5DBC" w:rsidRDefault="008C71EF" w:rsidP="00DE5DBC">
      <w:pPr>
        <w:spacing w:line="276" w:lineRule="auto"/>
        <w:rPr>
          <w:rFonts w:ascii="Calibri" w:hAnsi="Calibri"/>
        </w:rPr>
      </w:pPr>
    </w:p>
    <w:p w14:paraId="3AEEB617" w14:textId="77777777" w:rsidR="008C71EF" w:rsidRPr="00DE5DBC" w:rsidRDefault="008C71EF" w:rsidP="00DE5DBC">
      <w:pPr>
        <w:spacing w:line="276" w:lineRule="auto"/>
        <w:rPr>
          <w:rFonts w:ascii="Calibri" w:hAnsi="Calibri"/>
        </w:rPr>
      </w:pPr>
      <w:r w:rsidRPr="00DE5DBC">
        <w:rPr>
          <w:rFonts w:ascii="Calibri" w:hAnsi="Calibri"/>
        </w:rPr>
        <w:t>The desire to learn evokes the need to ask and answer the most basic questions of why and how regarding a given idea. Reflection, on the other hand, organises those questions in a way that leads to understanding. Together, they foster the appreciation of intellectual humility, a belief that one can never fully acquire knowledge on a given subject, and the need for continued learning.</w:t>
      </w:r>
    </w:p>
    <w:p w14:paraId="72CC7103" w14:textId="77777777" w:rsidR="008C71EF" w:rsidRPr="00DE5DBC" w:rsidRDefault="008C71EF" w:rsidP="00DE5DBC">
      <w:pPr>
        <w:spacing w:line="276" w:lineRule="auto"/>
        <w:rPr>
          <w:rFonts w:ascii="Calibri" w:hAnsi="Calibri"/>
        </w:rPr>
      </w:pPr>
    </w:p>
    <w:p w14:paraId="28186612" w14:textId="77777777" w:rsidR="008C71EF" w:rsidRPr="00DE5DBC" w:rsidRDefault="008C71EF" w:rsidP="00DE5DBC">
      <w:pPr>
        <w:pStyle w:val="Titlu1"/>
        <w:spacing w:line="276" w:lineRule="auto"/>
        <w:rPr>
          <w:rFonts w:ascii="Calibri" w:hAnsi="Calibri"/>
        </w:rPr>
      </w:pPr>
      <w:r w:rsidRPr="00DE5DBC">
        <w:rPr>
          <w:rFonts w:ascii="Calibri" w:hAnsi="Calibri"/>
        </w:rPr>
        <w:t>The Importance of Critical Thinking</w:t>
      </w:r>
    </w:p>
    <w:p w14:paraId="4B107C42" w14:textId="77777777" w:rsidR="008C71EF" w:rsidRPr="00DE5DBC" w:rsidRDefault="008C71EF" w:rsidP="00DE5DBC">
      <w:pPr>
        <w:spacing w:line="276" w:lineRule="auto"/>
        <w:rPr>
          <w:rFonts w:ascii="Calibri" w:hAnsi="Calibri"/>
        </w:rPr>
      </w:pPr>
    </w:p>
    <w:p w14:paraId="527BC0E6" w14:textId="77777777" w:rsidR="008C71EF" w:rsidRPr="00DE5DBC" w:rsidRDefault="008C71EF" w:rsidP="00DE5DBC">
      <w:pPr>
        <w:spacing w:line="276" w:lineRule="auto"/>
        <w:rPr>
          <w:rFonts w:ascii="Calibri" w:hAnsi="Calibri"/>
        </w:rPr>
      </w:pPr>
      <w:r w:rsidRPr="00DE5DBC">
        <w:rPr>
          <w:rFonts w:ascii="Calibri" w:hAnsi="Calibri"/>
        </w:rPr>
        <w:t>The ability to think critically extends to all spheres of life and, in particular, to education. It permits students to freely and logically analyse, question, and apply information. Critical thinking, coupled with the desire to learn, helps students to cultivate independence and confidence in their reasoning. In particular, it gives students the ability to adjust to change and make responsible choices. For students, critical thinking extends beyond an assignment to incorporate a thoughtful, intelligent, and reflective approach to learning. For myself, critical thinking will always be an academic requirement and a habit of learning.</w:t>
      </w:r>
    </w:p>
    <w:p w14:paraId="37B6F3A9" w14:textId="77777777" w:rsidR="008C71EF" w:rsidRPr="00DE5DBC" w:rsidRDefault="008C71EF" w:rsidP="00DE5DBC">
      <w:pPr>
        <w:spacing w:line="276" w:lineRule="auto"/>
        <w:rPr>
          <w:rFonts w:ascii="Calibri" w:hAnsi="Calibri"/>
        </w:rPr>
      </w:pPr>
    </w:p>
    <w:p w14:paraId="40408CE0" w14:textId="77777777" w:rsidR="008C71EF" w:rsidRPr="00DE5DBC" w:rsidRDefault="008C71EF" w:rsidP="00DE5DBC">
      <w:pPr>
        <w:spacing w:line="276" w:lineRule="auto"/>
        <w:rPr>
          <w:rFonts w:ascii="Calibri" w:hAnsi="Calibri"/>
        </w:rPr>
      </w:pPr>
    </w:p>
    <w:p w14:paraId="6A0C6693" w14:textId="6E810F10" w:rsidR="008C71EF" w:rsidRPr="00DE5DBC" w:rsidRDefault="008C71EF" w:rsidP="00DE5DBC">
      <w:pPr>
        <w:pStyle w:val="Titlu1"/>
        <w:spacing w:line="276" w:lineRule="auto"/>
        <w:rPr>
          <w:rFonts w:ascii="Calibri" w:hAnsi="Calibri"/>
        </w:rPr>
      </w:pPr>
      <w:r w:rsidRPr="00DE5DBC">
        <w:rPr>
          <w:rFonts w:ascii="Calibri" w:hAnsi="Calibri"/>
        </w:rPr>
        <w:t xml:space="preserve">References </w:t>
      </w:r>
    </w:p>
    <w:p w14:paraId="4EB17762" w14:textId="77777777" w:rsidR="008C71EF" w:rsidRPr="00DE5DBC" w:rsidRDefault="008C71EF" w:rsidP="00DE5DBC">
      <w:pPr>
        <w:spacing w:line="276" w:lineRule="auto"/>
        <w:rPr>
          <w:rFonts w:ascii="Calibri" w:hAnsi="Calibri"/>
        </w:rPr>
      </w:pPr>
      <w:r w:rsidRPr="00DE5DBC">
        <w:rPr>
          <w:rFonts w:ascii="Calibri" w:hAnsi="Calibri"/>
        </w:rPr>
        <w:t xml:space="preserve">Brookfield, S. D. (2022) </w:t>
      </w:r>
      <w:r w:rsidRPr="00DE5DBC">
        <w:rPr>
          <w:rFonts w:ascii="Calibri" w:hAnsi="Calibri"/>
          <w:i/>
          <w:iCs/>
        </w:rPr>
        <w:t>Teaching for Critical Thinking: Tools and Techniques to Help Students Question Their Assumptions.</w:t>
      </w:r>
      <w:r w:rsidRPr="00DE5DBC">
        <w:rPr>
          <w:rFonts w:ascii="Calibri" w:hAnsi="Calibri"/>
        </w:rPr>
        <w:t xml:space="preserve"> San Francisco: Jossey-Bass.</w:t>
      </w:r>
    </w:p>
    <w:p w14:paraId="093DB77B" w14:textId="77777777" w:rsidR="008C71EF" w:rsidRPr="00DE5DBC" w:rsidRDefault="008C71EF" w:rsidP="00DE5DBC">
      <w:pPr>
        <w:spacing w:line="276" w:lineRule="auto"/>
        <w:rPr>
          <w:rFonts w:ascii="Calibri" w:hAnsi="Calibri"/>
        </w:rPr>
      </w:pPr>
      <w:r w:rsidRPr="00DE5DBC">
        <w:rPr>
          <w:rFonts w:ascii="Calibri" w:hAnsi="Calibri"/>
        </w:rPr>
        <w:t xml:space="preserve">Cottrell, S. (2023) </w:t>
      </w:r>
      <w:r w:rsidRPr="00DE5DBC">
        <w:rPr>
          <w:rFonts w:ascii="Calibri" w:hAnsi="Calibri"/>
          <w:i/>
          <w:iCs/>
        </w:rPr>
        <w:t>Critical Thinking Skills: Effective Analysis, Argument and Reflection.</w:t>
      </w:r>
      <w:r w:rsidRPr="00DE5DBC">
        <w:rPr>
          <w:rFonts w:ascii="Calibri" w:hAnsi="Calibri"/>
        </w:rPr>
        <w:t xml:space="preserve"> 4th ed. London: Macmillan Education.</w:t>
      </w:r>
    </w:p>
    <w:p w14:paraId="1FB4AB19" w14:textId="77777777" w:rsidR="008C71EF" w:rsidRPr="00DE5DBC" w:rsidRDefault="008C71EF" w:rsidP="00DE5DBC">
      <w:pPr>
        <w:spacing w:line="276" w:lineRule="auto"/>
        <w:rPr>
          <w:rFonts w:ascii="Calibri" w:hAnsi="Calibri"/>
        </w:rPr>
      </w:pPr>
      <w:r w:rsidRPr="00DE5DBC">
        <w:rPr>
          <w:rFonts w:ascii="Calibri" w:hAnsi="Calibri"/>
        </w:rPr>
        <w:t xml:space="preserve">Dewey, J. (2018) </w:t>
      </w:r>
      <w:r w:rsidRPr="00DE5DBC">
        <w:rPr>
          <w:rFonts w:ascii="Calibri" w:hAnsi="Calibri"/>
          <w:i/>
          <w:iCs/>
        </w:rPr>
        <w:t>How We Think.</w:t>
      </w:r>
      <w:r w:rsidRPr="00DE5DBC">
        <w:rPr>
          <w:rFonts w:ascii="Calibri" w:hAnsi="Calibri"/>
        </w:rPr>
        <w:t xml:space="preserve"> New York: Martino Publishing.</w:t>
      </w:r>
    </w:p>
    <w:p w14:paraId="7114A782" w14:textId="77777777" w:rsidR="008C71EF" w:rsidRPr="00DE5DBC" w:rsidRDefault="008C71EF" w:rsidP="00DE5DBC">
      <w:pPr>
        <w:spacing w:line="276" w:lineRule="auto"/>
        <w:rPr>
          <w:rFonts w:ascii="Calibri" w:hAnsi="Calibri"/>
        </w:rPr>
      </w:pPr>
      <w:r w:rsidRPr="00DE5DBC">
        <w:rPr>
          <w:rFonts w:ascii="Calibri" w:hAnsi="Calibri"/>
        </w:rPr>
        <w:t xml:space="preserve">Ennis, R. H. (2018) </w:t>
      </w:r>
      <w:r w:rsidRPr="00DE5DBC">
        <w:rPr>
          <w:rFonts w:ascii="Calibri" w:hAnsi="Calibri"/>
          <w:i/>
          <w:iCs/>
        </w:rPr>
        <w:t>Critical Thinking Across the Curriculum: A Brief Edition of Thoughtful Reasoning.</w:t>
      </w:r>
      <w:r w:rsidRPr="00DE5DBC">
        <w:rPr>
          <w:rFonts w:ascii="Calibri" w:hAnsi="Calibri"/>
        </w:rPr>
        <w:t xml:space="preserve"> Lanham, MD: Rowman &amp; Littlefield.</w:t>
      </w:r>
    </w:p>
    <w:p w14:paraId="406B26BB" w14:textId="77777777" w:rsidR="008C71EF" w:rsidRPr="00DE5DBC" w:rsidRDefault="008C71EF" w:rsidP="00DE5DBC">
      <w:pPr>
        <w:spacing w:line="276" w:lineRule="auto"/>
        <w:rPr>
          <w:rFonts w:ascii="Calibri" w:hAnsi="Calibri"/>
        </w:rPr>
      </w:pPr>
      <w:proofErr w:type="spellStart"/>
      <w:r w:rsidRPr="00DE5DBC">
        <w:rPr>
          <w:rFonts w:ascii="Calibri" w:hAnsi="Calibri"/>
        </w:rPr>
        <w:t>Facione</w:t>
      </w:r>
      <w:proofErr w:type="spellEnd"/>
      <w:r w:rsidRPr="00DE5DBC">
        <w:rPr>
          <w:rFonts w:ascii="Calibri" w:hAnsi="Calibri"/>
        </w:rPr>
        <w:t xml:space="preserve">, P. A. (2020) </w:t>
      </w:r>
      <w:r w:rsidRPr="00DE5DBC">
        <w:rPr>
          <w:rFonts w:ascii="Calibri" w:hAnsi="Calibri"/>
          <w:i/>
          <w:iCs/>
        </w:rPr>
        <w:t>Critical Thinking: What It Is and Why It Counts.</w:t>
      </w:r>
      <w:r w:rsidRPr="00DE5DBC">
        <w:rPr>
          <w:rFonts w:ascii="Calibri" w:hAnsi="Calibri"/>
        </w:rPr>
        <w:t xml:space="preserve"> Insight Assessment.</w:t>
      </w:r>
    </w:p>
    <w:p w14:paraId="69B99B30" w14:textId="77777777" w:rsidR="008C71EF" w:rsidRPr="00DE5DBC" w:rsidRDefault="008C71EF" w:rsidP="00DE5DBC">
      <w:pPr>
        <w:spacing w:line="276" w:lineRule="auto"/>
        <w:rPr>
          <w:rFonts w:ascii="Calibri" w:hAnsi="Calibri"/>
        </w:rPr>
      </w:pPr>
      <w:r w:rsidRPr="00DE5DBC">
        <w:rPr>
          <w:rFonts w:ascii="Calibri" w:hAnsi="Calibri"/>
        </w:rPr>
        <w:t xml:space="preserve">Gibbs, G. (1988) </w:t>
      </w:r>
      <w:r w:rsidRPr="00DE5DBC">
        <w:rPr>
          <w:rFonts w:ascii="Calibri" w:hAnsi="Calibri"/>
          <w:i/>
          <w:iCs/>
        </w:rPr>
        <w:t>Learning by Doing: A Guide to Teaching and Learning Methods.</w:t>
      </w:r>
      <w:r w:rsidRPr="00DE5DBC">
        <w:rPr>
          <w:rFonts w:ascii="Calibri" w:hAnsi="Calibri"/>
        </w:rPr>
        <w:t xml:space="preserve"> Oxford: Oxford Polytechnic.</w:t>
      </w:r>
    </w:p>
    <w:p w14:paraId="108376AD" w14:textId="77777777" w:rsidR="008C71EF" w:rsidRPr="00DE5DBC" w:rsidRDefault="008C71EF" w:rsidP="00DE5DBC">
      <w:pPr>
        <w:spacing w:line="276" w:lineRule="auto"/>
        <w:rPr>
          <w:rFonts w:ascii="Calibri" w:hAnsi="Calibri"/>
        </w:rPr>
      </w:pPr>
      <w:r w:rsidRPr="00DE5DBC">
        <w:rPr>
          <w:rFonts w:ascii="Calibri" w:hAnsi="Calibri"/>
        </w:rPr>
        <w:t xml:space="preserve">World Economic Forum (2023) </w:t>
      </w:r>
      <w:r w:rsidRPr="00DE5DBC">
        <w:rPr>
          <w:rFonts w:ascii="Calibri" w:hAnsi="Calibri"/>
          <w:i/>
          <w:iCs/>
        </w:rPr>
        <w:t>Future of Jobs Report 2023.</w:t>
      </w:r>
      <w:r w:rsidRPr="00DE5DBC">
        <w:rPr>
          <w:rFonts w:ascii="Calibri" w:hAnsi="Calibri"/>
        </w:rPr>
        <w:t xml:space="preserve"> Geneva: WEF.</w:t>
      </w:r>
    </w:p>
    <w:p w14:paraId="0DA4DFFD" w14:textId="77777777" w:rsidR="008C71EF" w:rsidRPr="008C71EF" w:rsidRDefault="008C71EF" w:rsidP="008C71EF"/>
    <w:p w14:paraId="694654F6" w14:textId="711A7C96" w:rsidR="00725C7C" w:rsidRPr="00725C7C" w:rsidRDefault="00725C7C" w:rsidP="008C71EF"/>
    <w:sectPr w:rsidR="00725C7C" w:rsidRPr="00725C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C7C"/>
    <w:rsid w:val="00210FB5"/>
    <w:rsid w:val="005C028D"/>
    <w:rsid w:val="00725C7C"/>
    <w:rsid w:val="007904D4"/>
    <w:rsid w:val="008B33CF"/>
    <w:rsid w:val="008C71EF"/>
    <w:rsid w:val="00985C13"/>
    <w:rsid w:val="00B54909"/>
    <w:rsid w:val="00C11AEB"/>
    <w:rsid w:val="00DE5DBC"/>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D72C1"/>
  <w15:chartTrackingRefBased/>
  <w15:docId w15:val="{64383A06-F3A1-4BA5-8690-8C168FBD5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Titlu2">
    <w:name w:val="heading 2"/>
    <w:basedOn w:val="Normal"/>
    <w:next w:val="Normal"/>
    <w:link w:val="Titlu2Caracter"/>
    <w:autoRedefine/>
    <w:uiPriority w:val="9"/>
    <w:semiHidden/>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Titlu3">
    <w:name w:val="heading 3"/>
    <w:basedOn w:val="Normal"/>
    <w:next w:val="Normal"/>
    <w:link w:val="Titlu3Caracter"/>
    <w:uiPriority w:val="9"/>
    <w:semiHidden/>
    <w:unhideWhenUsed/>
    <w:qFormat/>
    <w:rsid w:val="00725C7C"/>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25C7C"/>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25C7C"/>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25C7C"/>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25C7C"/>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25C7C"/>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25C7C"/>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0FB5"/>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semiHidden/>
    <w:rsid w:val="00210FB5"/>
    <w:rPr>
      <w:rFonts w:ascii="Times New Roman" w:eastAsiaTheme="majorEastAsia" w:hAnsi="Times New Roman" w:cstheme="majorBidi"/>
      <w:b/>
      <w:sz w:val="24"/>
      <w:szCs w:val="32"/>
    </w:rPr>
  </w:style>
  <w:style w:type="character" w:customStyle="1" w:styleId="Titlu3Caracter">
    <w:name w:val="Titlu 3 Caracter"/>
    <w:basedOn w:val="Fontdeparagrafimplicit"/>
    <w:link w:val="Titlu3"/>
    <w:uiPriority w:val="9"/>
    <w:semiHidden/>
    <w:rsid w:val="00725C7C"/>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25C7C"/>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25C7C"/>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25C7C"/>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25C7C"/>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25C7C"/>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25C7C"/>
    <w:rPr>
      <w:rFonts w:eastAsiaTheme="majorEastAsia" w:cstheme="majorBidi"/>
      <w:color w:val="272727" w:themeColor="text1" w:themeTint="D8"/>
    </w:rPr>
  </w:style>
  <w:style w:type="paragraph" w:styleId="Titlu">
    <w:name w:val="Title"/>
    <w:basedOn w:val="Normal"/>
    <w:next w:val="Normal"/>
    <w:link w:val="TitluCaracter"/>
    <w:uiPriority w:val="10"/>
    <w:qFormat/>
    <w:rsid w:val="00725C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25C7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25C7C"/>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25C7C"/>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25C7C"/>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25C7C"/>
    <w:rPr>
      <w:i/>
      <w:iCs/>
      <w:color w:val="404040" w:themeColor="text1" w:themeTint="BF"/>
    </w:rPr>
  </w:style>
  <w:style w:type="paragraph" w:styleId="Listparagraf">
    <w:name w:val="List Paragraph"/>
    <w:basedOn w:val="Normal"/>
    <w:uiPriority w:val="34"/>
    <w:qFormat/>
    <w:rsid w:val="00725C7C"/>
    <w:pPr>
      <w:ind w:left="720"/>
      <w:contextualSpacing/>
    </w:pPr>
  </w:style>
  <w:style w:type="character" w:styleId="Accentuareintens">
    <w:name w:val="Intense Emphasis"/>
    <w:basedOn w:val="Fontdeparagrafimplicit"/>
    <w:uiPriority w:val="21"/>
    <w:qFormat/>
    <w:rsid w:val="00725C7C"/>
    <w:rPr>
      <w:i/>
      <w:iCs/>
      <w:color w:val="0F4761" w:themeColor="accent1" w:themeShade="BF"/>
    </w:rPr>
  </w:style>
  <w:style w:type="paragraph" w:styleId="Citatintens">
    <w:name w:val="Intense Quote"/>
    <w:basedOn w:val="Normal"/>
    <w:next w:val="Normal"/>
    <w:link w:val="CitatintensCaracter"/>
    <w:uiPriority w:val="30"/>
    <w:qFormat/>
    <w:rsid w:val="00725C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25C7C"/>
    <w:rPr>
      <w:i/>
      <w:iCs/>
      <w:color w:val="0F4761" w:themeColor="accent1" w:themeShade="BF"/>
    </w:rPr>
  </w:style>
  <w:style w:type="character" w:styleId="Referireintens">
    <w:name w:val="Intense Reference"/>
    <w:basedOn w:val="Fontdeparagrafimplicit"/>
    <w:uiPriority w:val="32"/>
    <w:qFormat/>
    <w:rsid w:val="00725C7C"/>
    <w:rPr>
      <w:b/>
      <w:bCs/>
      <w:smallCaps/>
      <w:color w:val="0F4761" w:themeColor="accent1" w:themeShade="BF"/>
      <w:spacing w:val="5"/>
    </w:rPr>
  </w:style>
  <w:style w:type="paragraph" w:styleId="NormalWeb">
    <w:name w:val="Normal (Web)"/>
    <w:basedOn w:val="Normal"/>
    <w:uiPriority w:val="99"/>
    <w:semiHidden/>
    <w:unhideWhenUsed/>
    <w:rsid w:val="00725C7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845</Words>
  <Characters>4907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Alexandra-Mihaela Alexe (2513664)</cp:lastModifiedBy>
  <cp:revision>2</cp:revision>
  <dcterms:created xsi:type="dcterms:W3CDTF">2025-11-13T10:36:00Z</dcterms:created>
  <dcterms:modified xsi:type="dcterms:W3CDTF">2025-11-13T10:36:00Z</dcterms:modified>
</cp:coreProperties>
</file>