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EEE8FD" w14:textId="0BE7D4A3" w:rsidR="00D26E2D" w:rsidRDefault="00D26E2D" w:rsidP="0C23B4B7">
      <w:pPr>
        <w:jc w:val="center"/>
        <w:rPr>
          <w:rFonts w:ascii="Arial" w:eastAsia="Arial" w:hAnsi="Arial" w:cs="Arial"/>
          <w:b/>
          <w:bCs/>
          <w:color w:val="000000" w:themeColor="text1"/>
          <w:sz w:val="24"/>
          <w:szCs w:val="24"/>
          <w:u w:val="single"/>
        </w:rPr>
      </w:pPr>
    </w:p>
    <w:p w14:paraId="3F100539" w14:textId="332665A0" w:rsidR="00D26E2D" w:rsidRDefault="00D26E2D" w:rsidP="0C23B4B7">
      <w:pPr>
        <w:jc w:val="center"/>
        <w:rPr>
          <w:rFonts w:ascii="Arial" w:eastAsia="Arial" w:hAnsi="Arial" w:cs="Arial"/>
          <w:b/>
          <w:bCs/>
          <w:color w:val="000000" w:themeColor="text1"/>
          <w:sz w:val="24"/>
          <w:szCs w:val="24"/>
          <w:u w:val="single"/>
        </w:rPr>
      </w:pPr>
    </w:p>
    <w:p w14:paraId="5C70EA28" w14:textId="3EE0241F" w:rsidR="00D26E2D" w:rsidRDefault="00D26E2D" w:rsidP="0C23B4B7">
      <w:pPr>
        <w:jc w:val="center"/>
        <w:rPr>
          <w:rFonts w:ascii="Arial" w:eastAsia="Arial" w:hAnsi="Arial" w:cs="Arial"/>
          <w:b/>
          <w:bCs/>
          <w:color w:val="000000" w:themeColor="text1"/>
          <w:sz w:val="24"/>
          <w:szCs w:val="24"/>
          <w:u w:val="single"/>
        </w:rPr>
      </w:pPr>
    </w:p>
    <w:p w14:paraId="126992A5" w14:textId="43CB7EE8" w:rsidR="00D26E2D" w:rsidRDefault="00D26E2D" w:rsidP="0C23B4B7">
      <w:pPr>
        <w:jc w:val="center"/>
        <w:rPr>
          <w:rFonts w:ascii="Arial" w:eastAsia="Arial" w:hAnsi="Arial" w:cs="Arial"/>
          <w:b/>
          <w:bCs/>
          <w:color w:val="000000" w:themeColor="text1"/>
          <w:sz w:val="24"/>
          <w:szCs w:val="24"/>
          <w:u w:val="single"/>
        </w:rPr>
      </w:pPr>
    </w:p>
    <w:p w14:paraId="6106E544" w14:textId="241756A6" w:rsidR="00D26E2D" w:rsidRDefault="69E1B12D" w:rsidP="00BD04D0">
      <w:pPr>
        <w:jc w:val="center"/>
        <w:rPr>
          <w:rFonts w:ascii="Arial" w:eastAsia="Arial" w:hAnsi="Arial" w:cs="Arial"/>
          <w:color w:val="000000" w:themeColor="text1"/>
          <w:sz w:val="24"/>
          <w:szCs w:val="24"/>
        </w:rPr>
      </w:pPr>
      <w:r w:rsidRPr="0C23B4B7">
        <w:rPr>
          <w:rFonts w:ascii="Arial" w:eastAsia="Arial" w:hAnsi="Arial" w:cs="Arial"/>
          <w:b/>
          <w:bCs/>
          <w:color w:val="000000" w:themeColor="text1"/>
          <w:sz w:val="24"/>
          <w:szCs w:val="24"/>
          <w:u w:val="single"/>
        </w:rPr>
        <w:t>Learning Through Change: A Heuristic Study o</w:t>
      </w:r>
      <w:r w:rsidR="00422BE2">
        <w:rPr>
          <w:rFonts w:ascii="Arial" w:eastAsia="Arial" w:hAnsi="Arial" w:cs="Arial"/>
          <w:b/>
          <w:bCs/>
          <w:color w:val="000000" w:themeColor="text1"/>
          <w:sz w:val="24"/>
          <w:szCs w:val="24"/>
          <w:u w:val="single"/>
        </w:rPr>
        <w:t>f</w:t>
      </w:r>
      <w:r w:rsidRPr="0C23B4B7">
        <w:rPr>
          <w:rFonts w:ascii="Arial" w:eastAsia="Arial" w:hAnsi="Arial" w:cs="Arial"/>
          <w:b/>
          <w:bCs/>
          <w:color w:val="000000" w:themeColor="text1"/>
          <w:sz w:val="24"/>
          <w:szCs w:val="24"/>
          <w:u w:val="single"/>
        </w:rPr>
        <w:t xml:space="preserve"> a Personal Journey Th</w:t>
      </w:r>
      <w:r w:rsidR="00BD04D0">
        <w:rPr>
          <w:rFonts w:ascii="Arial" w:eastAsia="Arial" w:hAnsi="Arial" w:cs="Arial"/>
          <w:b/>
          <w:bCs/>
          <w:color w:val="000000" w:themeColor="text1"/>
          <w:sz w:val="24"/>
          <w:szCs w:val="24"/>
          <w:u w:val="single"/>
        </w:rPr>
        <w:t>r</w:t>
      </w:r>
      <w:r w:rsidRPr="0C23B4B7">
        <w:rPr>
          <w:rFonts w:ascii="Arial" w:eastAsia="Arial" w:hAnsi="Arial" w:cs="Arial"/>
          <w:b/>
          <w:bCs/>
          <w:color w:val="000000" w:themeColor="text1"/>
          <w:sz w:val="24"/>
          <w:szCs w:val="24"/>
          <w:u w:val="single"/>
        </w:rPr>
        <w:t>ough Change Following a Major Life Transition</w:t>
      </w:r>
    </w:p>
    <w:p w14:paraId="7232D9D9" w14:textId="2E7B0D67" w:rsidR="00D26E2D" w:rsidRDefault="00D26E2D" w:rsidP="0C23B4B7">
      <w:pPr>
        <w:jc w:val="center"/>
        <w:rPr>
          <w:rFonts w:ascii="Arial" w:eastAsia="Arial" w:hAnsi="Arial" w:cs="Arial"/>
          <w:color w:val="000000" w:themeColor="text1"/>
        </w:rPr>
      </w:pPr>
    </w:p>
    <w:p w14:paraId="5BD16441" w14:textId="7E89B0CD" w:rsidR="00D26E2D" w:rsidRDefault="00D26E2D" w:rsidP="0C23B4B7">
      <w:pPr>
        <w:jc w:val="center"/>
        <w:rPr>
          <w:rFonts w:ascii="Arial" w:eastAsia="Arial" w:hAnsi="Arial" w:cs="Arial"/>
          <w:color w:val="000000" w:themeColor="text1"/>
          <w:sz w:val="24"/>
          <w:szCs w:val="24"/>
        </w:rPr>
      </w:pPr>
    </w:p>
    <w:p w14:paraId="767D47F2" w14:textId="44515A32" w:rsidR="00D26E2D" w:rsidRDefault="00D26E2D" w:rsidP="0C23B4B7">
      <w:pPr>
        <w:jc w:val="center"/>
        <w:rPr>
          <w:rFonts w:ascii="Arial" w:eastAsia="Arial" w:hAnsi="Arial" w:cs="Arial"/>
          <w:color w:val="000000" w:themeColor="text1"/>
          <w:sz w:val="24"/>
          <w:szCs w:val="24"/>
        </w:rPr>
      </w:pPr>
    </w:p>
    <w:p w14:paraId="148159E6" w14:textId="34DD8B7A" w:rsidR="00D26E2D" w:rsidRDefault="69E1B12D" w:rsidP="0C23B4B7">
      <w:pPr>
        <w:jc w:val="center"/>
        <w:rPr>
          <w:rFonts w:ascii="Arial" w:eastAsia="Arial" w:hAnsi="Arial" w:cs="Arial"/>
          <w:color w:val="000000" w:themeColor="text1"/>
          <w:sz w:val="24"/>
          <w:szCs w:val="24"/>
        </w:rPr>
      </w:pPr>
      <w:r w:rsidRPr="0C23B4B7">
        <w:rPr>
          <w:rFonts w:ascii="Arial" w:eastAsia="Arial" w:hAnsi="Arial" w:cs="Arial"/>
          <w:b/>
          <w:bCs/>
          <w:color w:val="000000" w:themeColor="text1"/>
          <w:sz w:val="24"/>
          <w:szCs w:val="24"/>
          <w:u w:val="single"/>
        </w:rPr>
        <w:t>Why is change so painful?</w:t>
      </w:r>
    </w:p>
    <w:p w14:paraId="41BC0281" w14:textId="7B447C47" w:rsidR="00D26E2D" w:rsidRDefault="00D26E2D" w:rsidP="0C23B4B7">
      <w:pPr>
        <w:jc w:val="center"/>
        <w:rPr>
          <w:rFonts w:ascii="Arial" w:eastAsia="Arial" w:hAnsi="Arial" w:cs="Arial"/>
          <w:color w:val="000000" w:themeColor="text1"/>
        </w:rPr>
      </w:pPr>
    </w:p>
    <w:p w14:paraId="02DFF7FF" w14:textId="7394FCFA" w:rsidR="00D26E2D" w:rsidRDefault="00D26E2D" w:rsidP="0C23B4B7">
      <w:pPr>
        <w:jc w:val="center"/>
        <w:rPr>
          <w:rFonts w:ascii="Arial" w:eastAsia="Arial" w:hAnsi="Arial" w:cs="Arial"/>
          <w:color w:val="000000" w:themeColor="text1"/>
        </w:rPr>
      </w:pPr>
    </w:p>
    <w:p w14:paraId="1AD54B97" w14:textId="68D0A66B" w:rsidR="00D26E2D" w:rsidRDefault="00D26E2D" w:rsidP="0C23B4B7">
      <w:pPr>
        <w:jc w:val="center"/>
        <w:rPr>
          <w:rFonts w:ascii="Arial" w:eastAsia="Arial" w:hAnsi="Arial" w:cs="Arial"/>
          <w:color w:val="000000" w:themeColor="text1"/>
        </w:rPr>
      </w:pPr>
    </w:p>
    <w:p w14:paraId="18EB3226" w14:textId="09BA200C" w:rsidR="00D26E2D" w:rsidRDefault="00D26E2D" w:rsidP="0C23B4B7">
      <w:pPr>
        <w:jc w:val="center"/>
        <w:rPr>
          <w:rFonts w:ascii="Arial" w:eastAsia="Arial" w:hAnsi="Arial" w:cs="Arial"/>
          <w:color w:val="000000" w:themeColor="text1"/>
        </w:rPr>
      </w:pPr>
    </w:p>
    <w:p w14:paraId="63BE5B57" w14:textId="78508057" w:rsidR="00D26E2D" w:rsidRDefault="69E1B12D" w:rsidP="0C23B4B7">
      <w:pPr>
        <w:jc w:val="center"/>
        <w:rPr>
          <w:rFonts w:ascii="Arial" w:eastAsia="Arial" w:hAnsi="Arial" w:cs="Arial"/>
          <w:color w:val="000000" w:themeColor="text1"/>
        </w:rPr>
      </w:pPr>
      <w:r w:rsidRPr="0C23B4B7">
        <w:rPr>
          <w:rFonts w:ascii="Arial" w:eastAsia="Arial" w:hAnsi="Arial" w:cs="Arial"/>
          <w:color w:val="000000" w:themeColor="text1"/>
        </w:rPr>
        <w:t>University of Wales Trinity Saint David</w:t>
      </w:r>
    </w:p>
    <w:p w14:paraId="348D9C09" w14:textId="4D66A829" w:rsidR="00D26E2D" w:rsidRDefault="69E1B12D" w:rsidP="0C23B4B7">
      <w:pPr>
        <w:jc w:val="center"/>
        <w:rPr>
          <w:rFonts w:ascii="Arial" w:eastAsia="Arial" w:hAnsi="Arial" w:cs="Arial"/>
          <w:color w:val="000000" w:themeColor="text1"/>
        </w:rPr>
      </w:pPr>
      <w:r w:rsidRPr="0C23B4B7">
        <w:rPr>
          <w:rFonts w:ascii="Arial" w:eastAsia="Arial" w:hAnsi="Arial" w:cs="Arial"/>
          <w:color w:val="000000" w:themeColor="text1"/>
        </w:rPr>
        <w:t>Module: The Counselling Reflective Practitioner</w:t>
      </w:r>
    </w:p>
    <w:p w14:paraId="614EA28E" w14:textId="46700516" w:rsidR="00D26E2D" w:rsidRDefault="69E1B12D" w:rsidP="0C23B4B7">
      <w:pPr>
        <w:jc w:val="center"/>
        <w:rPr>
          <w:rFonts w:ascii="Arial" w:eastAsia="Arial" w:hAnsi="Arial" w:cs="Arial"/>
          <w:color w:val="000000" w:themeColor="text1"/>
        </w:rPr>
      </w:pPr>
      <w:r w:rsidRPr="0C23B4B7">
        <w:rPr>
          <w:rFonts w:ascii="Arial" w:eastAsia="Arial" w:hAnsi="Arial" w:cs="Arial"/>
          <w:color w:val="000000" w:themeColor="text1"/>
        </w:rPr>
        <w:t>ECHC7002</w:t>
      </w:r>
    </w:p>
    <w:p w14:paraId="48004B8F" w14:textId="495F4FE6" w:rsidR="00D26E2D" w:rsidRDefault="00D26E2D" w:rsidP="0C23B4B7">
      <w:pPr>
        <w:jc w:val="center"/>
        <w:rPr>
          <w:rFonts w:ascii="Arial" w:eastAsia="Arial" w:hAnsi="Arial" w:cs="Arial"/>
          <w:color w:val="000000" w:themeColor="text1"/>
        </w:rPr>
      </w:pPr>
    </w:p>
    <w:p w14:paraId="7C539FAF" w14:textId="690322DE" w:rsidR="00D26E2D" w:rsidRDefault="00D26E2D" w:rsidP="0C23B4B7">
      <w:pPr>
        <w:jc w:val="center"/>
        <w:rPr>
          <w:rFonts w:ascii="Arial" w:eastAsia="Arial" w:hAnsi="Arial" w:cs="Arial"/>
          <w:color w:val="000000" w:themeColor="text1"/>
        </w:rPr>
      </w:pPr>
    </w:p>
    <w:p w14:paraId="05EF334A" w14:textId="7C6A95A8" w:rsidR="00D26E2D" w:rsidRDefault="00D26E2D" w:rsidP="0C23B4B7">
      <w:pPr>
        <w:jc w:val="center"/>
        <w:rPr>
          <w:rFonts w:ascii="Arial" w:eastAsia="Arial" w:hAnsi="Arial" w:cs="Arial"/>
          <w:color w:val="000000" w:themeColor="text1"/>
        </w:rPr>
      </w:pPr>
    </w:p>
    <w:p w14:paraId="310BB882" w14:textId="2C9D9B2D" w:rsidR="00D26E2D" w:rsidRDefault="69E1B12D" w:rsidP="0C23B4B7">
      <w:pPr>
        <w:jc w:val="center"/>
        <w:rPr>
          <w:rFonts w:ascii="Arial" w:eastAsia="Arial" w:hAnsi="Arial" w:cs="Arial"/>
          <w:color w:val="000000" w:themeColor="text1"/>
        </w:rPr>
      </w:pPr>
      <w:r w:rsidRPr="0C23B4B7">
        <w:rPr>
          <w:rFonts w:ascii="Arial" w:eastAsia="Arial" w:hAnsi="Arial" w:cs="Arial"/>
          <w:color w:val="000000" w:themeColor="text1"/>
        </w:rPr>
        <w:t>2021</w:t>
      </w:r>
    </w:p>
    <w:p w14:paraId="4D4119F4" w14:textId="70B88B9F" w:rsidR="00D26E2D" w:rsidRDefault="00D26E2D" w:rsidP="0C23B4B7">
      <w:pPr>
        <w:jc w:val="center"/>
        <w:rPr>
          <w:rFonts w:ascii="Arial" w:eastAsia="Arial" w:hAnsi="Arial" w:cs="Arial"/>
          <w:color w:val="000000" w:themeColor="text1"/>
        </w:rPr>
      </w:pPr>
    </w:p>
    <w:p w14:paraId="316A68C2" w14:textId="4C8E6532" w:rsidR="00D26E2D" w:rsidRDefault="00D26E2D" w:rsidP="0C23B4B7">
      <w:pPr>
        <w:jc w:val="center"/>
        <w:rPr>
          <w:rFonts w:ascii="Arial" w:eastAsia="Arial" w:hAnsi="Arial" w:cs="Arial"/>
          <w:color w:val="000000" w:themeColor="text1"/>
        </w:rPr>
      </w:pPr>
    </w:p>
    <w:p w14:paraId="579BBE31" w14:textId="3D27682F" w:rsidR="00D26E2D" w:rsidRDefault="69E1B12D" w:rsidP="0C23B4B7">
      <w:pPr>
        <w:jc w:val="center"/>
        <w:rPr>
          <w:rFonts w:ascii="Arial" w:eastAsia="Arial" w:hAnsi="Arial" w:cs="Arial"/>
          <w:color w:val="000000" w:themeColor="text1"/>
          <w:sz w:val="24"/>
          <w:szCs w:val="24"/>
        </w:rPr>
      </w:pPr>
      <w:r w:rsidRPr="0C23B4B7">
        <w:rPr>
          <w:rFonts w:ascii="Arial" w:eastAsia="Arial" w:hAnsi="Arial" w:cs="Arial"/>
          <w:b/>
          <w:bCs/>
          <w:color w:val="000000" w:themeColor="text1"/>
          <w:sz w:val="24"/>
          <w:szCs w:val="24"/>
        </w:rPr>
        <w:t>Angelique Stevens</w:t>
      </w:r>
    </w:p>
    <w:p w14:paraId="345D7E58" w14:textId="11DD9B15" w:rsidR="00D26E2D" w:rsidRDefault="69E1B12D" w:rsidP="0C23B4B7">
      <w:pPr>
        <w:jc w:val="center"/>
        <w:rPr>
          <w:rFonts w:ascii="Arial" w:eastAsia="Arial" w:hAnsi="Arial" w:cs="Arial"/>
          <w:color w:val="000000" w:themeColor="text1"/>
          <w:sz w:val="24"/>
          <w:szCs w:val="24"/>
        </w:rPr>
      </w:pPr>
      <w:r w:rsidRPr="0C23B4B7">
        <w:rPr>
          <w:rFonts w:ascii="Arial" w:eastAsia="Arial" w:hAnsi="Arial" w:cs="Arial"/>
          <w:b/>
          <w:bCs/>
          <w:color w:val="000000" w:themeColor="text1"/>
          <w:sz w:val="24"/>
          <w:szCs w:val="24"/>
        </w:rPr>
        <w:t>1708141</w:t>
      </w:r>
    </w:p>
    <w:p w14:paraId="5E5787A5" w14:textId="7F4A287C" w:rsidR="00D26E2D" w:rsidRDefault="00D26E2D" w:rsidP="0C23B4B7"/>
    <w:p w14:paraId="36D114F9" w14:textId="7673BCAC" w:rsidR="0C23B4B7" w:rsidRDefault="0C23B4B7" w:rsidP="0C23B4B7"/>
    <w:p w14:paraId="0790FFD7" w14:textId="01F0B5FB" w:rsidR="0C23B4B7" w:rsidRDefault="0C23B4B7" w:rsidP="0C23B4B7"/>
    <w:p w14:paraId="7108876F" w14:textId="1A0566D3" w:rsidR="0C23B4B7" w:rsidRDefault="0C23B4B7" w:rsidP="0C23B4B7"/>
    <w:p w14:paraId="2F50F9B7" w14:textId="48E26A78" w:rsidR="0C23B4B7" w:rsidRDefault="0C23B4B7" w:rsidP="0C23B4B7"/>
    <w:p w14:paraId="014C269D" w14:textId="63D05C1C" w:rsidR="00553F9A" w:rsidRDefault="00553F9A" w:rsidP="0C23B4B7"/>
    <w:p w14:paraId="4B6A8174" w14:textId="77777777" w:rsidR="00553F9A" w:rsidRDefault="00553F9A">
      <w:r>
        <w:br w:type="page"/>
      </w:r>
    </w:p>
    <w:p w14:paraId="0FB6686A" w14:textId="77777777" w:rsidR="0C23B4B7" w:rsidRDefault="0C23B4B7" w:rsidP="0C23B4B7"/>
    <w:sdt>
      <w:sdtPr>
        <w:rPr>
          <w:sz w:val="24"/>
          <w:szCs w:val="24"/>
        </w:rPr>
        <w:id w:val="1506707359"/>
        <w:docPartObj>
          <w:docPartGallery w:val="Table of Contents"/>
          <w:docPartUnique/>
        </w:docPartObj>
      </w:sdtPr>
      <w:sdtEndPr>
        <w:rPr>
          <w:rFonts w:asciiTheme="minorHAnsi" w:eastAsiaTheme="minorHAnsi" w:hAnsiTheme="minorHAnsi" w:cstheme="minorBidi"/>
          <w:b/>
          <w:bCs/>
          <w:noProof/>
          <w:color w:val="auto"/>
          <w:lang w:val="en-GB"/>
        </w:rPr>
      </w:sdtEndPr>
      <w:sdtContent>
        <w:p w14:paraId="5DE60090" w14:textId="093AB967" w:rsidR="008B7EDE" w:rsidRPr="00A377A4" w:rsidRDefault="008B7EDE">
          <w:pPr>
            <w:pStyle w:val="TOCHeading"/>
            <w:rPr>
              <w:rFonts w:ascii="Arial" w:hAnsi="Arial" w:cs="Arial"/>
              <w:b/>
              <w:bCs/>
              <w:color w:val="auto"/>
              <w:sz w:val="24"/>
              <w:szCs w:val="24"/>
              <w:u w:val="single"/>
            </w:rPr>
          </w:pPr>
          <w:r w:rsidRPr="00A377A4">
            <w:rPr>
              <w:rFonts w:ascii="Arial" w:hAnsi="Arial" w:cs="Arial"/>
              <w:b/>
              <w:bCs/>
              <w:color w:val="auto"/>
              <w:sz w:val="24"/>
              <w:szCs w:val="24"/>
              <w:u w:val="single"/>
            </w:rPr>
            <w:t>Contents</w:t>
          </w:r>
        </w:p>
        <w:p w14:paraId="71451D42" w14:textId="77777777" w:rsidR="00146520" w:rsidRPr="00A377A4" w:rsidRDefault="00146520">
          <w:pPr>
            <w:pStyle w:val="TOC1"/>
            <w:tabs>
              <w:tab w:val="right" w:leader="dot" w:pos="9016"/>
            </w:tabs>
            <w:rPr>
              <w:sz w:val="24"/>
              <w:szCs w:val="24"/>
            </w:rPr>
          </w:pPr>
        </w:p>
        <w:p w14:paraId="3531DA85" w14:textId="2BAFE11F" w:rsidR="0094421A" w:rsidRPr="00A377A4" w:rsidRDefault="008B7EDE">
          <w:pPr>
            <w:pStyle w:val="TOC1"/>
            <w:tabs>
              <w:tab w:val="right" w:leader="dot" w:pos="9016"/>
            </w:tabs>
            <w:rPr>
              <w:rFonts w:eastAsiaTheme="minorEastAsia"/>
              <w:noProof/>
              <w:sz w:val="24"/>
              <w:szCs w:val="24"/>
              <w:lang w:eastAsia="en-GB"/>
            </w:rPr>
          </w:pPr>
          <w:r w:rsidRPr="00A377A4">
            <w:rPr>
              <w:sz w:val="24"/>
              <w:szCs w:val="24"/>
            </w:rPr>
            <w:fldChar w:fldCharType="begin"/>
          </w:r>
          <w:r w:rsidRPr="00A377A4">
            <w:rPr>
              <w:sz w:val="24"/>
              <w:szCs w:val="24"/>
            </w:rPr>
            <w:instrText xml:space="preserve"> TOC \o "1-3" \h \z \u </w:instrText>
          </w:r>
          <w:r w:rsidRPr="00A377A4">
            <w:rPr>
              <w:sz w:val="24"/>
              <w:szCs w:val="24"/>
            </w:rPr>
            <w:fldChar w:fldCharType="separate"/>
          </w:r>
          <w:hyperlink w:anchor="_Toc62819779" w:history="1">
            <w:r w:rsidR="0094421A" w:rsidRPr="00A377A4">
              <w:rPr>
                <w:rStyle w:val="Hyperlink"/>
                <w:rFonts w:ascii="Arial" w:hAnsi="Arial" w:cs="Arial"/>
                <w:b/>
                <w:bCs/>
                <w:noProof/>
                <w:sz w:val="24"/>
                <w:szCs w:val="24"/>
              </w:rPr>
              <w:t>Introduction</w:t>
            </w:r>
            <w:r w:rsidR="0094421A" w:rsidRPr="00A377A4">
              <w:rPr>
                <w:noProof/>
                <w:webHidden/>
                <w:sz w:val="24"/>
                <w:szCs w:val="24"/>
              </w:rPr>
              <w:tab/>
            </w:r>
            <w:r w:rsidR="0094421A" w:rsidRPr="00A377A4">
              <w:rPr>
                <w:noProof/>
                <w:webHidden/>
                <w:sz w:val="24"/>
                <w:szCs w:val="24"/>
              </w:rPr>
              <w:fldChar w:fldCharType="begin"/>
            </w:r>
            <w:r w:rsidR="0094421A" w:rsidRPr="00A377A4">
              <w:rPr>
                <w:noProof/>
                <w:webHidden/>
                <w:sz w:val="24"/>
                <w:szCs w:val="24"/>
              </w:rPr>
              <w:instrText xml:space="preserve"> PAGEREF _Toc62819779 \h </w:instrText>
            </w:r>
            <w:r w:rsidR="0094421A" w:rsidRPr="00A377A4">
              <w:rPr>
                <w:noProof/>
                <w:webHidden/>
                <w:sz w:val="24"/>
                <w:szCs w:val="24"/>
              </w:rPr>
            </w:r>
            <w:r w:rsidR="0094421A" w:rsidRPr="00A377A4">
              <w:rPr>
                <w:noProof/>
                <w:webHidden/>
                <w:sz w:val="24"/>
                <w:szCs w:val="24"/>
              </w:rPr>
              <w:fldChar w:fldCharType="separate"/>
            </w:r>
            <w:r w:rsidR="0094421A" w:rsidRPr="00A377A4">
              <w:rPr>
                <w:noProof/>
                <w:webHidden/>
                <w:sz w:val="24"/>
                <w:szCs w:val="24"/>
              </w:rPr>
              <w:t>3</w:t>
            </w:r>
            <w:r w:rsidR="0094421A" w:rsidRPr="00A377A4">
              <w:rPr>
                <w:noProof/>
                <w:webHidden/>
                <w:sz w:val="24"/>
                <w:szCs w:val="24"/>
              </w:rPr>
              <w:fldChar w:fldCharType="end"/>
            </w:r>
          </w:hyperlink>
        </w:p>
        <w:p w14:paraId="5498E04E" w14:textId="73077C30" w:rsidR="0094421A" w:rsidRPr="00A377A4" w:rsidRDefault="0094421A">
          <w:pPr>
            <w:pStyle w:val="TOC1"/>
            <w:tabs>
              <w:tab w:val="right" w:leader="dot" w:pos="9016"/>
            </w:tabs>
            <w:rPr>
              <w:rFonts w:eastAsiaTheme="minorEastAsia"/>
              <w:noProof/>
              <w:sz w:val="24"/>
              <w:szCs w:val="24"/>
              <w:lang w:eastAsia="en-GB"/>
            </w:rPr>
          </w:pPr>
          <w:hyperlink w:anchor="_Toc62819780" w:history="1">
            <w:r w:rsidRPr="00A377A4">
              <w:rPr>
                <w:rStyle w:val="Hyperlink"/>
                <w:rFonts w:ascii="Arial" w:hAnsi="Arial" w:cs="Arial"/>
                <w:b/>
                <w:bCs/>
                <w:noProof/>
                <w:sz w:val="24"/>
                <w:szCs w:val="24"/>
              </w:rPr>
              <w:t>Literature Review</w:t>
            </w:r>
            <w:r w:rsidRPr="00A377A4">
              <w:rPr>
                <w:noProof/>
                <w:webHidden/>
                <w:sz w:val="24"/>
                <w:szCs w:val="24"/>
              </w:rPr>
              <w:tab/>
            </w:r>
            <w:r w:rsidRPr="00A377A4">
              <w:rPr>
                <w:noProof/>
                <w:webHidden/>
                <w:sz w:val="24"/>
                <w:szCs w:val="24"/>
              </w:rPr>
              <w:fldChar w:fldCharType="begin"/>
            </w:r>
            <w:r w:rsidRPr="00A377A4">
              <w:rPr>
                <w:noProof/>
                <w:webHidden/>
                <w:sz w:val="24"/>
                <w:szCs w:val="24"/>
              </w:rPr>
              <w:instrText xml:space="preserve"> PAGEREF _Toc62819780 \h </w:instrText>
            </w:r>
            <w:r w:rsidRPr="00A377A4">
              <w:rPr>
                <w:noProof/>
                <w:webHidden/>
                <w:sz w:val="24"/>
                <w:szCs w:val="24"/>
              </w:rPr>
            </w:r>
            <w:r w:rsidRPr="00A377A4">
              <w:rPr>
                <w:noProof/>
                <w:webHidden/>
                <w:sz w:val="24"/>
                <w:szCs w:val="24"/>
              </w:rPr>
              <w:fldChar w:fldCharType="separate"/>
            </w:r>
            <w:r w:rsidRPr="00A377A4">
              <w:rPr>
                <w:noProof/>
                <w:webHidden/>
                <w:sz w:val="24"/>
                <w:szCs w:val="24"/>
              </w:rPr>
              <w:t>5</w:t>
            </w:r>
            <w:r w:rsidRPr="00A377A4">
              <w:rPr>
                <w:noProof/>
                <w:webHidden/>
                <w:sz w:val="24"/>
                <w:szCs w:val="24"/>
              </w:rPr>
              <w:fldChar w:fldCharType="end"/>
            </w:r>
          </w:hyperlink>
        </w:p>
        <w:p w14:paraId="07E1EED3" w14:textId="4F04EF18" w:rsidR="0094421A" w:rsidRPr="00A377A4" w:rsidRDefault="0094421A">
          <w:pPr>
            <w:pStyle w:val="TOC1"/>
            <w:tabs>
              <w:tab w:val="right" w:leader="dot" w:pos="9016"/>
            </w:tabs>
            <w:rPr>
              <w:rFonts w:eastAsiaTheme="minorEastAsia"/>
              <w:noProof/>
              <w:sz w:val="24"/>
              <w:szCs w:val="24"/>
              <w:lang w:eastAsia="en-GB"/>
            </w:rPr>
          </w:pPr>
          <w:hyperlink w:anchor="_Toc62819781" w:history="1">
            <w:r w:rsidRPr="00A377A4">
              <w:rPr>
                <w:rStyle w:val="Hyperlink"/>
                <w:rFonts w:ascii="Arial" w:hAnsi="Arial" w:cs="Arial"/>
                <w:b/>
                <w:bCs/>
                <w:noProof/>
                <w:sz w:val="24"/>
                <w:szCs w:val="24"/>
              </w:rPr>
              <w:t>Heuristic Methodology</w:t>
            </w:r>
            <w:r w:rsidRPr="00A377A4">
              <w:rPr>
                <w:noProof/>
                <w:webHidden/>
                <w:sz w:val="24"/>
                <w:szCs w:val="24"/>
              </w:rPr>
              <w:tab/>
            </w:r>
            <w:r w:rsidRPr="00A377A4">
              <w:rPr>
                <w:noProof/>
                <w:webHidden/>
                <w:sz w:val="24"/>
                <w:szCs w:val="24"/>
              </w:rPr>
              <w:fldChar w:fldCharType="begin"/>
            </w:r>
            <w:r w:rsidRPr="00A377A4">
              <w:rPr>
                <w:noProof/>
                <w:webHidden/>
                <w:sz w:val="24"/>
                <w:szCs w:val="24"/>
              </w:rPr>
              <w:instrText xml:space="preserve"> PAGEREF _Toc62819781 \h </w:instrText>
            </w:r>
            <w:r w:rsidRPr="00A377A4">
              <w:rPr>
                <w:noProof/>
                <w:webHidden/>
                <w:sz w:val="24"/>
                <w:szCs w:val="24"/>
              </w:rPr>
            </w:r>
            <w:r w:rsidRPr="00A377A4">
              <w:rPr>
                <w:noProof/>
                <w:webHidden/>
                <w:sz w:val="24"/>
                <w:szCs w:val="24"/>
              </w:rPr>
              <w:fldChar w:fldCharType="separate"/>
            </w:r>
            <w:r w:rsidRPr="00A377A4">
              <w:rPr>
                <w:noProof/>
                <w:webHidden/>
                <w:sz w:val="24"/>
                <w:szCs w:val="24"/>
              </w:rPr>
              <w:t>9</w:t>
            </w:r>
            <w:r w:rsidRPr="00A377A4">
              <w:rPr>
                <w:noProof/>
                <w:webHidden/>
                <w:sz w:val="24"/>
                <w:szCs w:val="24"/>
              </w:rPr>
              <w:fldChar w:fldCharType="end"/>
            </w:r>
          </w:hyperlink>
        </w:p>
        <w:p w14:paraId="0193CA01" w14:textId="630CB307" w:rsidR="0094421A" w:rsidRPr="00A377A4" w:rsidRDefault="0094421A">
          <w:pPr>
            <w:pStyle w:val="TOC1"/>
            <w:tabs>
              <w:tab w:val="right" w:leader="dot" w:pos="9016"/>
            </w:tabs>
            <w:rPr>
              <w:rFonts w:eastAsiaTheme="minorEastAsia"/>
              <w:noProof/>
              <w:sz w:val="24"/>
              <w:szCs w:val="24"/>
              <w:lang w:eastAsia="en-GB"/>
            </w:rPr>
          </w:pPr>
          <w:hyperlink w:anchor="_Toc62819782" w:history="1">
            <w:r w:rsidRPr="00A377A4">
              <w:rPr>
                <w:rStyle w:val="Hyperlink"/>
                <w:rFonts w:ascii="Arial" w:hAnsi="Arial" w:cs="Arial"/>
                <w:b/>
                <w:bCs/>
                <w:noProof/>
                <w:sz w:val="24"/>
                <w:szCs w:val="24"/>
              </w:rPr>
              <w:t>Data Collection</w:t>
            </w:r>
            <w:r w:rsidRPr="00A377A4">
              <w:rPr>
                <w:noProof/>
                <w:webHidden/>
                <w:sz w:val="24"/>
                <w:szCs w:val="24"/>
              </w:rPr>
              <w:tab/>
            </w:r>
            <w:r w:rsidRPr="00A377A4">
              <w:rPr>
                <w:noProof/>
                <w:webHidden/>
                <w:sz w:val="24"/>
                <w:szCs w:val="24"/>
              </w:rPr>
              <w:fldChar w:fldCharType="begin"/>
            </w:r>
            <w:r w:rsidRPr="00A377A4">
              <w:rPr>
                <w:noProof/>
                <w:webHidden/>
                <w:sz w:val="24"/>
                <w:szCs w:val="24"/>
              </w:rPr>
              <w:instrText xml:space="preserve"> PAGEREF _Toc62819782 \h </w:instrText>
            </w:r>
            <w:r w:rsidRPr="00A377A4">
              <w:rPr>
                <w:noProof/>
                <w:webHidden/>
                <w:sz w:val="24"/>
                <w:szCs w:val="24"/>
              </w:rPr>
            </w:r>
            <w:r w:rsidRPr="00A377A4">
              <w:rPr>
                <w:noProof/>
                <w:webHidden/>
                <w:sz w:val="24"/>
                <w:szCs w:val="24"/>
              </w:rPr>
              <w:fldChar w:fldCharType="separate"/>
            </w:r>
            <w:r w:rsidRPr="00A377A4">
              <w:rPr>
                <w:noProof/>
                <w:webHidden/>
                <w:sz w:val="24"/>
                <w:szCs w:val="24"/>
              </w:rPr>
              <w:t>10</w:t>
            </w:r>
            <w:r w:rsidRPr="00A377A4">
              <w:rPr>
                <w:noProof/>
                <w:webHidden/>
                <w:sz w:val="24"/>
                <w:szCs w:val="24"/>
              </w:rPr>
              <w:fldChar w:fldCharType="end"/>
            </w:r>
          </w:hyperlink>
        </w:p>
        <w:p w14:paraId="1DB9486E" w14:textId="23D15AC8" w:rsidR="0094421A" w:rsidRPr="00A377A4" w:rsidRDefault="0094421A">
          <w:pPr>
            <w:pStyle w:val="TOC1"/>
            <w:tabs>
              <w:tab w:val="right" w:leader="dot" w:pos="9016"/>
            </w:tabs>
            <w:rPr>
              <w:rFonts w:eastAsiaTheme="minorEastAsia"/>
              <w:noProof/>
              <w:sz w:val="24"/>
              <w:szCs w:val="24"/>
              <w:lang w:eastAsia="en-GB"/>
            </w:rPr>
          </w:pPr>
          <w:hyperlink w:anchor="_Toc62819783" w:history="1">
            <w:r w:rsidRPr="00A377A4">
              <w:rPr>
                <w:rStyle w:val="Hyperlink"/>
                <w:rFonts w:ascii="Arial" w:hAnsi="Arial" w:cs="Arial"/>
                <w:b/>
                <w:bCs/>
                <w:noProof/>
                <w:sz w:val="24"/>
                <w:szCs w:val="24"/>
              </w:rPr>
              <w:t>Presentation of Data</w:t>
            </w:r>
            <w:r w:rsidRPr="00A377A4">
              <w:rPr>
                <w:noProof/>
                <w:webHidden/>
                <w:sz w:val="24"/>
                <w:szCs w:val="24"/>
              </w:rPr>
              <w:tab/>
            </w:r>
            <w:r w:rsidRPr="00A377A4">
              <w:rPr>
                <w:noProof/>
                <w:webHidden/>
                <w:sz w:val="24"/>
                <w:szCs w:val="24"/>
              </w:rPr>
              <w:fldChar w:fldCharType="begin"/>
            </w:r>
            <w:r w:rsidRPr="00A377A4">
              <w:rPr>
                <w:noProof/>
                <w:webHidden/>
                <w:sz w:val="24"/>
                <w:szCs w:val="24"/>
              </w:rPr>
              <w:instrText xml:space="preserve"> PAGEREF _Toc62819783 \h </w:instrText>
            </w:r>
            <w:r w:rsidRPr="00A377A4">
              <w:rPr>
                <w:noProof/>
                <w:webHidden/>
                <w:sz w:val="24"/>
                <w:szCs w:val="24"/>
              </w:rPr>
            </w:r>
            <w:r w:rsidRPr="00A377A4">
              <w:rPr>
                <w:noProof/>
                <w:webHidden/>
                <w:sz w:val="24"/>
                <w:szCs w:val="24"/>
              </w:rPr>
              <w:fldChar w:fldCharType="separate"/>
            </w:r>
            <w:r w:rsidRPr="00A377A4">
              <w:rPr>
                <w:noProof/>
                <w:webHidden/>
                <w:sz w:val="24"/>
                <w:szCs w:val="24"/>
              </w:rPr>
              <w:t>11</w:t>
            </w:r>
            <w:r w:rsidRPr="00A377A4">
              <w:rPr>
                <w:noProof/>
                <w:webHidden/>
                <w:sz w:val="24"/>
                <w:szCs w:val="24"/>
              </w:rPr>
              <w:fldChar w:fldCharType="end"/>
            </w:r>
          </w:hyperlink>
        </w:p>
        <w:p w14:paraId="681C630D" w14:textId="6A082FF1" w:rsidR="0094421A" w:rsidRPr="00A377A4" w:rsidRDefault="0094421A">
          <w:pPr>
            <w:pStyle w:val="TOC2"/>
            <w:rPr>
              <w:rFonts w:asciiTheme="minorHAnsi" w:eastAsiaTheme="minorEastAsia" w:hAnsiTheme="minorHAnsi" w:cstheme="minorBidi"/>
              <w:i w:val="0"/>
              <w:iCs w:val="0"/>
              <w:sz w:val="24"/>
              <w:szCs w:val="24"/>
              <w:lang w:eastAsia="en-GB"/>
            </w:rPr>
          </w:pPr>
          <w:hyperlink w:anchor="_Toc62819784" w:history="1">
            <w:r w:rsidRPr="00A377A4">
              <w:rPr>
                <w:rStyle w:val="Hyperlink"/>
                <w:sz w:val="24"/>
                <w:szCs w:val="24"/>
              </w:rPr>
              <w:t>Phase 2- Immersion</w:t>
            </w:r>
            <w:r w:rsidRPr="00A377A4">
              <w:rPr>
                <w:webHidden/>
                <w:sz w:val="24"/>
                <w:szCs w:val="24"/>
              </w:rPr>
              <w:tab/>
            </w:r>
            <w:r w:rsidRPr="00A377A4">
              <w:rPr>
                <w:webHidden/>
                <w:sz w:val="24"/>
                <w:szCs w:val="24"/>
              </w:rPr>
              <w:fldChar w:fldCharType="begin"/>
            </w:r>
            <w:r w:rsidRPr="00A377A4">
              <w:rPr>
                <w:webHidden/>
                <w:sz w:val="24"/>
                <w:szCs w:val="24"/>
              </w:rPr>
              <w:instrText xml:space="preserve"> PAGEREF _Toc62819784 \h </w:instrText>
            </w:r>
            <w:r w:rsidRPr="00A377A4">
              <w:rPr>
                <w:webHidden/>
                <w:sz w:val="24"/>
                <w:szCs w:val="24"/>
              </w:rPr>
            </w:r>
            <w:r w:rsidRPr="00A377A4">
              <w:rPr>
                <w:webHidden/>
                <w:sz w:val="24"/>
                <w:szCs w:val="24"/>
              </w:rPr>
              <w:fldChar w:fldCharType="separate"/>
            </w:r>
            <w:r w:rsidRPr="00A377A4">
              <w:rPr>
                <w:webHidden/>
                <w:sz w:val="24"/>
                <w:szCs w:val="24"/>
              </w:rPr>
              <w:t>14</w:t>
            </w:r>
            <w:r w:rsidRPr="00A377A4">
              <w:rPr>
                <w:webHidden/>
                <w:sz w:val="24"/>
                <w:szCs w:val="24"/>
              </w:rPr>
              <w:fldChar w:fldCharType="end"/>
            </w:r>
          </w:hyperlink>
        </w:p>
        <w:p w14:paraId="2410CCD1" w14:textId="6B29DA5C" w:rsidR="0094421A" w:rsidRPr="00A377A4" w:rsidRDefault="0094421A">
          <w:pPr>
            <w:pStyle w:val="TOC2"/>
            <w:rPr>
              <w:rFonts w:asciiTheme="minorHAnsi" w:eastAsiaTheme="minorEastAsia" w:hAnsiTheme="minorHAnsi" w:cstheme="minorBidi"/>
              <w:i w:val="0"/>
              <w:iCs w:val="0"/>
              <w:sz w:val="24"/>
              <w:szCs w:val="24"/>
              <w:lang w:eastAsia="en-GB"/>
            </w:rPr>
          </w:pPr>
          <w:hyperlink w:anchor="_Toc62819785" w:history="1">
            <w:r w:rsidRPr="00A377A4">
              <w:rPr>
                <w:rStyle w:val="Hyperlink"/>
                <w:sz w:val="24"/>
                <w:szCs w:val="24"/>
              </w:rPr>
              <w:t>Phase 3-Incubation</w:t>
            </w:r>
            <w:r w:rsidRPr="00A377A4">
              <w:rPr>
                <w:webHidden/>
                <w:sz w:val="24"/>
                <w:szCs w:val="24"/>
              </w:rPr>
              <w:tab/>
            </w:r>
            <w:r w:rsidRPr="00A377A4">
              <w:rPr>
                <w:webHidden/>
                <w:sz w:val="24"/>
                <w:szCs w:val="24"/>
              </w:rPr>
              <w:fldChar w:fldCharType="begin"/>
            </w:r>
            <w:r w:rsidRPr="00A377A4">
              <w:rPr>
                <w:webHidden/>
                <w:sz w:val="24"/>
                <w:szCs w:val="24"/>
              </w:rPr>
              <w:instrText xml:space="preserve"> PAGEREF _Toc62819785 \h </w:instrText>
            </w:r>
            <w:r w:rsidRPr="00A377A4">
              <w:rPr>
                <w:webHidden/>
                <w:sz w:val="24"/>
                <w:szCs w:val="24"/>
              </w:rPr>
            </w:r>
            <w:r w:rsidRPr="00A377A4">
              <w:rPr>
                <w:webHidden/>
                <w:sz w:val="24"/>
                <w:szCs w:val="24"/>
              </w:rPr>
              <w:fldChar w:fldCharType="separate"/>
            </w:r>
            <w:r w:rsidRPr="00A377A4">
              <w:rPr>
                <w:webHidden/>
                <w:sz w:val="24"/>
                <w:szCs w:val="24"/>
              </w:rPr>
              <w:t>17</w:t>
            </w:r>
            <w:r w:rsidRPr="00A377A4">
              <w:rPr>
                <w:webHidden/>
                <w:sz w:val="24"/>
                <w:szCs w:val="24"/>
              </w:rPr>
              <w:fldChar w:fldCharType="end"/>
            </w:r>
          </w:hyperlink>
        </w:p>
        <w:p w14:paraId="338E3D0D" w14:textId="2CEE8B22" w:rsidR="0094421A" w:rsidRPr="00A377A4" w:rsidRDefault="0094421A">
          <w:pPr>
            <w:pStyle w:val="TOC2"/>
            <w:rPr>
              <w:rFonts w:asciiTheme="minorHAnsi" w:eastAsiaTheme="minorEastAsia" w:hAnsiTheme="minorHAnsi" w:cstheme="minorBidi"/>
              <w:i w:val="0"/>
              <w:iCs w:val="0"/>
              <w:sz w:val="24"/>
              <w:szCs w:val="24"/>
              <w:lang w:eastAsia="en-GB"/>
            </w:rPr>
          </w:pPr>
          <w:hyperlink w:anchor="_Toc62819786" w:history="1">
            <w:r w:rsidRPr="00A377A4">
              <w:rPr>
                <w:rStyle w:val="Hyperlink"/>
                <w:sz w:val="24"/>
                <w:szCs w:val="24"/>
              </w:rPr>
              <w:t>Phase 4- Illumination</w:t>
            </w:r>
            <w:r w:rsidRPr="00A377A4">
              <w:rPr>
                <w:webHidden/>
                <w:sz w:val="24"/>
                <w:szCs w:val="24"/>
              </w:rPr>
              <w:tab/>
            </w:r>
            <w:r w:rsidRPr="00A377A4">
              <w:rPr>
                <w:webHidden/>
                <w:sz w:val="24"/>
                <w:szCs w:val="24"/>
              </w:rPr>
              <w:fldChar w:fldCharType="begin"/>
            </w:r>
            <w:r w:rsidRPr="00A377A4">
              <w:rPr>
                <w:webHidden/>
                <w:sz w:val="24"/>
                <w:szCs w:val="24"/>
              </w:rPr>
              <w:instrText xml:space="preserve"> PAGEREF _Toc62819786 \h </w:instrText>
            </w:r>
            <w:r w:rsidRPr="00A377A4">
              <w:rPr>
                <w:webHidden/>
                <w:sz w:val="24"/>
                <w:szCs w:val="24"/>
              </w:rPr>
            </w:r>
            <w:r w:rsidRPr="00A377A4">
              <w:rPr>
                <w:webHidden/>
                <w:sz w:val="24"/>
                <w:szCs w:val="24"/>
              </w:rPr>
              <w:fldChar w:fldCharType="separate"/>
            </w:r>
            <w:r w:rsidRPr="00A377A4">
              <w:rPr>
                <w:webHidden/>
                <w:sz w:val="24"/>
                <w:szCs w:val="24"/>
              </w:rPr>
              <w:t>18</w:t>
            </w:r>
            <w:r w:rsidRPr="00A377A4">
              <w:rPr>
                <w:webHidden/>
                <w:sz w:val="24"/>
                <w:szCs w:val="24"/>
              </w:rPr>
              <w:fldChar w:fldCharType="end"/>
            </w:r>
          </w:hyperlink>
        </w:p>
        <w:p w14:paraId="72C8EE5E" w14:textId="4CBADC22" w:rsidR="0094421A" w:rsidRPr="00A377A4" w:rsidRDefault="0094421A">
          <w:pPr>
            <w:pStyle w:val="TOC2"/>
            <w:rPr>
              <w:rFonts w:asciiTheme="minorHAnsi" w:eastAsiaTheme="minorEastAsia" w:hAnsiTheme="minorHAnsi" w:cstheme="minorBidi"/>
              <w:i w:val="0"/>
              <w:iCs w:val="0"/>
              <w:sz w:val="24"/>
              <w:szCs w:val="24"/>
              <w:lang w:eastAsia="en-GB"/>
            </w:rPr>
          </w:pPr>
          <w:hyperlink w:anchor="_Toc62819787" w:history="1">
            <w:r w:rsidRPr="00A377A4">
              <w:rPr>
                <w:rStyle w:val="Hyperlink"/>
                <w:sz w:val="24"/>
                <w:szCs w:val="24"/>
              </w:rPr>
              <w:t>Phase 5- Explication</w:t>
            </w:r>
            <w:r w:rsidRPr="00A377A4">
              <w:rPr>
                <w:webHidden/>
                <w:sz w:val="24"/>
                <w:szCs w:val="24"/>
              </w:rPr>
              <w:tab/>
            </w:r>
            <w:r w:rsidRPr="00A377A4">
              <w:rPr>
                <w:webHidden/>
                <w:sz w:val="24"/>
                <w:szCs w:val="24"/>
              </w:rPr>
              <w:fldChar w:fldCharType="begin"/>
            </w:r>
            <w:r w:rsidRPr="00A377A4">
              <w:rPr>
                <w:webHidden/>
                <w:sz w:val="24"/>
                <w:szCs w:val="24"/>
              </w:rPr>
              <w:instrText xml:space="preserve"> PAGEREF _Toc62819787 \h </w:instrText>
            </w:r>
            <w:r w:rsidRPr="00A377A4">
              <w:rPr>
                <w:webHidden/>
                <w:sz w:val="24"/>
                <w:szCs w:val="24"/>
              </w:rPr>
            </w:r>
            <w:r w:rsidRPr="00A377A4">
              <w:rPr>
                <w:webHidden/>
                <w:sz w:val="24"/>
                <w:szCs w:val="24"/>
              </w:rPr>
              <w:fldChar w:fldCharType="separate"/>
            </w:r>
            <w:r w:rsidRPr="00A377A4">
              <w:rPr>
                <w:webHidden/>
                <w:sz w:val="24"/>
                <w:szCs w:val="24"/>
              </w:rPr>
              <w:t>19</w:t>
            </w:r>
            <w:r w:rsidRPr="00A377A4">
              <w:rPr>
                <w:webHidden/>
                <w:sz w:val="24"/>
                <w:szCs w:val="24"/>
              </w:rPr>
              <w:fldChar w:fldCharType="end"/>
            </w:r>
          </w:hyperlink>
        </w:p>
        <w:p w14:paraId="216D7367" w14:textId="51802F5F" w:rsidR="0094421A" w:rsidRPr="00A377A4" w:rsidRDefault="0094421A">
          <w:pPr>
            <w:pStyle w:val="TOC2"/>
            <w:rPr>
              <w:rFonts w:asciiTheme="minorHAnsi" w:eastAsiaTheme="minorEastAsia" w:hAnsiTheme="minorHAnsi" w:cstheme="minorBidi"/>
              <w:i w:val="0"/>
              <w:iCs w:val="0"/>
              <w:sz w:val="24"/>
              <w:szCs w:val="24"/>
              <w:lang w:eastAsia="en-GB"/>
            </w:rPr>
          </w:pPr>
          <w:hyperlink w:anchor="_Toc62819788" w:history="1">
            <w:r w:rsidRPr="00A377A4">
              <w:rPr>
                <w:rStyle w:val="Hyperlink"/>
                <w:sz w:val="24"/>
                <w:szCs w:val="24"/>
              </w:rPr>
              <w:t>Phase 6- Creative Synthesis</w:t>
            </w:r>
            <w:r w:rsidRPr="00A377A4">
              <w:rPr>
                <w:webHidden/>
                <w:sz w:val="24"/>
                <w:szCs w:val="24"/>
              </w:rPr>
              <w:tab/>
            </w:r>
            <w:r w:rsidRPr="00A377A4">
              <w:rPr>
                <w:webHidden/>
                <w:sz w:val="24"/>
                <w:szCs w:val="24"/>
              </w:rPr>
              <w:fldChar w:fldCharType="begin"/>
            </w:r>
            <w:r w:rsidRPr="00A377A4">
              <w:rPr>
                <w:webHidden/>
                <w:sz w:val="24"/>
                <w:szCs w:val="24"/>
              </w:rPr>
              <w:instrText xml:space="preserve"> PAGEREF _Toc62819788 \h </w:instrText>
            </w:r>
            <w:r w:rsidRPr="00A377A4">
              <w:rPr>
                <w:webHidden/>
                <w:sz w:val="24"/>
                <w:szCs w:val="24"/>
              </w:rPr>
            </w:r>
            <w:r w:rsidRPr="00A377A4">
              <w:rPr>
                <w:webHidden/>
                <w:sz w:val="24"/>
                <w:szCs w:val="24"/>
              </w:rPr>
              <w:fldChar w:fldCharType="separate"/>
            </w:r>
            <w:r w:rsidRPr="00A377A4">
              <w:rPr>
                <w:webHidden/>
                <w:sz w:val="24"/>
                <w:szCs w:val="24"/>
              </w:rPr>
              <w:t>20</w:t>
            </w:r>
            <w:r w:rsidRPr="00A377A4">
              <w:rPr>
                <w:webHidden/>
                <w:sz w:val="24"/>
                <w:szCs w:val="24"/>
              </w:rPr>
              <w:fldChar w:fldCharType="end"/>
            </w:r>
          </w:hyperlink>
        </w:p>
        <w:p w14:paraId="7EF0F594" w14:textId="4085EA31" w:rsidR="0094421A" w:rsidRPr="00A377A4" w:rsidRDefault="0094421A">
          <w:pPr>
            <w:pStyle w:val="TOC1"/>
            <w:tabs>
              <w:tab w:val="right" w:leader="dot" w:pos="9016"/>
            </w:tabs>
            <w:rPr>
              <w:rFonts w:eastAsiaTheme="minorEastAsia"/>
              <w:noProof/>
              <w:sz w:val="24"/>
              <w:szCs w:val="24"/>
              <w:lang w:eastAsia="en-GB"/>
            </w:rPr>
          </w:pPr>
          <w:hyperlink w:anchor="_Toc62819789" w:history="1">
            <w:r w:rsidRPr="00A377A4">
              <w:rPr>
                <w:rStyle w:val="Hyperlink"/>
                <w:rFonts w:ascii="Arial" w:hAnsi="Arial" w:cs="Arial"/>
                <w:b/>
                <w:bCs/>
                <w:noProof/>
                <w:sz w:val="24"/>
                <w:szCs w:val="24"/>
              </w:rPr>
              <w:t>Conclusion</w:t>
            </w:r>
            <w:r w:rsidRPr="00A377A4">
              <w:rPr>
                <w:noProof/>
                <w:webHidden/>
                <w:sz w:val="24"/>
                <w:szCs w:val="24"/>
              </w:rPr>
              <w:tab/>
            </w:r>
            <w:r w:rsidRPr="00A377A4">
              <w:rPr>
                <w:noProof/>
                <w:webHidden/>
                <w:sz w:val="24"/>
                <w:szCs w:val="24"/>
              </w:rPr>
              <w:fldChar w:fldCharType="begin"/>
            </w:r>
            <w:r w:rsidRPr="00A377A4">
              <w:rPr>
                <w:noProof/>
                <w:webHidden/>
                <w:sz w:val="24"/>
                <w:szCs w:val="24"/>
              </w:rPr>
              <w:instrText xml:space="preserve"> PAGEREF _Toc62819789 \h </w:instrText>
            </w:r>
            <w:r w:rsidRPr="00A377A4">
              <w:rPr>
                <w:noProof/>
                <w:webHidden/>
                <w:sz w:val="24"/>
                <w:szCs w:val="24"/>
              </w:rPr>
            </w:r>
            <w:r w:rsidRPr="00A377A4">
              <w:rPr>
                <w:noProof/>
                <w:webHidden/>
                <w:sz w:val="24"/>
                <w:szCs w:val="24"/>
              </w:rPr>
              <w:fldChar w:fldCharType="separate"/>
            </w:r>
            <w:r w:rsidRPr="00A377A4">
              <w:rPr>
                <w:noProof/>
                <w:webHidden/>
                <w:sz w:val="24"/>
                <w:szCs w:val="24"/>
              </w:rPr>
              <w:t>21</w:t>
            </w:r>
            <w:r w:rsidRPr="00A377A4">
              <w:rPr>
                <w:noProof/>
                <w:webHidden/>
                <w:sz w:val="24"/>
                <w:szCs w:val="24"/>
              </w:rPr>
              <w:fldChar w:fldCharType="end"/>
            </w:r>
          </w:hyperlink>
        </w:p>
        <w:p w14:paraId="7D0A33AF" w14:textId="4A31D183" w:rsidR="0094421A" w:rsidRPr="00A377A4" w:rsidRDefault="0094421A">
          <w:pPr>
            <w:pStyle w:val="TOC1"/>
            <w:tabs>
              <w:tab w:val="right" w:leader="dot" w:pos="9016"/>
            </w:tabs>
            <w:rPr>
              <w:rFonts w:eastAsiaTheme="minorEastAsia"/>
              <w:noProof/>
              <w:sz w:val="24"/>
              <w:szCs w:val="24"/>
              <w:lang w:eastAsia="en-GB"/>
            </w:rPr>
          </w:pPr>
          <w:hyperlink w:anchor="_Toc62819790" w:history="1">
            <w:r w:rsidRPr="00A377A4">
              <w:rPr>
                <w:rStyle w:val="Hyperlink"/>
                <w:rFonts w:ascii="Arial" w:hAnsi="Arial" w:cs="Arial"/>
                <w:b/>
                <w:bCs/>
                <w:noProof/>
                <w:sz w:val="24"/>
                <w:szCs w:val="24"/>
              </w:rPr>
              <w:t>Closing Comment</w:t>
            </w:r>
            <w:r w:rsidRPr="00A377A4">
              <w:rPr>
                <w:noProof/>
                <w:webHidden/>
                <w:sz w:val="24"/>
                <w:szCs w:val="24"/>
              </w:rPr>
              <w:tab/>
            </w:r>
            <w:r w:rsidRPr="00A377A4">
              <w:rPr>
                <w:noProof/>
                <w:webHidden/>
                <w:sz w:val="24"/>
                <w:szCs w:val="24"/>
              </w:rPr>
              <w:fldChar w:fldCharType="begin"/>
            </w:r>
            <w:r w:rsidRPr="00A377A4">
              <w:rPr>
                <w:noProof/>
                <w:webHidden/>
                <w:sz w:val="24"/>
                <w:szCs w:val="24"/>
              </w:rPr>
              <w:instrText xml:space="preserve"> PAGEREF _Toc62819790 \h </w:instrText>
            </w:r>
            <w:r w:rsidRPr="00A377A4">
              <w:rPr>
                <w:noProof/>
                <w:webHidden/>
                <w:sz w:val="24"/>
                <w:szCs w:val="24"/>
              </w:rPr>
            </w:r>
            <w:r w:rsidRPr="00A377A4">
              <w:rPr>
                <w:noProof/>
                <w:webHidden/>
                <w:sz w:val="24"/>
                <w:szCs w:val="24"/>
              </w:rPr>
              <w:fldChar w:fldCharType="separate"/>
            </w:r>
            <w:r w:rsidRPr="00A377A4">
              <w:rPr>
                <w:noProof/>
                <w:webHidden/>
                <w:sz w:val="24"/>
                <w:szCs w:val="24"/>
              </w:rPr>
              <w:t>22</w:t>
            </w:r>
            <w:r w:rsidRPr="00A377A4">
              <w:rPr>
                <w:noProof/>
                <w:webHidden/>
                <w:sz w:val="24"/>
                <w:szCs w:val="24"/>
              </w:rPr>
              <w:fldChar w:fldCharType="end"/>
            </w:r>
          </w:hyperlink>
        </w:p>
        <w:p w14:paraId="0B6DC9C5" w14:textId="7ED189AA" w:rsidR="0094421A" w:rsidRPr="00A377A4" w:rsidRDefault="0094421A">
          <w:pPr>
            <w:pStyle w:val="TOC1"/>
            <w:tabs>
              <w:tab w:val="right" w:leader="dot" w:pos="9016"/>
            </w:tabs>
            <w:rPr>
              <w:rFonts w:eastAsiaTheme="minorEastAsia"/>
              <w:noProof/>
              <w:sz w:val="24"/>
              <w:szCs w:val="24"/>
              <w:lang w:eastAsia="en-GB"/>
            </w:rPr>
          </w:pPr>
          <w:hyperlink w:anchor="_Toc62819791" w:history="1">
            <w:r w:rsidRPr="00A377A4">
              <w:rPr>
                <w:rStyle w:val="Hyperlink"/>
                <w:rFonts w:ascii="Arial" w:hAnsi="Arial" w:cs="Arial"/>
                <w:b/>
                <w:bCs/>
                <w:noProof/>
                <w:sz w:val="24"/>
                <w:szCs w:val="24"/>
              </w:rPr>
              <w:t>References</w:t>
            </w:r>
            <w:r w:rsidRPr="00A377A4">
              <w:rPr>
                <w:noProof/>
                <w:webHidden/>
                <w:sz w:val="24"/>
                <w:szCs w:val="24"/>
              </w:rPr>
              <w:tab/>
            </w:r>
            <w:r w:rsidRPr="00A377A4">
              <w:rPr>
                <w:noProof/>
                <w:webHidden/>
                <w:sz w:val="24"/>
                <w:szCs w:val="24"/>
              </w:rPr>
              <w:fldChar w:fldCharType="begin"/>
            </w:r>
            <w:r w:rsidRPr="00A377A4">
              <w:rPr>
                <w:noProof/>
                <w:webHidden/>
                <w:sz w:val="24"/>
                <w:szCs w:val="24"/>
              </w:rPr>
              <w:instrText xml:space="preserve"> PAGEREF _Toc62819791 \h </w:instrText>
            </w:r>
            <w:r w:rsidRPr="00A377A4">
              <w:rPr>
                <w:noProof/>
                <w:webHidden/>
                <w:sz w:val="24"/>
                <w:szCs w:val="24"/>
              </w:rPr>
            </w:r>
            <w:r w:rsidRPr="00A377A4">
              <w:rPr>
                <w:noProof/>
                <w:webHidden/>
                <w:sz w:val="24"/>
                <w:szCs w:val="24"/>
              </w:rPr>
              <w:fldChar w:fldCharType="separate"/>
            </w:r>
            <w:r w:rsidRPr="00A377A4">
              <w:rPr>
                <w:noProof/>
                <w:webHidden/>
                <w:sz w:val="24"/>
                <w:szCs w:val="24"/>
              </w:rPr>
              <w:t>24</w:t>
            </w:r>
            <w:r w:rsidRPr="00A377A4">
              <w:rPr>
                <w:noProof/>
                <w:webHidden/>
                <w:sz w:val="24"/>
                <w:szCs w:val="24"/>
              </w:rPr>
              <w:fldChar w:fldCharType="end"/>
            </w:r>
          </w:hyperlink>
        </w:p>
        <w:p w14:paraId="5BB076FE" w14:textId="0DE25486" w:rsidR="008B7EDE" w:rsidRPr="00A377A4" w:rsidRDefault="008B7EDE">
          <w:pPr>
            <w:rPr>
              <w:sz w:val="24"/>
              <w:szCs w:val="24"/>
            </w:rPr>
          </w:pPr>
          <w:r w:rsidRPr="00A377A4">
            <w:rPr>
              <w:b/>
              <w:bCs/>
              <w:noProof/>
              <w:sz w:val="24"/>
              <w:szCs w:val="24"/>
            </w:rPr>
            <w:fldChar w:fldCharType="end"/>
          </w:r>
        </w:p>
      </w:sdtContent>
    </w:sdt>
    <w:p w14:paraId="6C90B830" w14:textId="2F52C670" w:rsidR="0C23B4B7" w:rsidRPr="00A377A4" w:rsidRDefault="0C23B4B7" w:rsidP="0C23B4B7">
      <w:pPr>
        <w:rPr>
          <w:sz w:val="24"/>
          <w:szCs w:val="24"/>
        </w:rPr>
      </w:pPr>
    </w:p>
    <w:p w14:paraId="766E3534" w14:textId="490A40DC" w:rsidR="0C23B4B7" w:rsidRPr="00A377A4" w:rsidRDefault="0C23B4B7" w:rsidP="0C23B4B7">
      <w:pPr>
        <w:rPr>
          <w:sz w:val="24"/>
          <w:szCs w:val="24"/>
        </w:rPr>
      </w:pPr>
    </w:p>
    <w:p w14:paraId="2BD6408F" w14:textId="4F2D2E60" w:rsidR="0C23B4B7" w:rsidRDefault="0C23B4B7" w:rsidP="0C23B4B7"/>
    <w:p w14:paraId="60692991" w14:textId="09B3F911" w:rsidR="0C23B4B7" w:rsidRDefault="0C23B4B7" w:rsidP="0C23B4B7"/>
    <w:p w14:paraId="23D0F31B" w14:textId="497E8F08" w:rsidR="0C23B4B7" w:rsidRDefault="0C23B4B7" w:rsidP="0C23B4B7"/>
    <w:p w14:paraId="0DC07C4E" w14:textId="1EC65447" w:rsidR="0C23B4B7" w:rsidRDefault="0C23B4B7" w:rsidP="0C23B4B7"/>
    <w:p w14:paraId="17484FC9" w14:textId="59AA1A0C" w:rsidR="0C23B4B7" w:rsidRDefault="0C23B4B7" w:rsidP="0C23B4B7"/>
    <w:p w14:paraId="4B16106D" w14:textId="39AB3F63" w:rsidR="0C23B4B7" w:rsidRDefault="0C23B4B7" w:rsidP="0C23B4B7"/>
    <w:p w14:paraId="19FCEED9" w14:textId="57A1AF35" w:rsidR="0C23B4B7" w:rsidRDefault="0C23B4B7" w:rsidP="0C23B4B7"/>
    <w:p w14:paraId="192E6BD0" w14:textId="6FA06B47" w:rsidR="0C23B4B7" w:rsidRDefault="0C23B4B7" w:rsidP="0C23B4B7"/>
    <w:p w14:paraId="5E98E6FA" w14:textId="4F7306B1" w:rsidR="0C23B4B7" w:rsidRDefault="0C23B4B7" w:rsidP="0C23B4B7"/>
    <w:p w14:paraId="4A65B553" w14:textId="414CA02A" w:rsidR="0C23B4B7" w:rsidRDefault="0C23B4B7" w:rsidP="0C23B4B7"/>
    <w:p w14:paraId="0917CB5C" w14:textId="346077CF" w:rsidR="0C23B4B7" w:rsidRDefault="0C23B4B7" w:rsidP="0C23B4B7"/>
    <w:p w14:paraId="37894415" w14:textId="00AAE837" w:rsidR="0C23B4B7" w:rsidRDefault="0C23B4B7" w:rsidP="0C23B4B7"/>
    <w:p w14:paraId="484F9D67" w14:textId="303D9F81" w:rsidR="0C23B4B7" w:rsidRDefault="0C23B4B7" w:rsidP="0C23B4B7"/>
    <w:p w14:paraId="71A4CD16" w14:textId="09F2C6D2" w:rsidR="0C23B4B7" w:rsidRDefault="0C23B4B7" w:rsidP="0C23B4B7"/>
    <w:p w14:paraId="4A4402E8" w14:textId="7EB15759" w:rsidR="707EE957" w:rsidRPr="00FA3381" w:rsidRDefault="707EE957" w:rsidP="00A5609C">
      <w:pPr>
        <w:pStyle w:val="Heading1"/>
        <w:rPr>
          <w:rFonts w:ascii="Arial" w:hAnsi="Arial" w:cs="Arial"/>
          <w:b/>
          <w:bCs/>
          <w:color w:val="auto"/>
          <w:sz w:val="24"/>
          <w:szCs w:val="24"/>
          <w:u w:val="single"/>
        </w:rPr>
      </w:pPr>
      <w:bookmarkStart w:id="0" w:name="_Toc62819779"/>
      <w:r w:rsidRPr="00FA3381">
        <w:rPr>
          <w:rFonts w:ascii="Arial" w:hAnsi="Arial" w:cs="Arial"/>
          <w:b/>
          <w:bCs/>
          <w:color w:val="auto"/>
          <w:sz w:val="24"/>
          <w:szCs w:val="24"/>
          <w:u w:val="single"/>
        </w:rPr>
        <w:t>Introduction</w:t>
      </w:r>
      <w:bookmarkEnd w:id="0"/>
    </w:p>
    <w:p w14:paraId="203C58BE" w14:textId="0A2416DB" w:rsidR="707EE957" w:rsidRDefault="707EE957" w:rsidP="0C23B4B7">
      <w:pPr>
        <w:spacing w:line="480" w:lineRule="auto"/>
        <w:jc w:val="both"/>
        <w:rPr>
          <w:rFonts w:ascii="Arial" w:eastAsia="Arial" w:hAnsi="Arial" w:cs="Arial"/>
          <w:color w:val="000000" w:themeColor="text1"/>
        </w:rPr>
      </w:pPr>
      <w:r w:rsidRPr="0C23B4B7">
        <w:rPr>
          <w:rFonts w:ascii="Arial" w:eastAsia="Arial" w:hAnsi="Arial" w:cs="Arial"/>
          <w:color w:val="000000" w:themeColor="text1"/>
        </w:rPr>
        <w:t xml:space="preserve">     </w:t>
      </w:r>
    </w:p>
    <w:p w14:paraId="2933D7CB" w14:textId="3EB38D85" w:rsidR="707EE957" w:rsidRDefault="707EE957" w:rsidP="0C23B4B7">
      <w:pPr>
        <w:spacing w:line="480" w:lineRule="auto"/>
        <w:jc w:val="both"/>
        <w:rPr>
          <w:rFonts w:ascii="Arial" w:eastAsia="Arial" w:hAnsi="Arial" w:cs="Arial"/>
          <w:color w:val="000000" w:themeColor="text1"/>
        </w:rPr>
      </w:pPr>
      <w:r w:rsidRPr="0C23B4B7">
        <w:rPr>
          <w:rFonts w:ascii="Arial" w:eastAsia="Arial" w:hAnsi="Arial" w:cs="Arial"/>
          <w:color w:val="000000" w:themeColor="text1"/>
        </w:rPr>
        <w:t xml:space="preserve">     The topic of this research paper was revealed to me when asked to engage in a Heuristic Inquiry as part of my counselling master's degree. When I was preparing to do this research, it became apparent that one of the key components that is integral to heuristic inquiry, is the concept of using the ‘self’ as a major tool in the research process</w:t>
      </w:r>
      <w:r w:rsidR="00D246E7">
        <w:rPr>
          <w:rFonts w:ascii="Arial" w:eastAsia="Arial" w:hAnsi="Arial" w:cs="Arial"/>
          <w:color w:val="000000" w:themeColor="text1"/>
        </w:rPr>
        <w:t xml:space="preserve"> (Mou</w:t>
      </w:r>
      <w:r w:rsidR="007701A0">
        <w:rPr>
          <w:rFonts w:ascii="Arial" w:eastAsia="Arial" w:hAnsi="Arial" w:cs="Arial"/>
          <w:color w:val="000000" w:themeColor="text1"/>
        </w:rPr>
        <w:t>stakas, 1990)</w:t>
      </w:r>
      <w:r w:rsidRPr="0C23B4B7">
        <w:rPr>
          <w:rFonts w:ascii="Arial" w:eastAsia="Arial" w:hAnsi="Arial" w:cs="Arial"/>
          <w:color w:val="000000" w:themeColor="text1"/>
        </w:rPr>
        <w:t xml:space="preserve">. The researcher does not simply complete another research project but goes through a transforming process (Etherington, 2004). The researcher becomes more self-aware and grows in self-knowledge by engaging in a process of internal search, self-discovery, and self-reflection to discover the nature and meaning of an experience (Moustakas, 1990). And as a counsellor, because of the intimately private work that I do with clients, it is vitally important that I develop my own self-awareness so that not only I can be fully in tune with my clients </w:t>
      </w:r>
      <w:sdt>
        <w:sdtPr>
          <w:rPr>
            <w:rFonts w:ascii="Arial" w:eastAsia="Arial" w:hAnsi="Arial" w:cs="Arial"/>
            <w:color w:val="000000" w:themeColor="text1"/>
          </w:rPr>
          <w:id w:val="1433019766"/>
          <w:citation/>
        </w:sdtPr>
        <w:sdtContent>
          <w:r w:rsidR="00313842">
            <w:rPr>
              <w:rFonts w:ascii="Arial" w:eastAsia="Arial" w:hAnsi="Arial" w:cs="Arial"/>
              <w:color w:val="000000" w:themeColor="text1"/>
            </w:rPr>
            <w:fldChar w:fldCharType="begin"/>
          </w:r>
          <w:r w:rsidR="00313842">
            <w:rPr>
              <w:rFonts w:ascii="Arial" w:eastAsia="Arial" w:hAnsi="Arial" w:cs="Arial"/>
              <w:color w:val="000000" w:themeColor="text1"/>
            </w:rPr>
            <w:instrText xml:space="preserve"> CITATION Pie13 \l 2057 </w:instrText>
          </w:r>
          <w:r w:rsidR="00313842">
            <w:rPr>
              <w:rFonts w:ascii="Arial" w:eastAsia="Arial" w:hAnsi="Arial" w:cs="Arial"/>
              <w:color w:val="000000" w:themeColor="text1"/>
            </w:rPr>
            <w:fldChar w:fldCharType="separate"/>
          </w:r>
          <w:r w:rsidR="00313842" w:rsidRPr="00313842">
            <w:rPr>
              <w:rFonts w:ascii="Arial" w:eastAsia="Arial" w:hAnsi="Arial" w:cs="Arial"/>
              <w:noProof/>
              <w:color w:val="000000" w:themeColor="text1"/>
            </w:rPr>
            <w:t>(Pieterse, 2013)</w:t>
          </w:r>
          <w:r w:rsidR="00313842">
            <w:rPr>
              <w:rFonts w:ascii="Arial" w:eastAsia="Arial" w:hAnsi="Arial" w:cs="Arial"/>
              <w:color w:val="000000" w:themeColor="text1"/>
            </w:rPr>
            <w:fldChar w:fldCharType="end"/>
          </w:r>
        </w:sdtContent>
      </w:sdt>
      <w:r w:rsidRPr="0C23B4B7">
        <w:rPr>
          <w:rFonts w:ascii="Arial" w:eastAsia="Arial" w:hAnsi="Arial" w:cs="Arial"/>
          <w:color w:val="000000" w:themeColor="text1"/>
        </w:rPr>
        <w:t xml:space="preserve"> but have an ethical responsibility to myself, my clients and profession to engage in these practices </w:t>
      </w:r>
      <w:sdt>
        <w:sdtPr>
          <w:rPr>
            <w:rFonts w:ascii="Arial" w:eastAsia="Arial" w:hAnsi="Arial" w:cs="Arial"/>
            <w:color w:val="000000" w:themeColor="text1"/>
          </w:rPr>
          <w:id w:val="-673639443"/>
          <w:citation/>
        </w:sdtPr>
        <w:sdtContent>
          <w:r w:rsidR="00A15F2E">
            <w:rPr>
              <w:rFonts w:ascii="Arial" w:eastAsia="Arial" w:hAnsi="Arial" w:cs="Arial"/>
              <w:color w:val="000000" w:themeColor="text1"/>
            </w:rPr>
            <w:fldChar w:fldCharType="begin"/>
          </w:r>
          <w:r w:rsidR="00A15F2E">
            <w:rPr>
              <w:rFonts w:ascii="Arial" w:eastAsia="Arial" w:hAnsi="Arial" w:cs="Arial"/>
              <w:color w:val="000000" w:themeColor="text1"/>
            </w:rPr>
            <w:instrText xml:space="preserve"> CITATION Ben19 \l 2057 </w:instrText>
          </w:r>
          <w:r w:rsidR="00A15F2E">
            <w:rPr>
              <w:rFonts w:ascii="Arial" w:eastAsia="Arial" w:hAnsi="Arial" w:cs="Arial"/>
              <w:color w:val="000000" w:themeColor="text1"/>
            </w:rPr>
            <w:fldChar w:fldCharType="separate"/>
          </w:r>
          <w:r w:rsidR="00A15F2E" w:rsidRPr="00A15F2E">
            <w:rPr>
              <w:rFonts w:ascii="Arial" w:eastAsia="Arial" w:hAnsi="Arial" w:cs="Arial"/>
              <w:noProof/>
              <w:color w:val="000000" w:themeColor="text1"/>
            </w:rPr>
            <w:t>(Bennet-Levy, 2019)</w:t>
          </w:r>
          <w:r w:rsidR="00A15F2E">
            <w:rPr>
              <w:rFonts w:ascii="Arial" w:eastAsia="Arial" w:hAnsi="Arial" w:cs="Arial"/>
              <w:color w:val="000000" w:themeColor="text1"/>
            </w:rPr>
            <w:fldChar w:fldCharType="end"/>
          </w:r>
        </w:sdtContent>
      </w:sdt>
      <w:r w:rsidRPr="0C23B4B7">
        <w:rPr>
          <w:rFonts w:ascii="Arial" w:eastAsia="Arial" w:hAnsi="Arial" w:cs="Arial"/>
          <w:color w:val="000000" w:themeColor="text1"/>
        </w:rPr>
        <w:t xml:space="preserve">. So, whenever faced with an opportunity to explore myself at a deeper level, I have always opened my mind and heart to the experience. </w:t>
      </w:r>
    </w:p>
    <w:p w14:paraId="3636F46C" w14:textId="05AD3929" w:rsidR="0C23B4B7" w:rsidRDefault="0C23B4B7" w:rsidP="0C23B4B7">
      <w:pPr>
        <w:spacing w:line="480" w:lineRule="auto"/>
        <w:jc w:val="both"/>
        <w:rPr>
          <w:rFonts w:ascii="Arial" w:eastAsia="Arial" w:hAnsi="Arial" w:cs="Arial"/>
          <w:color w:val="000000" w:themeColor="text1"/>
        </w:rPr>
      </w:pPr>
    </w:p>
    <w:p w14:paraId="1C696A6E" w14:textId="37025BB2" w:rsidR="707EE957" w:rsidRDefault="707EE957" w:rsidP="0C23B4B7">
      <w:pPr>
        <w:spacing w:line="480" w:lineRule="auto"/>
        <w:jc w:val="both"/>
        <w:rPr>
          <w:rFonts w:ascii="Arial" w:eastAsia="Arial" w:hAnsi="Arial" w:cs="Arial"/>
          <w:color w:val="000000" w:themeColor="text1"/>
        </w:rPr>
      </w:pPr>
      <w:r w:rsidRPr="0C23B4B7">
        <w:rPr>
          <w:rFonts w:ascii="Arial" w:eastAsia="Arial" w:hAnsi="Arial" w:cs="Arial"/>
          <w:color w:val="000000" w:themeColor="text1"/>
        </w:rPr>
        <w:t xml:space="preserve">     Although, on this occasion, I noticed an overwhelming feeling of pain and resistance of the possibility of self-transformation. I sensed, this was because, </w:t>
      </w:r>
      <w:r w:rsidR="00D65280">
        <w:rPr>
          <w:rFonts w:ascii="Arial" w:eastAsia="Arial" w:hAnsi="Arial" w:cs="Arial"/>
          <w:color w:val="000000" w:themeColor="text1"/>
        </w:rPr>
        <w:t>four years ago I</w:t>
      </w:r>
      <w:r w:rsidRPr="0C23B4B7">
        <w:rPr>
          <w:rFonts w:ascii="Arial" w:eastAsia="Arial" w:hAnsi="Arial" w:cs="Arial"/>
          <w:color w:val="000000" w:themeColor="text1"/>
        </w:rPr>
        <w:t xml:space="preserve"> embarked on the most difficult journey of my life, that has shaped and changed me. </w:t>
      </w:r>
      <w:r w:rsidR="00D65280">
        <w:rPr>
          <w:rFonts w:ascii="Arial" w:eastAsia="Arial" w:hAnsi="Arial" w:cs="Arial"/>
          <w:color w:val="000000" w:themeColor="text1"/>
        </w:rPr>
        <w:t xml:space="preserve">Four years ago, </w:t>
      </w:r>
      <w:r w:rsidRPr="0C23B4B7">
        <w:rPr>
          <w:rFonts w:ascii="Arial" w:eastAsia="Arial" w:hAnsi="Arial" w:cs="Arial"/>
          <w:color w:val="000000" w:themeColor="text1"/>
        </w:rPr>
        <w:t xml:space="preserve">I had experienced a major life transition; my long-term marriage had ended. Which had a significant impact on myself and everyone around me. However, I am aware that others may regard these same events in diverse ways. Although the change was self-chosen and the transformation almost magical, it </w:t>
      </w:r>
      <w:r w:rsidR="003E292E">
        <w:rPr>
          <w:rFonts w:ascii="Arial" w:eastAsia="Arial" w:hAnsi="Arial" w:cs="Arial"/>
          <w:color w:val="000000" w:themeColor="text1"/>
        </w:rPr>
        <w:t>has been</w:t>
      </w:r>
      <w:r w:rsidRPr="0C23B4B7">
        <w:rPr>
          <w:rFonts w:ascii="Arial" w:eastAsia="Arial" w:hAnsi="Arial" w:cs="Arial"/>
          <w:color w:val="000000" w:themeColor="text1"/>
        </w:rPr>
        <w:t xml:space="preserve"> filled with many struggles, uncertainty, and pain. I knew I had experienced change first-hand; however, because of this, I was hesitant to explore my own personal emotional/ inner journey at a deeper level.</w:t>
      </w:r>
    </w:p>
    <w:p w14:paraId="47E1BD60" w14:textId="6A548894" w:rsidR="0C23B4B7" w:rsidRDefault="0C23B4B7" w:rsidP="0C23B4B7">
      <w:pPr>
        <w:spacing w:line="480" w:lineRule="auto"/>
        <w:jc w:val="both"/>
      </w:pPr>
      <w:r>
        <w:br w:type="page"/>
      </w:r>
    </w:p>
    <w:p w14:paraId="5FF80763" w14:textId="6719CF41" w:rsidR="202BA702" w:rsidRDefault="202BA702" w:rsidP="0C23B4B7">
      <w:pPr>
        <w:spacing w:line="480" w:lineRule="auto"/>
        <w:jc w:val="both"/>
        <w:rPr>
          <w:rFonts w:ascii="Arial" w:eastAsia="Arial" w:hAnsi="Arial" w:cs="Arial"/>
          <w:color w:val="000000" w:themeColor="text1"/>
        </w:rPr>
      </w:pPr>
      <w:r w:rsidRPr="0C23B4B7">
        <w:rPr>
          <w:rFonts w:ascii="Arial" w:eastAsia="Arial" w:hAnsi="Arial" w:cs="Arial"/>
          <w:color w:val="000000" w:themeColor="text1"/>
        </w:rPr>
        <w:lastRenderedPageBreak/>
        <w:t xml:space="preserve">     After some considerable reflection, I realized, as a counsellor if I have never experienced change, uncertainty, or pain to any significance extent or have ‘not gone there,’ I will not be able to find that place in myself from which to relate to my client's own process of change (Rogers, </w:t>
      </w:r>
      <w:r w:rsidR="006248DB">
        <w:rPr>
          <w:rFonts w:ascii="Arial" w:eastAsia="Arial" w:hAnsi="Arial" w:cs="Arial"/>
          <w:color w:val="000000" w:themeColor="text1"/>
        </w:rPr>
        <w:t>2003</w:t>
      </w:r>
      <w:r w:rsidRPr="0C23B4B7">
        <w:rPr>
          <w:rFonts w:ascii="Arial" w:eastAsia="Arial" w:hAnsi="Arial" w:cs="Arial"/>
          <w:color w:val="000000" w:themeColor="text1"/>
        </w:rPr>
        <w:t xml:space="preserve">). At that point, the research question was revealed and, in many respects, chose me (Moustakas, 1990). I knew then that only through a spontaneous expression of my experience, I could be true to myself and paint a picture of the experiences of other individuals in my research. For that reason, despite wanting to resist, the aim of this research is to explore my own emotional/ inner process of change following a major life transition, in hope to gather parts of myself that I know are there yet have been avoiding or not clearly connected with (Moustakas, 1990), to gain a deeper understanding and insight of the experiences of other individuals inner process of change, so I can provide the most effective support for others going through their process to enable successful transitions and help others be that little </w:t>
      </w:r>
      <w:r w:rsidR="00C92D0E">
        <w:rPr>
          <w:rFonts w:ascii="Arial" w:eastAsia="Arial" w:hAnsi="Arial" w:cs="Arial"/>
          <w:color w:val="000000" w:themeColor="text1"/>
        </w:rPr>
        <w:t xml:space="preserve">bit </w:t>
      </w:r>
      <w:r w:rsidRPr="0C23B4B7">
        <w:rPr>
          <w:rFonts w:ascii="Arial" w:eastAsia="Arial" w:hAnsi="Arial" w:cs="Arial"/>
          <w:color w:val="000000" w:themeColor="text1"/>
        </w:rPr>
        <w:t>prepared for future changes.</w:t>
      </w:r>
    </w:p>
    <w:p w14:paraId="6E30EFFB" w14:textId="18C579BB" w:rsidR="0C23B4B7" w:rsidRDefault="0C23B4B7" w:rsidP="0C23B4B7">
      <w:pPr>
        <w:spacing w:line="480" w:lineRule="auto"/>
        <w:jc w:val="both"/>
        <w:rPr>
          <w:rFonts w:ascii="Arial" w:eastAsia="Arial" w:hAnsi="Arial" w:cs="Arial"/>
          <w:color w:val="000000" w:themeColor="text1"/>
        </w:rPr>
      </w:pPr>
    </w:p>
    <w:p w14:paraId="4481C88C" w14:textId="0A701A67" w:rsidR="202BA702" w:rsidRDefault="202BA702" w:rsidP="0C23B4B7">
      <w:pPr>
        <w:spacing w:line="480" w:lineRule="auto"/>
        <w:jc w:val="both"/>
        <w:rPr>
          <w:rFonts w:ascii="Arial" w:eastAsia="Arial" w:hAnsi="Arial" w:cs="Arial"/>
          <w:color w:val="000000" w:themeColor="text1"/>
        </w:rPr>
      </w:pPr>
      <w:r w:rsidRPr="0C23B4B7">
        <w:rPr>
          <w:rFonts w:ascii="Arial" w:eastAsia="Arial" w:hAnsi="Arial" w:cs="Arial"/>
          <w:color w:val="000000" w:themeColor="text1"/>
        </w:rPr>
        <w:t xml:space="preserve">     In addition, developing my skills of becoming a reflexive practitioner has in fact become an important part of my process of learning and transformation as a counsellor (Etherington, 201</w:t>
      </w:r>
      <w:r w:rsidR="00861F7E">
        <w:rPr>
          <w:rFonts w:ascii="Arial" w:eastAsia="Arial" w:hAnsi="Arial" w:cs="Arial"/>
          <w:color w:val="000000" w:themeColor="text1"/>
        </w:rPr>
        <w:t>7</w:t>
      </w:r>
      <w:r w:rsidRPr="0C23B4B7">
        <w:rPr>
          <w:rFonts w:ascii="Arial" w:eastAsia="Arial" w:hAnsi="Arial" w:cs="Arial"/>
          <w:color w:val="000000" w:themeColor="text1"/>
        </w:rPr>
        <w:t>). And this heuristic investigation will enable me to gain profound knowledge to co-construct meaning of my process through life transitions (Fruehauf, 2014). Also, become aware of my personal responses to change and create reflexive knowledge. I will then use that knowledge to inform my actions, communications and understanding of other individuals experience (Etherington, 201</w:t>
      </w:r>
      <w:r w:rsidR="00861F7E">
        <w:rPr>
          <w:rFonts w:ascii="Arial" w:eastAsia="Arial" w:hAnsi="Arial" w:cs="Arial"/>
          <w:color w:val="000000" w:themeColor="text1"/>
        </w:rPr>
        <w:t>7</w:t>
      </w:r>
      <w:r w:rsidRPr="0C23B4B7">
        <w:rPr>
          <w:rFonts w:ascii="Arial" w:eastAsia="Arial" w:hAnsi="Arial" w:cs="Arial"/>
          <w:color w:val="000000" w:themeColor="text1"/>
        </w:rPr>
        <w:t xml:space="preserve">). In research, this study will provide a helpful contribution to the literature that is already out there, to help bridge the research-practice gap through focusing on real-world experience and self-other understanding (Sultan, 2020). In addition, this study is a triumph of pure empathy, a qualitative glimpse into what we are all going through, into the human experience </w:t>
      </w:r>
      <w:sdt>
        <w:sdtPr>
          <w:rPr>
            <w:rFonts w:ascii="Arial" w:eastAsia="Arial" w:hAnsi="Arial" w:cs="Arial"/>
            <w:color w:val="000000" w:themeColor="text1"/>
          </w:rPr>
          <w:id w:val="353693279"/>
          <w:citation/>
        </w:sdtPr>
        <w:sdtContent>
          <w:r w:rsidR="006248DB">
            <w:rPr>
              <w:rFonts w:ascii="Arial" w:eastAsia="Arial" w:hAnsi="Arial" w:cs="Arial"/>
              <w:color w:val="000000" w:themeColor="text1"/>
            </w:rPr>
            <w:fldChar w:fldCharType="begin"/>
          </w:r>
          <w:r w:rsidR="006248DB">
            <w:rPr>
              <w:rFonts w:ascii="Arial" w:eastAsia="Arial" w:hAnsi="Arial" w:cs="Arial"/>
              <w:color w:val="000000" w:themeColor="text1"/>
            </w:rPr>
            <w:instrText xml:space="preserve"> CITATION Rob17 \l 2057 </w:instrText>
          </w:r>
          <w:r w:rsidR="006248DB">
            <w:rPr>
              <w:rFonts w:ascii="Arial" w:eastAsia="Arial" w:hAnsi="Arial" w:cs="Arial"/>
              <w:color w:val="000000" w:themeColor="text1"/>
            </w:rPr>
            <w:fldChar w:fldCharType="separate"/>
          </w:r>
          <w:r w:rsidR="006248DB" w:rsidRPr="006248DB">
            <w:rPr>
              <w:rFonts w:ascii="Arial" w:eastAsia="Arial" w:hAnsi="Arial" w:cs="Arial"/>
              <w:noProof/>
              <w:color w:val="000000" w:themeColor="text1"/>
            </w:rPr>
            <w:t>(Some Kind of Connection- The Up Series, 2017)</w:t>
          </w:r>
          <w:r w:rsidR="006248DB">
            <w:rPr>
              <w:rFonts w:ascii="Arial" w:eastAsia="Arial" w:hAnsi="Arial" w:cs="Arial"/>
              <w:color w:val="000000" w:themeColor="text1"/>
            </w:rPr>
            <w:fldChar w:fldCharType="end"/>
          </w:r>
        </w:sdtContent>
      </w:sdt>
      <w:r w:rsidRPr="0C23B4B7">
        <w:rPr>
          <w:rFonts w:ascii="Arial" w:eastAsia="Arial" w:hAnsi="Arial" w:cs="Arial"/>
          <w:color w:val="000000" w:themeColor="text1"/>
        </w:rPr>
        <w:t>.</w:t>
      </w:r>
    </w:p>
    <w:p w14:paraId="5AF30ED5" w14:textId="3D8B6BC1" w:rsidR="0C23B4B7" w:rsidRDefault="0C23B4B7" w:rsidP="0C23B4B7">
      <w:pPr>
        <w:spacing w:line="480" w:lineRule="auto"/>
        <w:jc w:val="both"/>
        <w:rPr>
          <w:rFonts w:ascii="Arial" w:eastAsia="Arial" w:hAnsi="Arial" w:cs="Arial"/>
          <w:color w:val="000000" w:themeColor="text1"/>
        </w:rPr>
      </w:pPr>
    </w:p>
    <w:p w14:paraId="7338627A" w14:textId="77777777" w:rsidR="00333FEF" w:rsidRPr="00152D84" w:rsidRDefault="00333FEF" w:rsidP="00635A40">
      <w:pPr>
        <w:pStyle w:val="Heading1"/>
        <w:rPr>
          <w:rFonts w:ascii="Arial" w:hAnsi="Arial" w:cs="Arial"/>
          <w:b/>
          <w:bCs/>
          <w:color w:val="auto"/>
          <w:sz w:val="24"/>
          <w:szCs w:val="24"/>
          <w:u w:val="single"/>
        </w:rPr>
      </w:pPr>
      <w:bookmarkStart w:id="1" w:name="_Toc62819780"/>
      <w:r w:rsidRPr="00152D84">
        <w:rPr>
          <w:rStyle w:val="normaltextrun"/>
          <w:rFonts w:ascii="Arial" w:hAnsi="Arial" w:cs="Arial"/>
          <w:b/>
          <w:bCs/>
          <w:color w:val="auto"/>
          <w:sz w:val="24"/>
          <w:szCs w:val="24"/>
          <w:u w:val="single"/>
        </w:rPr>
        <w:lastRenderedPageBreak/>
        <w:t>Literature Review</w:t>
      </w:r>
      <w:bookmarkEnd w:id="1"/>
      <w:r w:rsidRPr="00152D84">
        <w:rPr>
          <w:rStyle w:val="eop"/>
          <w:rFonts w:ascii="Arial" w:hAnsi="Arial" w:cs="Arial"/>
          <w:b/>
          <w:bCs/>
          <w:color w:val="auto"/>
          <w:sz w:val="24"/>
          <w:szCs w:val="24"/>
          <w:u w:val="single"/>
        </w:rPr>
        <w:t> </w:t>
      </w:r>
    </w:p>
    <w:p w14:paraId="5526D3D6" w14:textId="77777777" w:rsidR="00333FEF" w:rsidRDefault="00333FEF" w:rsidP="00EC4CD4">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4D9999C6" w14:textId="0B0177CD" w:rsidR="00333FEF" w:rsidRDefault="00333FEF" w:rsidP="00EC4CD4">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Change is an inevitable part of human life</w:t>
      </w:r>
      <w:r w:rsidR="007443F2">
        <w:rPr>
          <w:rStyle w:val="normaltextrun"/>
          <w:rFonts w:ascii="Arial" w:hAnsi="Arial" w:cs="Arial"/>
          <w:sz w:val="22"/>
          <w:szCs w:val="22"/>
        </w:rPr>
        <w:t>. O</w:t>
      </w:r>
      <w:r>
        <w:rPr>
          <w:rStyle w:val="normaltextrun"/>
          <w:rFonts w:ascii="Arial" w:hAnsi="Arial" w:cs="Arial"/>
          <w:sz w:val="22"/>
          <w:szCs w:val="22"/>
        </w:rPr>
        <w:t>ur lives are ever changing, especially the world around us, it is changing politically, socially</w:t>
      </w:r>
      <w:r w:rsidR="001D77BC">
        <w:rPr>
          <w:rStyle w:val="normaltextrun"/>
          <w:rFonts w:ascii="Arial" w:hAnsi="Arial" w:cs="Arial"/>
          <w:sz w:val="22"/>
          <w:szCs w:val="22"/>
        </w:rPr>
        <w:t xml:space="preserve"> </w:t>
      </w:r>
      <w:r w:rsidR="00EA7AF3">
        <w:rPr>
          <w:rStyle w:val="normaltextrun"/>
          <w:rFonts w:ascii="Arial" w:hAnsi="Arial" w:cs="Arial"/>
          <w:sz w:val="22"/>
          <w:szCs w:val="22"/>
        </w:rPr>
        <w:t>(</w:t>
      </w:r>
      <w:r w:rsidR="005537B7">
        <w:rPr>
          <w:rStyle w:val="normaltextrun"/>
          <w:rFonts w:ascii="Arial" w:hAnsi="Arial" w:cs="Arial"/>
          <w:sz w:val="22"/>
          <w:szCs w:val="22"/>
        </w:rPr>
        <w:t>V</w:t>
      </w:r>
      <w:r w:rsidR="001D77BC">
        <w:rPr>
          <w:rStyle w:val="normaltextrun"/>
          <w:rFonts w:ascii="Arial" w:hAnsi="Arial" w:cs="Arial"/>
          <w:sz w:val="22"/>
          <w:szCs w:val="22"/>
        </w:rPr>
        <w:t>arnum</w:t>
      </w:r>
      <w:r w:rsidR="005537B7">
        <w:rPr>
          <w:rStyle w:val="normaltextrun"/>
          <w:rFonts w:ascii="Arial" w:hAnsi="Arial" w:cs="Arial"/>
          <w:sz w:val="22"/>
          <w:szCs w:val="22"/>
        </w:rPr>
        <w:t>, 2017)</w:t>
      </w:r>
      <w:r w:rsidR="001D77BC">
        <w:rPr>
          <w:rStyle w:val="normaltextrun"/>
          <w:rFonts w:ascii="Arial" w:hAnsi="Arial" w:cs="Arial"/>
          <w:sz w:val="22"/>
          <w:szCs w:val="22"/>
        </w:rPr>
        <w:t>.</w:t>
      </w:r>
      <w:r>
        <w:rPr>
          <w:rStyle w:val="normaltextrun"/>
          <w:rFonts w:ascii="Arial" w:hAnsi="Arial" w:cs="Arial"/>
          <w:sz w:val="22"/>
          <w:szCs w:val="22"/>
        </w:rPr>
        <w:t xml:space="preserve"> technologically, economically, as well as environmentally</w:t>
      </w:r>
      <w:r w:rsidR="00CE0772">
        <w:rPr>
          <w:rStyle w:val="normaltextrun"/>
          <w:rFonts w:ascii="Arial" w:hAnsi="Arial" w:cs="Arial"/>
          <w:sz w:val="22"/>
          <w:szCs w:val="22"/>
        </w:rPr>
        <w:t xml:space="preserve"> (</w:t>
      </w:r>
      <w:r w:rsidR="00A34338">
        <w:rPr>
          <w:rStyle w:val="normaltextrun"/>
          <w:rFonts w:ascii="Arial" w:hAnsi="Arial" w:cs="Arial"/>
          <w:sz w:val="22"/>
          <w:szCs w:val="22"/>
        </w:rPr>
        <w:t>Ah</w:t>
      </w:r>
      <w:r w:rsidR="00EA7AF3">
        <w:rPr>
          <w:rStyle w:val="normaltextrun"/>
          <w:rFonts w:ascii="Arial" w:hAnsi="Arial" w:cs="Arial"/>
          <w:sz w:val="22"/>
          <w:szCs w:val="22"/>
        </w:rPr>
        <w:t>med, 2011)</w:t>
      </w:r>
      <w:r>
        <w:rPr>
          <w:rStyle w:val="normaltextrun"/>
          <w:rFonts w:ascii="Arial" w:hAnsi="Arial" w:cs="Arial"/>
          <w:sz w:val="22"/>
          <w:szCs w:val="22"/>
        </w:rPr>
        <w:t>. </w:t>
      </w:r>
      <w:r w:rsidR="002D07A9">
        <w:rPr>
          <w:rStyle w:val="normaltextrun"/>
          <w:rFonts w:ascii="Arial" w:hAnsi="Arial" w:cs="Arial"/>
          <w:sz w:val="22"/>
          <w:szCs w:val="22"/>
        </w:rPr>
        <w:t>Even o</w:t>
      </w:r>
      <w:r>
        <w:rPr>
          <w:rStyle w:val="normaltextrun"/>
          <w:rFonts w:ascii="Arial" w:hAnsi="Arial" w:cs="Arial"/>
          <w:sz w:val="22"/>
          <w:szCs w:val="22"/>
        </w:rPr>
        <w:t xml:space="preserve">ur physical bodies </w:t>
      </w:r>
      <w:r w:rsidR="007E67F9">
        <w:rPr>
          <w:rStyle w:val="normaltextrun"/>
          <w:rFonts w:ascii="Arial" w:hAnsi="Arial" w:cs="Arial"/>
          <w:sz w:val="22"/>
          <w:szCs w:val="22"/>
        </w:rPr>
        <w:t>are constantly changing</w:t>
      </w:r>
      <w:r>
        <w:rPr>
          <w:rStyle w:val="normaltextrun"/>
          <w:rFonts w:ascii="Arial" w:hAnsi="Arial" w:cs="Arial"/>
          <w:sz w:val="22"/>
          <w:szCs w:val="22"/>
        </w:rPr>
        <w:t xml:space="preserve"> from birth until death, with regeneration and degeneration a continual part of our </w:t>
      </w:r>
      <w:r w:rsidR="00615379">
        <w:rPr>
          <w:rStyle w:val="normaltextrun"/>
          <w:rFonts w:ascii="Arial" w:hAnsi="Arial" w:cs="Arial"/>
          <w:sz w:val="22"/>
          <w:szCs w:val="22"/>
        </w:rPr>
        <w:t>existence.</w:t>
      </w:r>
      <w:r>
        <w:rPr>
          <w:rStyle w:val="normaltextrun"/>
          <w:rFonts w:ascii="Arial" w:hAnsi="Arial" w:cs="Arial"/>
          <w:sz w:val="22"/>
          <w:szCs w:val="22"/>
        </w:rPr>
        <w:t xml:space="preserve"> Change comes in all forms, some are so small we hardly notice them, others could entail a complete restructuring of your life. Change can be positive or negative, planned, or unexpected. Whatever it may be, the fact is change causes us to leave behind the familiar and force us to adjust to new ways of living (Rogers, </w:t>
      </w:r>
      <w:r w:rsidR="00B30F81">
        <w:rPr>
          <w:rStyle w:val="normaltextrun"/>
          <w:rFonts w:ascii="Arial" w:hAnsi="Arial" w:cs="Arial"/>
          <w:sz w:val="22"/>
          <w:szCs w:val="22"/>
        </w:rPr>
        <w:t>2003</w:t>
      </w:r>
      <w:r>
        <w:rPr>
          <w:rStyle w:val="normaltextrun"/>
          <w:rFonts w:ascii="Arial" w:hAnsi="Arial" w:cs="Arial"/>
          <w:sz w:val="22"/>
          <w:szCs w:val="22"/>
        </w:rPr>
        <w:t>). </w:t>
      </w:r>
      <w:r>
        <w:rPr>
          <w:rStyle w:val="eop"/>
          <w:rFonts w:ascii="Arial" w:eastAsiaTheme="majorEastAsia" w:hAnsi="Arial" w:cs="Arial"/>
          <w:sz w:val="22"/>
          <w:szCs w:val="22"/>
        </w:rPr>
        <w:t> </w:t>
      </w:r>
    </w:p>
    <w:p w14:paraId="18AD2363" w14:textId="77777777" w:rsidR="00333FEF" w:rsidRDefault="00333FEF" w:rsidP="00EC4CD4">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sz w:val="22"/>
          <w:szCs w:val="22"/>
        </w:rPr>
        <w:t> </w:t>
      </w:r>
    </w:p>
    <w:p w14:paraId="1CDD4AAC" w14:textId="77777777" w:rsidR="004E44A7" w:rsidRDefault="00333FEF" w:rsidP="00EC4CD4">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normaltextrun"/>
          <w:rFonts w:ascii="Arial" w:hAnsi="Arial" w:cs="Arial"/>
          <w:sz w:val="22"/>
          <w:szCs w:val="22"/>
        </w:rPr>
        <w:t>    </w:t>
      </w:r>
    </w:p>
    <w:p w14:paraId="55B5C78C" w14:textId="1233C2D4" w:rsidR="00AB7149" w:rsidRDefault="004E44A7" w:rsidP="00EC4CD4">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normaltextrun"/>
          <w:rFonts w:ascii="Arial" w:hAnsi="Arial" w:cs="Arial"/>
          <w:sz w:val="22"/>
          <w:szCs w:val="22"/>
        </w:rPr>
        <w:t xml:space="preserve">    </w:t>
      </w:r>
      <w:r w:rsidR="00333FEF">
        <w:rPr>
          <w:rStyle w:val="normaltextrun"/>
          <w:rFonts w:ascii="Arial" w:hAnsi="Arial" w:cs="Arial"/>
          <w:sz w:val="22"/>
          <w:szCs w:val="22"/>
        </w:rPr>
        <w:t> ‘Change’ and ‘Transition’ are commonly used interchangeably, both involve an event of some kind that causes a shift in our lives; however, they are not the same thing. Bridges, (2019) makes a clear distinction between the two. According to Bridges, (</w:t>
      </w:r>
      <w:r w:rsidR="00B06151">
        <w:rPr>
          <w:rStyle w:val="normaltextrun"/>
          <w:rFonts w:ascii="Arial" w:hAnsi="Arial" w:cs="Arial"/>
          <w:sz w:val="22"/>
          <w:szCs w:val="22"/>
        </w:rPr>
        <w:t>1991</w:t>
      </w:r>
      <w:r w:rsidR="00333FEF">
        <w:rPr>
          <w:rStyle w:val="normaltextrun"/>
          <w:rFonts w:ascii="Arial" w:hAnsi="Arial" w:cs="Arial"/>
          <w:sz w:val="22"/>
          <w:szCs w:val="22"/>
        </w:rPr>
        <w:t>) change is defined as a change in a person’s life situation or an event such as new job, becoming a parent or losing a loved one. Change is a clear moment, existence in time. If you looked at a timeline of your life, you could accurately identify the day the change had taken place. Heraclitus, the Greek philosopher once said, ‘Change is the only constant in life’ </w:t>
      </w:r>
      <w:sdt>
        <w:sdtPr>
          <w:rPr>
            <w:rStyle w:val="normaltextrun"/>
            <w:rFonts w:ascii="Arial" w:hAnsi="Arial" w:cs="Arial"/>
            <w:sz w:val="22"/>
            <w:szCs w:val="22"/>
          </w:rPr>
          <w:id w:val="798420384"/>
          <w:citation/>
        </w:sdtPr>
        <w:sdtContent>
          <w:r w:rsidR="008F6CCC">
            <w:rPr>
              <w:rStyle w:val="normaltextrun"/>
              <w:rFonts w:ascii="Arial" w:hAnsi="Arial" w:cs="Arial"/>
              <w:sz w:val="22"/>
              <w:szCs w:val="22"/>
            </w:rPr>
            <w:fldChar w:fldCharType="begin"/>
          </w:r>
          <w:r w:rsidR="008F6CCC">
            <w:rPr>
              <w:rStyle w:val="normaltextrun"/>
              <w:rFonts w:ascii="Arial" w:hAnsi="Arial" w:cs="Arial"/>
              <w:sz w:val="22"/>
              <w:szCs w:val="22"/>
            </w:rPr>
            <w:instrText xml:space="preserve"> CITATION Gra19 \l 2057 </w:instrText>
          </w:r>
          <w:r w:rsidR="008F6CCC">
            <w:rPr>
              <w:rStyle w:val="normaltextrun"/>
              <w:rFonts w:ascii="Arial" w:hAnsi="Arial" w:cs="Arial"/>
              <w:sz w:val="22"/>
              <w:szCs w:val="22"/>
            </w:rPr>
            <w:fldChar w:fldCharType="separate"/>
          </w:r>
          <w:r w:rsidR="008F6CCC" w:rsidRPr="008F6CCC">
            <w:rPr>
              <w:rFonts w:ascii="Arial" w:hAnsi="Arial" w:cs="Arial"/>
              <w:noProof/>
              <w:sz w:val="22"/>
              <w:szCs w:val="22"/>
            </w:rPr>
            <w:t>(Graham, 2019)</w:t>
          </w:r>
          <w:r w:rsidR="008F6CCC">
            <w:rPr>
              <w:rStyle w:val="normaltextrun"/>
              <w:rFonts w:ascii="Arial" w:hAnsi="Arial" w:cs="Arial"/>
              <w:sz w:val="22"/>
              <w:szCs w:val="22"/>
            </w:rPr>
            <w:fldChar w:fldCharType="end"/>
          </w:r>
        </w:sdtContent>
      </w:sdt>
      <w:r w:rsidR="00333FEF">
        <w:rPr>
          <w:rStyle w:val="normaltextrun"/>
          <w:rFonts w:ascii="Arial" w:hAnsi="Arial" w:cs="Arial"/>
          <w:sz w:val="22"/>
          <w:szCs w:val="22"/>
        </w:rPr>
        <w:t>.</w:t>
      </w:r>
      <w:r w:rsidR="00A21C28">
        <w:rPr>
          <w:rStyle w:val="normaltextrun"/>
          <w:rFonts w:ascii="Arial" w:hAnsi="Arial" w:cs="Arial"/>
          <w:sz w:val="22"/>
          <w:szCs w:val="22"/>
        </w:rPr>
        <w:t xml:space="preserve"> H</w:t>
      </w:r>
      <w:r w:rsidR="00333FEF">
        <w:rPr>
          <w:rStyle w:val="normaltextrun"/>
          <w:rFonts w:ascii="Arial" w:hAnsi="Arial" w:cs="Arial"/>
          <w:sz w:val="22"/>
          <w:szCs w:val="22"/>
        </w:rPr>
        <w:t>owever, it seems to me this adage, supports an unrealistic notion that we should ‘get over it’ or ‘bounce back’ after a loss or even a positive change, and return to the way things were, the way we were before the change occurred. ‘Transition’ on the other hand, is not so straightforward, instead transition is defined as the psychological process we go through in response to change, it is the combination of thoughts, feelings, emotions, and actions we have and do, in order to incorporate any of the changes into our life (Bridges,</w:t>
      </w:r>
      <w:r w:rsidR="00EB78E7">
        <w:rPr>
          <w:rStyle w:val="normaltextrun"/>
          <w:rFonts w:ascii="Arial" w:hAnsi="Arial" w:cs="Arial"/>
          <w:sz w:val="22"/>
          <w:szCs w:val="22"/>
        </w:rPr>
        <w:t xml:space="preserve"> 1991</w:t>
      </w:r>
      <w:r w:rsidR="00333FEF">
        <w:rPr>
          <w:rStyle w:val="normaltextrun"/>
          <w:rFonts w:ascii="Arial" w:hAnsi="Arial" w:cs="Arial"/>
          <w:sz w:val="22"/>
          <w:szCs w:val="22"/>
        </w:rPr>
        <w:t>).</w:t>
      </w:r>
    </w:p>
    <w:p w14:paraId="75CCF957" w14:textId="77777777" w:rsidR="00AB7149" w:rsidRDefault="00AB7149" w:rsidP="00EC4CD4">
      <w:pPr>
        <w:pStyle w:val="paragraph"/>
        <w:spacing w:before="0" w:beforeAutospacing="0" w:after="0" w:afterAutospacing="0" w:line="480" w:lineRule="auto"/>
        <w:jc w:val="both"/>
        <w:textAlignment w:val="baseline"/>
        <w:rPr>
          <w:rStyle w:val="normaltextrun"/>
          <w:rFonts w:ascii="Arial" w:hAnsi="Arial" w:cs="Arial"/>
          <w:sz w:val="22"/>
          <w:szCs w:val="22"/>
        </w:rPr>
      </w:pPr>
    </w:p>
    <w:p w14:paraId="20313E51" w14:textId="77777777" w:rsidR="00A21C28" w:rsidRDefault="00333FEF" w:rsidP="004E44A7">
      <w:pPr>
        <w:pStyle w:val="paragraph"/>
        <w:spacing w:before="0" w:beforeAutospacing="0" w:after="0" w:afterAutospacing="0" w:line="480" w:lineRule="auto"/>
        <w:jc w:val="both"/>
        <w:textAlignment w:val="baseline"/>
        <w:rPr>
          <w:rStyle w:val="eop"/>
          <w:rFonts w:ascii="Arial" w:hAnsi="Arial" w:cs="Arial"/>
          <w:sz w:val="22"/>
          <w:szCs w:val="22"/>
        </w:rPr>
      </w:pPr>
      <w:r>
        <w:rPr>
          <w:rStyle w:val="eop"/>
          <w:rFonts w:ascii="Arial" w:eastAsiaTheme="majorEastAsia" w:hAnsi="Arial" w:cs="Arial"/>
          <w:sz w:val="22"/>
          <w:szCs w:val="22"/>
        </w:rPr>
        <w:t> </w:t>
      </w:r>
      <w:r w:rsidR="004E44A7">
        <w:rPr>
          <w:rStyle w:val="eop"/>
          <w:rFonts w:ascii="Arial" w:hAnsi="Arial" w:cs="Arial"/>
          <w:sz w:val="22"/>
          <w:szCs w:val="22"/>
        </w:rPr>
        <w:t xml:space="preserve">     </w:t>
      </w:r>
    </w:p>
    <w:p w14:paraId="45C93DA7" w14:textId="7ECFBA12" w:rsidR="00AD35A9" w:rsidRDefault="00A21C28" w:rsidP="004E44A7">
      <w:pPr>
        <w:pStyle w:val="paragraph"/>
        <w:spacing w:before="0" w:beforeAutospacing="0" w:after="0" w:afterAutospacing="0" w:line="480" w:lineRule="auto"/>
        <w:jc w:val="both"/>
        <w:textAlignment w:val="baseline"/>
        <w:rPr>
          <w:rStyle w:val="normaltextrun"/>
          <w:rFonts w:ascii="Arial" w:hAnsi="Arial" w:cs="Arial"/>
          <w:color w:val="000000"/>
          <w:w w:val="80"/>
          <w:kern w:val="22"/>
          <w:sz w:val="22"/>
          <w:szCs w:val="22"/>
          <w:shd w:val="clear" w:color="auto" w:fill="FFFFFF"/>
        </w:rPr>
      </w:pPr>
      <w:r>
        <w:rPr>
          <w:rStyle w:val="eop"/>
          <w:rFonts w:ascii="Arial" w:hAnsi="Arial" w:cs="Arial"/>
          <w:sz w:val="22"/>
          <w:szCs w:val="22"/>
        </w:rPr>
        <w:lastRenderedPageBreak/>
        <w:t xml:space="preserve">     </w:t>
      </w:r>
      <w:r w:rsidR="00913052" w:rsidRPr="00BA7BAC">
        <w:rPr>
          <w:rStyle w:val="normaltextrun"/>
          <w:rFonts w:ascii="Arial" w:hAnsi="Arial" w:cs="Arial"/>
          <w:color w:val="000000"/>
          <w:sz w:val="22"/>
          <w:szCs w:val="22"/>
          <w:shd w:val="clear" w:color="auto" w:fill="FFFFFF"/>
        </w:rPr>
        <w:t>Transition requires an individual to move</w:t>
      </w:r>
      <w:r w:rsidR="00913052" w:rsidRPr="00AD5FAA">
        <w:rPr>
          <w:rStyle w:val="normaltextrun"/>
          <w:rFonts w:ascii="Arial" w:hAnsi="Arial" w:cs="Arial"/>
          <w:color w:val="000000"/>
          <w:sz w:val="22"/>
          <w:szCs w:val="22"/>
          <w:shd w:val="clear" w:color="auto" w:fill="FFFFFF"/>
        </w:rPr>
        <w:t> through an experience, understand the experience</w:t>
      </w:r>
      <w:r w:rsidR="00913052">
        <w:rPr>
          <w:rStyle w:val="normaltextrun"/>
          <w:rFonts w:ascii="Arial" w:hAnsi="Arial" w:cs="Arial"/>
          <w:color w:val="000000"/>
          <w:sz w:val="22"/>
          <w:szCs w:val="22"/>
          <w:shd w:val="clear" w:color="auto" w:fill="FFFFFF"/>
        </w:rPr>
        <w:t xml:space="preserve"> and be transformed, coming out of the experience somehow different for having been through it. It is the process of moving successfully from the old to the new</w:t>
      </w:r>
      <w:r w:rsidR="006E7434">
        <w:rPr>
          <w:rStyle w:val="normaltextrun"/>
          <w:rFonts w:ascii="Arial" w:hAnsi="Arial" w:cs="Arial"/>
          <w:color w:val="000000"/>
          <w:sz w:val="22"/>
          <w:szCs w:val="22"/>
          <w:shd w:val="clear" w:color="auto" w:fill="FFFFFF"/>
        </w:rPr>
        <w:t xml:space="preserve"> </w:t>
      </w:r>
      <w:sdt>
        <w:sdtPr>
          <w:rPr>
            <w:rStyle w:val="normaltextrun"/>
            <w:rFonts w:ascii="Arial" w:hAnsi="Arial" w:cs="Arial"/>
            <w:color w:val="000000"/>
            <w:sz w:val="22"/>
            <w:szCs w:val="22"/>
            <w:shd w:val="clear" w:color="auto" w:fill="FFFFFF"/>
          </w:rPr>
          <w:id w:val="1975710787"/>
          <w:citation/>
        </w:sdtPr>
        <w:sdtContent>
          <w:r w:rsidR="00DB46C9">
            <w:rPr>
              <w:rStyle w:val="normaltextrun"/>
              <w:rFonts w:ascii="Arial" w:hAnsi="Arial" w:cs="Arial"/>
              <w:color w:val="000000"/>
              <w:sz w:val="22"/>
              <w:szCs w:val="22"/>
              <w:shd w:val="clear" w:color="auto" w:fill="FFFFFF"/>
            </w:rPr>
            <w:fldChar w:fldCharType="begin"/>
          </w:r>
          <w:r w:rsidR="00DB46C9">
            <w:rPr>
              <w:rStyle w:val="normaltextrun"/>
              <w:rFonts w:ascii="Arial" w:hAnsi="Arial" w:cs="Arial"/>
              <w:color w:val="000000"/>
              <w:sz w:val="22"/>
              <w:szCs w:val="22"/>
              <w:shd w:val="clear" w:color="auto" w:fill="FFFFFF"/>
            </w:rPr>
            <w:instrText xml:space="preserve">CITATION Wil91 \l 2057 </w:instrText>
          </w:r>
          <w:r w:rsidR="00DB46C9">
            <w:rPr>
              <w:rStyle w:val="normaltextrun"/>
              <w:rFonts w:ascii="Arial" w:hAnsi="Arial" w:cs="Arial"/>
              <w:color w:val="000000"/>
              <w:sz w:val="22"/>
              <w:szCs w:val="22"/>
              <w:shd w:val="clear" w:color="auto" w:fill="FFFFFF"/>
            </w:rPr>
            <w:fldChar w:fldCharType="separate"/>
          </w:r>
          <w:r w:rsidR="00DB46C9" w:rsidRPr="00DB46C9">
            <w:rPr>
              <w:rFonts w:ascii="Arial" w:hAnsi="Arial" w:cs="Arial"/>
              <w:noProof/>
              <w:color w:val="000000"/>
              <w:sz w:val="22"/>
              <w:szCs w:val="22"/>
              <w:shd w:val="clear" w:color="auto" w:fill="FFFFFF"/>
            </w:rPr>
            <w:t>(Bridges, 1991)</w:t>
          </w:r>
          <w:r w:rsidR="00DB46C9">
            <w:rPr>
              <w:rStyle w:val="normaltextrun"/>
              <w:rFonts w:ascii="Arial" w:hAnsi="Arial" w:cs="Arial"/>
              <w:color w:val="000000"/>
              <w:sz w:val="22"/>
              <w:szCs w:val="22"/>
              <w:shd w:val="clear" w:color="auto" w:fill="FFFFFF"/>
            </w:rPr>
            <w:fldChar w:fldCharType="end"/>
          </w:r>
        </w:sdtContent>
      </w:sdt>
      <w:r w:rsidR="00913052">
        <w:rPr>
          <w:rStyle w:val="normaltextrun"/>
          <w:rFonts w:ascii="Arial" w:hAnsi="Arial" w:cs="Arial"/>
          <w:color w:val="000000"/>
          <w:sz w:val="22"/>
          <w:szCs w:val="22"/>
          <w:shd w:val="clear" w:color="auto" w:fill="FFFFFF"/>
        </w:rPr>
        <w:t>. We cannot say the same about transition, after a transition we are never the same and adapting cannot always be easy. The literature shows that there are several ways to view change/transitions. Firstly, there exists a considerable body of classical literature on metaphors describing the process of change/transitions. Ralf Metzner, (198</w:t>
      </w:r>
      <w:r w:rsidR="000D58E1">
        <w:rPr>
          <w:rStyle w:val="normaltextrun"/>
          <w:rFonts w:ascii="Arial" w:hAnsi="Arial" w:cs="Arial"/>
          <w:color w:val="000000"/>
          <w:sz w:val="22"/>
          <w:szCs w:val="22"/>
          <w:shd w:val="clear" w:color="auto" w:fill="FFFFFF"/>
        </w:rPr>
        <w:t>0</w:t>
      </w:r>
      <w:r w:rsidR="00913052">
        <w:rPr>
          <w:rStyle w:val="normaltextrun"/>
          <w:rFonts w:ascii="Arial" w:hAnsi="Arial" w:cs="Arial"/>
          <w:color w:val="000000"/>
          <w:sz w:val="22"/>
          <w:szCs w:val="22"/>
          <w:shd w:val="clear" w:color="auto" w:fill="FFFFFF"/>
        </w:rPr>
        <w:t xml:space="preserve">) who is well known consciousness explorer, he discusses the importance of metaphor in guiding and understanding in human development, focusing on the metaphors of self-transformation. One of the most common metaphors of the ancient philosophers for the human transformation is the butterfly metamorphosis and the ever-changing flux of life events as a journey is certainly a common image/ symbol for life and a universal experience. Metaphors of life changes are used as figure of speech; they are a way of creating a comparison that while not literally true provides a figurative meaning </w:t>
      </w:r>
      <w:sdt>
        <w:sdtPr>
          <w:rPr>
            <w:rStyle w:val="normaltextrun"/>
            <w:rFonts w:ascii="Arial" w:hAnsi="Arial" w:cs="Arial"/>
            <w:color w:val="000000"/>
            <w:sz w:val="22"/>
            <w:szCs w:val="22"/>
            <w:shd w:val="clear" w:color="auto" w:fill="FFFFFF"/>
          </w:rPr>
          <w:id w:val="-1865279105"/>
          <w:citation/>
        </w:sdtPr>
        <w:sdtContent>
          <w:r w:rsidR="00DB0EE0">
            <w:rPr>
              <w:rStyle w:val="normaltextrun"/>
              <w:rFonts w:ascii="Arial" w:hAnsi="Arial" w:cs="Arial"/>
              <w:color w:val="000000"/>
              <w:sz w:val="22"/>
              <w:szCs w:val="22"/>
              <w:shd w:val="clear" w:color="auto" w:fill="FFFFFF"/>
            </w:rPr>
            <w:fldChar w:fldCharType="begin"/>
          </w:r>
          <w:r w:rsidR="00DB0EE0">
            <w:rPr>
              <w:rStyle w:val="normaltextrun"/>
              <w:rFonts w:ascii="Arial" w:hAnsi="Arial" w:cs="Arial"/>
              <w:color w:val="000000"/>
              <w:sz w:val="22"/>
              <w:szCs w:val="22"/>
              <w:shd w:val="clear" w:color="auto" w:fill="FFFFFF"/>
            </w:rPr>
            <w:instrText xml:space="preserve"> CITATION Llo17 \l 2057 </w:instrText>
          </w:r>
          <w:r w:rsidR="00DB0EE0">
            <w:rPr>
              <w:rStyle w:val="normaltextrun"/>
              <w:rFonts w:ascii="Arial" w:hAnsi="Arial" w:cs="Arial"/>
              <w:color w:val="000000"/>
              <w:sz w:val="22"/>
              <w:szCs w:val="22"/>
              <w:shd w:val="clear" w:color="auto" w:fill="FFFFFF"/>
            </w:rPr>
            <w:fldChar w:fldCharType="separate"/>
          </w:r>
          <w:r w:rsidR="00DB0EE0" w:rsidRPr="00DB0EE0">
            <w:rPr>
              <w:rFonts w:ascii="Arial" w:hAnsi="Arial" w:cs="Arial"/>
              <w:noProof/>
              <w:color w:val="000000"/>
              <w:sz w:val="22"/>
              <w:szCs w:val="22"/>
              <w:shd w:val="clear" w:color="auto" w:fill="FFFFFF"/>
            </w:rPr>
            <w:t>(Lloyd, 2017)</w:t>
          </w:r>
          <w:r w:rsidR="00DB0EE0">
            <w:rPr>
              <w:rStyle w:val="normaltextrun"/>
              <w:rFonts w:ascii="Arial" w:hAnsi="Arial" w:cs="Arial"/>
              <w:color w:val="000000"/>
              <w:sz w:val="22"/>
              <w:szCs w:val="22"/>
              <w:shd w:val="clear" w:color="auto" w:fill="FFFFFF"/>
            </w:rPr>
            <w:fldChar w:fldCharType="end"/>
          </w:r>
        </w:sdtContent>
      </w:sdt>
      <w:r w:rsidR="00913052" w:rsidRPr="00FB0A5B">
        <w:rPr>
          <w:rStyle w:val="normaltextrun"/>
          <w:rFonts w:ascii="Arial" w:hAnsi="Arial" w:cs="Arial"/>
          <w:color w:val="000000"/>
          <w:w w:val="80"/>
          <w:kern w:val="22"/>
          <w:sz w:val="22"/>
          <w:szCs w:val="22"/>
          <w:shd w:val="clear" w:color="auto" w:fill="FFFFFF"/>
        </w:rPr>
        <w:t>.  </w:t>
      </w:r>
    </w:p>
    <w:p w14:paraId="76355D04" w14:textId="77777777" w:rsidR="00AD35A9" w:rsidRDefault="00AD35A9" w:rsidP="004E44A7">
      <w:pPr>
        <w:pStyle w:val="paragraph"/>
        <w:spacing w:before="0" w:beforeAutospacing="0" w:after="0" w:afterAutospacing="0" w:line="480" w:lineRule="auto"/>
        <w:jc w:val="both"/>
        <w:textAlignment w:val="baseline"/>
        <w:rPr>
          <w:rStyle w:val="normaltextrun"/>
          <w:rFonts w:ascii="Arial" w:hAnsi="Arial" w:cs="Arial"/>
          <w:color w:val="000000"/>
          <w:w w:val="80"/>
          <w:kern w:val="22"/>
          <w:sz w:val="22"/>
          <w:szCs w:val="22"/>
          <w:shd w:val="clear" w:color="auto" w:fill="FFFFFF"/>
        </w:rPr>
      </w:pPr>
    </w:p>
    <w:p w14:paraId="6B24FD46" w14:textId="36FF9C4A" w:rsidR="0C23B4B7" w:rsidRPr="004E44A7" w:rsidRDefault="003C5510" w:rsidP="004E44A7">
      <w:pPr>
        <w:pStyle w:val="paragraph"/>
        <w:spacing w:before="0" w:beforeAutospacing="0" w:after="0" w:afterAutospacing="0" w:line="480" w:lineRule="auto"/>
        <w:jc w:val="both"/>
        <w:textAlignment w:val="baseline"/>
        <w:rPr>
          <w:rStyle w:val="eop"/>
          <w:rFonts w:ascii="Segoe UI" w:hAnsi="Segoe UI" w:cs="Segoe UI"/>
          <w:sz w:val="18"/>
          <w:szCs w:val="18"/>
        </w:rPr>
      </w:pPr>
      <w:r>
        <w:rPr>
          <w:rStyle w:val="normaltextrun"/>
          <w:rFonts w:ascii="Arial" w:hAnsi="Arial" w:cs="Arial"/>
          <w:color w:val="000000"/>
          <w:sz w:val="22"/>
          <w:szCs w:val="22"/>
          <w:shd w:val="clear" w:color="auto" w:fill="FFFFFF"/>
        </w:rPr>
        <w:t xml:space="preserve">     </w:t>
      </w:r>
      <w:r w:rsidR="00913052" w:rsidRPr="00C524AB">
        <w:rPr>
          <w:rStyle w:val="normaltextrun"/>
          <w:rFonts w:ascii="Arial" w:hAnsi="Arial" w:cs="Arial"/>
          <w:color w:val="000000"/>
          <w:sz w:val="22"/>
          <w:szCs w:val="22"/>
          <w:shd w:val="clear" w:color="auto" w:fill="FFFFFF"/>
        </w:rPr>
        <w:t>However, most of the metaphors and theories on change</w:t>
      </w:r>
      <w:r w:rsidR="00913052">
        <w:rPr>
          <w:rStyle w:val="normaltextrun"/>
          <w:rFonts w:ascii="Arial" w:hAnsi="Arial" w:cs="Arial"/>
          <w:color w:val="000000"/>
          <w:sz w:val="22"/>
          <w:szCs w:val="22"/>
          <w:shd w:val="clear" w:color="auto" w:fill="FFFFFF"/>
        </w:rPr>
        <w:t>/transitions claim to demonstrate their universality</w:t>
      </w:r>
      <w:r w:rsidR="00E902FC">
        <w:rPr>
          <w:rStyle w:val="normaltextrun"/>
          <w:rFonts w:ascii="Arial" w:hAnsi="Arial" w:cs="Arial"/>
          <w:color w:val="000000"/>
          <w:sz w:val="22"/>
          <w:szCs w:val="22"/>
          <w:shd w:val="clear" w:color="auto" w:fill="FFFFFF"/>
        </w:rPr>
        <w:t xml:space="preserve"> </w:t>
      </w:r>
      <w:sdt>
        <w:sdtPr>
          <w:rPr>
            <w:rStyle w:val="normaltextrun"/>
            <w:rFonts w:ascii="Arial" w:hAnsi="Arial" w:cs="Arial"/>
            <w:color w:val="000000"/>
            <w:sz w:val="22"/>
            <w:szCs w:val="22"/>
            <w:shd w:val="clear" w:color="auto" w:fill="FFFFFF"/>
          </w:rPr>
          <w:id w:val="-1693145896"/>
          <w:citation/>
        </w:sdtPr>
        <w:sdtContent>
          <w:r w:rsidR="000D58C7">
            <w:rPr>
              <w:rStyle w:val="normaltextrun"/>
              <w:rFonts w:ascii="Arial" w:hAnsi="Arial" w:cs="Arial"/>
              <w:color w:val="000000"/>
              <w:sz w:val="22"/>
              <w:szCs w:val="22"/>
              <w:shd w:val="clear" w:color="auto" w:fill="FFFFFF"/>
            </w:rPr>
            <w:fldChar w:fldCharType="begin"/>
          </w:r>
          <w:r w:rsidR="000D58C7">
            <w:rPr>
              <w:rStyle w:val="normaltextrun"/>
              <w:rFonts w:ascii="Arial" w:hAnsi="Arial" w:cs="Arial"/>
              <w:color w:val="000000"/>
              <w:sz w:val="22"/>
              <w:szCs w:val="22"/>
              <w:shd w:val="clear" w:color="auto" w:fill="FFFFFF"/>
            </w:rPr>
            <w:instrText xml:space="preserve"> CITATION Llo17 \l 2057 </w:instrText>
          </w:r>
          <w:r w:rsidR="000D58C7">
            <w:rPr>
              <w:rStyle w:val="normaltextrun"/>
              <w:rFonts w:ascii="Arial" w:hAnsi="Arial" w:cs="Arial"/>
              <w:color w:val="000000"/>
              <w:sz w:val="22"/>
              <w:szCs w:val="22"/>
              <w:shd w:val="clear" w:color="auto" w:fill="FFFFFF"/>
            </w:rPr>
            <w:fldChar w:fldCharType="separate"/>
          </w:r>
          <w:r w:rsidR="000D58C7" w:rsidRPr="000D58C7">
            <w:rPr>
              <w:rFonts w:ascii="Arial" w:hAnsi="Arial" w:cs="Arial"/>
              <w:noProof/>
              <w:color w:val="000000"/>
              <w:sz w:val="22"/>
              <w:szCs w:val="22"/>
              <w:shd w:val="clear" w:color="auto" w:fill="FFFFFF"/>
            </w:rPr>
            <w:t>(Lloyd, 2017)</w:t>
          </w:r>
          <w:r w:rsidR="000D58C7">
            <w:rPr>
              <w:rStyle w:val="normaltextrun"/>
              <w:rFonts w:ascii="Arial" w:hAnsi="Arial" w:cs="Arial"/>
              <w:color w:val="000000"/>
              <w:sz w:val="22"/>
              <w:szCs w:val="22"/>
              <w:shd w:val="clear" w:color="auto" w:fill="FFFFFF"/>
            </w:rPr>
            <w:fldChar w:fldCharType="end"/>
          </w:r>
        </w:sdtContent>
      </w:sdt>
      <w:r w:rsidR="00913052">
        <w:rPr>
          <w:rStyle w:val="normaltextrun"/>
          <w:rFonts w:ascii="Arial" w:hAnsi="Arial" w:cs="Arial"/>
          <w:color w:val="000000"/>
          <w:sz w:val="22"/>
          <w:szCs w:val="22"/>
          <w:shd w:val="clear" w:color="auto" w:fill="FFFFFF"/>
        </w:rPr>
        <w:t xml:space="preserve">. However, most studies are based on snapshots of their samples at one point in time, longitudinal studies could provide quite different results. </w:t>
      </w:r>
      <w:r w:rsidR="0032436A">
        <w:rPr>
          <w:rStyle w:val="normaltextrun"/>
          <w:rFonts w:ascii="Arial" w:hAnsi="Arial" w:cs="Arial"/>
          <w:color w:val="000000"/>
          <w:sz w:val="22"/>
          <w:szCs w:val="22"/>
          <w:shd w:val="clear" w:color="auto" w:fill="FFFFFF"/>
        </w:rPr>
        <w:t xml:space="preserve">Robert </w:t>
      </w:r>
      <w:r w:rsidR="00913052">
        <w:rPr>
          <w:rStyle w:val="normaltextrun"/>
          <w:rFonts w:ascii="Arial" w:hAnsi="Arial" w:cs="Arial"/>
          <w:color w:val="000000"/>
          <w:sz w:val="22"/>
          <w:szCs w:val="22"/>
          <w:shd w:val="clear" w:color="auto" w:fill="FFFFFF"/>
        </w:rPr>
        <w:t xml:space="preserve">Ebert’s longitudinal study on human experience called the Seven Up series, provides a notable example of this </w:t>
      </w:r>
      <w:sdt>
        <w:sdtPr>
          <w:rPr>
            <w:rStyle w:val="normaltextrun"/>
            <w:rFonts w:ascii="Arial" w:hAnsi="Arial" w:cs="Arial"/>
            <w:color w:val="000000"/>
            <w:sz w:val="22"/>
            <w:szCs w:val="22"/>
            <w:shd w:val="clear" w:color="auto" w:fill="FFFFFF"/>
          </w:rPr>
          <w:id w:val="-1129622713"/>
          <w:citation/>
        </w:sdtPr>
        <w:sdtContent>
          <w:r w:rsidR="007F7762">
            <w:rPr>
              <w:rStyle w:val="normaltextrun"/>
              <w:rFonts w:ascii="Arial" w:hAnsi="Arial" w:cs="Arial"/>
              <w:color w:val="000000"/>
              <w:sz w:val="22"/>
              <w:szCs w:val="22"/>
              <w:shd w:val="clear" w:color="auto" w:fill="FFFFFF"/>
            </w:rPr>
            <w:fldChar w:fldCharType="begin"/>
          </w:r>
          <w:r w:rsidR="007F7762">
            <w:rPr>
              <w:rStyle w:val="normaltextrun"/>
              <w:rFonts w:ascii="Arial" w:hAnsi="Arial" w:cs="Arial"/>
              <w:color w:val="000000"/>
              <w:sz w:val="22"/>
              <w:szCs w:val="22"/>
              <w:shd w:val="clear" w:color="auto" w:fill="FFFFFF"/>
            </w:rPr>
            <w:instrText xml:space="preserve"> CITATION Rob17 \l 2057 </w:instrText>
          </w:r>
          <w:r w:rsidR="007F7762">
            <w:rPr>
              <w:rStyle w:val="normaltextrun"/>
              <w:rFonts w:ascii="Arial" w:hAnsi="Arial" w:cs="Arial"/>
              <w:color w:val="000000"/>
              <w:sz w:val="22"/>
              <w:szCs w:val="22"/>
              <w:shd w:val="clear" w:color="auto" w:fill="FFFFFF"/>
            </w:rPr>
            <w:fldChar w:fldCharType="separate"/>
          </w:r>
          <w:r w:rsidR="007F7762" w:rsidRPr="007F7762">
            <w:rPr>
              <w:rFonts w:ascii="Arial" w:hAnsi="Arial" w:cs="Arial"/>
              <w:noProof/>
              <w:color w:val="000000"/>
              <w:sz w:val="22"/>
              <w:szCs w:val="22"/>
              <w:shd w:val="clear" w:color="auto" w:fill="FFFFFF"/>
            </w:rPr>
            <w:t>(Some Kind of Connection- The Up Series, 2017)</w:t>
          </w:r>
          <w:r w:rsidR="007F7762">
            <w:rPr>
              <w:rStyle w:val="normaltextrun"/>
              <w:rFonts w:ascii="Arial" w:hAnsi="Arial" w:cs="Arial"/>
              <w:color w:val="000000"/>
              <w:sz w:val="22"/>
              <w:szCs w:val="22"/>
              <w:shd w:val="clear" w:color="auto" w:fill="FFFFFF"/>
            </w:rPr>
            <w:fldChar w:fldCharType="end"/>
          </w:r>
        </w:sdtContent>
      </w:sdt>
      <w:r w:rsidR="00913052">
        <w:rPr>
          <w:rStyle w:val="normaltextrun"/>
          <w:rFonts w:ascii="Arial" w:hAnsi="Arial" w:cs="Arial"/>
          <w:color w:val="000000"/>
          <w:sz w:val="22"/>
          <w:szCs w:val="22"/>
          <w:shd w:val="clear" w:color="auto" w:fill="FFFFFF"/>
        </w:rPr>
        <w:t>. This documentary demonstrates, individuals do not automatically transform when they cross the stages, events do not always unfold in a predictable way</w:t>
      </w:r>
      <w:r w:rsidR="00D91B0A">
        <w:rPr>
          <w:rStyle w:val="normaltextrun"/>
          <w:rFonts w:ascii="Arial" w:hAnsi="Arial" w:cs="Arial"/>
          <w:color w:val="000000"/>
          <w:sz w:val="22"/>
          <w:szCs w:val="22"/>
          <w:shd w:val="clear" w:color="auto" w:fill="FFFFFF"/>
        </w:rPr>
        <w:t xml:space="preserve"> </w:t>
      </w:r>
      <w:sdt>
        <w:sdtPr>
          <w:rPr>
            <w:rStyle w:val="normaltextrun"/>
            <w:rFonts w:ascii="Arial" w:hAnsi="Arial" w:cs="Arial"/>
            <w:color w:val="000000"/>
            <w:sz w:val="22"/>
            <w:szCs w:val="22"/>
            <w:shd w:val="clear" w:color="auto" w:fill="FFFFFF"/>
          </w:rPr>
          <w:id w:val="-411929322"/>
          <w:citation/>
        </w:sdtPr>
        <w:sdtContent>
          <w:r w:rsidR="009154B3">
            <w:rPr>
              <w:rStyle w:val="normaltextrun"/>
              <w:rFonts w:ascii="Arial" w:hAnsi="Arial" w:cs="Arial"/>
              <w:color w:val="000000"/>
              <w:sz w:val="22"/>
              <w:szCs w:val="22"/>
              <w:shd w:val="clear" w:color="auto" w:fill="FFFFFF"/>
            </w:rPr>
            <w:fldChar w:fldCharType="begin"/>
          </w:r>
          <w:r w:rsidR="009154B3">
            <w:rPr>
              <w:rStyle w:val="normaltextrun"/>
              <w:rFonts w:ascii="Arial" w:hAnsi="Arial" w:cs="Arial"/>
              <w:color w:val="000000"/>
              <w:sz w:val="22"/>
              <w:szCs w:val="22"/>
              <w:shd w:val="clear" w:color="auto" w:fill="FFFFFF"/>
            </w:rPr>
            <w:instrText xml:space="preserve"> CITATION Fei20 \l 2057 </w:instrText>
          </w:r>
          <w:r w:rsidR="009154B3">
            <w:rPr>
              <w:rStyle w:val="normaltextrun"/>
              <w:rFonts w:ascii="Arial" w:hAnsi="Arial" w:cs="Arial"/>
              <w:color w:val="000000"/>
              <w:sz w:val="22"/>
              <w:szCs w:val="22"/>
              <w:shd w:val="clear" w:color="auto" w:fill="FFFFFF"/>
            </w:rPr>
            <w:fldChar w:fldCharType="separate"/>
          </w:r>
          <w:r w:rsidR="009154B3" w:rsidRPr="009154B3">
            <w:rPr>
              <w:rFonts w:ascii="Arial" w:hAnsi="Arial" w:cs="Arial"/>
              <w:noProof/>
              <w:color w:val="000000"/>
              <w:sz w:val="22"/>
              <w:szCs w:val="22"/>
              <w:shd w:val="clear" w:color="auto" w:fill="FFFFFF"/>
            </w:rPr>
            <w:t>(Feiler, 2020)</w:t>
          </w:r>
          <w:r w:rsidR="009154B3">
            <w:rPr>
              <w:rStyle w:val="normaltextrun"/>
              <w:rFonts w:ascii="Arial" w:hAnsi="Arial" w:cs="Arial"/>
              <w:color w:val="000000"/>
              <w:sz w:val="22"/>
              <w:szCs w:val="22"/>
              <w:shd w:val="clear" w:color="auto" w:fill="FFFFFF"/>
            </w:rPr>
            <w:fldChar w:fldCharType="end"/>
          </w:r>
        </w:sdtContent>
      </w:sdt>
      <w:r w:rsidR="00913052">
        <w:rPr>
          <w:rStyle w:val="normaltextrun"/>
          <w:rFonts w:ascii="Arial" w:hAnsi="Arial" w:cs="Arial"/>
          <w:color w:val="000000"/>
          <w:sz w:val="22"/>
          <w:szCs w:val="22"/>
          <w:shd w:val="clear" w:color="auto" w:fill="FFFFFF"/>
        </w:rPr>
        <w:t xml:space="preserve">. For example, an individual can retain and internalize feelings of self-blame or shame that may arise from the belief that their choices were wrong, causing feelings of </w:t>
      </w:r>
      <w:r w:rsidR="00913052" w:rsidRPr="00B1560C">
        <w:rPr>
          <w:rStyle w:val="normaltextrun"/>
          <w:rFonts w:ascii="Arial" w:hAnsi="Arial" w:cs="Arial"/>
          <w:color w:val="000000"/>
          <w:w w:val="90"/>
          <w:kern w:val="22"/>
          <w:sz w:val="22"/>
          <w:szCs w:val="22"/>
          <w:shd w:val="clear" w:color="auto" w:fill="FFFFFF"/>
        </w:rPr>
        <w:t>stress and disorder rather than as a natural part if the transformation</w:t>
      </w:r>
      <w:r w:rsidR="00913052">
        <w:rPr>
          <w:rStyle w:val="normaltextrun"/>
          <w:rFonts w:ascii="Arial" w:hAnsi="Arial" w:cs="Arial"/>
          <w:color w:val="000000"/>
          <w:sz w:val="22"/>
          <w:szCs w:val="22"/>
          <w:shd w:val="clear" w:color="auto" w:fill="FFFFFF"/>
        </w:rPr>
        <w:t xml:space="preserve"> process </w:t>
      </w:r>
      <w:sdt>
        <w:sdtPr>
          <w:rPr>
            <w:rStyle w:val="normaltextrun"/>
            <w:rFonts w:ascii="Arial" w:hAnsi="Arial" w:cs="Arial"/>
            <w:color w:val="000000"/>
            <w:sz w:val="22"/>
            <w:szCs w:val="22"/>
            <w:shd w:val="clear" w:color="auto" w:fill="FFFFFF"/>
          </w:rPr>
          <w:id w:val="1749995560"/>
          <w:citation/>
        </w:sdtPr>
        <w:sdtContent>
          <w:r w:rsidR="008B5D1D">
            <w:rPr>
              <w:rStyle w:val="normaltextrun"/>
              <w:rFonts w:ascii="Arial" w:hAnsi="Arial" w:cs="Arial"/>
              <w:color w:val="000000"/>
              <w:sz w:val="22"/>
              <w:szCs w:val="22"/>
              <w:shd w:val="clear" w:color="auto" w:fill="FFFFFF"/>
            </w:rPr>
            <w:fldChar w:fldCharType="begin"/>
          </w:r>
          <w:r w:rsidR="008B5D1D">
            <w:rPr>
              <w:rStyle w:val="normaltextrun"/>
              <w:rFonts w:ascii="Arial" w:hAnsi="Arial" w:cs="Arial"/>
              <w:color w:val="000000"/>
              <w:sz w:val="22"/>
              <w:szCs w:val="22"/>
              <w:shd w:val="clear" w:color="auto" w:fill="FFFFFF"/>
            </w:rPr>
            <w:instrText xml:space="preserve"> CITATION Bus09 \l 2057 </w:instrText>
          </w:r>
          <w:r w:rsidR="008B5D1D">
            <w:rPr>
              <w:rStyle w:val="normaltextrun"/>
              <w:rFonts w:ascii="Arial" w:hAnsi="Arial" w:cs="Arial"/>
              <w:color w:val="000000"/>
              <w:sz w:val="22"/>
              <w:szCs w:val="22"/>
              <w:shd w:val="clear" w:color="auto" w:fill="FFFFFF"/>
            </w:rPr>
            <w:fldChar w:fldCharType="separate"/>
          </w:r>
          <w:r w:rsidR="008B5D1D" w:rsidRPr="008B5D1D">
            <w:rPr>
              <w:rFonts w:ascii="Arial" w:hAnsi="Arial" w:cs="Arial"/>
              <w:noProof/>
              <w:color w:val="000000"/>
              <w:sz w:val="22"/>
              <w:szCs w:val="22"/>
              <w:shd w:val="clear" w:color="auto" w:fill="FFFFFF"/>
            </w:rPr>
            <w:t>(Bussolari, 2009)</w:t>
          </w:r>
          <w:r w:rsidR="008B5D1D">
            <w:rPr>
              <w:rStyle w:val="normaltextrun"/>
              <w:rFonts w:ascii="Arial" w:hAnsi="Arial" w:cs="Arial"/>
              <w:color w:val="000000"/>
              <w:sz w:val="22"/>
              <w:szCs w:val="22"/>
              <w:shd w:val="clear" w:color="auto" w:fill="FFFFFF"/>
            </w:rPr>
            <w:fldChar w:fldCharType="end"/>
          </w:r>
        </w:sdtContent>
      </w:sdt>
      <w:r w:rsidR="00913052">
        <w:rPr>
          <w:rStyle w:val="normaltextrun"/>
          <w:rFonts w:ascii="Arial" w:hAnsi="Arial" w:cs="Arial"/>
          <w:color w:val="000000"/>
          <w:sz w:val="22"/>
          <w:szCs w:val="22"/>
          <w:shd w:val="clear" w:color="auto" w:fill="FFFFFF"/>
        </w:rPr>
        <w:t>. Interestingly, this suggests that individuals' actual lives do not fit these metaphors. This is possibly why recent research has focused on ways of capturing the influences that cause our lives to go in another direction (Bardi et al, 2013).</w:t>
      </w:r>
      <w:r w:rsidR="00913052">
        <w:rPr>
          <w:rStyle w:val="eop"/>
          <w:rFonts w:ascii="Arial" w:hAnsi="Arial" w:cs="Arial"/>
          <w:color w:val="000000"/>
          <w:sz w:val="22"/>
          <w:szCs w:val="22"/>
          <w:shd w:val="clear" w:color="auto" w:fill="FFFFFF"/>
        </w:rPr>
        <w:t> </w:t>
      </w:r>
    </w:p>
    <w:p w14:paraId="764FA0DD" w14:textId="331C5AF0" w:rsidR="00FD2417" w:rsidRDefault="002D140F" w:rsidP="00BD12A8">
      <w:pPr>
        <w:spacing w:line="480" w:lineRule="auto"/>
        <w:jc w:val="both"/>
        <w:rPr>
          <w:rStyle w:val="eop"/>
          <w:rFonts w:ascii="Arial" w:hAnsi="Arial" w:cs="Arial"/>
          <w:color w:val="000000"/>
          <w:shd w:val="clear" w:color="auto" w:fill="FFFFFF"/>
        </w:rPr>
      </w:pPr>
      <w:r>
        <w:rPr>
          <w:rStyle w:val="eop"/>
          <w:rFonts w:ascii="Arial" w:hAnsi="Arial" w:cs="Arial"/>
          <w:color w:val="000000"/>
          <w:shd w:val="clear" w:color="auto" w:fill="FFFFFF"/>
        </w:rPr>
        <w:lastRenderedPageBreak/>
        <w:t xml:space="preserve">     </w:t>
      </w:r>
      <w:r w:rsidR="00C8187E">
        <w:rPr>
          <w:rStyle w:val="normaltextrun"/>
          <w:rFonts w:ascii="Arial" w:hAnsi="Arial" w:cs="Arial"/>
          <w:color w:val="000000"/>
          <w:shd w:val="clear" w:color="auto" w:fill="FFFFFF"/>
        </w:rPr>
        <w:t xml:space="preserve">Life transitions’ can be just about anything but can also be defined as significant </w:t>
      </w:r>
      <w:r w:rsidR="00C8187E" w:rsidRPr="00B92F06">
        <w:rPr>
          <w:rStyle w:val="normaltextrun"/>
          <w:rFonts w:ascii="Arial" w:hAnsi="Arial" w:cs="Arial"/>
          <w:color w:val="000000"/>
          <w:w w:val="80"/>
          <w:kern w:val="22"/>
          <w:shd w:val="clear" w:color="auto" w:fill="FFFFFF"/>
        </w:rPr>
        <w:t>changes in a person’s life as they grow. </w:t>
      </w:r>
      <w:r w:rsidR="007975BD" w:rsidRPr="00B92F06">
        <w:rPr>
          <w:rStyle w:val="normaltextrun"/>
          <w:rFonts w:ascii="Arial" w:hAnsi="Arial" w:cs="Arial"/>
          <w:color w:val="000000"/>
          <w:w w:val="80"/>
          <w:kern w:val="22"/>
          <w:shd w:val="clear" w:color="auto" w:fill="FFFFFF"/>
        </w:rPr>
        <w:t xml:space="preserve">In </w:t>
      </w:r>
      <w:r w:rsidR="00C8187E" w:rsidRPr="00B92F06">
        <w:rPr>
          <w:rStyle w:val="normaltextrun"/>
          <w:rFonts w:ascii="Arial" w:hAnsi="Arial" w:cs="Arial"/>
          <w:color w:val="000000"/>
          <w:w w:val="80"/>
          <w:kern w:val="22"/>
          <w:shd w:val="clear" w:color="auto" w:fill="FFFFFF"/>
        </w:rPr>
        <w:t>Schlossberg</w:t>
      </w:r>
      <w:r w:rsidR="0008596F" w:rsidRPr="00B92F06">
        <w:rPr>
          <w:rStyle w:val="normaltextrun"/>
          <w:rFonts w:ascii="Arial" w:hAnsi="Arial" w:cs="Arial"/>
          <w:color w:val="000000"/>
          <w:w w:val="80"/>
          <w:kern w:val="22"/>
          <w:shd w:val="clear" w:color="auto" w:fill="FFFFFF"/>
        </w:rPr>
        <w:t xml:space="preserve"> </w:t>
      </w:r>
      <w:r w:rsidR="007975BD" w:rsidRPr="00B92F06">
        <w:rPr>
          <w:rStyle w:val="normaltextrun"/>
          <w:rFonts w:ascii="Arial" w:hAnsi="Arial" w:cs="Arial"/>
          <w:color w:val="000000"/>
          <w:w w:val="80"/>
          <w:kern w:val="22"/>
          <w:shd w:val="clear" w:color="auto" w:fill="FFFFFF"/>
        </w:rPr>
        <w:t>theory,</w:t>
      </w:r>
      <w:r w:rsidR="007975BD" w:rsidRPr="00452E1A">
        <w:rPr>
          <w:rStyle w:val="normaltextrun"/>
          <w:rFonts w:ascii="Arial" w:hAnsi="Arial" w:cs="Arial"/>
          <w:color w:val="000000"/>
          <w:kern w:val="22"/>
          <w:shd w:val="clear" w:color="auto" w:fill="FFFFFF"/>
        </w:rPr>
        <w:t xml:space="preserve"> </w:t>
      </w:r>
      <w:r w:rsidR="00C8187E" w:rsidRPr="00452E1A">
        <w:rPr>
          <w:rStyle w:val="normaltextrun"/>
          <w:rFonts w:ascii="Arial" w:hAnsi="Arial" w:cs="Arial"/>
          <w:color w:val="000000"/>
          <w:kern w:val="22"/>
          <w:shd w:val="clear" w:color="auto" w:fill="FFFFFF"/>
        </w:rPr>
        <w:t>human beings </w:t>
      </w:r>
      <w:r w:rsidR="00C8187E">
        <w:rPr>
          <w:rStyle w:val="normaltextrun"/>
          <w:rFonts w:ascii="Arial" w:hAnsi="Arial" w:cs="Arial"/>
          <w:color w:val="000000"/>
          <w:shd w:val="clear" w:color="auto" w:fill="FFFFFF"/>
        </w:rPr>
        <w:t>must travel through significant physical, cognitive, and psychosocial changes throughout their lives, these include traditional developmental tasks that need to be completed at each stage or transition in life</w:t>
      </w:r>
      <w:r w:rsidR="002B36A7">
        <w:rPr>
          <w:rStyle w:val="normaltextrun"/>
          <w:rFonts w:ascii="Arial" w:hAnsi="Arial" w:cs="Arial"/>
          <w:color w:val="000000"/>
          <w:shd w:val="clear" w:color="auto" w:fill="FFFFFF"/>
        </w:rPr>
        <w:t xml:space="preserve"> </w:t>
      </w:r>
      <w:sdt>
        <w:sdtPr>
          <w:rPr>
            <w:rStyle w:val="normaltextrun"/>
            <w:rFonts w:ascii="Arial" w:hAnsi="Arial" w:cs="Arial"/>
            <w:color w:val="000000"/>
            <w:shd w:val="clear" w:color="auto" w:fill="FFFFFF"/>
          </w:rPr>
          <w:id w:val="673230874"/>
          <w:citation/>
        </w:sdtPr>
        <w:sdtContent>
          <w:r w:rsidR="002B36A7">
            <w:rPr>
              <w:rStyle w:val="normaltextrun"/>
              <w:rFonts w:ascii="Arial" w:hAnsi="Arial" w:cs="Arial"/>
              <w:color w:val="000000"/>
              <w:shd w:val="clear" w:color="auto" w:fill="FFFFFF"/>
            </w:rPr>
            <w:fldChar w:fldCharType="begin"/>
          </w:r>
          <w:r w:rsidR="002B36A7">
            <w:rPr>
              <w:rStyle w:val="normaltextrun"/>
              <w:rFonts w:ascii="Arial" w:hAnsi="Arial" w:cs="Arial"/>
              <w:color w:val="000000"/>
              <w:shd w:val="clear" w:color="auto" w:fill="FFFFFF"/>
            </w:rPr>
            <w:instrText xml:space="preserve"> CITATION And12 \l 2057 </w:instrText>
          </w:r>
          <w:r w:rsidR="002B36A7">
            <w:rPr>
              <w:rStyle w:val="normaltextrun"/>
              <w:rFonts w:ascii="Arial" w:hAnsi="Arial" w:cs="Arial"/>
              <w:color w:val="000000"/>
              <w:shd w:val="clear" w:color="auto" w:fill="FFFFFF"/>
            </w:rPr>
            <w:fldChar w:fldCharType="separate"/>
          </w:r>
          <w:r w:rsidR="002B36A7" w:rsidRPr="002B36A7">
            <w:rPr>
              <w:rFonts w:ascii="Arial" w:hAnsi="Arial" w:cs="Arial"/>
              <w:noProof/>
              <w:color w:val="000000"/>
              <w:shd w:val="clear" w:color="auto" w:fill="FFFFFF"/>
            </w:rPr>
            <w:t>(Anderson, 2012)</w:t>
          </w:r>
          <w:r w:rsidR="002B36A7">
            <w:rPr>
              <w:rStyle w:val="normaltextrun"/>
              <w:rFonts w:ascii="Arial" w:hAnsi="Arial" w:cs="Arial"/>
              <w:color w:val="000000"/>
              <w:shd w:val="clear" w:color="auto" w:fill="FFFFFF"/>
            </w:rPr>
            <w:fldChar w:fldCharType="end"/>
          </w:r>
        </w:sdtContent>
      </w:sdt>
      <w:r w:rsidR="00C8187E">
        <w:rPr>
          <w:rStyle w:val="normaltextrun"/>
          <w:rFonts w:ascii="Arial" w:hAnsi="Arial" w:cs="Arial"/>
          <w:color w:val="000000"/>
          <w:shd w:val="clear" w:color="auto" w:fill="FFFFFF"/>
        </w:rPr>
        <w:t xml:space="preserve">. For instance, most examined is the transition from childhood to adulthood, which typically involves a particularly significant maturational transition during adolescence, transitions from school to work, from single to married and the transition to parenthood. Many psychologists and researchers have </w:t>
      </w:r>
      <w:r w:rsidR="007B227F">
        <w:rPr>
          <w:rStyle w:val="normaltextrun"/>
          <w:rFonts w:ascii="Arial" w:hAnsi="Arial" w:cs="Arial"/>
          <w:color w:val="000000"/>
          <w:shd w:val="clear" w:color="auto" w:fill="FFFFFF"/>
        </w:rPr>
        <w:t>developed various</w:t>
      </w:r>
      <w:r w:rsidR="00C8187E">
        <w:rPr>
          <w:rStyle w:val="normaltextrun"/>
          <w:rFonts w:ascii="Arial" w:hAnsi="Arial" w:cs="Arial"/>
          <w:color w:val="000000"/>
          <w:shd w:val="clear" w:color="auto" w:fill="FFFFFF"/>
        </w:rPr>
        <w:t> models of transitions describing predictable stages that individuals move through, which tend to overlap each other. The most familiar models include, Kubler</w:t>
      </w:r>
      <w:r w:rsidR="00CD6A35">
        <w:rPr>
          <w:rStyle w:val="normaltextrun"/>
          <w:rFonts w:ascii="Arial" w:hAnsi="Arial" w:cs="Arial"/>
          <w:color w:val="000000"/>
          <w:shd w:val="clear" w:color="auto" w:fill="FFFFFF"/>
        </w:rPr>
        <w:t>-</w:t>
      </w:r>
      <w:r w:rsidR="00C8187E">
        <w:rPr>
          <w:rStyle w:val="normaltextrun"/>
          <w:rFonts w:ascii="Arial" w:hAnsi="Arial" w:cs="Arial"/>
          <w:color w:val="000000"/>
          <w:shd w:val="clear" w:color="auto" w:fill="FFFFFF"/>
        </w:rPr>
        <w:t>Ross</w:t>
      </w:r>
      <w:r w:rsidR="00D45BB8">
        <w:rPr>
          <w:rStyle w:val="normaltextrun"/>
          <w:rFonts w:ascii="Arial" w:hAnsi="Arial" w:cs="Arial"/>
          <w:color w:val="000000"/>
          <w:shd w:val="clear" w:color="auto" w:fill="FFFFFF"/>
        </w:rPr>
        <w:t>’s</w:t>
      </w:r>
      <w:r w:rsidR="00857337">
        <w:rPr>
          <w:rStyle w:val="normaltextrun"/>
          <w:rFonts w:ascii="Arial" w:hAnsi="Arial" w:cs="Arial"/>
          <w:color w:val="000000"/>
          <w:shd w:val="clear" w:color="auto" w:fill="FFFFFF"/>
        </w:rPr>
        <w:t>, (2005)</w:t>
      </w:r>
      <w:r w:rsidR="00B74EF1">
        <w:rPr>
          <w:rStyle w:val="normaltextrun"/>
          <w:rFonts w:ascii="Arial" w:hAnsi="Arial" w:cs="Arial"/>
          <w:color w:val="000000"/>
          <w:shd w:val="clear" w:color="auto" w:fill="FFFFFF"/>
        </w:rPr>
        <w:t xml:space="preserve"> </w:t>
      </w:r>
      <w:r w:rsidR="00C8187E">
        <w:rPr>
          <w:rStyle w:val="normaltextrun"/>
          <w:rFonts w:ascii="Arial" w:hAnsi="Arial" w:cs="Arial"/>
          <w:color w:val="000000"/>
          <w:shd w:val="clear" w:color="auto" w:fill="FFFFFF"/>
        </w:rPr>
        <w:t>- Change Curve</w:t>
      </w:r>
      <w:r w:rsidR="00D45BB8">
        <w:rPr>
          <w:rStyle w:val="normaltextrun"/>
          <w:rFonts w:ascii="Arial" w:hAnsi="Arial" w:cs="Arial"/>
          <w:color w:val="000000"/>
          <w:shd w:val="clear" w:color="auto" w:fill="FFFFFF"/>
        </w:rPr>
        <w:t xml:space="preserve"> Model</w:t>
      </w:r>
      <w:r w:rsidR="00C8187E">
        <w:rPr>
          <w:rStyle w:val="normaltextrun"/>
          <w:rFonts w:ascii="Arial" w:hAnsi="Arial" w:cs="Arial"/>
          <w:color w:val="000000"/>
          <w:shd w:val="clear" w:color="auto" w:fill="FFFFFF"/>
        </w:rPr>
        <w:t>, which include</w:t>
      </w:r>
      <w:r w:rsidR="00DB3537">
        <w:rPr>
          <w:rStyle w:val="normaltextrun"/>
          <w:rFonts w:ascii="Arial" w:hAnsi="Arial" w:cs="Arial"/>
          <w:color w:val="000000"/>
          <w:shd w:val="clear" w:color="auto" w:fill="FFFFFF"/>
        </w:rPr>
        <w:t>s</w:t>
      </w:r>
      <w:r w:rsidR="00C8187E">
        <w:rPr>
          <w:rStyle w:val="normaltextrun"/>
          <w:rFonts w:ascii="Arial" w:hAnsi="Arial" w:cs="Arial"/>
          <w:color w:val="000000"/>
          <w:shd w:val="clear" w:color="auto" w:fill="FFFFFF"/>
        </w:rPr>
        <w:t> </w:t>
      </w:r>
      <w:r w:rsidR="00BD2F19">
        <w:rPr>
          <w:rStyle w:val="normaltextrun"/>
          <w:rFonts w:ascii="Arial" w:hAnsi="Arial" w:cs="Arial"/>
          <w:color w:val="000000"/>
          <w:shd w:val="clear" w:color="auto" w:fill="FFFFFF"/>
        </w:rPr>
        <w:t>five</w:t>
      </w:r>
      <w:r w:rsidR="00C8187E">
        <w:rPr>
          <w:rStyle w:val="normaltextrun"/>
          <w:rFonts w:ascii="Arial" w:hAnsi="Arial" w:cs="Arial"/>
          <w:color w:val="000000"/>
          <w:shd w:val="clear" w:color="auto" w:fill="FFFFFF"/>
        </w:rPr>
        <w:t> stages of change, Adam, Hayes </w:t>
      </w:r>
      <w:r w:rsidR="00E23297">
        <w:rPr>
          <w:rStyle w:val="normaltextrun"/>
          <w:rFonts w:ascii="Arial" w:hAnsi="Arial" w:cs="Arial"/>
          <w:color w:val="000000"/>
          <w:shd w:val="clear" w:color="auto" w:fill="FFFFFF"/>
        </w:rPr>
        <w:t>&amp;</w:t>
      </w:r>
      <w:r w:rsidR="00C8187E">
        <w:rPr>
          <w:rStyle w:val="normaltextrun"/>
          <w:rFonts w:ascii="Arial" w:hAnsi="Arial" w:cs="Arial"/>
          <w:color w:val="000000"/>
          <w:shd w:val="clear" w:color="auto" w:fill="FFFFFF"/>
        </w:rPr>
        <w:t xml:space="preserve"> Hopson, (1976)- Model of Transition, which provides a conceptual framework to describe the psychosocial sequence of a transition and William Bridges, (1991)- Transition Model, which highlights three stages of transition that people go through when they experience change. Although models of transitions endeavour to describe how individuals respond to change, either in their lives or environment, there are however, many types of change and varying degrees of impact</w:t>
      </w:r>
      <w:r w:rsidR="00D64DE8">
        <w:rPr>
          <w:rStyle w:val="normaltextrun"/>
          <w:rFonts w:ascii="Arial" w:hAnsi="Arial" w:cs="Arial"/>
          <w:color w:val="000000"/>
          <w:shd w:val="clear" w:color="auto" w:fill="FFFFFF"/>
        </w:rPr>
        <w:t xml:space="preserve"> (Feiler, 2020)</w:t>
      </w:r>
      <w:r w:rsidR="00C8187E">
        <w:rPr>
          <w:rStyle w:val="normaltextrun"/>
          <w:rFonts w:ascii="Arial" w:hAnsi="Arial" w:cs="Arial"/>
          <w:color w:val="000000"/>
          <w:shd w:val="clear" w:color="auto" w:fill="FFFFFF"/>
        </w:rPr>
        <w:t>. </w:t>
      </w:r>
    </w:p>
    <w:p w14:paraId="17B1F1EB" w14:textId="77777777" w:rsidR="009561C6" w:rsidRDefault="00BD12A8" w:rsidP="008B3544">
      <w:pPr>
        <w:spacing w:line="480" w:lineRule="auto"/>
        <w:jc w:val="both"/>
        <w:rPr>
          <w:rStyle w:val="normaltextrun"/>
          <w:rFonts w:ascii="Arial" w:hAnsi="Arial" w:cs="Arial"/>
          <w:color w:val="000000"/>
          <w:shd w:val="clear" w:color="auto" w:fill="FFFFFF"/>
        </w:rPr>
      </w:pPr>
      <w:r>
        <w:rPr>
          <w:rStyle w:val="normaltextrun"/>
          <w:rFonts w:ascii="Arial" w:hAnsi="Arial" w:cs="Arial"/>
          <w:color w:val="000000"/>
          <w:shd w:val="clear" w:color="auto" w:fill="FFFFFF"/>
        </w:rPr>
        <w:t>     </w:t>
      </w:r>
    </w:p>
    <w:p w14:paraId="394BFED6" w14:textId="2156DB11" w:rsidR="00A56EFF" w:rsidRPr="009561C6" w:rsidRDefault="009561C6" w:rsidP="008B3544">
      <w:pPr>
        <w:spacing w:line="480" w:lineRule="auto"/>
        <w:jc w:val="both"/>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     </w:t>
      </w:r>
      <w:r w:rsidR="00BD12A8">
        <w:rPr>
          <w:rStyle w:val="normaltextrun"/>
          <w:rFonts w:ascii="Arial" w:hAnsi="Arial" w:cs="Arial"/>
          <w:color w:val="000000"/>
          <w:shd w:val="clear" w:color="auto" w:fill="FFFFFF"/>
        </w:rPr>
        <w:t>There are several limitations to these models, which should be considered, none of these models provide a sense of how much time is needed for each stage or how long an individual remains in a stage. Some research shows that the process takes longer than people expect, typically taking 6-12 months maybe longer (Williams, 2</w:t>
      </w:r>
      <w:r w:rsidR="00554AB8">
        <w:rPr>
          <w:rStyle w:val="normaltextrun"/>
          <w:rFonts w:ascii="Arial" w:hAnsi="Arial" w:cs="Arial"/>
          <w:color w:val="000000"/>
          <w:shd w:val="clear" w:color="auto" w:fill="FFFFFF"/>
        </w:rPr>
        <w:t>008</w:t>
      </w:r>
      <w:r w:rsidR="00BD12A8">
        <w:rPr>
          <w:rStyle w:val="normaltextrun"/>
          <w:rFonts w:ascii="Arial" w:hAnsi="Arial" w:cs="Arial"/>
          <w:color w:val="000000"/>
          <w:shd w:val="clear" w:color="auto" w:fill="FFFFFF"/>
        </w:rPr>
        <w:t>)</w:t>
      </w:r>
      <w:r w:rsidR="0065585D">
        <w:rPr>
          <w:rStyle w:val="normaltextrun"/>
          <w:rFonts w:ascii="Arial" w:hAnsi="Arial" w:cs="Arial"/>
          <w:color w:val="000000"/>
          <w:shd w:val="clear" w:color="auto" w:fill="FFFFFF"/>
        </w:rPr>
        <w:t xml:space="preserve">, </w:t>
      </w:r>
      <w:r w:rsidR="009C4472">
        <w:rPr>
          <w:rStyle w:val="normaltextrun"/>
          <w:rFonts w:ascii="Arial" w:hAnsi="Arial" w:cs="Arial"/>
          <w:color w:val="000000"/>
          <w:shd w:val="clear" w:color="auto" w:fill="FFFFFF"/>
        </w:rPr>
        <w:t>more recent studies suggest it could take up to five years (Feiler, 2020)</w:t>
      </w:r>
      <w:r w:rsidR="00BD12A8">
        <w:rPr>
          <w:rStyle w:val="normaltextrun"/>
          <w:rFonts w:ascii="Arial" w:hAnsi="Arial" w:cs="Arial"/>
          <w:color w:val="000000"/>
          <w:shd w:val="clear" w:color="auto" w:fill="FFFFFF"/>
        </w:rPr>
        <w:t>. Also, these models assume that individuals make rational and well organised plans or decisions during the transition, when this is not always true (LeMorte, 2019). As mentioned previously, the process of moving through a transition does not always proceed in order, in these nice, predictable stages </w:t>
      </w:r>
      <w:r w:rsidR="001469A9">
        <w:rPr>
          <w:rStyle w:val="normaltextrun"/>
          <w:rFonts w:ascii="Arial" w:hAnsi="Arial" w:cs="Arial"/>
          <w:color w:val="000000"/>
          <w:shd w:val="clear" w:color="auto" w:fill="FFFFFF"/>
        </w:rPr>
        <w:t>(Bussolari</w:t>
      </w:r>
      <w:r w:rsidR="003658EE">
        <w:rPr>
          <w:rStyle w:val="normaltextrun"/>
          <w:rFonts w:ascii="Arial" w:hAnsi="Arial" w:cs="Arial"/>
          <w:color w:val="000000"/>
          <w:shd w:val="clear" w:color="auto" w:fill="FFFFFF"/>
        </w:rPr>
        <w:t>, 2009: Feiler, 2020</w:t>
      </w:r>
      <w:r w:rsidR="003658EE" w:rsidRPr="002D140F">
        <w:rPr>
          <w:rStyle w:val="normaltextrun"/>
          <w:rFonts w:ascii="Arial" w:hAnsi="Arial" w:cs="Arial"/>
          <w:color w:val="000000"/>
          <w:w w:val="80"/>
          <w:kern w:val="22"/>
          <w:shd w:val="clear" w:color="auto" w:fill="FFFFFF"/>
        </w:rPr>
        <w:t>)</w:t>
      </w:r>
      <w:r w:rsidR="0038623E" w:rsidRPr="002D140F">
        <w:rPr>
          <w:rStyle w:val="normaltextrun"/>
          <w:rFonts w:ascii="Arial" w:hAnsi="Arial" w:cs="Arial"/>
          <w:color w:val="000000"/>
          <w:w w:val="80"/>
          <w:kern w:val="22"/>
          <w:shd w:val="clear" w:color="auto" w:fill="FFFFFF"/>
        </w:rPr>
        <w:t xml:space="preserve">. </w:t>
      </w:r>
    </w:p>
    <w:p w14:paraId="57CDE520" w14:textId="05DC7909" w:rsidR="00FB2FED" w:rsidRPr="00827C9C" w:rsidRDefault="00FB2FED" w:rsidP="008B3544">
      <w:pPr>
        <w:spacing w:line="480" w:lineRule="auto"/>
        <w:jc w:val="both"/>
        <w:rPr>
          <w:rFonts w:ascii="Arial" w:hAnsi="Arial" w:cs="Arial"/>
        </w:rPr>
      </w:pPr>
      <w:r w:rsidRPr="00A56EFF">
        <w:rPr>
          <w:rStyle w:val="normaltextrun"/>
          <w:rFonts w:ascii="Arial" w:hAnsi="Arial" w:cs="Arial"/>
        </w:rPr>
        <w:lastRenderedPageBreak/>
        <w:t>According to Erikson’s theory of human development and identity formation</w:t>
      </w:r>
      <w:r>
        <w:rPr>
          <w:rStyle w:val="normaltextrun"/>
          <w:rFonts w:ascii="Arial" w:hAnsi="Arial" w:cs="Arial"/>
        </w:rPr>
        <w:t> indicates that each stage is defined by a central ‘crisis’ that the individual must grapple with to move on to the next stage </w:t>
      </w:r>
      <w:sdt>
        <w:sdtPr>
          <w:rPr>
            <w:rStyle w:val="normaltextrun"/>
            <w:rFonts w:ascii="Arial" w:hAnsi="Arial" w:cs="Arial"/>
          </w:rPr>
          <w:id w:val="-676422289"/>
          <w:citation/>
        </w:sdtPr>
        <w:sdtContent>
          <w:r w:rsidR="004F7D7F">
            <w:rPr>
              <w:rStyle w:val="normaltextrun"/>
              <w:rFonts w:ascii="Arial" w:hAnsi="Arial" w:cs="Arial"/>
            </w:rPr>
            <w:fldChar w:fldCharType="begin"/>
          </w:r>
          <w:r w:rsidR="004F7D7F">
            <w:rPr>
              <w:rStyle w:val="normaltextrun"/>
              <w:rFonts w:ascii="Arial" w:hAnsi="Arial" w:cs="Arial"/>
            </w:rPr>
            <w:instrText xml:space="preserve"> CITATION Gro20 \l 2057 </w:instrText>
          </w:r>
          <w:r w:rsidR="004F7D7F">
            <w:rPr>
              <w:rStyle w:val="normaltextrun"/>
              <w:rFonts w:ascii="Arial" w:hAnsi="Arial" w:cs="Arial"/>
            </w:rPr>
            <w:fldChar w:fldCharType="separate"/>
          </w:r>
          <w:r w:rsidR="004F7D7F" w:rsidRPr="004F7D7F">
            <w:rPr>
              <w:rFonts w:ascii="Arial" w:hAnsi="Arial" w:cs="Arial"/>
              <w:noProof/>
            </w:rPr>
            <w:t>(Gross, 2020)</w:t>
          </w:r>
          <w:r w:rsidR="004F7D7F">
            <w:rPr>
              <w:rStyle w:val="normaltextrun"/>
              <w:rFonts w:ascii="Arial" w:hAnsi="Arial" w:cs="Arial"/>
            </w:rPr>
            <w:fldChar w:fldCharType="end"/>
          </w:r>
        </w:sdtContent>
      </w:sdt>
      <w:r>
        <w:rPr>
          <w:rStyle w:val="normaltextrun"/>
          <w:rFonts w:ascii="Arial" w:hAnsi="Arial" w:cs="Arial"/>
        </w:rPr>
        <w:t>. Life transitions can also be viewed as ‘stressors’, which place people at risk of negative psychological effects such as depression (Praharso</w:t>
      </w:r>
      <w:r w:rsidR="00365BE4">
        <w:rPr>
          <w:rStyle w:val="normaltextrun"/>
          <w:rFonts w:ascii="Arial" w:hAnsi="Arial" w:cs="Arial"/>
        </w:rPr>
        <w:t xml:space="preserve">, </w:t>
      </w:r>
      <w:r>
        <w:rPr>
          <w:rStyle w:val="normaltextrun"/>
          <w:rFonts w:ascii="Arial" w:hAnsi="Arial" w:cs="Arial"/>
        </w:rPr>
        <w:t>2017; </w:t>
      </w:r>
      <w:r w:rsidR="009719D2">
        <w:rPr>
          <w:rStyle w:val="normaltextrun"/>
          <w:rFonts w:ascii="Arial" w:hAnsi="Arial" w:cs="Arial"/>
        </w:rPr>
        <w:t xml:space="preserve">Gross, </w:t>
      </w:r>
      <w:r w:rsidR="00DD558B">
        <w:rPr>
          <w:rStyle w:val="normaltextrun"/>
          <w:rFonts w:ascii="Arial" w:hAnsi="Arial" w:cs="Arial"/>
        </w:rPr>
        <w:t>2020</w:t>
      </w:r>
      <w:r>
        <w:rPr>
          <w:rStyle w:val="normaltextrun"/>
          <w:rFonts w:ascii="Arial" w:hAnsi="Arial" w:cs="Arial"/>
        </w:rPr>
        <w:t>), especially if they are sudden, major and lead to loss or change of life roles (Moustafa, 20</w:t>
      </w:r>
      <w:r w:rsidR="00CF372A">
        <w:rPr>
          <w:rStyle w:val="normaltextrun"/>
          <w:rFonts w:ascii="Arial" w:hAnsi="Arial" w:cs="Arial"/>
        </w:rPr>
        <w:t>19</w:t>
      </w:r>
      <w:r>
        <w:rPr>
          <w:rStyle w:val="normaltextrun"/>
          <w:rFonts w:ascii="Arial" w:hAnsi="Arial" w:cs="Arial"/>
        </w:rPr>
        <w:t>). Some studies suggest that even when life transitions are </w:t>
      </w:r>
      <w:r w:rsidRPr="009A7EFC">
        <w:rPr>
          <w:rStyle w:val="normaltextrun"/>
          <w:rFonts w:ascii="Arial" w:hAnsi="Arial" w:cs="Arial"/>
          <w:w w:val="90"/>
          <w:kern w:val="22"/>
        </w:rPr>
        <w:t>perceived as positive such as giving birth, may still lead to depression</w:t>
      </w:r>
      <w:r>
        <w:rPr>
          <w:rStyle w:val="normaltextrun"/>
          <w:rFonts w:ascii="Arial" w:hAnsi="Arial" w:cs="Arial"/>
        </w:rPr>
        <w:t> (Moustafa, 20</w:t>
      </w:r>
      <w:r w:rsidR="00CF372A">
        <w:rPr>
          <w:rStyle w:val="normaltextrun"/>
          <w:rFonts w:ascii="Arial" w:hAnsi="Arial" w:cs="Arial"/>
        </w:rPr>
        <w:t>19</w:t>
      </w:r>
      <w:r>
        <w:rPr>
          <w:rStyle w:val="normaltextrun"/>
          <w:rFonts w:ascii="Arial" w:hAnsi="Arial" w:cs="Arial"/>
        </w:rPr>
        <w:t>). Changes in personality and identity, (Denissen et al, 2019; Praharso et al, 2017) values and beliefs (Bardi et al, 2013) and changes to individual's roles or environment due to life transitions all come together to attribute to a ‘crisis’.</w:t>
      </w:r>
      <w:r>
        <w:rPr>
          <w:rStyle w:val="eop"/>
          <w:rFonts w:ascii="Arial" w:hAnsi="Arial" w:cs="Arial"/>
        </w:rPr>
        <w:t> </w:t>
      </w:r>
    </w:p>
    <w:p w14:paraId="10DBF304" w14:textId="77777777" w:rsidR="00FB2FED" w:rsidRDefault="00FB2FED" w:rsidP="002D012C">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sz w:val="22"/>
          <w:szCs w:val="22"/>
        </w:rPr>
        <w:t> </w:t>
      </w:r>
    </w:p>
    <w:p w14:paraId="2D4EE90B" w14:textId="77777777" w:rsidR="00827C9C" w:rsidRDefault="00FB2FED" w:rsidP="00D71B61">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eop"/>
          <w:rFonts w:ascii="Arial" w:eastAsiaTheme="majorEastAsia" w:hAnsi="Arial" w:cs="Arial"/>
          <w:sz w:val="22"/>
          <w:szCs w:val="22"/>
        </w:rPr>
        <w:t> </w:t>
      </w:r>
      <w:r w:rsidR="00C62891">
        <w:rPr>
          <w:rFonts w:ascii="Segoe UI" w:hAnsi="Segoe UI" w:cs="Segoe UI"/>
          <w:sz w:val="18"/>
          <w:szCs w:val="18"/>
        </w:rPr>
        <w:t xml:space="preserve">     </w:t>
      </w:r>
      <w:r>
        <w:rPr>
          <w:rStyle w:val="normaltextrun"/>
          <w:rFonts w:ascii="Arial" w:hAnsi="Arial" w:cs="Arial"/>
          <w:sz w:val="22"/>
          <w:szCs w:val="22"/>
        </w:rPr>
        <w:t>A ‘crisis’ in transitions is often described as an event that leaves you feeling like your world has flipped upside down and struggling with feelings of grief, loss, fear, overwhelm, shock or heartbreak (Joelson, 2020). Highlighting the inner dilemmas individuals face during a life transition. Research indicates whether these changes lead to a ‘crisis’ very much depends on the individual (Denissen et al, 2019). T</w:t>
      </w:r>
      <w:r>
        <w:rPr>
          <w:rStyle w:val="normaltextrun"/>
          <w:rFonts w:ascii="Arial" w:hAnsi="Arial" w:cs="Arial"/>
          <w:color w:val="000000"/>
          <w:sz w:val="22"/>
          <w:szCs w:val="22"/>
        </w:rPr>
        <w:t>he type, context and impact of the transition must also be considered (Schlossberg, 2012).</w:t>
      </w:r>
      <w:r>
        <w:rPr>
          <w:rStyle w:val="normaltextrun"/>
          <w:rFonts w:ascii="Arial" w:hAnsi="Arial" w:cs="Arial"/>
          <w:sz w:val="22"/>
          <w:szCs w:val="22"/>
        </w:rPr>
        <w:t> Studies also suggest that individual's internal resources such as strength, resiliency and personality are more helpful for individuals to recover than external resources such as income, wealth, and social network (Kuhun</w:t>
      </w:r>
      <w:r w:rsidR="007D6C1E">
        <w:rPr>
          <w:rStyle w:val="normaltextrun"/>
          <w:rFonts w:ascii="Arial" w:hAnsi="Arial" w:cs="Arial"/>
          <w:sz w:val="22"/>
          <w:szCs w:val="22"/>
        </w:rPr>
        <w:t>,</w:t>
      </w:r>
      <w:r w:rsidR="00E266FC">
        <w:rPr>
          <w:rStyle w:val="normaltextrun"/>
          <w:rFonts w:ascii="Arial" w:hAnsi="Arial" w:cs="Arial"/>
          <w:sz w:val="22"/>
          <w:szCs w:val="22"/>
        </w:rPr>
        <w:t xml:space="preserve"> </w:t>
      </w:r>
      <w:r>
        <w:rPr>
          <w:rStyle w:val="normaltextrun"/>
          <w:rFonts w:ascii="Arial" w:hAnsi="Arial" w:cs="Arial"/>
          <w:sz w:val="22"/>
          <w:szCs w:val="22"/>
        </w:rPr>
        <w:t>2019; Bussolaric et al, 2009).</w:t>
      </w:r>
      <w:r w:rsidR="0047383C">
        <w:rPr>
          <w:rStyle w:val="normaltextrun"/>
          <w:rFonts w:ascii="Arial" w:hAnsi="Arial" w:cs="Arial"/>
          <w:sz w:val="22"/>
          <w:szCs w:val="22"/>
        </w:rPr>
        <w:t xml:space="preserve"> </w:t>
      </w:r>
      <w:r w:rsidR="00F03AA0">
        <w:rPr>
          <w:rStyle w:val="normaltextrun"/>
          <w:rFonts w:ascii="Arial" w:hAnsi="Arial" w:cs="Arial"/>
          <w:sz w:val="22"/>
          <w:szCs w:val="22"/>
        </w:rPr>
        <w:t xml:space="preserve">However, </w:t>
      </w:r>
      <w:r>
        <w:rPr>
          <w:rStyle w:val="normaltextrun"/>
          <w:rFonts w:ascii="Arial" w:hAnsi="Arial" w:cs="Arial"/>
          <w:sz w:val="22"/>
          <w:szCs w:val="22"/>
        </w:rPr>
        <w:t>Hughes, (2016) stud</w:t>
      </w:r>
      <w:r w:rsidR="00D130E5">
        <w:rPr>
          <w:rStyle w:val="normaltextrun"/>
          <w:rFonts w:ascii="Arial" w:hAnsi="Arial" w:cs="Arial"/>
          <w:sz w:val="22"/>
          <w:szCs w:val="22"/>
        </w:rPr>
        <w:t>y</w:t>
      </w:r>
      <w:r>
        <w:rPr>
          <w:rStyle w:val="normaltextrun"/>
          <w:rFonts w:ascii="Arial" w:hAnsi="Arial" w:cs="Arial"/>
          <w:sz w:val="22"/>
          <w:szCs w:val="22"/>
        </w:rPr>
        <w:t> suggest that a life transition is a psychological process, influenced by social and practical factors. Praharso</w:t>
      </w:r>
      <w:r w:rsidR="00D22F51">
        <w:rPr>
          <w:rStyle w:val="normaltextrun"/>
          <w:rFonts w:ascii="Arial" w:hAnsi="Arial" w:cs="Arial"/>
          <w:sz w:val="22"/>
          <w:szCs w:val="22"/>
        </w:rPr>
        <w:t xml:space="preserve">, </w:t>
      </w:r>
      <w:r>
        <w:rPr>
          <w:rStyle w:val="normaltextrun"/>
          <w:rFonts w:ascii="Arial" w:hAnsi="Arial" w:cs="Arial"/>
          <w:sz w:val="22"/>
          <w:szCs w:val="22"/>
        </w:rPr>
        <w:t xml:space="preserve">(2017) </w:t>
      </w:r>
      <w:r w:rsidR="007B227F">
        <w:rPr>
          <w:rStyle w:val="normaltextrun"/>
          <w:rFonts w:ascii="Arial" w:hAnsi="Arial" w:cs="Arial"/>
          <w:sz w:val="22"/>
          <w:szCs w:val="22"/>
        </w:rPr>
        <w:t>agrees, people</w:t>
      </w:r>
      <w:r>
        <w:rPr>
          <w:rStyle w:val="normaltextrun"/>
          <w:rFonts w:ascii="Arial" w:hAnsi="Arial" w:cs="Arial"/>
          <w:sz w:val="22"/>
          <w:szCs w:val="22"/>
        </w:rPr>
        <w:t> who have more psychosocial resources are more likely to cope and overcome these challenges (Kail, 2020) and is also shown in studies to help reduce depression (Maya et al, 2007). </w:t>
      </w:r>
      <w:r w:rsidR="00DA246E">
        <w:rPr>
          <w:rStyle w:val="normaltextrun"/>
          <w:rFonts w:ascii="Arial" w:hAnsi="Arial" w:cs="Arial"/>
          <w:sz w:val="22"/>
          <w:szCs w:val="22"/>
        </w:rPr>
        <w:t>Additionally</w:t>
      </w:r>
      <w:r w:rsidR="00153D63">
        <w:rPr>
          <w:rStyle w:val="normaltextrun"/>
          <w:rFonts w:ascii="Arial" w:hAnsi="Arial" w:cs="Arial"/>
          <w:sz w:val="22"/>
          <w:szCs w:val="22"/>
        </w:rPr>
        <w:t>, e</w:t>
      </w:r>
      <w:r w:rsidR="001649CB">
        <w:rPr>
          <w:rStyle w:val="normaltextrun"/>
          <w:rFonts w:ascii="Arial" w:hAnsi="Arial" w:cs="Arial"/>
          <w:sz w:val="22"/>
          <w:szCs w:val="22"/>
        </w:rPr>
        <w:t>ndings marked by a sense of closure, are suggested to increase positive effect, decrease regret and ease the transition into the new life phase (Schworer, 2020).  </w:t>
      </w:r>
    </w:p>
    <w:p w14:paraId="4278B516" w14:textId="77777777" w:rsidR="00827C9C" w:rsidRDefault="00827C9C" w:rsidP="00D71B61">
      <w:pPr>
        <w:pStyle w:val="paragraph"/>
        <w:spacing w:before="0" w:beforeAutospacing="0" w:after="0" w:afterAutospacing="0" w:line="480" w:lineRule="auto"/>
        <w:jc w:val="both"/>
        <w:textAlignment w:val="baseline"/>
        <w:rPr>
          <w:rStyle w:val="normaltextrun"/>
          <w:rFonts w:ascii="Arial" w:hAnsi="Arial" w:cs="Arial"/>
          <w:sz w:val="22"/>
          <w:szCs w:val="22"/>
        </w:rPr>
      </w:pPr>
    </w:p>
    <w:p w14:paraId="6711B259" w14:textId="7E73F382" w:rsidR="00D71B61" w:rsidRPr="00827C9C" w:rsidRDefault="00827C9C" w:rsidP="00D71B61">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lastRenderedPageBreak/>
        <w:t xml:space="preserve">     </w:t>
      </w:r>
      <w:r w:rsidR="00FB2FED">
        <w:rPr>
          <w:rStyle w:val="normaltextrun"/>
          <w:rFonts w:ascii="Arial" w:hAnsi="Arial" w:cs="Arial"/>
          <w:sz w:val="22"/>
          <w:szCs w:val="22"/>
        </w:rPr>
        <w:t>Controversially, other studies propose that social support during life transitions has found to be ineffective and even detrimental to mental health. Indicating an association with negative mood and increased stress because it is links to lack of self-efficacy and p</w:t>
      </w:r>
      <w:sdt>
        <w:sdtPr>
          <w:rPr>
            <w:rStyle w:val="normaltextrun"/>
            <w:rFonts w:ascii="Arial" w:hAnsi="Arial" w:cs="Arial"/>
            <w:sz w:val="22"/>
            <w:szCs w:val="22"/>
          </w:rPr>
          <w:id w:val="-665011429"/>
          <w:citation/>
        </w:sdtPr>
        <w:sdtContent>
          <w:r w:rsidR="00220D9D">
            <w:rPr>
              <w:rStyle w:val="normaltextrun"/>
              <w:rFonts w:ascii="Arial" w:hAnsi="Arial" w:cs="Arial"/>
              <w:sz w:val="22"/>
              <w:szCs w:val="22"/>
            </w:rPr>
            <w:fldChar w:fldCharType="begin"/>
          </w:r>
          <w:r w:rsidR="00220D9D">
            <w:rPr>
              <w:rStyle w:val="normaltextrun"/>
              <w:rFonts w:ascii="Arial" w:hAnsi="Arial" w:cs="Arial"/>
              <w:sz w:val="22"/>
              <w:szCs w:val="22"/>
            </w:rPr>
            <w:instrText xml:space="preserve"> CITATION Kuh19 \l 2057 </w:instrText>
          </w:r>
          <w:r w:rsidR="00220D9D">
            <w:rPr>
              <w:rStyle w:val="normaltextrun"/>
              <w:rFonts w:ascii="Arial" w:hAnsi="Arial" w:cs="Arial"/>
              <w:sz w:val="22"/>
              <w:szCs w:val="22"/>
            </w:rPr>
            <w:fldChar w:fldCharType="separate"/>
          </w:r>
          <w:r w:rsidR="00220D9D">
            <w:rPr>
              <w:rStyle w:val="normaltextrun"/>
              <w:rFonts w:ascii="Arial" w:hAnsi="Arial" w:cs="Arial"/>
              <w:noProof/>
              <w:sz w:val="22"/>
              <w:szCs w:val="22"/>
            </w:rPr>
            <w:t xml:space="preserve"> </w:t>
          </w:r>
          <w:r w:rsidR="00220D9D" w:rsidRPr="00220D9D">
            <w:rPr>
              <w:rFonts w:ascii="Arial" w:hAnsi="Arial" w:cs="Arial"/>
              <w:noProof/>
              <w:sz w:val="22"/>
              <w:szCs w:val="22"/>
            </w:rPr>
            <w:t>(Kuhn, 2019)</w:t>
          </w:r>
          <w:r w:rsidR="00220D9D">
            <w:rPr>
              <w:rStyle w:val="normaltextrun"/>
              <w:rFonts w:ascii="Arial" w:hAnsi="Arial" w:cs="Arial"/>
              <w:sz w:val="22"/>
              <w:szCs w:val="22"/>
            </w:rPr>
            <w:fldChar w:fldCharType="end"/>
          </w:r>
        </w:sdtContent>
      </w:sdt>
      <w:r w:rsidR="00FB4DD0">
        <w:rPr>
          <w:rStyle w:val="normaltextrun"/>
          <w:rFonts w:ascii="Arial" w:hAnsi="Arial" w:cs="Arial"/>
          <w:sz w:val="22"/>
          <w:szCs w:val="22"/>
        </w:rPr>
        <w:t>p</w:t>
      </w:r>
      <w:r w:rsidR="00FB2FED">
        <w:rPr>
          <w:rStyle w:val="normaltextrun"/>
          <w:rFonts w:ascii="Arial" w:hAnsi="Arial" w:cs="Arial"/>
          <w:sz w:val="22"/>
          <w:szCs w:val="22"/>
        </w:rPr>
        <w:t>erceived control </w:t>
      </w:r>
      <w:sdt>
        <w:sdtPr>
          <w:rPr>
            <w:rStyle w:val="normaltextrun"/>
            <w:rFonts w:ascii="Arial" w:hAnsi="Arial" w:cs="Arial"/>
            <w:sz w:val="22"/>
            <w:szCs w:val="22"/>
          </w:rPr>
          <w:id w:val="1122268498"/>
          <w:citation/>
        </w:sdtPr>
        <w:sdtContent>
          <w:r w:rsidR="009C2FF6">
            <w:rPr>
              <w:rStyle w:val="normaltextrun"/>
              <w:rFonts w:ascii="Arial" w:hAnsi="Arial" w:cs="Arial"/>
              <w:sz w:val="22"/>
              <w:szCs w:val="22"/>
            </w:rPr>
            <w:fldChar w:fldCharType="begin"/>
          </w:r>
          <w:r w:rsidR="009C2FF6">
            <w:rPr>
              <w:rStyle w:val="normaltextrun"/>
              <w:rFonts w:ascii="Arial" w:hAnsi="Arial" w:cs="Arial"/>
              <w:sz w:val="22"/>
              <w:szCs w:val="22"/>
            </w:rPr>
            <w:instrText xml:space="preserve"> CITATION Ryo18 \l 2057 </w:instrText>
          </w:r>
          <w:r w:rsidR="009C2FF6">
            <w:rPr>
              <w:rStyle w:val="normaltextrun"/>
              <w:rFonts w:ascii="Arial" w:hAnsi="Arial" w:cs="Arial"/>
              <w:sz w:val="22"/>
              <w:szCs w:val="22"/>
            </w:rPr>
            <w:fldChar w:fldCharType="separate"/>
          </w:r>
          <w:r w:rsidR="009C2FF6" w:rsidRPr="009C2FF6">
            <w:rPr>
              <w:rFonts w:ascii="Arial" w:hAnsi="Arial" w:cs="Arial"/>
              <w:noProof/>
              <w:sz w:val="22"/>
              <w:szCs w:val="22"/>
            </w:rPr>
            <w:t>(Ryon, 2018)</w:t>
          </w:r>
          <w:r w:rsidR="009C2FF6">
            <w:rPr>
              <w:rStyle w:val="normaltextrun"/>
              <w:rFonts w:ascii="Arial" w:hAnsi="Arial" w:cs="Arial"/>
              <w:sz w:val="22"/>
              <w:szCs w:val="22"/>
            </w:rPr>
            <w:fldChar w:fldCharType="end"/>
          </w:r>
        </w:sdtContent>
      </w:sdt>
      <w:r w:rsidR="00FB2FED">
        <w:rPr>
          <w:rStyle w:val="normaltextrun"/>
          <w:rFonts w:ascii="Arial" w:hAnsi="Arial" w:cs="Arial"/>
          <w:sz w:val="22"/>
          <w:szCs w:val="22"/>
        </w:rPr>
        <w:t>.</w:t>
      </w:r>
      <w:r>
        <w:rPr>
          <w:rStyle w:val="normaltextrun"/>
          <w:rFonts w:ascii="Segoe UI" w:hAnsi="Segoe UI" w:cs="Segoe UI"/>
          <w:sz w:val="18"/>
          <w:szCs w:val="18"/>
        </w:rPr>
        <w:t xml:space="preserve"> </w:t>
      </w:r>
      <w:r w:rsidR="00D71B61">
        <w:rPr>
          <w:rStyle w:val="normaltextrun"/>
          <w:rFonts w:ascii="Arial" w:hAnsi="Arial" w:cs="Arial"/>
          <w:sz w:val="22"/>
          <w:szCs w:val="22"/>
        </w:rPr>
        <w:t>In addition to this, how the individual perceives change also plays a key role in transitions (Schlossberg, 2012), individuals who perceive risk or fear associated with change, may find themselves resisting it. The well renowned psychologist, James Prochaska, proposed that individuals who resist change will often find themselves in interesting predicaments because of their perception of change (LeMorte, 2019). However, what is evident from the literature is, most transition theorists and studies agree on a few main points: Firstly, transitions involve grieving for the loss of the old and readjusting to the new. Secondly, transitions often work best when individuals move purposefully through the process. Thirdly, transitions often work best when there is an understanding of the considerable personal challenges that they represent and when there are supports in place to help the individual cope with and overcome these challenges. Additionally, research also indicates, individuals differ in vulnerability to transition and can lead to either positive or negative outcomes. Evidently, transitions in one’s life, involves serious hazards and windows of opportunity for growth (Williams, 1999).</w:t>
      </w:r>
      <w:r w:rsidR="00D71B61">
        <w:rPr>
          <w:rStyle w:val="eop"/>
          <w:rFonts w:ascii="Arial" w:eastAsiaTheme="majorEastAsia" w:hAnsi="Arial" w:cs="Arial"/>
          <w:sz w:val="22"/>
          <w:szCs w:val="22"/>
        </w:rPr>
        <w:t> </w:t>
      </w:r>
    </w:p>
    <w:p w14:paraId="2CF3DF91" w14:textId="77777777" w:rsidR="00D71B61" w:rsidRDefault="00D71B61" w:rsidP="00D71B6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45A63A6" w14:textId="5CEE18F6" w:rsidR="00FB2FED" w:rsidRDefault="00FB2FED" w:rsidP="002D012C">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sz w:val="22"/>
          <w:szCs w:val="22"/>
        </w:rPr>
        <w:t> </w:t>
      </w:r>
    </w:p>
    <w:p w14:paraId="0B65AA8C" w14:textId="2A497D37" w:rsidR="00BF6CE6" w:rsidRPr="00152D84" w:rsidRDefault="00FB2FED" w:rsidP="00635A40">
      <w:pPr>
        <w:pStyle w:val="Heading1"/>
        <w:rPr>
          <w:rFonts w:ascii="Arial" w:hAnsi="Arial" w:cs="Arial"/>
          <w:b/>
          <w:bCs/>
          <w:sz w:val="24"/>
          <w:szCs w:val="24"/>
          <w:u w:val="single"/>
        </w:rPr>
      </w:pPr>
      <w:r>
        <w:rPr>
          <w:rStyle w:val="eop"/>
          <w:rFonts w:ascii="Arial" w:hAnsi="Arial" w:cs="Arial"/>
          <w:sz w:val="22"/>
          <w:szCs w:val="22"/>
        </w:rPr>
        <w:t> </w:t>
      </w:r>
      <w:bookmarkStart w:id="2" w:name="_Toc62819781"/>
      <w:r w:rsidR="00BF6CE6" w:rsidRPr="00152D84">
        <w:rPr>
          <w:rStyle w:val="normaltextrun"/>
          <w:rFonts w:ascii="Arial" w:hAnsi="Arial" w:cs="Arial"/>
          <w:b/>
          <w:bCs/>
          <w:color w:val="auto"/>
          <w:sz w:val="24"/>
          <w:szCs w:val="24"/>
          <w:u w:val="single"/>
        </w:rPr>
        <w:t>Heuristic Methodology</w:t>
      </w:r>
      <w:bookmarkEnd w:id="2"/>
      <w:r w:rsidR="00BF6CE6" w:rsidRPr="00152D84">
        <w:rPr>
          <w:rStyle w:val="eop"/>
          <w:rFonts w:ascii="Arial" w:hAnsi="Arial" w:cs="Arial"/>
          <w:b/>
          <w:bCs/>
          <w:color w:val="auto"/>
          <w:sz w:val="24"/>
          <w:szCs w:val="24"/>
          <w:u w:val="single"/>
        </w:rPr>
        <w:t> </w:t>
      </w:r>
    </w:p>
    <w:p w14:paraId="564C8637" w14:textId="77777777" w:rsidR="00BF6CE6" w:rsidRDefault="00BF6CE6" w:rsidP="00BF6CE6">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28E94D86" w14:textId="77777777" w:rsidR="00087D8A" w:rsidRDefault="00BF6CE6" w:rsidP="00BF6CE6">
      <w:pPr>
        <w:pStyle w:val="paragraph"/>
        <w:spacing w:before="0" w:beforeAutospacing="0" w:after="0" w:afterAutospacing="0" w:line="480" w:lineRule="auto"/>
        <w:jc w:val="both"/>
        <w:textAlignment w:val="baseline"/>
        <w:rPr>
          <w:rStyle w:val="normaltextrun"/>
          <w:rFonts w:ascii="Arial" w:hAnsi="Arial" w:cs="Arial"/>
          <w:sz w:val="22"/>
          <w:szCs w:val="22"/>
        </w:rPr>
      </w:pPr>
      <w:r w:rsidRPr="00941DF1">
        <w:rPr>
          <w:rStyle w:val="normaltextrun"/>
          <w:rFonts w:ascii="Arial" w:hAnsi="Arial" w:cs="Arial"/>
          <w:sz w:val="22"/>
          <w:szCs w:val="22"/>
        </w:rPr>
        <w:t>     Heuristic methodology was developed by Clarke Moustakas</w:t>
      </w:r>
      <w:r w:rsidR="007D08FB">
        <w:rPr>
          <w:rStyle w:val="normaltextrun"/>
          <w:rFonts w:ascii="Arial" w:hAnsi="Arial" w:cs="Arial"/>
          <w:sz w:val="22"/>
          <w:szCs w:val="22"/>
        </w:rPr>
        <w:t>,</w:t>
      </w:r>
      <w:r w:rsidRPr="00941DF1">
        <w:rPr>
          <w:rStyle w:val="normaltextrun"/>
          <w:rFonts w:ascii="Arial" w:hAnsi="Arial" w:cs="Arial"/>
          <w:sz w:val="22"/>
          <w:szCs w:val="22"/>
        </w:rPr>
        <w:t xml:space="preserve"> (1990) a humanistic psychotherapist and researcher. Heuristic research differs considerably from other methodologies in that it views the researcher as the participant. It is the researcher who creates the story that depicts deep meanings and essences of unique human experiences. In heuristic inquiry the research question chooses you, and inherently is deeply personal in origin (Moustakas, 1990). </w:t>
      </w:r>
    </w:p>
    <w:p w14:paraId="50C5BF26" w14:textId="214091DB" w:rsidR="00BF6CE6" w:rsidRDefault="00CB6368" w:rsidP="00BF6CE6">
      <w:pPr>
        <w:pStyle w:val="paragraph"/>
        <w:spacing w:before="0" w:beforeAutospacing="0" w:after="0" w:afterAutospacing="0" w:line="480" w:lineRule="auto"/>
        <w:jc w:val="both"/>
        <w:textAlignment w:val="baseline"/>
        <w:rPr>
          <w:rStyle w:val="eop"/>
          <w:rFonts w:ascii="Arial" w:hAnsi="Arial" w:cs="Arial"/>
          <w:sz w:val="22"/>
          <w:szCs w:val="22"/>
        </w:rPr>
      </w:pPr>
      <w:r>
        <w:rPr>
          <w:rStyle w:val="normaltextrun"/>
          <w:rFonts w:ascii="Arial" w:hAnsi="Arial" w:cs="Arial"/>
          <w:sz w:val="22"/>
          <w:szCs w:val="22"/>
        </w:rPr>
        <w:lastRenderedPageBreak/>
        <w:t xml:space="preserve">     </w:t>
      </w:r>
      <w:r w:rsidR="00BF6CE6" w:rsidRPr="00941DF1">
        <w:rPr>
          <w:rStyle w:val="normaltextrun"/>
          <w:rFonts w:ascii="Arial" w:hAnsi="Arial" w:cs="Arial"/>
          <w:sz w:val="22"/>
          <w:szCs w:val="22"/>
        </w:rPr>
        <w:t>It is a unique humanistic qualitative research method that focuses on exploring </w:t>
      </w:r>
      <w:r w:rsidR="00BF6CE6" w:rsidRPr="00C92702">
        <w:rPr>
          <w:rStyle w:val="normaltextrun"/>
          <w:rFonts w:ascii="Arial" w:hAnsi="Arial" w:cs="Arial"/>
          <w:kern w:val="22"/>
          <w:sz w:val="22"/>
          <w:szCs w:val="22"/>
        </w:rPr>
        <w:t>the essential nature of a human experience and making meaning of it, using an extremely demanding process of rigorous</w:t>
      </w:r>
      <w:r w:rsidR="00BF6CE6" w:rsidRPr="00941DF1">
        <w:rPr>
          <w:rStyle w:val="normaltextrun"/>
          <w:rFonts w:ascii="Arial" w:hAnsi="Arial" w:cs="Arial"/>
          <w:sz w:val="22"/>
          <w:szCs w:val="22"/>
        </w:rPr>
        <w:t xml:space="preserve"> self-discovery, self-reflection, and elucidation to expand understanding of the experiences of others and identify universal themes (Hiles, 2001). As such, it encourages the researcher’s internal search to understand the phenomenon from an </w:t>
      </w:r>
      <w:r w:rsidR="00BF6CE6" w:rsidRPr="00941DF1">
        <w:rPr>
          <w:rStyle w:val="normaltextrun"/>
          <w:rFonts w:ascii="Arial" w:hAnsi="Arial" w:cs="Arial"/>
          <w:w w:val="90"/>
          <w:kern w:val="22"/>
          <w:sz w:val="22"/>
          <w:szCs w:val="22"/>
        </w:rPr>
        <w:t>autobiographical perspective, using a creative, holistic, reflective, and reflexive</w:t>
      </w:r>
      <w:r w:rsidR="00BF6CE6" w:rsidRPr="00941DF1">
        <w:rPr>
          <w:rStyle w:val="normaltextrun"/>
          <w:rFonts w:ascii="Arial" w:hAnsi="Arial" w:cs="Arial"/>
          <w:sz w:val="22"/>
          <w:szCs w:val="22"/>
        </w:rPr>
        <w:t xml:space="preserve"> methodology (Moustakas,</w:t>
      </w:r>
      <w:r w:rsidR="00BF6CE6">
        <w:rPr>
          <w:rStyle w:val="normaltextrun"/>
          <w:rFonts w:ascii="Arial" w:hAnsi="Arial" w:cs="Arial"/>
          <w:sz w:val="22"/>
          <w:szCs w:val="22"/>
        </w:rPr>
        <w:t xml:space="preserve"> 1990). In many ways, heuristic inquiry methods mirror processes of relevance to humanistic counsellors, which focuses on subjective experience, meaning making and self-actualisation (Sultan, 2019) and because of this, fits well with my humanistic orientation as a counsellor. In this heuristic study, I am the researcher/participant, the single individual that has had first-hand experience of the process of change during major life transitions. Here is my story.</w:t>
      </w:r>
    </w:p>
    <w:p w14:paraId="1BF3F0C8" w14:textId="77777777" w:rsidR="004B57E3" w:rsidRDefault="004B57E3" w:rsidP="00BF6CE6">
      <w:pPr>
        <w:pStyle w:val="paragraph"/>
        <w:spacing w:before="0" w:beforeAutospacing="0" w:after="0" w:afterAutospacing="0" w:line="480" w:lineRule="auto"/>
        <w:jc w:val="both"/>
        <w:textAlignment w:val="baseline"/>
        <w:rPr>
          <w:rStyle w:val="eop"/>
          <w:rFonts w:ascii="Arial" w:hAnsi="Arial" w:cs="Arial"/>
          <w:sz w:val="22"/>
          <w:szCs w:val="22"/>
        </w:rPr>
      </w:pPr>
    </w:p>
    <w:p w14:paraId="13B71729" w14:textId="177FDFF2" w:rsidR="004B57E3" w:rsidRPr="0021075D" w:rsidRDefault="004B57E3" w:rsidP="00E228EC">
      <w:pPr>
        <w:pStyle w:val="Heading1"/>
        <w:rPr>
          <w:rFonts w:ascii="Arial" w:hAnsi="Arial" w:cs="Arial"/>
          <w:b/>
          <w:bCs/>
          <w:color w:val="auto"/>
          <w:sz w:val="24"/>
          <w:szCs w:val="24"/>
          <w:u w:val="single"/>
        </w:rPr>
      </w:pPr>
      <w:bookmarkStart w:id="3" w:name="_Toc62819782"/>
      <w:r w:rsidRPr="0021075D">
        <w:rPr>
          <w:rStyle w:val="normaltextrun"/>
          <w:rFonts w:ascii="Arial" w:hAnsi="Arial" w:cs="Arial"/>
          <w:b/>
          <w:bCs/>
          <w:color w:val="auto"/>
          <w:sz w:val="24"/>
          <w:szCs w:val="24"/>
          <w:u w:val="single"/>
        </w:rPr>
        <w:t>Data Collection</w:t>
      </w:r>
      <w:bookmarkEnd w:id="3"/>
      <w:r w:rsidRPr="0021075D">
        <w:rPr>
          <w:rStyle w:val="eop"/>
          <w:rFonts w:ascii="Arial" w:hAnsi="Arial" w:cs="Arial"/>
          <w:b/>
          <w:bCs/>
          <w:color w:val="auto"/>
          <w:sz w:val="24"/>
          <w:szCs w:val="24"/>
          <w:u w:val="single"/>
        </w:rPr>
        <w:t> </w:t>
      </w:r>
    </w:p>
    <w:p w14:paraId="7200389D" w14:textId="77777777" w:rsidR="004B57E3" w:rsidRDefault="004B57E3" w:rsidP="004B57E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32E62B80" w14:textId="77777777" w:rsidR="00CB6368" w:rsidRDefault="004B57E3" w:rsidP="004B57E3">
      <w:pPr>
        <w:pStyle w:val="paragraph"/>
        <w:spacing w:before="0" w:beforeAutospacing="0" w:after="0" w:afterAutospacing="0" w:line="480" w:lineRule="auto"/>
        <w:jc w:val="both"/>
        <w:textAlignment w:val="baseline"/>
        <w:rPr>
          <w:rStyle w:val="normaltextrun"/>
          <w:rFonts w:ascii="Arial" w:hAnsi="Arial" w:cs="Arial"/>
          <w:w w:val="90"/>
          <w:kern w:val="22"/>
          <w:sz w:val="22"/>
          <w:szCs w:val="22"/>
        </w:rPr>
      </w:pPr>
      <w:r w:rsidRPr="0038065D">
        <w:rPr>
          <w:rStyle w:val="normaltextrun"/>
          <w:rFonts w:ascii="Arial" w:hAnsi="Arial" w:cs="Arial"/>
          <w:sz w:val="22"/>
          <w:szCs w:val="22"/>
        </w:rPr>
        <w:t>     </w:t>
      </w:r>
      <w:r w:rsidRPr="0038065D">
        <w:rPr>
          <w:rStyle w:val="normaltextrun"/>
          <w:rFonts w:ascii="Arial" w:hAnsi="Arial" w:cs="Arial"/>
          <w:kern w:val="22"/>
          <w:sz w:val="22"/>
          <w:szCs w:val="22"/>
        </w:rPr>
        <w:t>Inner directed self-search was conducted</w:t>
      </w:r>
      <w:r w:rsidRPr="0038065D">
        <w:rPr>
          <w:rStyle w:val="normaltextrun"/>
          <w:rFonts w:ascii="Arial" w:hAnsi="Arial" w:cs="Arial"/>
          <w:sz w:val="22"/>
          <w:szCs w:val="22"/>
        </w:rPr>
        <w:t> through Eugine Gendlin ‘s Focus</w:t>
      </w:r>
      <w:r>
        <w:rPr>
          <w:rStyle w:val="normaltextrun"/>
          <w:rFonts w:ascii="Arial" w:hAnsi="Arial" w:cs="Arial"/>
          <w:sz w:val="22"/>
          <w:szCs w:val="22"/>
        </w:rPr>
        <w:t>ing process and Self-Dialogue and were major data collection instruments. Self-Dialogue and Focusing sessions </w:t>
      </w:r>
      <w:sdt>
        <w:sdtPr>
          <w:rPr>
            <w:rStyle w:val="normaltextrun"/>
            <w:rFonts w:ascii="Arial" w:hAnsi="Arial" w:cs="Arial"/>
            <w:sz w:val="22"/>
            <w:szCs w:val="22"/>
          </w:rPr>
          <w:id w:val="-1975063973"/>
          <w:citation/>
        </w:sdtPr>
        <w:sdtContent>
          <w:r w:rsidR="00B85651">
            <w:rPr>
              <w:rStyle w:val="normaltextrun"/>
              <w:rFonts w:ascii="Arial" w:hAnsi="Arial" w:cs="Arial"/>
              <w:sz w:val="22"/>
              <w:szCs w:val="22"/>
            </w:rPr>
            <w:fldChar w:fldCharType="begin"/>
          </w:r>
          <w:r w:rsidR="00B85651">
            <w:rPr>
              <w:rStyle w:val="normaltextrun"/>
              <w:rFonts w:ascii="Arial" w:hAnsi="Arial" w:cs="Arial"/>
              <w:sz w:val="22"/>
              <w:szCs w:val="22"/>
            </w:rPr>
            <w:instrText xml:space="preserve"> CITATION Gen20 \l 2057 </w:instrText>
          </w:r>
          <w:r w:rsidR="00B85651">
            <w:rPr>
              <w:rStyle w:val="normaltextrun"/>
              <w:rFonts w:ascii="Arial" w:hAnsi="Arial" w:cs="Arial"/>
              <w:sz w:val="22"/>
              <w:szCs w:val="22"/>
            </w:rPr>
            <w:fldChar w:fldCharType="separate"/>
          </w:r>
          <w:r w:rsidR="00B85651" w:rsidRPr="00B85651">
            <w:rPr>
              <w:rFonts w:ascii="Arial" w:hAnsi="Arial" w:cs="Arial"/>
              <w:noProof/>
              <w:sz w:val="22"/>
              <w:szCs w:val="22"/>
            </w:rPr>
            <w:t>(Gendlin, 2020)</w:t>
          </w:r>
          <w:r w:rsidR="00B85651">
            <w:rPr>
              <w:rStyle w:val="normaltextrun"/>
              <w:rFonts w:ascii="Arial" w:hAnsi="Arial" w:cs="Arial"/>
              <w:sz w:val="22"/>
              <w:szCs w:val="22"/>
            </w:rPr>
            <w:fldChar w:fldCharType="end"/>
          </w:r>
        </w:sdtContent>
      </w:sdt>
      <w:r>
        <w:rPr>
          <w:rStyle w:val="normaltextrun"/>
          <w:rFonts w:ascii="Arial" w:hAnsi="Arial" w:cs="Arial"/>
          <w:sz w:val="22"/>
          <w:szCs w:val="22"/>
        </w:rPr>
        <w:t> are a typical way of gathering material in a heuristic process and were organised and presented accordance to Moustakas’s, (1990) foundations. According to Moustakas, (1990) there are seven core processes of heuristic inquiry which include</w:t>
      </w:r>
      <w:r w:rsidRPr="00C17D9F">
        <w:rPr>
          <w:rStyle w:val="normaltextrun"/>
          <w:rFonts w:ascii="Arial" w:hAnsi="Arial" w:cs="Arial"/>
          <w:w w:val="90"/>
          <w:kern w:val="22"/>
          <w:sz w:val="22"/>
          <w:szCs w:val="22"/>
        </w:rPr>
        <w:t>, Identifying with the Focus of Inquiry, Self-Dialogue</w:t>
      </w:r>
      <w:r>
        <w:rPr>
          <w:rStyle w:val="normaltextrun"/>
          <w:rFonts w:ascii="Arial" w:hAnsi="Arial" w:cs="Arial"/>
          <w:sz w:val="22"/>
          <w:szCs w:val="22"/>
        </w:rPr>
        <w:t xml:space="preserve">, Tacit Knowing, Intuition, Indwelling, Focussing and Internal Frame of Reference. Moustakas, (1990) also outlines six basic phases involved in this approach, these include Initial Engagement, Immersion, Incubation, Illumination, Explication and Creative Synthesis. These concepts assist the researcher to reflect and </w:t>
      </w:r>
      <w:r w:rsidRPr="00D25E01">
        <w:rPr>
          <w:rStyle w:val="normaltextrun"/>
          <w:rFonts w:ascii="Arial" w:hAnsi="Arial" w:cs="Arial"/>
          <w:w w:val="90"/>
          <w:sz w:val="22"/>
          <w:szCs w:val="22"/>
        </w:rPr>
        <w:t xml:space="preserve">collect raw material from his/her conversations, events, </w:t>
      </w:r>
      <w:r>
        <w:rPr>
          <w:rStyle w:val="normaltextrun"/>
          <w:rFonts w:ascii="Arial" w:hAnsi="Arial" w:cs="Arial"/>
          <w:sz w:val="22"/>
          <w:szCs w:val="22"/>
        </w:rPr>
        <w:t>relationships, hunches, thoughts, feelings, values, and beliefs as well as images and direct quotations </w:t>
      </w:r>
      <w:sdt>
        <w:sdtPr>
          <w:rPr>
            <w:rStyle w:val="normaltextrun"/>
            <w:rFonts w:ascii="Arial" w:hAnsi="Arial" w:cs="Arial"/>
            <w:sz w:val="22"/>
            <w:szCs w:val="22"/>
          </w:rPr>
          <w:id w:val="1197740247"/>
          <w:citation/>
        </w:sdtPr>
        <w:sdtContent>
          <w:r w:rsidR="00E12958">
            <w:rPr>
              <w:rStyle w:val="normaltextrun"/>
              <w:rFonts w:ascii="Arial" w:hAnsi="Arial" w:cs="Arial"/>
              <w:sz w:val="22"/>
              <w:szCs w:val="22"/>
            </w:rPr>
            <w:fldChar w:fldCharType="begin"/>
          </w:r>
          <w:r w:rsidR="00E12958">
            <w:rPr>
              <w:rStyle w:val="normaltextrun"/>
              <w:rFonts w:ascii="Arial" w:hAnsi="Arial" w:cs="Arial"/>
              <w:sz w:val="22"/>
              <w:szCs w:val="22"/>
            </w:rPr>
            <w:instrText xml:space="preserve"> CITATION Pat86 \l 2057 </w:instrText>
          </w:r>
          <w:r w:rsidR="00E12958">
            <w:rPr>
              <w:rStyle w:val="normaltextrun"/>
              <w:rFonts w:ascii="Arial" w:hAnsi="Arial" w:cs="Arial"/>
              <w:sz w:val="22"/>
              <w:szCs w:val="22"/>
            </w:rPr>
            <w:fldChar w:fldCharType="separate"/>
          </w:r>
          <w:r w:rsidR="00E12958" w:rsidRPr="00E12958">
            <w:rPr>
              <w:rFonts w:ascii="Arial" w:hAnsi="Arial" w:cs="Arial"/>
              <w:noProof/>
              <w:sz w:val="22"/>
              <w:szCs w:val="22"/>
            </w:rPr>
            <w:t>(Patton, 1986)</w:t>
          </w:r>
          <w:r w:rsidR="00E12958">
            <w:rPr>
              <w:rStyle w:val="normaltextrun"/>
              <w:rFonts w:ascii="Arial" w:hAnsi="Arial" w:cs="Arial"/>
              <w:sz w:val="22"/>
              <w:szCs w:val="22"/>
            </w:rPr>
            <w:fldChar w:fldCharType="end"/>
          </w:r>
        </w:sdtContent>
      </w:sdt>
      <w:r>
        <w:rPr>
          <w:rStyle w:val="normaltextrun"/>
          <w:rFonts w:ascii="Arial" w:hAnsi="Arial" w:cs="Arial"/>
          <w:sz w:val="22"/>
          <w:szCs w:val="22"/>
        </w:rPr>
        <w:t xml:space="preserve"> to gain deeper knowledge and connect to the greater meaning of the phenomena being </w:t>
      </w:r>
      <w:r w:rsidRPr="004372D4">
        <w:rPr>
          <w:rStyle w:val="normaltextrun"/>
          <w:rFonts w:ascii="Arial" w:hAnsi="Arial" w:cs="Arial"/>
          <w:w w:val="90"/>
          <w:kern w:val="22"/>
          <w:sz w:val="22"/>
          <w:szCs w:val="22"/>
        </w:rPr>
        <w:t>researched (Moustakas, 1990)</w:t>
      </w:r>
      <w:r w:rsidR="009E74FF" w:rsidRPr="004372D4">
        <w:rPr>
          <w:rStyle w:val="normaltextrun"/>
          <w:rFonts w:ascii="Arial" w:hAnsi="Arial" w:cs="Arial"/>
          <w:w w:val="90"/>
          <w:kern w:val="22"/>
          <w:sz w:val="22"/>
          <w:szCs w:val="22"/>
        </w:rPr>
        <w:t xml:space="preserve">. </w:t>
      </w:r>
    </w:p>
    <w:p w14:paraId="64291294" w14:textId="2C5A3017" w:rsidR="009E74FF" w:rsidRDefault="00061F3E" w:rsidP="004B57E3">
      <w:pPr>
        <w:pStyle w:val="paragraph"/>
        <w:spacing w:before="0" w:beforeAutospacing="0" w:after="0" w:afterAutospacing="0" w:line="480" w:lineRule="auto"/>
        <w:jc w:val="both"/>
        <w:textAlignment w:val="baseline"/>
        <w:rPr>
          <w:rStyle w:val="eop"/>
          <w:rFonts w:ascii="Arial" w:hAnsi="Arial" w:cs="Arial"/>
          <w:color w:val="000000"/>
          <w:sz w:val="22"/>
          <w:szCs w:val="22"/>
          <w:shd w:val="clear" w:color="auto" w:fill="FFFFFF"/>
        </w:rPr>
      </w:pPr>
      <w:r>
        <w:rPr>
          <w:rStyle w:val="normaltextrun"/>
          <w:rFonts w:ascii="Arial" w:hAnsi="Arial" w:cs="Arial"/>
          <w:w w:val="90"/>
          <w:kern w:val="22"/>
          <w:sz w:val="22"/>
          <w:szCs w:val="22"/>
        </w:rPr>
        <w:lastRenderedPageBreak/>
        <w:t xml:space="preserve">     </w:t>
      </w:r>
      <w:r w:rsidR="00795AC4" w:rsidRPr="004372D4">
        <w:rPr>
          <w:rStyle w:val="normaltextrun"/>
          <w:rFonts w:ascii="Arial" w:hAnsi="Arial" w:cs="Arial"/>
          <w:color w:val="000000"/>
          <w:w w:val="90"/>
          <w:kern w:val="22"/>
          <w:sz w:val="22"/>
          <w:szCs w:val="22"/>
          <w:shd w:val="clear" w:color="auto" w:fill="FFFFFF"/>
        </w:rPr>
        <w:t>Self-dialogue and Focussing sessions were conducted online</w:t>
      </w:r>
      <w:r w:rsidR="00795AC4">
        <w:rPr>
          <w:rStyle w:val="normaltextrun"/>
          <w:rFonts w:ascii="Arial" w:hAnsi="Arial" w:cs="Arial"/>
          <w:color w:val="000000"/>
          <w:sz w:val="22"/>
          <w:szCs w:val="22"/>
          <w:shd w:val="clear" w:color="auto" w:fill="FFFFFF"/>
        </w:rPr>
        <w:t xml:space="preserve"> and facilitated by university lecturer, in a quiet, safe, and confidential space at home, I did not use a </w:t>
      </w:r>
      <w:r w:rsidR="00795AC4" w:rsidRPr="000776A0">
        <w:rPr>
          <w:rStyle w:val="normaltextrun"/>
          <w:rFonts w:ascii="Arial" w:hAnsi="Arial" w:cs="Arial"/>
          <w:color w:val="000000"/>
          <w:w w:val="90"/>
          <w:kern w:val="22"/>
          <w:sz w:val="22"/>
          <w:szCs w:val="22"/>
          <w:shd w:val="clear" w:color="auto" w:fill="FFFFFF"/>
        </w:rPr>
        <w:t>recording device. I engaged in writing on post it notes, drawing my</w:t>
      </w:r>
      <w:r w:rsidR="00795AC4">
        <w:rPr>
          <w:rStyle w:val="normaltextrun"/>
          <w:rFonts w:ascii="Arial" w:hAnsi="Arial" w:cs="Arial"/>
          <w:color w:val="000000"/>
          <w:sz w:val="22"/>
          <w:szCs w:val="22"/>
          <w:shd w:val="clear" w:color="auto" w:fill="FFFFFF"/>
        </w:rPr>
        <w:t xml:space="preserve"> emotions and creating mind maps to help organise my thoughts and feelings as I reflected. The heuristic phases along with my personal research data are described in the next section.</w:t>
      </w:r>
    </w:p>
    <w:p w14:paraId="12FAC22D" w14:textId="77777777" w:rsidR="00061F3E" w:rsidRDefault="00061F3E" w:rsidP="00E228EC">
      <w:pPr>
        <w:pStyle w:val="Heading1"/>
        <w:rPr>
          <w:rStyle w:val="normaltextrun"/>
          <w:rFonts w:ascii="Arial" w:hAnsi="Arial" w:cs="Arial"/>
          <w:b/>
          <w:bCs/>
          <w:color w:val="auto"/>
          <w:sz w:val="24"/>
          <w:szCs w:val="24"/>
          <w:u w:val="single"/>
        </w:rPr>
      </w:pPr>
    </w:p>
    <w:p w14:paraId="67C2FC58" w14:textId="1AF3B887" w:rsidR="009E74FF" w:rsidRPr="0021075D" w:rsidRDefault="009E74FF" w:rsidP="00E228EC">
      <w:pPr>
        <w:pStyle w:val="Heading1"/>
        <w:rPr>
          <w:rFonts w:ascii="Arial" w:hAnsi="Arial" w:cs="Arial"/>
          <w:b/>
          <w:bCs/>
          <w:color w:val="auto"/>
          <w:sz w:val="24"/>
          <w:szCs w:val="24"/>
          <w:u w:val="single"/>
        </w:rPr>
      </w:pPr>
      <w:bookmarkStart w:id="4" w:name="_Toc62819783"/>
      <w:r w:rsidRPr="0021075D">
        <w:rPr>
          <w:rStyle w:val="normaltextrun"/>
          <w:rFonts w:ascii="Arial" w:hAnsi="Arial" w:cs="Arial"/>
          <w:b/>
          <w:bCs/>
          <w:color w:val="auto"/>
          <w:sz w:val="24"/>
          <w:szCs w:val="24"/>
          <w:u w:val="single"/>
        </w:rPr>
        <w:t>Presentation of Data</w:t>
      </w:r>
      <w:bookmarkEnd w:id="4"/>
      <w:r w:rsidRPr="0021075D">
        <w:rPr>
          <w:rStyle w:val="eop"/>
          <w:rFonts w:ascii="Arial" w:hAnsi="Arial" w:cs="Arial"/>
          <w:b/>
          <w:bCs/>
          <w:color w:val="auto"/>
          <w:sz w:val="24"/>
          <w:szCs w:val="24"/>
          <w:u w:val="single"/>
        </w:rPr>
        <w:t> </w:t>
      </w:r>
    </w:p>
    <w:p w14:paraId="3E57ACF6" w14:textId="77777777" w:rsidR="009E74FF" w:rsidRDefault="009E74FF" w:rsidP="009E74FF">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44932FE9" w14:textId="0F7E30A0" w:rsidR="009E74FF" w:rsidRDefault="009E74FF" w:rsidP="009E74FF">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According to Moustakas, (1990) a heuristic inquiry is a process that begins with a question that needs to be illuminated or answered. The question often has personal significance for the researcher, whether conscious or unconscious. As a newly qualified counsellor, at the beginning of my counselling journey, there was still so much to learn about myself and my profession. Therefore, many questions were emerging, however, I found it difficult to find a question that would lead my research. My intuition led me to believe there was something else unconsciously calling me and luring me. At the same time, when investigating the heuristic process, I become consciously aware of my resistance to engage with this unique way of researching, with the fear of engaging in a process of personal transformation as result. After all, I had experienced a major life transition that involved a significant process of personal transformation, I was not sure I wanted to embark on yet another journey. This dawning of awareness was not only refreshing but also uncomfortable and jarring. My surface belief was that I wanted to change, as being a counsellor, being open to and embracing personal development has been a fundamental part of me becoming an effective practitioner, but below the surface, was a resistance to the change. </w:t>
      </w:r>
      <w:r>
        <w:rPr>
          <w:rStyle w:val="eop"/>
          <w:rFonts w:ascii="Arial" w:eastAsiaTheme="majorEastAsia" w:hAnsi="Arial" w:cs="Arial"/>
          <w:sz w:val="22"/>
          <w:szCs w:val="22"/>
        </w:rPr>
        <w:t> </w:t>
      </w:r>
    </w:p>
    <w:p w14:paraId="0D88CC22" w14:textId="16BAB0A1" w:rsidR="004B57E3" w:rsidRDefault="004B57E3" w:rsidP="004B57E3">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sz w:val="22"/>
          <w:szCs w:val="22"/>
        </w:rPr>
        <w:t> </w:t>
      </w:r>
    </w:p>
    <w:p w14:paraId="5B21B2DD" w14:textId="77777777" w:rsidR="00A075AC" w:rsidRDefault="00094E86" w:rsidP="00E45C83">
      <w:pPr>
        <w:pStyle w:val="paragraph"/>
        <w:spacing w:before="0" w:beforeAutospacing="0" w:after="0" w:afterAutospacing="0" w:line="480" w:lineRule="auto"/>
        <w:jc w:val="both"/>
        <w:textAlignment w:val="baseline"/>
        <w:rPr>
          <w:rFonts w:ascii="Segoe UI" w:hAnsi="Segoe UI" w:cs="Segoe UI"/>
          <w:sz w:val="18"/>
          <w:szCs w:val="18"/>
        </w:rPr>
      </w:pPr>
      <w:r>
        <w:rPr>
          <w:rFonts w:ascii="Segoe UI" w:hAnsi="Segoe UI" w:cs="Segoe UI"/>
          <w:sz w:val="18"/>
          <w:szCs w:val="18"/>
        </w:rPr>
        <w:t xml:space="preserve">     </w:t>
      </w:r>
    </w:p>
    <w:p w14:paraId="0D4D6AF1" w14:textId="77777777" w:rsidR="00A075AC" w:rsidRDefault="00A075AC" w:rsidP="00E45C83">
      <w:pPr>
        <w:pStyle w:val="paragraph"/>
        <w:spacing w:before="0" w:beforeAutospacing="0" w:after="0" w:afterAutospacing="0" w:line="480" w:lineRule="auto"/>
        <w:jc w:val="both"/>
        <w:textAlignment w:val="baseline"/>
        <w:rPr>
          <w:rFonts w:ascii="Segoe UI" w:hAnsi="Segoe UI" w:cs="Segoe UI"/>
          <w:sz w:val="18"/>
          <w:szCs w:val="18"/>
        </w:rPr>
      </w:pPr>
    </w:p>
    <w:p w14:paraId="6AABDBC6" w14:textId="77777777" w:rsidR="00A075AC" w:rsidRDefault="00A075AC" w:rsidP="00E45C83">
      <w:pPr>
        <w:pStyle w:val="paragraph"/>
        <w:spacing w:before="0" w:beforeAutospacing="0" w:after="0" w:afterAutospacing="0" w:line="480" w:lineRule="auto"/>
        <w:jc w:val="both"/>
        <w:textAlignment w:val="baseline"/>
        <w:rPr>
          <w:rFonts w:ascii="Segoe UI" w:hAnsi="Segoe UI" w:cs="Segoe UI"/>
          <w:sz w:val="18"/>
          <w:szCs w:val="18"/>
        </w:rPr>
      </w:pPr>
    </w:p>
    <w:p w14:paraId="3D292722" w14:textId="44AB7693" w:rsidR="00E45C83" w:rsidRDefault="00A075AC" w:rsidP="00E45C83">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r>
        <w:rPr>
          <w:rFonts w:ascii="Segoe UI" w:hAnsi="Segoe UI" w:cs="Segoe UI"/>
          <w:sz w:val="18"/>
          <w:szCs w:val="18"/>
        </w:rPr>
        <w:lastRenderedPageBreak/>
        <w:t xml:space="preserve">     </w:t>
      </w:r>
      <w:r w:rsidR="00BC199C">
        <w:rPr>
          <w:rStyle w:val="normaltextrun"/>
          <w:rFonts w:ascii="Arial" w:hAnsi="Arial" w:cs="Arial"/>
          <w:color w:val="000000"/>
          <w:sz w:val="22"/>
          <w:szCs w:val="22"/>
          <w:shd w:val="clear" w:color="auto" w:fill="FFFFFF"/>
        </w:rPr>
        <w:t>Until then, I had only experienced fleeting moments of awareness's of all the feelings associated with my life transitions, its full nature was unknown. In fact, I had learned to ignore them. I had conditioned myself to believe that I had adapted to the new life successfully and that I did not need to revisit the past. As a result, I was unable to identify the very core of my research. But one thing was certain, to begin my heuristic journey, I needed to “let go of the known and swim in an unknown current” (Moustakas, 1990).</w:t>
      </w:r>
    </w:p>
    <w:p w14:paraId="2DDA2B39" w14:textId="77777777" w:rsidR="00A075AC" w:rsidRDefault="00A075AC" w:rsidP="00E45C83">
      <w:pPr>
        <w:pStyle w:val="paragraph"/>
        <w:spacing w:before="0" w:beforeAutospacing="0" w:after="0" w:afterAutospacing="0" w:line="480" w:lineRule="auto"/>
        <w:jc w:val="both"/>
        <w:textAlignment w:val="baseline"/>
        <w:rPr>
          <w:rStyle w:val="normaltextrun"/>
          <w:rFonts w:ascii="Arial" w:hAnsi="Arial" w:cs="Arial"/>
          <w:i/>
          <w:iCs/>
          <w:u w:val="single"/>
        </w:rPr>
      </w:pPr>
    </w:p>
    <w:p w14:paraId="50587DC5" w14:textId="00F0B847" w:rsidR="00E40F1E" w:rsidRPr="00E45C83" w:rsidRDefault="00E40F1E" w:rsidP="00E45C83">
      <w:pPr>
        <w:pStyle w:val="paragraph"/>
        <w:spacing w:before="0" w:beforeAutospacing="0" w:after="0" w:afterAutospacing="0" w:line="480" w:lineRule="auto"/>
        <w:jc w:val="both"/>
        <w:textAlignment w:val="baseline"/>
        <w:rPr>
          <w:rFonts w:ascii="Arial" w:hAnsi="Arial" w:cs="Arial"/>
          <w:color w:val="000000"/>
          <w:sz w:val="22"/>
          <w:szCs w:val="22"/>
          <w:shd w:val="clear" w:color="auto" w:fill="FFFFFF"/>
        </w:rPr>
      </w:pPr>
      <w:r w:rsidRPr="00412E1D">
        <w:rPr>
          <w:rStyle w:val="normaltextrun"/>
          <w:rFonts w:ascii="Arial" w:hAnsi="Arial" w:cs="Arial"/>
          <w:i/>
          <w:iCs/>
          <w:u w:val="single"/>
        </w:rPr>
        <w:t>Phase 1- Initial engagement</w:t>
      </w:r>
      <w:r w:rsidRPr="00412E1D">
        <w:rPr>
          <w:rStyle w:val="eop"/>
          <w:rFonts w:ascii="Arial" w:eastAsiaTheme="majorEastAsia" w:hAnsi="Arial" w:cs="Arial"/>
          <w:i/>
          <w:iCs/>
          <w:u w:val="single"/>
        </w:rPr>
        <w:t> </w:t>
      </w:r>
    </w:p>
    <w:p w14:paraId="6DDDDCB5" w14:textId="77777777" w:rsidR="00E40F1E" w:rsidRDefault="00E40F1E" w:rsidP="00E40F1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73690C67" w14:textId="6686F839" w:rsidR="00E40F1E" w:rsidRDefault="00E40F1E" w:rsidP="00E40F1E">
      <w:pPr>
        <w:pStyle w:val="paragraph"/>
        <w:spacing w:before="0" w:beforeAutospacing="0" w:after="0" w:afterAutospacing="0" w:line="480" w:lineRule="auto"/>
        <w:jc w:val="both"/>
        <w:textAlignment w:val="baseline"/>
        <w:rPr>
          <w:rStyle w:val="eop"/>
          <w:rFonts w:ascii="Arial" w:hAnsi="Arial" w:cs="Arial"/>
          <w:sz w:val="22"/>
          <w:szCs w:val="22"/>
        </w:rPr>
      </w:pPr>
      <w:r>
        <w:rPr>
          <w:rStyle w:val="normaltextrun"/>
          <w:rFonts w:ascii="Arial" w:hAnsi="Arial" w:cs="Arial"/>
          <w:sz w:val="22"/>
          <w:szCs w:val="22"/>
        </w:rPr>
        <w:t>     This was the first step in my journey and during this process, Moustakas, (1990,) invites the researcher to engage in self-dialogue, an inner search to discover the topic and question (p.27). Therefore, my organisation of data involved self-conversation through f</w:t>
      </w:r>
      <w:r>
        <w:rPr>
          <w:rStyle w:val="normaltextrun"/>
          <w:rFonts w:ascii="Arial" w:hAnsi="Arial" w:cs="Arial"/>
          <w:i/>
          <w:iCs/>
          <w:sz w:val="22"/>
          <w:szCs w:val="22"/>
        </w:rPr>
        <w:t>ocusing</w:t>
      </w:r>
      <w:r>
        <w:rPr>
          <w:rStyle w:val="normaltextrun"/>
          <w:rFonts w:ascii="Arial" w:hAnsi="Arial" w:cs="Arial"/>
          <w:sz w:val="22"/>
          <w:szCs w:val="22"/>
        </w:rPr>
        <w:t> sessions, where its expressive qualities in artwork started to unfold as I reflected on the sessions. </w:t>
      </w:r>
      <w:r>
        <w:rPr>
          <w:rStyle w:val="normaltextrun"/>
          <w:rFonts w:ascii="Arial" w:hAnsi="Arial" w:cs="Arial"/>
          <w:i/>
          <w:iCs/>
          <w:sz w:val="22"/>
          <w:szCs w:val="22"/>
        </w:rPr>
        <w:t>Focusing</w:t>
      </w:r>
      <w:r>
        <w:rPr>
          <w:rStyle w:val="normaltextrun"/>
          <w:rFonts w:ascii="Arial" w:hAnsi="Arial" w:cs="Arial"/>
          <w:sz w:val="22"/>
          <w:szCs w:val="22"/>
        </w:rPr>
        <w:t> helped clear an inner space to enable me to tap into my thoughts and feelings to help clarify a question. The following is one of my reflective drawings, I drew immediately following a </w:t>
      </w:r>
      <w:r>
        <w:rPr>
          <w:rStyle w:val="normaltextrun"/>
          <w:rFonts w:ascii="Arial" w:hAnsi="Arial" w:cs="Arial"/>
          <w:i/>
          <w:iCs/>
          <w:sz w:val="22"/>
          <w:szCs w:val="22"/>
        </w:rPr>
        <w:t>focusing</w:t>
      </w:r>
      <w:r>
        <w:rPr>
          <w:rStyle w:val="normaltextrun"/>
          <w:rFonts w:ascii="Arial" w:hAnsi="Arial" w:cs="Arial"/>
          <w:sz w:val="22"/>
          <w:szCs w:val="22"/>
        </w:rPr>
        <w:t> session when I first became aware of the significance of my process of change during major life transitions.</w:t>
      </w:r>
    </w:p>
    <w:p w14:paraId="5036A5D6" w14:textId="77777777" w:rsidR="00482A85" w:rsidRDefault="00482A85" w:rsidP="00E40F1E">
      <w:pPr>
        <w:pStyle w:val="paragraph"/>
        <w:spacing w:before="0" w:beforeAutospacing="0" w:after="0" w:afterAutospacing="0" w:line="480" w:lineRule="auto"/>
        <w:jc w:val="both"/>
        <w:textAlignment w:val="baseline"/>
        <w:rPr>
          <w:rStyle w:val="eop"/>
          <w:rFonts w:ascii="Arial" w:hAnsi="Arial" w:cs="Arial"/>
          <w:sz w:val="22"/>
          <w:szCs w:val="22"/>
        </w:rPr>
      </w:pPr>
    </w:p>
    <w:p w14:paraId="125CD9D2" w14:textId="7F9D8EEB" w:rsidR="00482A85" w:rsidRDefault="00482A85" w:rsidP="00E40F1E">
      <w:pPr>
        <w:pStyle w:val="paragraph"/>
        <w:spacing w:before="0" w:beforeAutospacing="0" w:after="0" w:afterAutospacing="0" w:line="480" w:lineRule="auto"/>
        <w:jc w:val="both"/>
        <w:textAlignment w:val="baseline"/>
        <w:rPr>
          <w:rFonts w:ascii="Segoe UI" w:hAnsi="Segoe UI" w:cs="Segoe UI"/>
          <w:sz w:val="18"/>
          <w:szCs w:val="18"/>
        </w:rPr>
      </w:pPr>
      <w:r>
        <w:rPr>
          <w:rFonts w:ascii="Segoe UI" w:hAnsi="Segoe UI" w:cs="Segoe UI"/>
          <w:sz w:val="18"/>
          <w:szCs w:val="18"/>
        </w:rPr>
        <w:t xml:space="preserve">                                             </w:t>
      </w:r>
      <w:r>
        <w:rPr>
          <w:rFonts w:ascii="Segoe UI" w:hAnsi="Segoe UI" w:cs="Segoe UI"/>
          <w:noProof/>
          <w:sz w:val="18"/>
          <w:szCs w:val="18"/>
        </w:rPr>
        <w:drawing>
          <wp:inline distT="0" distB="0" distL="0" distR="0" wp14:anchorId="6B048EAA" wp14:editId="7ED21661">
            <wp:extent cx="2704248" cy="299099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2069" cy="3121304"/>
                    </a:xfrm>
                    <a:prstGeom prst="rect">
                      <a:avLst/>
                    </a:prstGeom>
                    <a:noFill/>
                    <a:ln>
                      <a:noFill/>
                    </a:ln>
                  </pic:spPr>
                </pic:pic>
              </a:graphicData>
            </a:graphic>
          </wp:inline>
        </w:drawing>
      </w:r>
    </w:p>
    <w:p w14:paraId="6CDC08CA" w14:textId="67A59925" w:rsidR="00FF37B1" w:rsidRDefault="00BC199C" w:rsidP="00FF702D">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r>
        <w:rPr>
          <w:rStyle w:val="eop"/>
          <w:rFonts w:ascii="Arial" w:hAnsi="Arial" w:cs="Arial"/>
          <w:color w:val="000000"/>
          <w:sz w:val="22"/>
          <w:szCs w:val="22"/>
          <w:shd w:val="clear" w:color="auto" w:fill="FFFFFF"/>
        </w:rPr>
        <w:lastRenderedPageBreak/>
        <w:t> </w:t>
      </w:r>
      <w:r w:rsidR="00BF6CE6">
        <w:rPr>
          <w:rStyle w:val="eop"/>
          <w:rFonts w:ascii="Arial" w:eastAsiaTheme="majorEastAsia" w:hAnsi="Arial" w:cs="Arial"/>
          <w:sz w:val="22"/>
          <w:szCs w:val="22"/>
        </w:rPr>
        <w:t> </w:t>
      </w:r>
      <w:r w:rsidR="00FF702D">
        <w:rPr>
          <w:rStyle w:val="normaltextrun"/>
          <w:rFonts w:ascii="Arial" w:hAnsi="Arial" w:cs="Arial"/>
          <w:color w:val="000000"/>
          <w:sz w:val="22"/>
          <w:szCs w:val="22"/>
          <w:shd w:val="clear" w:color="auto" w:fill="FFFFFF"/>
        </w:rPr>
        <w:t> </w:t>
      </w:r>
      <w:r w:rsidR="00FF702D" w:rsidRPr="005A3C52">
        <w:rPr>
          <w:rStyle w:val="normaltextrun"/>
          <w:rFonts w:ascii="Arial" w:hAnsi="Arial" w:cs="Arial"/>
          <w:color w:val="000000"/>
          <w:kern w:val="22"/>
          <w:sz w:val="22"/>
          <w:szCs w:val="22"/>
          <w:shd w:val="clear" w:color="auto" w:fill="FFFFFF"/>
        </w:rPr>
        <w:t>As I began</w:t>
      </w:r>
      <w:r w:rsidR="00FF702D">
        <w:rPr>
          <w:rStyle w:val="normaltextrun"/>
          <w:rFonts w:ascii="Arial" w:hAnsi="Arial" w:cs="Arial"/>
          <w:color w:val="000000"/>
          <w:sz w:val="22"/>
          <w:szCs w:val="22"/>
          <w:shd w:val="clear" w:color="auto" w:fill="FFFFFF"/>
        </w:rPr>
        <w:t> to reflect on my previous life transitions, uncomfortable feelings began to rise, and I began to struggle with an overwhelming feeling of pain. I began wondering is this the reason why I initially resisted the heuristic process. I also began wondering how other individuals who have experienced major life transitions were feeling. I began to research the process of change, to try and make sense of my life transitions. As time passed, I slowly became immersed in the question that I wanted to answer, “Why is change so </w:t>
      </w:r>
      <w:r w:rsidR="00F734CB">
        <w:rPr>
          <w:rStyle w:val="normaltextrun"/>
          <w:rFonts w:ascii="Arial" w:hAnsi="Arial" w:cs="Arial"/>
          <w:color w:val="000000"/>
          <w:sz w:val="22"/>
          <w:szCs w:val="22"/>
          <w:shd w:val="clear" w:color="auto" w:fill="FFFFFF"/>
        </w:rPr>
        <w:t>painful?</w:t>
      </w:r>
      <w:r w:rsidR="00FF702D">
        <w:rPr>
          <w:rStyle w:val="normaltextrun"/>
          <w:rFonts w:ascii="Arial" w:hAnsi="Arial" w:cs="Arial"/>
          <w:color w:val="000000"/>
          <w:sz w:val="22"/>
          <w:szCs w:val="22"/>
          <w:shd w:val="clear" w:color="auto" w:fill="FFFFFF"/>
        </w:rPr>
        <w:t>” The answer to this question had to come from those who have experienced change first-hand. </w:t>
      </w:r>
    </w:p>
    <w:p w14:paraId="441376E8" w14:textId="0D6BFC6F" w:rsidR="002568AE" w:rsidRDefault="00FF37B1" w:rsidP="00FF702D">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 xml:space="preserve">     </w:t>
      </w:r>
      <w:r w:rsidR="00FF702D">
        <w:rPr>
          <w:rStyle w:val="normaltextrun"/>
          <w:rFonts w:ascii="Arial" w:hAnsi="Arial" w:cs="Arial"/>
          <w:color w:val="000000"/>
          <w:sz w:val="22"/>
          <w:szCs w:val="22"/>
          <w:shd w:val="clear" w:color="auto" w:fill="FFFFFF"/>
        </w:rPr>
        <w:t>Even though being able to engage in a self-dialogue through </w:t>
      </w:r>
      <w:r w:rsidR="00FF702D">
        <w:rPr>
          <w:rStyle w:val="normaltextrun"/>
          <w:rFonts w:ascii="Arial" w:hAnsi="Arial" w:cs="Arial"/>
          <w:i/>
          <w:iCs/>
          <w:color w:val="000000"/>
          <w:sz w:val="22"/>
          <w:szCs w:val="22"/>
          <w:shd w:val="clear" w:color="auto" w:fill="FFFFFF"/>
        </w:rPr>
        <w:t>focusing</w:t>
      </w:r>
      <w:r w:rsidR="00FF702D">
        <w:rPr>
          <w:rStyle w:val="normaltextrun"/>
          <w:rFonts w:ascii="Arial" w:hAnsi="Arial" w:cs="Arial"/>
          <w:color w:val="000000"/>
          <w:sz w:val="22"/>
          <w:szCs w:val="22"/>
          <w:shd w:val="clear" w:color="auto" w:fill="FFFFFF"/>
        </w:rPr>
        <w:t> sessions was a key step for me, the research I was going to do was not going to happen without </w:t>
      </w:r>
      <w:r w:rsidR="00FF702D">
        <w:rPr>
          <w:rStyle w:val="normaltextrun"/>
          <w:rFonts w:ascii="Arial" w:hAnsi="Arial" w:cs="Arial"/>
          <w:i/>
          <w:iCs/>
          <w:color w:val="000000"/>
          <w:sz w:val="22"/>
          <w:szCs w:val="22"/>
          <w:shd w:val="clear" w:color="auto" w:fill="FFFFFF"/>
        </w:rPr>
        <w:t>tacit knowing- </w:t>
      </w:r>
      <w:r w:rsidR="00FF702D">
        <w:rPr>
          <w:rStyle w:val="normaltextrun"/>
          <w:rFonts w:ascii="Arial" w:hAnsi="Arial" w:cs="Arial"/>
          <w:color w:val="000000"/>
          <w:sz w:val="22"/>
          <w:szCs w:val="22"/>
          <w:shd w:val="clear" w:color="auto" w:fill="FFFFFF"/>
        </w:rPr>
        <w:t>is one kind of knowledge, that is personal, subjective, and implicit, which is rooted within the researcher, and cannot always be described or explained</w:t>
      </w:r>
      <w:r w:rsidR="00062E92">
        <w:rPr>
          <w:rStyle w:val="normaltextrun"/>
          <w:rFonts w:ascii="Arial" w:hAnsi="Arial" w:cs="Arial"/>
          <w:color w:val="000000"/>
          <w:sz w:val="22"/>
          <w:szCs w:val="22"/>
          <w:shd w:val="clear" w:color="auto" w:fill="FFFFFF"/>
        </w:rPr>
        <w:t xml:space="preserve"> </w:t>
      </w:r>
      <w:r w:rsidR="00062E92">
        <w:rPr>
          <w:rStyle w:val="normaltextrun"/>
          <w:rFonts w:ascii="Arial" w:hAnsi="Arial" w:cs="Arial"/>
          <w:color w:val="000000"/>
          <w:sz w:val="22"/>
          <w:szCs w:val="22"/>
          <w:shd w:val="clear" w:color="auto" w:fill="FFFFFF"/>
        </w:rPr>
        <w:t>(Moustakas, 1990)</w:t>
      </w:r>
      <w:r w:rsidR="00FF702D">
        <w:rPr>
          <w:rStyle w:val="normaltextrun"/>
          <w:rFonts w:ascii="Arial" w:hAnsi="Arial" w:cs="Arial"/>
          <w:color w:val="000000"/>
          <w:sz w:val="22"/>
          <w:szCs w:val="22"/>
          <w:shd w:val="clear" w:color="auto" w:fill="FFFFFF"/>
        </w:rPr>
        <w:t>. It is at the base of all heuristic discovery.</w:t>
      </w:r>
      <w:r w:rsidR="00007D75">
        <w:rPr>
          <w:rStyle w:val="normaltextrun"/>
          <w:rFonts w:ascii="Arial" w:hAnsi="Arial" w:cs="Arial"/>
          <w:color w:val="000000"/>
          <w:sz w:val="22"/>
          <w:szCs w:val="22"/>
          <w:shd w:val="clear" w:color="auto" w:fill="FFFFFF"/>
        </w:rPr>
        <w:t xml:space="preserve"> </w:t>
      </w:r>
      <w:r w:rsidR="00FE5921">
        <w:rPr>
          <w:rStyle w:val="normaltextrun"/>
          <w:rFonts w:ascii="Arial" w:hAnsi="Arial" w:cs="Arial"/>
          <w:color w:val="000000"/>
          <w:sz w:val="22"/>
          <w:szCs w:val="22"/>
          <w:shd w:val="clear" w:color="auto" w:fill="FFFFFF"/>
        </w:rPr>
        <w:t>Polanyi, (196</w:t>
      </w:r>
      <w:r w:rsidR="009F68A9">
        <w:rPr>
          <w:rStyle w:val="normaltextrun"/>
          <w:rFonts w:ascii="Arial" w:hAnsi="Arial" w:cs="Arial"/>
          <w:color w:val="000000"/>
          <w:sz w:val="22"/>
          <w:szCs w:val="22"/>
          <w:shd w:val="clear" w:color="auto" w:fill="FFFFFF"/>
        </w:rPr>
        <w:t>6</w:t>
      </w:r>
      <w:r w:rsidR="00FE5921">
        <w:rPr>
          <w:rStyle w:val="normaltextrun"/>
          <w:rFonts w:ascii="Arial" w:hAnsi="Arial" w:cs="Arial"/>
          <w:color w:val="000000"/>
          <w:sz w:val="22"/>
          <w:szCs w:val="22"/>
          <w:shd w:val="clear" w:color="auto" w:fill="FFFFFF"/>
        </w:rPr>
        <w:t>) calls the elements of tacit knowledge </w:t>
      </w:r>
      <w:r w:rsidR="00FE5921">
        <w:rPr>
          <w:rStyle w:val="normaltextrun"/>
          <w:rFonts w:ascii="Arial" w:hAnsi="Arial" w:cs="Arial"/>
          <w:i/>
          <w:iCs/>
          <w:color w:val="000000"/>
          <w:sz w:val="22"/>
          <w:szCs w:val="22"/>
          <w:shd w:val="clear" w:color="auto" w:fill="FFFFFF"/>
        </w:rPr>
        <w:t>subsidiary, </w:t>
      </w:r>
      <w:r w:rsidR="00FE5921">
        <w:rPr>
          <w:rStyle w:val="normaltextrun"/>
          <w:rFonts w:ascii="Arial" w:hAnsi="Arial" w:cs="Arial"/>
          <w:color w:val="000000"/>
          <w:sz w:val="22"/>
          <w:szCs w:val="22"/>
          <w:shd w:val="clear" w:color="auto" w:fill="FFFFFF"/>
        </w:rPr>
        <w:t>which are elements of an experience that is visible, can be described, and </w:t>
      </w:r>
      <w:r w:rsidR="00FE5921">
        <w:rPr>
          <w:rStyle w:val="normaltextrun"/>
          <w:rFonts w:ascii="Arial" w:hAnsi="Arial" w:cs="Arial"/>
          <w:i/>
          <w:iCs/>
          <w:color w:val="000000"/>
          <w:sz w:val="22"/>
          <w:szCs w:val="22"/>
          <w:shd w:val="clear" w:color="auto" w:fill="FFFFFF"/>
        </w:rPr>
        <w:t>focal, </w:t>
      </w:r>
      <w:r w:rsidR="00FE5921">
        <w:rPr>
          <w:rStyle w:val="normaltextrun"/>
          <w:rFonts w:ascii="Arial" w:hAnsi="Arial" w:cs="Arial"/>
          <w:color w:val="000000"/>
          <w:sz w:val="22"/>
          <w:szCs w:val="22"/>
          <w:shd w:val="clear" w:color="auto" w:fill="FFFFFF"/>
        </w:rPr>
        <w:t xml:space="preserve">the unseen and invisible aspects. For me, tacit knowledge was the sense of knowing what change feels like. I </w:t>
      </w:r>
      <w:r w:rsidR="00FE5921" w:rsidRPr="00F723A6">
        <w:rPr>
          <w:rStyle w:val="normaltextrun"/>
          <w:rFonts w:ascii="Arial" w:hAnsi="Arial" w:cs="Arial"/>
          <w:color w:val="000000"/>
          <w:w w:val="90"/>
          <w:kern w:val="22"/>
          <w:sz w:val="22"/>
          <w:szCs w:val="22"/>
          <w:shd w:val="clear" w:color="auto" w:fill="FFFFFF"/>
        </w:rPr>
        <w:t>could not describe how I had changed (what happened whilst I was in the waterfall</w:t>
      </w:r>
      <w:r w:rsidR="00FE5921">
        <w:rPr>
          <w:rStyle w:val="normaltextrun"/>
          <w:rFonts w:ascii="Arial" w:hAnsi="Arial" w:cs="Arial"/>
          <w:color w:val="000000"/>
          <w:sz w:val="22"/>
          <w:szCs w:val="22"/>
          <w:shd w:val="clear" w:color="auto" w:fill="FFFFFF"/>
        </w:rPr>
        <w:t>) and I could not explain why I feel pain. I only knew I wanted to resist it. According to Polanyi, (196</w:t>
      </w:r>
      <w:r w:rsidR="009F68A9">
        <w:rPr>
          <w:rStyle w:val="normaltextrun"/>
          <w:rFonts w:ascii="Arial" w:hAnsi="Arial" w:cs="Arial"/>
          <w:color w:val="000000"/>
          <w:sz w:val="22"/>
          <w:szCs w:val="22"/>
          <w:shd w:val="clear" w:color="auto" w:fill="FFFFFF"/>
        </w:rPr>
        <w:t>6</w:t>
      </w:r>
      <w:r w:rsidR="00FE5921">
        <w:rPr>
          <w:rStyle w:val="normaltextrun"/>
          <w:rFonts w:ascii="Arial" w:hAnsi="Arial" w:cs="Arial"/>
          <w:color w:val="000000"/>
          <w:sz w:val="22"/>
          <w:szCs w:val="22"/>
          <w:shd w:val="clear" w:color="auto" w:fill="FFFFFF"/>
        </w:rPr>
        <w:t>) when these two elements are combined, it is only then we can make sense of the wholeness or essence of a phenomena. The image above demonstrates the </w:t>
      </w:r>
      <w:r w:rsidR="00FE5921">
        <w:rPr>
          <w:rStyle w:val="normaltextrun"/>
          <w:rFonts w:ascii="Arial" w:hAnsi="Arial" w:cs="Arial"/>
          <w:i/>
          <w:iCs/>
          <w:color w:val="000000"/>
          <w:sz w:val="22"/>
          <w:szCs w:val="22"/>
          <w:shd w:val="clear" w:color="auto" w:fill="FFFFFF"/>
        </w:rPr>
        <w:t>subsidiary</w:t>
      </w:r>
      <w:r w:rsidR="00FE5921">
        <w:rPr>
          <w:rStyle w:val="normaltextrun"/>
          <w:rFonts w:ascii="Arial" w:hAnsi="Arial" w:cs="Arial"/>
          <w:color w:val="000000"/>
          <w:sz w:val="22"/>
          <w:szCs w:val="22"/>
          <w:shd w:val="clear" w:color="auto" w:fill="FFFFFF"/>
        </w:rPr>
        <w:t xml:space="preserve"> elements, giving birth to the hunches and vague, formless insights to the phenomena (Moustakas, 1990). The image above also starts to demonstrate, what Freud called ‘Melancholia’, where a person feels their pain in an internal way, the pain is felt within the unconscious </w:t>
      </w:r>
      <w:sdt>
        <w:sdtPr>
          <w:rPr>
            <w:rStyle w:val="normaltextrun"/>
            <w:rFonts w:ascii="Arial" w:hAnsi="Arial" w:cs="Arial"/>
            <w:color w:val="000000"/>
            <w:sz w:val="22"/>
            <w:szCs w:val="22"/>
            <w:shd w:val="clear" w:color="auto" w:fill="FFFFFF"/>
          </w:rPr>
          <w:id w:val="486520296"/>
          <w:citation/>
        </w:sdtPr>
        <w:sdtContent>
          <w:r w:rsidR="00A83D01">
            <w:rPr>
              <w:rStyle w:val="normaltextrun"/>
              <w:rFonts w:ascii="Arial" w:hAnsi="Arial" w:cs="Arial"/>
              <w:color w:val="000000"/>
              <w:sz w:val="22"/>
              <w:szCs w:val="22"/>
              <w:shd w:val="clear" w:color="auto" w:fill="FFFFFF"/>
            </w:rPr>
            <w:fldChar w:fldCharType="begin"/>
          </w:r>
          <w:r w:rsidR="00A83D01">
            <w:rPr>
              <w:rStyle w:val="normaltextrun"/>
              <w:rFonts w:ascii="Arial" w:hAnsi="Arial" w:cs="Arial"/>
              <w:color w:val="000000"/>
              <w:sz w:val="22"/>
              <w:szCs w:val="22"/>
              <w:shd w:val="clear" w:color="auto" w:fill="FFFFFF"/>
            </w:rPr>
            <w:instrText xml:space="preserve"> CITATION Bok18 \l 2057 </w:instrText>
          </w:r>
          <w:r w:rsidR="00A83D01">
            <w:rPr>
              <w:rStyle w:val="normaltextrun"/>
              <w:rFonts w:ascii="Arial" w:hAnsi="Arial" w:cs="Arial"/>
              <w:color w:val="000000"/>
              <w:sz w:val="22"/>
              <w:szCs w:val="22"/>
              <w:shd w:val="clear" w:color="auto" w:fill="FFFFFF"/>
            </w:rPr>
            <w:fldChar w:fldCharType="separate"/>
          </w:r>
          <w:r w:rsidR="00A83D01" w:rsidRPr="00A83D01">
            <w:rPr>
              <w:rFonts w:ascii="Arial" w:hAnsi="Arial" w:cs="Arial"/>
              <w:noProof/>
              <w:color w:val="000000"/>
              <w:sz w:val="22"/>
              <w:szCs w:val="22"/>
              <w:shd w:val="clear" w:color="auto" w:fill="FFFFFF"/>
            </w:rPr>
            <w:t>(Bokanowski, 2018)</w:t>
          </w:r>
          <w:r w:rsidR="00A83D01">
            <w:rPr>
              <w:rStyle w:val="normaltextrun"/>
              <w:rFonts w:ascii="Arial" w:hAnsi="Arial" w:cs="Arial"/>
              <w:color w:val="000000"/>
              <w:sz w:val="22"/>
              <w:szCs w:val="22"/>
              <w:shd w:val="clear" w:color="auto" w:fill="FFFFFF"/>
            </w:rPr>
            <w:fldChar w:fldCharType="end"/>
          </w:r>
        </w:sdtContent>
      </w:sdt>
      <w:r w:rsidR="00FE5921">
        <w:rPr>
          <w:rStyle w:val="normaltextrun"/>
          <w:rFonts w:ascii="Arial" w:hAnsi="Arial" w:cs="Arial"/>
          <w:color w:val="000000"/>
          <w:sz w:val="22"/>
          <w:szCs w:val="22"/>
          <w:shd w:val="clear" w:color="auto" w:fill="FFFFFF"/>
        </w:rPr>
        <w:t> he describes this as a kind of response to loss. For me, the feeling of pain has been existing in my unconscious and has been outside of my awareness, until now. I knew the journey was unfolding right in front of me and unexpectantly I was reliving the events. However, this time it was allowing me to understand not only my experience but the experiences of others who have been through major life transitions.</w:t>
      </w:r>
    </w:p>
    <w:p w14:paraId="681AC43A" w14:textId="77777777" w:rsidR="002568AE" w:rsidRDefault="002568AE" w:rsidP="00FF702D">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p>
    <w:p w14:paraId="28E4B70B" w14:textId="77777777" w:rsidR="00E1471F" w:rsidRPr="00412E1D" w:rsidRDefault="00E1471F" w:rsidP="00E228EC">
      <w:pPr>
        <w:pStyle w:val="Heading2"/>
        <w:rPr>
          <w:rFonts w:ascii="Arial" w:hAnsi="Arial" w:cs="Arial"/>
          <w:i/>
          <w:iCs/>
          <w:color w:val="auto"/>
          <w:u w:val="single"/>
        </w:rPr>
      </w:pPr>
      <w:bookmarkStart w:id="5" w:name="_Toc62819784"/>
      <w:r w:rsidRPr="00412E1D">
        <w:rPr>
          <w:rStyle w:val="normaltextrun"/>
          <w:rFonts w:ascii="Arial" w:hAnsi="Arial" w:cs="Arial"/>
          <w:i/>
          <w:iCs/>
          <w:color w:val="auto"/>
          <w:u w:val="single"/>
        </w:rPr>
        <w:lastRenderedPageBreak/>
        <w:t>Phase 2- Immersion</w:t>
      </w:r>
      <w:bookmarkEnd w:id="5"/>
      <w:r w:rsidRPr="00412E1D">
        <w:rPr>
          <w:rStyle w:val="eop"/>
          <w:rFonts w:ascii="Arial" w:hAnsi="Arial" w:cs="Arial"/>
          <w:i/>
          <w:iCs/>
          <w:color w:val="auto"/>
          <w:u w:val="single"/>
        </w:rPr>
        <w:t> </w:t>
      </w:r>
    </w:p>
    <w:p w14:paraId="694EE46E" w14:textId="77777777" w:rsidR="00E1471F" w:rsidRPr="00412E1D" w:rsidRDefault="00E1471F" w:rsidP="00E1471F">
      <w:pPr>
        <w:pStyle w:val="paragraph"/>
        <w:spacing w:before="0" w:beforeAutospacing="0" w:after="0" w:afterAutospacing="0" w:line="480" w:lineRule="auto"/>
        <w:jc w:val="both"/>
        <w:textAlignment w:val="baseline"/>
        <w:rPr>
          <w:rFonts w:ascii="Segoe UI" w:hAnsi="Segoe UI" w:cs="Segoe UI"/>
          <w:sz w:val="18"/>
          <w:szCs w:val="18"/>
        </w:rPr>
      </w:pPr>
      <w:r w:rsidRPr="00412E1D">
        <w:rPr>
          <w:rStyle w:val="normaltextrun"/>
          <w:rFonts w:ascii="Arial" w:hAnsi="Arial" w:cs="Arial"/>
          <w:i/>
          <w:iCs/>
          <w:sz w:val="22"/>
          <w:szCs w:val="22"/>
        </w:rPr>
        <w:t>     </w:t>
      </w:r>
      <w:r w:rsidRPr="00412E1D">
        <w:rPr>
          <w:rStyle w:val="eop"/>
          <w:rFonts w:ascii="Arial" w:eastAsiaTheme="majorEastAsia" w:hAnsi="Arial" w:cs="Arial"/>
          <w:sz w:val="22"/>
          <w:szCs w:val="22"/>
        </w:rPr>
        <w:t> </w:t>
      </w:r>
    </w:p>
    <w:p w14:paraId="129E3C16" w14:textId="4C2A09C3" w:rsidR="00E1471F" w:rsidRPr="00137304" w:rsidRDefault="00E1471F" w:rsidP="00295E47">
      <w:pPr>
        <w:pStyle w:val="paragraph"/>
        <w:spacing w:before="0" w:beforeAutospacing="0" w:after="0" w:afterAutospacing="0" w:line="480" w:lineRule="auto"/>
        <w:jc w:val="both"/>
        <w:textAlignment w:val="baseline"/>
        <w:rPr>
          <w:rFonts w:ascii="Arial" w:hAnsi="Arial" w:cs="Arial"/>
          <w:sz w:val="22"/>
          <w:szCs w:val="22"/>
        </w:rPr>
      </w:pPr>
      <w:r>
        <w:rPr>
          <w:rStyle w:val="normaltextrun"/>
          <w:rFonts w:ascii="Arial" w:hAnsi="Arial" w:cs="Arial"/>
          <w:i/>
          <w:iCs/>
          <w:sz w:val="22"/>
          <w:szCs w:val="22"/>
        </w:rPr>
        <w:t>     Immersion</w:t>
      </w:r>
      <w:r>
        <w:rPr>
          <w:rStyle w:val="normaltextrun"/>
          <w:rFonts w:ascii="Arial" w:hAnsi="Arial" w:cs="Arial"/>
          <w:sz w:val="22"/>
          <w:szCs w:val="22"/>
        </w:rPr>
        <w:t> is the second phase of heuristics. According to Moustakas, (1990) in the immersion phase, the researcher must come to be on intimate terms with the research question and live the research question in waking, sleeping and even dream states. Virtually anything that relates to the question is considered raw material, all of which will offer possibilities for understanding the phenomenon. Moustakas, (1990) explains, to be fully connected with the research question, the researcher must engage in self-dialogue and self-searching, chase intuitive clues or hunches, surrender to it in such a way the research unfolds and drawing from the knowledge within the tacit dimensions (p.28).</w:t>
      </w:r>
      <w:r w:rsidR="00137304">
        <w:rPr>
          <w:rStyle w:val="normaltextrun"/>
          <w:rFonts w:ascii="Arial" w:hAnsi="Arial" w:cs="Arial"/>
          <w:sz w:val="22"/>
          <w:szCs w:val="22"/>
        </w:rPr>
        <w:t xml:space="preserve"> </w:t>
      </w:r>
      <w:r w:rsidR="00295E47">
        <w:rPr>
          <w:rStyle w:val="normaltextrun"/>
          <w:rFonts w:ascii="Arial" w:hAnsi="Arial" w:cs="Arial"/>
          <w:color w:val="000000"/>
          <w:sz w:val="22"/>
          <w:szCs w:val="22"/>
          <w:shd w:val="clear" w:color="auto" w:fill="FFFFFF"/>
        </w:rPr>
        <w:t xml:space="preserve">As I was rapidly becoming immersed in the research question, change became the centre off my world. I found change everywhere in my waking life, for instance, I noticed, the change in the world around me, in what we are collectively experiencing because of </w:t>
      </w:r>
      <w:r w:rsidR="006D2BB2">
        <w:rPr>
          <w:rStyle w:val="normaltextrun"/>
          <w:rFonts w:ascii="Arial" w:hAnsi="Arial" w:cs="Arial"/>
          <w:color w:val="000000"/>
          <w:sz w:val="22"/>
          <w:szCs w:val="22"/>
          <w:shd w:val="clear" w:color="auto" w:fill="FFFFFF"/>
        </w:rPr>
        <w:t>COVID-19</w:t>
      </w:r>
      <w:r w:rsidR="00295E47">
        <w:rPr>
          <w:rStyle w:val="normaltextrun"/>
          <w:rFonts w:ascii="Arial" w:hAnsi="Arial" w:cs="Arial"/>
          <w:color w:val="000000"/>
          <w:sz w:val="22"/>
          <w:szCs w:val="22"/>
          <w:shd w:val="clear" w:color="auto" w:fill="FFFFFF"/>
        </w:rPr>
        <w:t>. I noticed the world grieving the world we have lost; normal life, our routines, seeing our friends and going to work. Everything had changed. Because of this, I became wrapped up with mine and other’s feelings of change. It also became a significant focus of the clients I was working with in therapy, as well as in my clinical supervision. I became more focused on my client's process of change through their personal journey and through the pandemic, how clients were feeling about endings and of my own reflections on my own life and my own endings. I found myself engrossed in sharing many memories with family and friends of my life before my transition and the pandemic. I recognized pain and discomfort within all these experiences and as a necessary condition within the process of change. </w:t>
      </w:r>
    </w:p>
    <w:p w14:paraId="0337E75B" w14:textId="39C57B5F" w:rsidR="00FE5921" w:rsidRDefault="00FE5921" w:rsidP="00E1471F">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r>
        <w:rPr>
          <w:rStyle w:val="eop"/>
          <w:rFonts w:ascii="Arial" w:hAnsi="Arial" w:cs="Arial"/>
          <w:color w:val="000000"/>
          <w:sz w:val="22"/>
          <w:szCs w:val="22"/>
          <w:shd w:val="clear" w:color="auto" w:fill="FFFFFF"/>
        </w:rPr>
        <w:t> </w:t>
      </w:r>
    </w:p>
    <w:p w14:paraId="76C60187" w14:textId="64B6C559" w:rsidR="0035435E" w:rsidRDefault="00137304" w:rsidP="00295E47">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normaltextrun"/>
          <w:rFonts w:ascii="Arial" w:hAnsi="Arial" w:cs="Arial"/>
          <w:sz w:val="22"/>
          <w:szCs w:val="22"/>
        </w:rPr>
        <w:t xml:space="preserve">     </w:t>
      </w:r>
      <w:r w:rsidR="00295E47">
        <w:rPr>
          <w:rStyle w:val="normaltextrun"/>
          <w:rFonts w:ascii="Arial" w:hAnsi="Arial" w:cs="Arial"/>
          <w:sz w:val="22"/>
          <w:szCs w:val="22"/>
        </w:rPr>
        <w:t>This experience was heightened during one of my </w:t>
      </w:r>
      <w:r w:rsidR="00295E47">
        <w:rPr>
          <w:rStyle w:val="normaltextrun"/>
          <w:rFonts w:ascii="Arial" w:hAnsi="Arial" w:cs="Arial"/>
          <w:i/>
          <w:iCs/>
          <w:sz w:val="22"/>
          <w:szCs w:val="22"/>
        </w:rPr>
        <w:t>focusing</w:t>
      </w:r>
      <w:r w:rsidR="00295E47">
        <w:rPr>
          <w:rStyle w:val="normaltextrun"/>
          <w:rFonts w:ascii="Arial" w:hAnsi="Arial" w:cs="Arial"/>
          <w:sz w:val="22"/>
          <w:szCs w:val="22"/>
        </w:rPr>
        <w:t> sessions, where I was able to get directly in touch with what I could sense (in this case the feeling of pain) and stay with it as it developed, looking at it with curiosity and listening to what is it was trying to tell me. The </w:t>
      </w:r>
      <w:r w:rsidR="00295E47">
        <w:rPr>
          <w:rStyle w:val="normaltextrun"/>
          <w:rFonts w:ascii="Arial" w:hAnsi="Arial" w:cs="Arial"/>
          <w:i/>
          <w:iCs/>
          <w:sz w:val="22"/>
          <w:szCs w:val="22"/>
        </w:rPr>
        <w:t>focusing</w:t>
      </w:r>
      <w:r w:rsidR="00295E47">
        <w:rPr>
          <w:rStyle w:val="normaltextrun"/>
          <w:rFonts w:ascii="Arial" w:hAnsi="Arial" w:cs="Arial"/>
          <w:sz w:val="22"/>
          <w:szCs w:val="22"/>
        </w:rPr>
        <w:t xml:space="preserve"> session allowed me to enter into the implicit. By going back and forth between, the attempt to say or think and the sense, directly in the body of that pain, it became </w:t>
      </w:r>
      <w:r w:rsidR="00295E47">
        <w:rPr>
          <w:rStyle w:val="normaltextrun"/>
          <w:rFonts w:ascii="Arial" w:hAnsi="Arial" w:cs="Arial"/>
          <w:sz w:val="22"/>
          <w:szCs w:val="22"/>
        </w:rPr>
        <w:lastRenderedPageBreak/>
        <w:t xml:space="preserve">possible to speak from that pain. I was able to relate language and logic to what I could feel, what I experience and what I have hold of in a bodily way </w:t>
      </w:r>
      <w:sdt>
        <w:sdtPr>
          <w:rPr>
            <w:rStyle w:val="normaltextrun"/>
            <w:rFonts w:ascii="Arial" w:hAnsi="Arial" w:cs="Arial"/>
            <w:sz w:val="22"/>
            <w:szCs w:val="22"/>
          </w:rPr>
          <w:id w:val="1059600940"/>
          <w:citation/>
        </w:sdtPr>
        <w:sdtContent>
          <w:r w:rsidR="00355770">
            <w:rPr>
              <w:rStyle w:val="normaltextrun"/>
              <w:rFonts w:ascii="Arial" w:hAnsi="Arial" w:cs="Arial"/>
              <w:sz w:val="22"/>
              <w:szCs w:val="22"/>
            </w:rPr>
            <w:fldChar w:fldCharType="begin"/>
          </w:r>
          <w:r w:rsidR="00355770">
            <w:rPr>
              <w:rStyle w:val="normaltextrun"/>
              <w:rFonts w:ascii="Arial" w:hAnsi="Arial" w:cs="Arial"/>
              <w:sz w:val="22"/>
              <w:szCs w:val="22"/>
            </w:rPr>
            <w:instrText xml:space="preserve"> CITATION Gen20 \l 2057 </w:instrText>
          </w:r>
          <w:r w:rsidR="00355770">
            <w:rPr>
              <w:rStyle w:val="normaltextrun"/>
              <w:rFonts w:ascii="Arial" w:hAnsi="Arial" w:cs="Arial"/>
              <w:sz w:val="22"/>
              <w:szCs w:val="22"/>
            </w:rPr>
            <w:fldChar w:fldCharType="separate"/>
          </w:r>
          <w:r w:rsidR="00355770" w:rsidRPr="00355770">
            <w:rPr>
              <w:rFonts w:ascii="Arial" w:hAnsi="Arial" w:cs="Arial"/>
              <w:noProof/>
              <w:sz w:val="22"/>
              <w:szCs w:val="22"/>
            </w:rPr>
            <w:t>(Gendlin, 2020)</w:t>
          </w:r>
          <w:r w:rsidR="00355770">
            <w:rPr>
              <w:rStyle w:val="normaltextrun"/>
              <w:rFonts w:ascii="Arial" w:hAnsi="Arial" w:cs="Arial"/>
              <w:sz w:val="22"/>
              <w:szCs w:val="22"/>
            </w:rPr>
            <w:fldChar w:fldCharType="end"/>
          </w:r>
        </w:sdtContent>
      </w:sdt>
      <w:r w:rsidR="00295E47">
        <w:rPr>
          <w:rStyle w:val="normaltextrun"/>
          <w:rFonts w:ascii="Arial" w:hAnsi="Arial" w:cs="Arial"/>
          <w:sz w:val="22"/>
          <w:szCs w:val="22"/>
        </w:rPr>
        <w:t>. Reflections from my drawings illustrate what my pain felt like and illustrated the many facets to it. </w:t>
      </w:r>
    </w:p>
    <w:p w14:paraId="3E2D4347" w14:textId="77777777" w:rsidR="00B4445F" w:rsidRDefault="00B4445F" w:rsidP="00EC580D">
      <w:pPr>
        <w:pStyle w:val="paragraph"/>
        <w:spacing w:before="0" w:beforeAutospacing="0" w:after="0" w:afterAutospacing="0" w:line="480" w:lineRule="auto"/>
        <w:jc w:val="both"/>
        <w:textAlignment w:val="baseline"/>
        <w:rPr>
          <w:rStyle w:val="normaltextrun"/>
          <w:rFonts w:ascii="Arial" w:hAnsi="Arial" w:cs="Arial"/>
          <w:sz w:val="22"/>
          <w:szCs w:val="22"/>
        </w:rPr>
      </w:pPr>
    </w:p>
    <w:p w14:paraId="0F34F4E2" w14:textId="77777777" w:rsidR="000547E9" w:rsidRDefault="00B4445F" w:rsidP="00EC580D">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normaltextrun"/>
          <w:rFonts w:ascii="Arial" w:hAnsi="Arial" w:cs="Arial"/>
          <w:sz w:val="22"/>
          <w:szCs w:val="22"/>
        </w:rPr>
        <w:t xml:space="preserve">     </w:t>
      </w:r>
    </w:p>
    <w:p w14:paraId="69B4F085" w14:textId="4FD47C29" w:rsidR="00EC580D" w:rsidRPr="0035435E" w:rsidRDefault="00237C2B" w:rsidP="00EC580D">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normaltextrun"/>
          <w:rFonts w:ascii="Arial" w:hAnsi="Arial" w:cs="Arial"/>
          <w:sz w:val="22"/>
          <w:szCs w:val="22"/>
        </w:rPr>
        <w:t xml:space="preserve">     </w:t>
      </w:r>
      <w:r w:rsidR="00295E47">
        <w:rPr>
          <w:rStyle w:val="normaltextrun"/>
          <w:rFonts w:ascii="Arial" w:hAnsi="Arial" w:cs="Arial"/>
          <w:sz w:val="22"/>
          <w:szCs w:val="22"/>
        </w:rPr>
        <w:t>However, the feeling of loss of what was and trying to adjust to the new, was most fitting with the feeling of pain. </w:t>
      </w:r>
      <w:r w:rsidR="00295E47">
        <w:rPr>
          <w:rStyle w:val="normaltextrun"/>
          <w:rFonts w:ascii="Arial" w:hAnsi="Arial" w:cs="Arial"/>
          <w:i/>
          <w:iCs/>
          <w:sz w:val="22"/>
          <w:szCs w:val="22"/>
        </w:rPr>
        <w:t>Focusing</w:t>
      </w:r>
      <w:r w:rsidR="00295E47">
        <w:rPr>
          <w:rStyle w:val="normaltextrun"/>
          <w:rFonts w:ascii="Arial" w:hAnsi="Arial" w:cs="Arial"/>
          <w:sz w:val="22"/>
          <w:szCs w:val="22"/>
        </w:rPr>
        <w:t> allowed me to be able to go into my body and be able to say, “Oh yeah, </w:t>
      </w:r>
      <w:r w:rsidR="00F734CB">
        <w:rPr>
          <w:rStyle w:val="normaltextrun"/>
          <w:rFonts w:ascii="Arial" w:hAnsi="Arial" w:cs="Arial"/>
          <w:sz w:val="22"/>
          <w:szCs w:val="22"/>
        </w:rPr>
        <w:t>that!</w:t>
      </w:r>
      <w:r w:rsidR="00295E47">
        <w:rPr>
          <w:rStyle w:val="normaltextrun"/>
          <w:rFonts w:ascii="Arial" w:hAnsi="Arial" w:cs="Arial"/>
          <w:sz w:val="22"/>
          <w:szCs w:val="22"/>
        </w:rPr>
        <w:t>” After that session, I experienced an intense period of grief of what was.</w:t>
      </w:r>
      <w:r w:rsidR="0035435E">
        <w:rPr>
          <w:rStyle w:val="normaltextrun"/>
          <w:rFonts w:ascii="Arial" w:hAnsi="Arial" w:cs="Arial"/>
          <w:sz w:val="22"/>
          <w:szCs w:val="22"/>
        </w:rPr>
        <w:t xml:space="preserve"> </w:t>
      </w:r>
      <w:r w:rsidR="00EC580D">
        <w:rPr>
          <w:rStyle w:val="normaltextrun"/>
          <w:rFonts w:ascii="Arial" w:hAnsi="Arial" w:cs="Arial"/>
          <w:color w:val="000000"/>
          <w:sz w:val="22"/>
          <w:szCs w:val="22"/>
          <w:shd w:val="clear" w:color="auto" w:fill="FFFFFF"/>
        </w:rPr>
        <w:t xml:space="preserve">I had good days and bad days. I experienced dancing with all the emotions and colours of grief, sometimes in a space of a few hours. Although, I had support from family and friends, I felt this was a lonely and isolating experience, feeling very much alone in how this impacted </w:t>
      </w:r>
      <w:r w:rsidR="007E67F9">
        <w:rPr>
          <w:rStyle w:val="normaltextrun"/>
          <w:rFonts w:ascii="Arial" w:hAnsi="Arial" w:cs="Arial"/>
          <w:color w:val="000000"/>
          <w:sz w:val="22"/>
          <w:szCs w:val="22"/>
          <w:shd w:val="clear" w:color="auto" w:fill="FFFFFF"/>
        </w:rPr>
        <w:t>me.</w:t>
      </w:r>
    </w:p>
    <w:p w14:paraId="78509AAD" w14:textId="77777777" w:rsidR="00EC580D" w:rsidRDefault="00EC580D" w:rsidP="00EC580D">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p>
    <w:p w14:paraId="6F13EA03" w14:textId="4F7BAF64" w:rsidR="00295E47" w:rsidRDefault="001A2657" w:rsidP="00EC580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noProof/>
          <w:color w:val="000000"/>
          <w:sz w:val="22"/>
          <w:szCs w:val="22"/>
          <w:shd w:val="clear" w:color="auto" w:fill="FFFFFF"/>
        </w:rPr>
        <w:drawing>
          <wp:inline distT="0" distB="0" distL="0" distR="0" wp14:anchorId="6F178DDF" wp14:editId="28D89756">
            <wp:extent cx="2979420" cy="25857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9420" cy="2585720"/>
                    </a:xfrm>
                    <a:prstGeom prst="rect">
                      <a:avLst/>
                    </a:prstGeom>
                    <a:noFill/>
                    <a:ln>
                      <a:noFill/>
                    </a:ln>
                  </pic:spPr>
                </pic:pic>
              </a:graphicData>
            </a:graphic>
          </wp:inline>
        </w:drawing>
      </w:r>
      <w:r>
        <w:rPr>
          <w:rStyle w:val="normaltextrun"/>
          <w:rFonts w:ascii="Arial" w:hAnsi="Arial" w:cs="Arial"/>
          <w:noProof/>
          <w:color w:val="000000"/>
          <w:sz w:val="22"/>
          <w:szCs w:val="22"/>
          <w:shd w:val="clear" w:color="auto" w:fill="FFFFFF"/>
        </w:rPr>
        <w:drawing>
          <wp:inline distT="0" distB="0" distL="0" distR="0" wp14:anchorId="058C1669" wp14:editId="486B17C5">
            <wp:extent cx="2632710" cy="25698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2710" cy="2569845"/>
                    </a:xfrm>
                    <a:prstGeom prst="rect">
                      <a:avLst/>
                    </a:prstGeom>
                    <a:noFill/>
                    <a:ln>
                      <a:noFill/>
                    </a:ln>
                  </pic:spPr>
                </pic:pic>
              </a:graphicData>
            </a:graphic>
          </wp:inline>
        </w:drawing>
      </w:r>
      <w:r w:rsidR="00EC580D">
        <w:rPr>
          <w:rStyle w:val="normaltextrun"/>
          <w:rFonts w:ascii="Arial" w:hAnsi="Arial" w:cs="Arial"/>
          <w:color w:val="000000"/>
          <w:sz w:val="22"/>
          <w:szCs w:val="22"/>
          <w:shd w:val="clear" w:color="auto" w:fill="FFFFFF"/>
        </w:rPr>
        <w:t>.</w:t>
      </w:r>
      <w:r w:rsidR="00EC580D">
        <w:rPr>
          <w:rStyle w:val="eop"/>
          <w:rFonts w:ascii="Arial" w:hAnsi="Arial" w:cs="Arial"/>
          <w:color w:val="000000"/>
          <w:sz w:val="22"/>
          <w:szCs w:val="22"/>
          <w:shd w:val="clear" w:color="auto" w:fill="FFFFFF"/>
        </w:rPr>
        <w:t> </w:t>
      </w:r>
      <w:r w:rsidR="00295E47">
        <w:rPr>
          <w:rStyle w:val="eop"/>
          <w:rFonts w:ascii="Arial" w:eastAsiaTheme="majorEastAsia" w:hAnsi="Arial" w:cs="Arial"/>
          <w:sz w:val="22"/>
          <w:szCs w:val="22"/>
        </w:rPr>
        <w:t> </w:t>
      </w:r>
    </w:p>
    <w:p w14:paraId="6A055C30" w14:textId="77777777" w:rsidR="00295E47" w:rsidRDefault="00295E47" w:rsidP="00295E47">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1D5ECC95" w14:textId="77777777" w:rsidR="00FF702D" w:rsidRDefault="00FF702D" w:rsidP="00295E47">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p>
    <w:p w14:paraId="678C748A" w14:textId="77777777" w:rsidR="00ED5C5B" w:rsidRDefault="001A2657" w:rsidP="001A2657">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 xml:space="preserve">     </w:t>
      </w:r>
      <w:r>
        <w:rPr>
          <w:rStyle w:val="normaltextrun"/>
          <w:rFonts w:ascii="Arial" w:hAnsi="Arial" w:cs="Arial"/>
          <w:color w:val="000000"/>
          <w:sz w:val="22"/>
          <w:szCs w:val="22"/>
          <w:shd w:val="clear" w:color="auto" w:fill="FFFFFF"/>
        </w:rPr>
        <w:t>From then, I became truly immersed into the world of loss and grief. Whilst researching, I came across, Kubler</w:t>
      </w:r>
      <w:r w:rsidR="007B5A1F">
        <w:rPr>
          <w:rStyle w:val="normaltextrun"/>
          <w:rFonts w:ascii="Arial" w:hAnsi="Arial" w:cs="Arial"/>
          <w:color w:val="000000"/>
          <w:sz w:val="22"/>
          <w:szCs w:val="22"/>
          <w:shd w:val="clear" w:color="auto" w:fill="FFFFFF"/>
        </w:rPr>
        <w:t>-</w:t>
      </w:r>
      <w:r>
        <w:rPr>
          <w:rStyle w:val="normaltextrun"/>
          <w:rFonts w:ascii="Arial" w:hAnsi="Arial" w:cs="Arial"/>
          <w:color w:val="000000"/>
          <w:sz w:val="22"/>
          <w:szCs w:val="22"/>
          <w:shd w:val="clear" w:color="auto" w:fill="FFFFFF"/>
        </w:rPr>
        <w:t>Ross, (2005) stages of grief, which resonated with my feelings through my life transition</w:t>
      </w:r>
      <w:r w:rsidR="0057707C">
        <w:rPr>
          <w:rStyle w:val="normaltextrun"/>
          <w:rFonts w:ascii="Arial" w:hAnsi="Arial" w:cs="Arial"/>
          <w:color w:val="000000"/>
          <w:sz w:val="22"/>
          <w:szCs w:val="22"/>
          <w:shd w:val="clear" w:color="auto" w:fill="FFFFFF"/>
        </w:rPr>
        <w:t xml:space="preserve">, however </w:t>
      </w:r>
      <w:r w:rsidR="00607F28">
        <w:rPr>
          <w:rStyle w:val="normaltextrun"/>
          <w:rFonts w:ascii="Arial" w:hAnsi="Arial" w:cs="Arial"/>
          <w:color w:val="000000"/>
          <w:sz w:val="22"/>
          <w:szCs w:val="22"/>
          <w:shd w:val="clear" w:color="auto" w:fill="FFFFFF"/>
        </w:rPr>
        <w:t xml:space="preserve">I did not travel </w:t>
      </w:r>
      <w:r w:rsidR="008719AD">
        <w:rPr>
          <w:rStyle w:val="normaltextrun"/>
          <w:rFonts w:ascii="Arial" w:hAnsi="Arial" w:cs="Arial"/>
          <w:color w:val="000000"/>
          <w:sz w:val="22"/>
          <w:szCs w:val="22"/>
          <w:shd w:val="clear" w:color="auto" w:fill="FFFFFF"/>
        </w:rPr>
        <w:t>through</w:t>
      </w:r>
      <w:r w:rsidR="00607F28">
        <w:rPr>
          <w:rStyle w:val="normaltextrun"/>
          <w:rFonts w:ascii="Arial" w:hAnsi="Arial" w:cs="Arial"/>
          <w:color w:val="000000"/>
          <w:sz w:val="22"/>
          <w:szCs w:val="22"/>
          <w:shd w:val="clear" w:color="auto" w:fill="FFFFFF"/>
        </w:rPr>
        <w:t xml:space="preserve"> th</w:t>
      </w:r>
      <w:r w:rsidR="000A7052">
        <w:rPr>
          <w:rStyle w:val="normaltextrun"/>
          <w:rFonts w:ascii="Arial" w:hAnsi="Arial" w:cs="Arial"/>
          <w:color w:val="000000"/>
          <w:sz w:val="22"/>
          <w:szCs w:val="22"/>
          <w:shd w:val="clear" w:color="auto" w:fill="FFFFFF"/>
        </w:rPr>
        <w:t>e</w:t>
      </w:r>
      <w:r w:rsidR="00607F28">
        <w:rPr>
          <w:rStyle w:val="normaltextrun"/>
          <w:rFonts w:ascii="Arial" w:hAnsi="Arial" w:cs="Arial"/>
          <w:color w:val="000000"/>
          <w:sz w:val="22"/>
          <w:szCs w:val="22"/>
          <w:shd w:val="clear" w:color="auto" w:fill="FFFFFF"/>
        </w:rPr>
        <w:t xml:space="preserve"> </w:t>
      </w:r>
      <w:r w:rsidR="000A7052">
        <w:rPr>
          <w:rStyle w:val="normaltextrun"/>
          <w:rFonts w:ascii="Arial" w:hAnsi="Arial" w:cs="Arial"/>
          <w:color w:val="000000"/>
          <w:sz w:val="22"/>
          <w:szCs w:val="22"/>
          <w:shd w:val="clear" w:color="auto" w:fill="FFFFFF"/>
        </w:rPr>
        <w:t xml:space="preserve">stages in </w:t>
      </w:r>
      <w:r w:rsidR="00607F28">
        <w:rPr>
          <w:rStyle w:val="normaltextrun"/>
          <w:rFonts w:ascii="Arial" w:hAnsi="Arial" w:cs="Arial"/>
          <w:color w:val="000000"/>
          <w:sz w:val="22"/>
          <w:szCs w:val="22"/>
          <w:shd w:val="clear" w:color="auto" w:fill="FFFFFF"/>
        </w:rPr>
        <w:t>a linear</w:t>
      </w:r>
      <w:r w:rsidR="000A7052">
        <w:rPr>
          <w:rStyle w:val="normaltextrun"/>
          <w:rFonts w:ascii="Arial" w:hAnsi="Arial" w:cs="Arial"/>
          <w:color w:val="000000"/>
          <w:sz w:val="22"/>
          <w:szCs w:val="22"/>
          <w:shd w:val="clear" w:color="auto" w:fill="FFFFFF"/>
        </w:rPr>
        <w:t xml:space="preserve"> </w:t>
      </w:r>
      <w:r w:rsidR="008719AD">
        <w:rPr>
          <w:rStyle w:val="normaltextrun"/>
          <w:rFonts w:ascii="Arial" w:hAnsi="Arial" w:cs="Arial"/>
          <w:color w:val="000000"/>
          <w:sz w:val="22"/>
          <w:szCs w:val="22"/>
          <w:shd w:val="clear" w:color="auto" w:fill="FFFFFF"/>
        </w:rPr>
        <w:t>motion.</w:t>
      </w:r>
      <w:r>
        <w:rPr>
          <w:rStyle w:val="normaltextrun"/>
          <w:rFonts w:ascii="Arial" w:hAnsi="Arial" w:cs="Arial"/>
          <w:color w:val="000000"/>
          <w:sz w:val="22"/>
          <w:szCs w:val="22"/>
          <w:shd w:val="clear" w:color="auto" w:fill="FFFFFF"/>
        </w:rPr>
        <w:t> David </w:t>
      </w:r>
      <w:r w:rsidR="00801997">
        <w:rPr>
          <w:rStyle w:val="normaltextrun"/>
          <w:rFonts w:ascii="Arial" w:hAnsi="Arial" w:cs="Arial"/>
          <w:color w:val="000000"/>
          <w:sz w:val="22"/>
          <w:szCs w:val="22"/>
          <w:shd w:val="clear" w:color="auto" w:fill="FFFFFF"/>
        </w:rPr>
        <w:t>Kessler</w:t>
      </w:r>
      <w:r>
        <w:rPr>
          <w:rStyle w:val="normaltextrun"/>
          <w:rFonts w:ascii="Arial" w:hAnsi="Arial" w:cs="Arial"/>
          <w:color w:val="000000"/>
          <w:sz w:val="22"/>
          <w:szCs w:val="22"/>
          <w:shd w:val="clear" w:color="auto" w:fill="FFFFFF"/>
        </w:rPr>
        <w:t>, (2019), who helped Ross adopt these stages of grief, recently proposed a sixth stage of called, the stage of Meaning. </w:t>
      </w:r>
    </w:p>
    <w:p w14:paraId="5B142D7B" w14:textId="4DCA77FF" w:rsidR="00125F66" w:rsidRPr="00ED5C5B" w:rsidRDefault="00ED5C5B" w:rsidP="001A2657">
      <w:pPr>
        <w:pStyle w:val="paragraph"/>
        <w:spacing w:before="0" w:beforeAutospacing="0" w:after="0" w:afterAutospacing="0" w:line="480" w:lineRule="auto"/>
        <w:jc w:val="both"/>
        <w:textAlignment w:val="baseline"/>
        <w:rPr>
          <w:rStyle w:val="normaltextrun"/>
          <w:rFonts w:ascii="Arial" w:hAnsi="Arial" w:cs="Arial"/>
          <w:color w:val="000000"/>
          <w:w w:val="90"/>
          <w:kern w:val="22"/>
          <w:sz w:val="22"/>
          <w:szCs w:val="22"/>
          <w:shd w:val="clear" w:color="auto" w:fill="FFFFFF"/>
        </w:rPr>
      </w:pPr>
      <w:r>
        <w:rPr>
          <w:rStyle w:val="normaltextrun"/>
          <w:rFonts w:ascii="Arial" w:hAnsi="Arial" w:cs="Arial"/>
          <w:color w:val="000000"/>
          <w:sz w:val="22"/>
          <w:szCs w:val="22"/>
          <w:shd w:val="clear" w:color="auto" w:fill="FFFFFF"/>
        </w:rPr>
        <w:lastRenderedPageBreak/>
        <w:t xml:space="preserve">     </w:t>
      </w:r>
      <w:r w:rsidR="001A2657">
        <w:rPr>
          <w:rStyle w:val="normaltextrun"/>
          <w:rFonts w:ascii="Arial" w:hAnsi="Arial" w:cs="Arial"/>
          <w:color w:val="000000"/>
          <w:sz w:val="22"/>
          <w:szCs w:val="22"/>
          <w:shd w:val="clear" w:color="auto" w:fill="FFFFFF"/>
        </w:rPr>
        <w:t>For me, the </w:t>
      </w:r>
      <w:r w:rsidR="001A2657">
        <w:rPr>
          <w:rStyle w:val="normaltextrun"/>
          <w:rFonts w:ascii="Arial" w:hAnsi="Arial" w:cs="Arial"/>
          <w:i/>
          <w:iCs/>
          <w:color w:val="000000"/>
          <w:sz w:val="22"/>
          <w:szCs w:val="22"/>
          <w:shd w:val="clear" w:color="auto" w:fill="FFFFFF"/>
        </w:rPr>
        <w:t>focusing </w:t>
      </w:r>
      <w:r w:rsidR="001A2657">
        <w:rPr>
          <w:rStyle w:val="normaltextrun"/>
          <w:rFonts w:ascii="Arial" w:hAnsi="Arial" w:cs="Arial"/>
          <w:color w:val="000000"/>
          <w:sz w:val="22"/>
          <w:szCs w:val="22"/>
          <w:shd w:val="clear" w:color="auto" w:fill="FFFFFF"/>
        </w:rPr>
        <w:t xml:space="preserve">sessions helped me process and make real meaning of my pain. However, </w:t>
      </w:r>
      <w:r w:rsidR="00801997">
        <w:rPr>
          <w:rStyle w:val="normaltextrun"/>
          <w:rFonts w:ascii="Arial" w:hAnsi="Arial" w:cs="Arial"/>
          <w:color w:val="000000"/>
          <w:sz w:val="22"/>
          <w:szCs w:val="22"/>
          <w:shd w:val="clear" w:color="auto" w:fill="FFFFFF"/>
        </w:rPr>
        <w:t>Kessler</w:t>
      </w:r>
      <w:r w:rsidR="001A2657">
        <w:rPr>
          <w:rStyle w:val="normaltextrun"/>
          <w:rFonts w:ascii="Arial" w:hAnsi="Arial" w:cs="Arial"/>
          <w:color w:val="000000"/>
          <w:sz w:val="22"/>
          <w:szCs w:val="22"/>
          <w:shd w:val="clear" w:color="auto" w:fill="FFFFFF"/>
        </w:rPr>
        <w:t>, (2019) suggests this meaning making is really post-traumatic growth. He goes on to suggest, it can be your identity that has changed, your relationship with others have changed or changed your </w:t>
      </w:r>
      <w:r w:rsidR="001A2657" w:rsidRPr="00C8130E">
        <w:rPr>
          <w:rStyle w:val="normaltextrun"/>
          <w:rFonts w:ascii="Arial" w:hAnsi="Arial" w:cs="Arial"/>
          <w:color w:val="000000"/>
          <w:w w:val="90"/>
          <w:sz w:val="22"/>
          <w:szCs w:val="22"/>
          <w:shd w:val="clear" w:color="auto" w:fill="FFFFFF"/>
        </w:rPr>
        <w:t>outlook on life because of your loss</w:t>
      </w:r>
      <w:r w:rsidR="001A2657">
        <w:rPr>
          <w:rStyle w:val="normaltextrun"/>
          <w:rFonts w:ascii="Arial" w:hAnsi="Arial" w:cs="Arial"/>
          <w:color w:val="000000"/>
          <w:sz w:val="22"/>
          <w:szCs w:val="22"/>
          <w:shd w:val="clear" w:color="auto" w:fill="FFFFFF"/>
        </w:rPr>
        <w:t xml:space="preserve"> and maybe find some </w:t>
      </w:r>
      <w:r w:rsidR="001A2657" w:rsidRPr="00865CB4">
        <w:rPr>
          <w:rStyle w:val="normaltextrun"/>
          <w:rFonts w:ascii="Arial" w:hAnsi="Arial" w:cs="Arial"/>
          <w:color w:val="000000"/>
          <w:kern w:val="22"/>
          <w:sz w:val="22"/>
          <w:szCs w:val="22"/>
          <w:shd w:val="clear" w:color="auto" w:fill="FFFFFF"/>
        </w:rPr>
        <w:t>growth. This is something, </w:t>
      </w:r>
      <w:r w:rsidR="002B69B5" w:rsidRPr="00865CB4">
        <w:rPr>
          <w:rStyle w:val="normaltextrun"/>
          <w:rFonts w:ascii="Arial" w:hAnsi="Arial" w:cs="Arial"/>
          <w:color w:val="000000"/>
          <w:kern w:val="22"/>
          <w:sz w:val="22"/>
          <w:szCs w:val="22"/>
          <w:shd w:val="clear" w:color="auto" w:fill="FFFFFF"/>
        </w:rPr>
        <w:t xml:space="preserve">I </w:t>
      </w:r>
      <w:r w:rsidR="001A2657" w:rsidRPr="00865CB4">
        <w:rPr>
          <w:rStyle w:val="normaltextrun"/>
          <w:rFonts w:ascii="Arial" w:hAnsi="Arial" w:cs="Arial"/>
          <w:color w:val="000000"/>
          <w:kern w:val="22"/>
          <w:sz w:val="22"/>
          <w:szCs w:val="22"/>
          <w:shd w:val="clear" w:color="auto" w:fill="FFFFFF"/>
        </w:rPr>
        <w:t>felt I was yet to experience</w:t>
      </w:r>
      <w:r w:rsidR="001A2657" w:rsidRPr="002B69B5">
        <w:rPr>
          <w:rStyle w:val="normaltextrun"/>
          <w:rFonts w:ascii="Arial" w:hAnsi="Arial" w:cs="Arial"/>
          <w:color w:val="000000"/>
          <w:w w:val="90"/>
          <w:kern w:val="22"/>
          <w:sz w:val="22"/>
          <w:szCs w:val="22"/>
          <w:shd w:val="clear" w:color="auto" w:fill="FFFFFF"/>
        </w:rPr>
        <w:t>. In addition, after</w:t>
      </w:r>
      <w:r w:rsidR="001A2657">
        <w:rPr>
          <w:rStyle w:val="normaltextrun"/>
          <w:rFonts w:ascii="Arial" w:hAnsi="Arial" w:cs="Arial"/>
          <w:color w:val="000000"/>
          <w:sz w:val="22"/>
          <w:szCs w:val="22"/>
          <w:shd w:val="clear" w:color="auto" w:fill="FFFFFF"/>
        </w:rPr>
        <w:t xml:space="preserve"> these </w:t>
      </w:r>
      <w:r w:rsidR="001A2657">
        <w:rPr>
          <w:rStyle w:val="normaltextrun"/>
          <w:rFonts w:ascii="Arial" w:hAnsi="Arial" w:cs="Arial"/>
          <w:i/>
          <w:iCs/>
          <w:color w:val="000000"/>
          <w:sz w:val="22"/>
          <w:szCs w:val="22"/>
          <w:shd w:val="clear" w:color="auto" w:fill="FFFFFF"/>
        </w:rPr>
        <w:t>focusing</w:t>
      </w:r>
      <w:r w:rsidR="001A2657">
        <w:rPr>
          <w:rStyle w:val="normaltextrun"/>
          <w:rFonts w:ascii="Arial" w:hAnsi="Arial" w:cs="Arial"/>
          <w:color w:val="000000"/>
          <w:sz w:val="22"/>
          <w:szCs w:val="22"/>
          <w:shd w:val="clear" w:color="auto" w:fill="FFFFFF"/>
        </w:rPr>
        <w:t> sessions,</w:t>
      </w:r>
      <w:r w:rsidR="00B4445F">
        <w:rPr>
          <w:rStyle w:val="normaltextrun"/>
          <w:rFonts w:ascii="Arial" w:hAnsi="Arial" w:cs="Arial"/>
          <w:color w:val="000000"/>
          <w:sz w:val="22"/>
          <w:szCs w:val="22"/>
          <w:shd w:val="clear" w:color="auto" w:fill="FFFFFF"/>
        </w:rPr>
        <w:t xml:space="preserve"> </w:t>
      </w:r>
      <w:r w:rsidR="001A2657">
        <w:rPr>
          <w:rStyle w:val="normaltextrun"/>
          <w:rFonts w:ascii="Arial" w:hAnsi="Arial" w:cs="Arial"/>
          <w:color w:val="000000"/>
          <w:sz w:val="22"/>
          <w:szCs w:val="22"/>
          <w:shd w:val="clear" w:color="auto" w:fill="FFFFFF"/>
        </w:rPr>
        <w:t>I could now relate to Freud’s</w:t>
      </w:r>
      <w:r w:rsidR="00B26306">
        <w:rPr>
          <w:rStyle w:val="normaltextrun"/>
          <w:rFonts w:ascii="Arial" w:hAnsi="Arial" w:cs="Arial"/>
          <w:color w:val="000000"/>
          <w:sz w:val="22"/>
          <w:szCs w:val="22"/>
          <w:shd w:val="clear" w:color="auto" w:fill="FFFFFF"/>
        </w:rPr>
        <w:t xml:space="preserve"> </w:t>
      </w:r>
      <w:r w:rsidR="001A2657">
        <w:rPr>
          <w:rStyle w:val="normaltextrun"/>
          <w:rFonts w:ascii="Arial" w:hAnsi="Arial" w:cs="Arial"/>
          <w:color w:val="000000"/>
          <w:sz w:val="22"/>
          <w:szCs w:val="22"/>
          <w:shd w:val="clear" w:color="auto" w:fill="FFFFFF"/>
        </w:rPr>
        <w:t>view, rather than holding the pain of loss inside, properly ‘mourning’ a loss occurs when we have a chance to make sense of it. ‘Mourning’ in Freud’s view, is when a person begins to feel the pain for the loss in an external way</w:t>
      </w:r>
      <w:r w:rsidR="009A1B9C">
        <w:rPr>
          <w:rStyle w:val="normaltextrun"/>
          <w:rFonts w:ascii="Arial" w:hAnsi="Arial" w:cs="Arial"/>
          <w:color w:val="000000"/>
          <w:sz w:val="22"/>
          <w:szCs w:val="22"/>
          <w:shd w:val="clear" w:color="auto" w:fill="FFFFFF"/>
        </w:rPr>
        <w:t xml:space="preserve"> </w:t>
      </w:r>
      <w:sdt>
        <w:sdtPr>
          <w:rPr>
            <w:rStyle w:val="normaltextrun"/>
            <w:rFonts w:ascii="Arial" w:hAnsi="Arial" w:cs="Arial"/>
            <w:color w:val="000000"/>
            <w:sz w:val="22"/>
            <w:szCs w:val="22"/>
            <w:shd w:val="clear" w:color="auto" w:fill="FFFFFF"/>
          </w:rPr>
          <w:id w:val="892002452"/>
          <w:citation/>
        </w:sdtPr>
        <w:sdtContent>
          <w:r w:rsidR="00C45660">
            <w:rPr>
              <w:rStyle w:val="normaltextrun"/>
              <w:rFonts w:ascii="Arial" w:hAnsi="Arial" w:cs="Arial"/>
              <w:color w:val="000000"/>
              <w:sz w:val="22"/>
              <w:szCs w:val="22"/>
              <w:shd w:val="clear" w:color="auto" w:fill="FFFFFF"/>
            </w:rPr>
            <w:fldChar w:fldCharType="begin"/>
          </w:r>
          <w:r w:rsidR="00C45660">
            <w:rPr>
              <w:rStyle w:val="normaltextrun"/>
              <w:rFonts w:ascii="Arial" w:hAnsi="Arial" w:cs="Arial"/>
              <w:color w:val="000000"/>
              <w:sz w:val="22"/>
              <w:szCs w:val="22"/>
              <w:shd w:val="clear" w:color="auto" w:fill="FFFFFF"/>
            </w:rPr>
            <w:instrText xml:space="preserve"> CITATION Bok18 \l 2057 </w:instrText>
          </w:r>
          <w:r w:rsidR="00C45660">
            <w:rPr>
              <w:rStyle w:val="normaltextrun"/>
              <w:rFonts w:ascii="Arial" w:hAnsi="Arial" w:cs="Arial"/>
              <w:color w:val="000000"/>
              <w:sz w:val="22"/>
              <w:szCs w:val="22"/>
              <w:shd w:val="clear" w:color="auto" w:fill="FFFFFF"/>
            </w:rPr>
            <w:fldChar w:fldCharType="separate"/>
          </w:r>
          <w:r w:rsidR="00C45660" w:rsidRPr="00C45660">
            <w:rPr>
              <w:rFonts w:ascii="Arial" w:hAnsi="Arial" w:cs="Arial"/>
              <w:noProof/>
              <w:color w:val="000000"/>
              <w:sz w:val="22"/>
              <w:szCs w:val="22"/>
              <w:shd w:val="clear" w:color="auto" w:fill="FFFFFF"/>
            </w:rPr>
            <w:t>(Bokanowski, 2018)</w:t>
          </w:r>
          <w:r w:rsidR="00C45660">
            <w:rPr>
              <w:rStyle w:val="normaltextrun"/>
              <w:rFonts w:ascii="Arial" w:hAnsi="Arial" w:cs="Arial"/>
              <w:color w:val="000000"/>
              <w:sz w:val="22"/>
              <w:szCs w:val="22"/>
              <w:shd w:val="clear" w:color="auto" w:fill="FFFFFF"/>
            </w:rPr>
            <w:fldChar w:fldCharType="end"/>
          </w:r>
        </w:sdtContent>
      </w:sdt>
      <w:r w:rsidR="001A2657">
        <w:rPr>
          <w:rStyle w:val="normaltextrun"/>
          <w:rFonts w:ascii="Arial" w:hAnsi="Arial" w:cs="Arial"/>
          <w:color w:val="000000"/>
          <w:sz w:val="22"/>
          <w:szCs w:val="22"/>
          <w:shd w:val="clear" w:color="auto" w:fill="FFFFFF"/>
        </w:rPr>
        <w:t>.</w:t>
      </w:r>
      <w:r w:rsidR="000232FE">
        <w:rPr>
          <w:rStyle w:val="normaltextrun"/>
          <w:rFonts w:ascii="Arial" w:hAnsi="Arial" w:cs="Arial"/>
          <w:color w:val="000000"/>
          <w:sz w:val="22"/>
          <w:szCs w:val="22"/>
          <w:shd w:val="clear" w:color="auto" w:fill="FFFFFF"/>
        </w:rPr>
        <w:t xml:space="preserve"> </w:t>
      </w:r>
      <w:r w:rsidR="00125F66">
        <w:rPr>
          <w:rStyle w:val="normaltextrun"/>
          <w:rFonts w:ascii="Arial" w:hAnsi="Arial" w:cs="Arial"/>
          <w:color w:val="000000"/>
          <w:sz w:val="22"/>
          <w:szCs w:val="22"/>
          <w:shd w:val="clear" w:color="auto" w:fill="FFFFFF"/>
        </w:rPr>
        <w:t>For me, making sense of my pain by verbalizing and expressing it, has enabled me to begin to process it, which has helped me out of ‘melancholia’ and onto the path of understanding. According to Moustakas, (1990), I was now starting to engage with the </w:t>
      </w:r>
      <w:r w:rsidR="00125F66">
        <w:rPr>
          <w:rStyle w:val="normaltextrun"/>
          <w:rFonts w:ascii="Arial" w:hAnsi="Arial" w:cs="Arial"/>
          <w:i/>
          <w:iCs/>
          <w:color w:val="000000"/>
          <w:sz w:val="22"/>
          <w:szCs w:val="22"/>
          <w:shd w:val="clear" w:color="auto" w:fill="FFFFFF"/>
        </w:rPr>
        <w:t>focal</w:t>
      </w:r>
      <w:r w:rsidR="00125F66">
        <w:rPr>
          <w:rStyle w:val="normaltextrun"/>
          <w:rFonts w:ascii="Arial" w:hAnsi="Arial" w:cs="Arial"/>
          <w:color w:val="000000"/>
          <w:sz w:val="22"/>
          <w:szCs w:val="22"/>
          <w:shd w:val="clear" w:color="auto" w:fill="FFFFFF"/>
        </w:rPr>
        <w:t> aspect of the experience, thus making possible a sense of the wholeness of the phenomena (p.21). However, I was intrigued with Kessler’s, (2019) sixth stage of post-traumatic growth, I wanted to find out more, was there more to this phenomenon? The illustrations following several </w:t>
      </w:r>
      <w:r w:rsidR="00125F66">
        <w:rPr>
          <w:rStyle w:val="normaltextrun"/>
          <w:rFonts w:ascii="Arial" w:hAnsi="Arial" w:cs="Arial"/>
          <w:i/>
          <w:iCs/>
          <w:color w:val="000000"/>
          <w:sz w:val="22"/>
          <w:szCs w:val="22"/>
          <w:shd w:val="clear" w:color="auto" w:fill="FFFFFF"/>
        </w:rPr>
        <w:t>focusing</w:t>
      </w:r>
      <w:r w:rsidR="00125F66">
        <w:rPr>
          <w:rStyle w:val="normaltextrun"/>
          <w:rFonts w:ascii="Arial" w:hAnsi="Arial" w:cs="Arial"/>
          <w:color w:val="000000"/>
          <w:sz w:val="22"/>
          <w:szCs w:val="22"/>
          <w:shd w:val="clear" w:color="auto" w:fill="FFFFFF"/>
        </w:rPr>
        <w:t> sessions demonstrates that in fact there was.</w:t>
      </w:r>
    </w:p>
    <w:p w14:paraId="198B51D3" w14:textId="77777777" w:rsidR="00125F66" w:rsidRDefault="00125F66" w:rsidP="001A2657">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p>
    <w:p w14:paraId="21BCB241" w14:textId="2468106F" w:rsidR="00125F66" w:rsidRPr="000E4B52" w:rsidRDefault="00D10720" w:rsidP="001A2657">
      <w:pPr>
        <w:pStyle w:val="paragraph"/>
        <w:spacing w:before="0" w:beforeAutospacing="0" w:after="0" w:afterAutospacing="0" w:line="480" w:lineRule="auto"/>
        <w:jc w:val="both"/>
        <w:textAlignment w:val="baseline"/>
        <w:rPr>
          <w:rFonts w:ascii="Arial" w:hAnsi="Arial" w:cs="Arial"/>
          <w:color w:val="000000"/>
          <w:sz w:val="22"/>
          <w:szCs w:val="22"/>
          <w:shd w:val="clear" w:color="auto" w:fill="FFFFFF"/>
        </w:rPr>
      </w:pPr>
      <w:r>
        <w:rPr>
          <w:rStyle w:val="eop"/>
          <w:rFonts w:ascii="Arial" w:hAnsi="Arial" w:cs="Arial"/>
          <w:color w:val="000000"/>
          <w:sz w:val="22"/>
          <w:szCs w:val="22"/>
          <w:shd w:val="clear" w:color="auto" w:fill="FFFFFF"/>
        </w:rPr>
        <w:t xml:space="preserve">               </w:t>
      </w:r>
      <w:r w:rsidR="00952604">
        <w:rPr>
          <w:rStyle w:val="eop"/>
          <w:rFonts w:ascii="Arial" w:hAnsi="Arial" w:cs="Arial"/>
          <w:color w:val="000000"/>
          <w:sz w:val="22"/>
          <w:szCs w:val="22"/>
          <w:shd w:val="clear" w:color="auto" w:fill="FFFFFF"/>
        </w:rPr>
        <w:t xml:space="preserve"> </w:t>
      </w:r>
      <w:r>
        <w:rPr>
          <w:rStyle w:val="eop"/>
          <w:rFonts w:ascii="Arial" w:hAnsi="Arial" w:cs="Arial"/>
          <w:color w:val="000000"/>
          <w:sz w:val="22"/>
          <w:szCs w:val="22"/>
          <w:shd w:val="clear" w:color="auto" w:fill="FFFFFF"/>
        </w:rPr>
        <w:t xml:space="preserve"> </w:t>
      </w:r>
      <w:r w:rsidR="007B678C">
        <w:rPr>
          <w:rStyle w:val="eop"/>
          <w:rFonts w:ascii="Arial" w:hAnsi="Arial" w:cs="Arial"/>
          <w:color w:val="000000"/>
          <w:sz w:val="22"/>
          <w:szCs w:val="22"/>
          <w:shd w:val="clear" w:color="auto" w:fill="FFFFFF"/>
        </w:rPr>
        <w:t xml:space="preserve"> </w:t>
      </w:r>
      <w:r w:rsidR="000232FE">
        <w:rPr>
          <w:rStyle w:val="eop"/>
          <w:rFonts w:ascii="Arial" w:hAnsi="Arial" w:cs="Arial"/>
          <w:noProof/>
          <w:color w:val="000000"/>
          <w:sz w:val="22"/>
          <w:szCs w:val="22"/>
          <w:shd w:val="clear" w:color="auto" w:fill="FFFFFF"/>
        </w:rPr>
        <w:drawing>
          <wp:inline distT="0" distB="0" distL="0" distR="0" wp14:anchorId="3C2BFE35" wp14:editId="4442B435">
            <wp:extent cx="2172905" cy="27283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78255" cy="2735031"/>
                    </a:xfrm>
                    <a:prstGeom prst="rect">
                      <a:avLst/>
                    </a:prstGeom>
                    <a:noFill/>
                    <a:ln>
                      <a:noFill/>
                    </a:ln>
                  </pic:spPr>
                </pic:pic>
              </a:graphicData>
            </a:graphic>
          </wp:inline>
        </w:drawing>
      </w:r>
      <w:r w:rsidR="00125F66">
        <w:rPr>
          <w:rStyle w:val="eop"/>
          <w:rFonts w:ascii="Arial" w:hAnsi="Arial" w:cs="Arial"/>
          <w:color w:val="000000"/>
          <w:sz w:val="22"/>
          <w:szCs w:val="22"/>
          <w:shd w:val="clear" w:color="auto" w:fill="FFFFFF"/>
        </w:rPr>
        <w:t> </w:t>
      </w:r>
      <w:r>
        <w:rPr>
          <w:rStyle w:val="eop"/>
          <w:rFonts w:ascii="Arial" w:hAnsi="Arial" w:cs="Arial"/>
          <w:noProof/>
          <w:color w:val="000000"/>
          <w:sz w:val="22"/>
          <w:szCs w:val="22"/>
          <w:shd w:val="clear" w:color="auto" w:fill="FFFFFF"/>
        </w:rPr>
        <w:drawing>
          <wp:inline distT="0" distB="0" distL="0" distR="0" wp14:anchorId="402F8F59" wp14:editId="740D69AA">
            <wp:extent cx="2065283" cy="27332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9309" cy="2751848"/>
                    </a:xfrm>
                    <a:prstGeom prst="rect">
                      <a:avLst/>
                    </a:prstGeom>
                    <a:noFill/>
                    <a:ln>
                      <a:noFill/>
                    </a:ln>
                  </pic:spPr>
                </pic:pic>
              </a:graphicData>
            </a:graphic>
          </wp:inline>
        </w:drawing>
      </w:r>
    </w:p>
    <w:p w14:paraId="7F186117" w14:textId="77777777" w:rsidR="007B678C" w:rsidRDefault="00E51FD9" w:rsidP="00E51FD9">
      <w:pPr>
        <w:spacing w:line="480" w:lineRule="auto"/>
        <w:jc w:val="both"/>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     </w:t>
      </w:r>
    </w:p>
    <w:p w14:paraId="0BDD4938" w14:textId="2D82BD78" w:rsidR="006E194E" w:rsidRPr="00F0358B" w:rsidRDefault="001645B9" w:rsidP="00E51FD9">
      <w:pPr>
        <w:spacing w:line="480" w:lineRule="auto"/>
        <w:jc w:val="both"/>
        <w:rPr>
          <w:rStyle w:val="normaltextrun"/>
          <w:rFonts w:ascii="Arial" w:hAnsi="Arial" w:cs="Arial"/>
          <w:color w:val="000000"/>
          <w:shd w:val="clear" w:color="auto" w:fill="FFFFFF"/>
        </w:rPr>
      </w:pPr>
      <w:r>
        <w:rPr>
          <w:rStyle w:val="normaltextrun"/>
          <w:rFonts w:ascii="Arial" w:hAnsi="Arial" w:cs="Arial"/>
          <w:color w:val="000000"/>
          <w:shd w:val="clear" w:color="auto" w:fill="FFFFFF"/>
        </w:rPr>
        <w:lastRenderedPageBreak/>
        <w:t xml:space="preserve">     </w:t>
      </w:r>
      <w:r w:rsidR="00E51FD9">
        <w:rPr>
          <w:rStyle w:val="normaltextrun"/>
          <w:rFonts w:ascii="Arial" w:hAnsi="Arial" w:cs="Arial"/>
          <w:color w:val="000000"/>
          <w:shd w:val="clear" w:color="auto" w:fill="FFFFFF"/>
        </w:rPr>
        <w:t>These illustrations captured more; I had now found a little peace. There was new life on the other side of the pain, and it was calling me towards the growing edge (Palmer, 2018). The pain still demand</w:t>
      </w:r>
      <w:r w:rsidR="00FB3345">
        <w:rPr>
          <w:rStyle w:val="normaltextrun"/>
          <w:rFonts w:ascii="Arial" w:hAnsi="Arial" w:cs="Arial"/>
          <w:color w:val="000000"/>
          <w:shd w:val="clear" w:color="auto" w:fill="FFFFFF"/>
        </w:rPr>
        <w:t>ed</w:t>
      </w:r>
      <w:r w:rsidR="00E51FD9">
        <w:rPr>
          <w:rStyle w:val="normaltextrun"/>
          <w:rFonts w:ascii="Arial" w:hAnsi="Arial" w:cs="Arial"/>
          <w:color w:val="000000"/>
          <w:shd w:val="clear" w:color="auto" w:fill="FFFFFF"/>
        </w:rPr>
        <w:t xml:space="preserve"> my attention; however, I am no longer crippled by it. This phase was an exhausting process and after a while I noticed I needed a break, my realization that I needed a break from my experience brought me to the third phase of heuristics- </w:t>
      </w:r>
      <w:r w:rsidR="00E51FD9">
        <w:rPr>
          <w:rStyle w:val="normaltextrun"/>
          <w:rFonts w:ascii="Arial" w:hAnsi="Arial" w:cs="Arial"/>
          <w:i/>
          <w:iCs/>
          <w:color w:val="000000"/>
          <w:shd w:val="clear" w:color="auto" w:fill="FFFFFF"/>
        </w:rPr>
        <w:t>Incubation.</w:t>
      </w:r>
    </w:p>
    <w:p w14:paraId="7459EDC1" w14:textId="77777777" w:rsidR="00ED5C5B" w:rsidRDefault="00ED5C5B" w:rsidP="00364F4C">
      <w:pPr>
        <w:pStyle w:val="Heading2"/>
        <w:spacing w:after="240"/>
        <w:rPr>
          <w:rStyle w:val="normaltextrun"/>
          <w:rFonts w:ascii="Arial" w:hAnsi="Arial" w:cs="Arial"/>
          <w:i/>
          <w:iCs/>
          <w:color w:val="auto"/>
          <w:sz w:val="24"/>
          <w:szCs w:val="24"/>
          <w:u w:val="single"/>
        </w:rPr>
      </w:pPr>
    </w:p>
    <w:p w14:paraId="7E19EE53" w14:textId="44686791" w:rsidR="006E194E" w:rsidRPr="009F24A6" w:rsidRDefault="006E194E" w:rsidP="00364F4C">
      <w:pPr>
        <w:pStyle w:val="Heading2"/>
        <w:spacing w:after="240"/>
        <w:rPr>
          <w:rFonts w:ascii="Arial" w:hAnsi="Arial" w:cs="Arial"/>
          <w:i/>
          <w:iCs/>
          <w:color w:val="auto"/>
          <w:sz w:val="24"/>
          <w:szCs w:val="24"/>
          <w:u w:val="single"/>
        </w:rPr>
      </w:pPr>
      <w:bookmarkStart w:id="6" w:name="_Toc62819785"/>
      <w:r w:rsidRPr="009F24A6">
        <w:rPr>
          <w:rStyle w:val="normaltextrun"/>
          <w:rFonts w:ascii="Arial" w:hAnsi="Arial" w:cs="Arial"/>
          <w:i/>
          <w:iCs/>
          <w:color w:val="auto"/>
          <w:sz w:val="24"/>
          <w:szCs w:val="24"/>
          <w:u w:val="single"/>
        </w:rPr>
        <w:t>Phase 3-Incubation</w:t>
      </w:r>
      <w:bookmarkEnd w:id="6"/>
      <w:r w:rsidRPr="009F24A6">
        <w:rPr>
          <w:rStyle w:val="eop"/>
          <w:rFonts w:ascii="Arial" w:hAnsi="Arial" w:cs="Arial"/>
          <w:i/>
          <w:iCs/>
          <w:color w:val="auto"/>
          <w:sz w:val="24"/>
          <w:szCs w:val="24"/>
          <w:u w:val="single"/>
        </w:rPr>
        <w:t> </w:t>
      </w:r>
    </w:p>
    <w:p w14:paraId="7D1AC7D8" w14:textId="77777777" w:rsidR="003E5768" w:rsidRDefault="006E194E" w:rsidP="00364F4C">
      <w:pPr>
        <w:pStyle w:val="paragraph"/>
        <w:spacing w:before="0" w:beforeAutospacing="0" w:after="24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107C21C7" w14:textId="39248133" w:rsidR="0057202A" w:rsidRPr="003E5768" w:rsidRDefault="003E5768" w:rsidP="00364F4C">
      <w:pPr>
        <w:pStyle w:val="paragraph"/>
        <w:spacing w:before="0" w:beforeAutospacing="0" w:after="240" w:afterAutospacing="0" w:line="480" w:lineRule="auto"/>
        <w:jc w:val="both"/>
        <w:textAlignment w:val="baseline"/>
        <w:rPr>
          <w:rStyle w:val="normaltextrun"/>
          <w:rFonts w:ascii="Segoe UI" w:hAnsi="Segoe UI" w:cs="Segoe UI"/>
          <w:sz w:val="18"/>
          <w:szCs w:val="18"/>
        </w:rPr>
      </w:pPr>
      <w:r>
        <w:rPr>
          <w:rFonts w:ascii="Segoe UI" w:hAnsi="Segoe UI" w:cs="Segoe UI"/>
          <w:sz w:val="18"/>
          <w:szCs w:val="18"/>
        </w:rPr>
        <w:t xml:space="preserve">     </w:t>
      </w:r>
      <w:r w:rsidR="006E194E">
        <w:rPr>
          <w:rStyle w:val="normaltextrun"/>
          <w:rFonts w:ascii="Arial" w:hAnsi="Arial" w:cs="Arial"/>
          <w:sz w:val="22"/>
          <w:szCs w:val="22"/>
        </w:rPr>
        <w:t>According to Moustakas, (1990), in this phase the researcher, withdraws from the intensive engagement of the question, moving away from awareness of its nature and meaning, as well as everything related to the topic. It is at this point the researcher can digest and process the information and become aware of the most fundamental aspects of the research, in a deeper, less conscious, and more meaningful way (p.28). This phase allows for more embodied, intuitive, and tacit understanding of the phenomena (Sultan, 2019). The </w:t>
      </w:r>
      <w:r w:rsidR="006E194E">
        <w:rPr>
          <w:rStyle w:val="normaltextrun"/>
          <w:rFonts w:ascii="Arial" w:hAnsi="Arial" w:cs="Arial"/>
          <w:i/>
          <w:iCs/>
          <w:sz w:val="22"/>
          <w:szCs w:val="22"/>
        </w:rPr>
        <w:t>incubation</w:t>
      </w:r>
      <w:r w:rsidR="006E194E">
        <w:rPr>
          <w:rStyle w:val="normaltextrun"/>
          <w:rFonts w:ascii="Arial" w:hAnsi="Arial" w:cs="Arial"/>
          <w:sz w:val="22"/>
          <w:szCs w:val="22"/>
        </w:rPr>
        <w:t xml:space="preserve"> phase I entered took place over several weeks by necessity as much as by design and it was not without it surprises. I imagined that this would be a challenging task to adhere to. However, this did not turn out to be the case. I was able to completely cut myself off from the topic. During that time, I turned to my son as source of energy and I dedicated my time in taking him on long adventures into the mountains, where we would share memories and make plans for some new ones. In a weird way, sharing these memories and planning new ones, allowed me to remember the life I once had: However, instead of making me more nostalgic, these experiences helped me become more accepting and optimistic not only of myself but also the new life I had created. I noticed my pain slowly turning into a positive motivation to move away from what I understood was gone and feel motivated to participate in the external world, even though the loss has ultimately changed it. Throughout this period, I noticed my pain had not completely disappeared but had softened, and the intense pull of grief became less </w:t>
      </w:r>
      <w:r w:rsidR="006E194E">
        <w:rPr>
          <w:rStyle w:val="normaltextrun"/>
          <w:rFonts w:ascii="Arial" w:hAnsi="Arial" w:cs="Arial"/>
          <w:sz w:val="22"/>
          <w:szCs w:val="22"/>
        </w:rPr>
        <w:lastRenderedPageBreak/>
        <w:t>frequent. In a weird way, I did not want it to disappear, it was now a part of me. In Moustakas, (1990) view, the period of </w:t>
      </w:r>
      <w:r w:rsidR="006E194E">
        <w:rPr>
          <w:rStyle w:val="normaltextrun"/>
          <w:rFonts w:ascii="Arial" w:hAnsi="Arial" w:cs="Arial"/>
          <w:i/>
          <w:iCs/>
          <w:sz w:val="22"/>
          <w:szCs w:val="22"/>
        </w:rPr>
        <w:t>incubation</w:t>
      </w:r>
      <w:r w:rsidR="006E194E">
        <w:rPr>
          <w:rStyle w:val="normaltextrun"/>
          <w:rFonts w:ascii="Arial" w:hAnsi="Arial" w:cs="Arial"/>
          <w:sz w:val="22"/>
          <w:szCs w:val="22"/>
        </w:rPr>
        <w:t> will lead to what he calls</w:t>
      </w:r>
      <w:r w:rsidR="006E194E">
        <w:rPr>
          <w:rStyle w:val="normaltextrun"/>
          <w:rFonts w:ascii="Arial" w:hAnsi="Arial" w:cs="Arial"/>
          <w:i/>
          <w:iCs/>
          <w:sz w:val="22"/>
          <w:szCs w:val="22"/>
        </w:rPr>
        <w:t> illumination.</w:t>
      </w:r>
    </w:p>
    <w:p w14:paraId="2CA94614" w14:textId="4D27345E" w:rsidR="00F841A4" w:rsidRDefault="00F841A4" w:rsidP="00364F4C">
      <w:pPr>
        <w:pStyle w:val="Heading2"/>
        <w:spacing w:after="240"/>
        <w:rPr>
          <w:rStyle w:val="normaltextrun"/>
          <w:rFonts w:ascii="Arial" w:hAnsi="Arial" w:cs="Arial"/>
          <w:i/>
          <w:iCs/>
          <w:color w:val="auto"/>
          <w:sz w:val="24"/>
          <w:szCs w:val="24"/>
          <w:u w:val="single"/>
        </w:rPr>
      </w:pPr>
    </w:p>
    <w:p w14:paraId="3F3CBE8F" w14:textId="6F1510E6" w:rsidR="00827682" w:rsidRPr="009F24A6" w:rsidRDefault="00827682" w:rsidP="00364F4C">
      <w:pPr>
        <w:pStyle w:val="Heading2"/>
        <w:spacing w:before="0" w:line="480" w:lineRule="auto"/>
        <w:rPr>
          <w:rFonts w:ascii="Arial" w:hAnsi="Arial" w:cs="Arial"/>
          <w:i/>
          <w:iCs/>
          <w:color w:val="auto"/>
          <w:sz w:val="24"/>
          <w:szCs w:val="24"/>
          <w:u w:val="single"/>
        </w:rPr>
      </w:pPr>
      <w:bookmarkStart w:id="7" w:name="_Toc62819786"/>
      <w:r w:rsidRPr="009F24A6">
        <w:rPr>
          <w:rStyle w:val="normaltextrun"/>
          <w:rFonts w:ascii="Arial" w:hAnsi="Arial" w:cs="Arial"/>
          <w:i/>
          <w:iCs/>
          <w:color w:val="auto"/>
          <w:sz w:val="24"/>
          <w:szCs w:val="24"/>
          <w:u w:val="single"/>
        </w:rPr>
        <w:t>Phase 4- Illumination</w:t>
      </w:r>
      <w:bookmarkEnd w:id="7"/>
      <w:r w:rsidRPr="009F24A6">
        <w:rPr>
          <w:rStyle w:val="eop"/>
          <w:rFonts w:ascii="Arial" w:hAnsi="Arial" w:cs="Arial"/>
          <w:i/>
          <w:iCs/>
          <w:color w:val="auto"/>
          <w:sz w:val="24"/>
          <w:szCs w:val="24"/>
          <w:u w:val="single"/>
        </w:rPr>
        <w:t> </w:t>
      </w:r>
    </w:p>
    <w:p w14:paraId="1867579B" w14:textId="77777777" w:rsidR="00827682" w:rsidRDefault="00827682" w:rsidP="00364F4C">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7DCB841F" w14:textId="77777777" w:rsidR="0070176B" w:rsidRDefault="00827682" w:rsidP="0070176B">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According to Moustakas, (1990) the illumination phase involves a breakthrough, a process of awakening that occurs naturally when the researcher is open and receptive to tacit dimension of knowledge and intuition. This phase requires a degree of reflectiveness, but still allowing for the mysterious workings of the tacit knowledge to uncover its meaning (p.29). And in that, opens the door to new awareness, modification of the existing understanding and moving of unconscious knowledge into the conscious mind of the researcher, to the point where it may even involve new discoveries and disclosure of hidden meanings (Sultan, 2019). Indeed, as I was examining and grouping the common themes extracted from my post it notes and reflective illustrations, key findings emerged. Firstly, the role of pain is difficult, yet necessary in the healing process through a major life transition. Secondly, I noticed; loss is something that we all experience at some time but grieving for that loss is a highly personal and lonely experience. Thirdly, actively mourning by taking grief from the inside to the outside helped me work towards healing and is essential to the truth of the experience. Furthermore, I noticed my process of change was not a static or linear process but ever-changing. How it affected me, how I dealt with it and how long it lasts depends on a vast variety of factors. These findings are consistent with </w:t>
      </w:r>
      <w:r w:rsidR="00B313F5">
        <w:rPr>
          <w:rStyle w:val="normaltextrun"/>
          <w:rFonts w:ascii="Arial" w:hAnsi="Arial" w:cs="Arial"/>
          <w:sz w:val="22"/>
          <w:szCs w:val="22"/>
        </w:rPr>
        <w:t>Sc</w:t>
      </w:r>
      <w:r w:rsidR="00266926">
        <w:rPr>
          <w:rStyle w:val="normaltextrun"/>
          <w:rFonts w:ascii="Arial" w:hAnsi="Arial" w:cs="Arial"/>
          <w:sz w:val="22"/>
          <w:szCs w:val="22"/>
        </w:rPr>
        <w:t>h</w:t>
      </w:r>
      <w:r w:rsidR="00B313F5">
        <w:rPr>
          <w:rStyle w:val="normaltextrun"/>
          <w:rFonts w:ascii="Arial" w:hAnsi="Arial" w:cs="Arial"/>
          <w:sz w:val="22"/>
          <w:szCs w:val="22"/>
        </w:rPr>
        <w:t>lossberg’s</w:t>
      </w:r>
      <w:r>
        <w:rPr>
          <w:rStyle w:val="normaltextrun"/>
          <w:rFonts w:ascii="Arial" w:hAnsi="Arial" w:cs="Arial"/>
          <w:sz w:val="22"/>
          <w:szCs w:val="22"/>
        </w:rPr>
        <w:t> theor</w:t>
      </w:r>
      <w:r w:rsidR="00B313F5">
        <w:rPr>
          <w:rStyle w:val="normaltextrun"/>
          <w:rFonts w:ascii="Arial" w:hAnsi="Arial" w:cs="Arial"/>
          <w:sz w:val="22"/>
          <w:szCs w:val="22"/>
        </w:rPr>
        <w:t>y on transitions</w:t>
      </w:r>
      <w:r>
        <w:rPr>
          <w:rStyle w:val="normaltextrun"/>
          <w:rFonts w:ascii="Arial" w:hAnsi="Arial" w:cs="Arial"/>
          <w:sz w:val="22"/>
          <w:szCs w:val="22"/>
        </w:rPr>
        <w:t> </w:t>
      </w:r>
      <w:r w:rsidR="00ED52BF">
        <w:rPr>
          <w:rStyle w:val="normaltextrun"/>
          <w:rFonts w:ascii="Arial" w:hAnsi="Arial" w:cs="Arial"/>
          <w:sz w:val="22"/>
          <w:szCs w:val="22"/>
        </w:rPr>
        <w:t>(</w:t>
      </w:r>
      <w:r>
        <w:rPr>
          <w:rStyle w:val="normaltextrun"/>
          <w:rFonts w:ascii="Arial" w:hAnsi="Arial" w:cs="Arial"/>
          <w:sz w:val="22"/>
          <w:szCs w:val="22"/>
        </w:rPr>
        <w:t>Schlossberg, 2012).</w:t>
      </w:r>
      <w:r>
        <w:rPr>
          <w:rStyle w:val="eop"/>
          <w:rFonts w:ascii="Arial" w:eastAsiaTheme="majorEastAsia" w:hAnsi="Arial" w:cs="Arial"/>
          <w:sz w:val="22"/>
          <w:szCs w:val="22"/>
        </w:rPr>
        <w:t> </w:t>
      </w:r>
    </w:p>
    <w:p w14:paraId="19C8457B" w14:textId="07981C92" w:rsidR="006409AC" w:rsidRPr="0070176B" w:rsidRDefault="0070176B" w:rsidP="0070176B">
      <w:pPr>
        <w:pStyle w:val="paragraph"/>
        <w:spacing w:before="0" w:beforeAutospacing="0" w:after="0" w:afterAutospacing="0" w:line="480" w:lineRule="auto"/>
        <w:jc w:val="both"/>
        <w:textAlignment w:val="baseline"/>
        <w:rPr>
          <w:rFonts w:ascii="Segoe UI" w:hAnsi="Segoe UI" w:cs="Segoe UI"/>
          <w:sz w:val="18"/>
          <w:szCs w:val="18"/>
        </w:rPr>
      </w:pPr>
      <w:r>
        <w:rPr>
          <w:rFonts w:ascii="Arial" w:eastAsia="Arial" w:hAnsi="Arial" w:cs="Arial"/>
        </w:rPr>
        <w:t xml:space="preserve">                                   </w:t>
      </w:r>
      <w:r w:rsidR="006409AC">
        <w:rPr>
          <w:rFonts w:ascii="Arial" w:eastAsia="Arial" w:hAnsi="Arial" w:cs="Arial"/>
        </w:rPr>
        <w:t xml:space="preserve"> </w:t>
      </w:r>
      <w:r w:rsidR="006409AC">
        <w:rPr>
          <w:rFonts w:ascii="Arial" w:eastAsia="Arial" w:hAnsi="Arial" w:cs="Arial"/>
          <w:noProof/>
        </w:rPr>
        <w:drawing>
          <wp:inline distT="0" distB="0" distL="0" distR="0" wp14:anchorId="25B0F5D5" wp14:editId="79D20941">
            <wp:extent cx="2339163" cy="1526559"/>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97628" cy="1564714"/>
                    </a:xfrm>
                    <a:prstGeom prst="rect">
                      <a:avLst/>
                    </a:prstGeom>
                    <a:noFill/>
                    <a:ln>
                      <a:noFill/>
                    </a:ln>
                  </pic:spPr>
                </pic:pic>
              </a:graphicData>
            </a:graphic>
          </wp:inline>
        </w:drawing>
      </w:r>
    </w:p>
    <w:p w14:paraId="597777B3" w14:textId="77777777" w:rsidR="00504C96" w:rsidRPr="009F24A6" w:rsidRDefault="00504C96" w:rsidP="00A27117">
      <w:pPr>
        <w:pStyle w:val="Heading2"/>
        <w:rPr>
          <w:rFonts w:ascii="Arial" w:hAnsi="Arial" w:cs="Arial"/>
          <w:i/>
          <w:iCs/>
          <w:color w:val="auto"/>
          <w:sz w:val="24"/>
          <w:szCs w:val="24"/>
          <w:u w:val="single"/>
        </w:rPr>
      </w:pPr>
      <w:bookmarkStart w:id="8" w:name="_Toc62819787"/>
      <w:r w:rsidRPr="009F24A6">
        <w:rPr>
          <w:rStyle w:val="normaltextrun"/>
          <w:rFonts w:ascii="Arial" w:hAnsi="Arial" w:cs="Arial"/>
          <w:i/>
          <w:iCs/>
          <w:color w:val="auto"/>
          <w:sz w:val="24"/>
          <w:szCs w:val="24"/>
          <w:u w:val="single"/>
        </w:rPr>
        <w:lastRenderedPageBreak/>
        <w:t>Phase 5- Explication</w:t>
      </w:r>
      <w:bookmarkEnd w:id="8"/>
      <w:r w:rsidRPr="009F24A6">
        <w:rPr>
          <w:rStyle w:val="eop"/>
          <w:rFonts w:ascii="Arial" w:hAnsi="Arial" w:cs="Arial"/>
          <w:i/>
          <w:iCs/>
          <w:color w:val="auto"/>
          <w:sz w:val="24"/>
          <w:szCs w:val="24"/>
          <w:u w:val="single"/>
        </w:rPr>
        <w:t> </w:t>
      </w:r>
    </w:p>
    <w:p w14:paraId="5737E9AA" w14:textId="77777777" w:rsidR="00504C96" w:rsidRDefault="00504C96" w:rsidP="00504C96">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eastAsiaTheme="majorEastAsia" w:hAnsi="Arial" w:cs="Arial"/>
        </w:rPr>
        <w:t> </w:t>
      </w:r>
    </w:p>
    <w:p w14:paraId="170BFE38" w14:textId="77777777" w:rsidR="00504C96" w:rsidRDefault="00504C96" w:rsidP="00504C96">
      <w:pPr>
        <w:pStyle w:val="paragraph"/>
        <w:spacing w:before="0" w:beforeAutospacing="0" w:after="0" w:afterAutospacing="0" w:line="480" w:lineRule="auto"/>
        <w:jc w:val="both"/>
        <w:textAlignment w:val="baseline"/>
        <w:rPr>
          <w:rFonts w:ascii="Segoe UI" w:hAnsi="Segoe UI" w:cs="Segoe UI"/>
          <w:sz w:val="18"/>
          <w:szCs w:val="18"/>
        </w:rPr>
      </w:pPr>
      <w:r w:rsidRPr="00952604">
        <w:rPr>
          <w:rStyle w:val="normaltextrun"/>
          <w:rFonts w:ascii="Arial" w:hAnsi="Arial" w:cs="Arial"/>
          <w:w w:val="90"/>
          <w:kern w:val="22"/>
          <w:sz w:val="22"/>
          <w:szCs w:val="22"/>
        </w:rPr>
        <w:t>     According to Moustakas, (1990) the purpose of this phase is to</w:t>
      </w:r>
      <w:r>
        <w:rPr>
          <w:rStyle w:val="normaltextrun"/>
          <w:rFonts w:ascii="Arial" w:hAnsi="Arial" w:cs="Arial"/>
          <w:sz w:val="22"/>
          <w:szCs w:val="22"/>
        </w:rPr>
        <w:t xml:space="preserve"> fully examine the themes, qualities, and various layers of meaning that has awakened during the </w:t>
      </w:r>
      <w:r>
        <w:rPr>
          <w:rStyle w:val="normaltextrun"/>
          <w:rFonts w:ascii="Arial" w:hAnsi="Arial" w:cs="Arial"/>
          <w:i/>
          <w:iCs/>
          <w:sz w:val="22"/>
          <w:szCs w:val="22"/>
        </w:rPr>
        <w:t>illumination</w:t>
      </w:r>
      <w:r>
        <w:rPr>
          <w:rStyle w:val="normaltextrun"/>
          <w:rFonts w:ascii="Arial" w:hAnsi="Arial" w:cs="Arial"/>
          <w:sz w:val="22"/>
          <w:szCs w:val="22"/>
        </w:rPr>
        <w:t> phase. In this phase the researcher engages in focussing, indwelling, self-exploration and self-disclosure to recognise the uniqueness and distinctive meanings of an experience. In explication, the complete picture of the phenomena is forming, and the key ingredients is discovered. Furthermore, new perspectives, alternative explanations and new themes are identified. Finally, further corrections and modifications are made and comprehensive picture of the essence of the experience is painted (p.31). Experiencing this phase was a wonderful way of looking back at how far I had come and how much change has occurred within myself, not only through my major life transition but also through this heuristic inquiry. It was ironic that the very thing I was researching, I was also experiencing at the same time. It was amazingly interesting to notice, that the change process is slow and imperceivable by the untrained eye. There was no sudden, striking moment of ‘arrival’ but rather like the warming of a room or a plant growing, when you first notice them, they have been going for some time. And the only way through that process, was not to go around, above or below my pain, but to go through it. As I was looking back, grouping my themes, and creating a picture of the process of change, suddenly everything found its place, however, a new idea emerged. </w:t>
      </w:r>
      <w:r>
        <w:rPr>
          <w:rStyle w:val="eop"/>
          <w:rFonts w:ascii="Arial" w:eastAsiaTheme="majorEastAsia" w:hAnsi="Arial" w:cs="Arial"/>
          <w:sz w:val="22"/>
          <w:szCs w:val="22"/>
        </w:rPr>
        <w:t> </w:t>
      </w:r>
    </w:p>
    <w:p w14:paraId="42246D8E" w14:textId="77777777" w:rsidR="00504C96" w:rsidRDefault="00504C96" w:rsidP="00504C96">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sz w:val="22"/>
          <w:szCs w:val="22"/>
        </w:rPr>
        <w:t> </w:t>
      </w:r>
    </w:p>
    <w:p w14:paraId="29C0B8F8" w14:textId="77777777" w:rsidR="00B04419" w:rsidRDefault="00504C96" w:rsidP="00E16CD9">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r>
        <w:rPr>
          <w:rStyle w:val="normaltextrun"/>
          <w:rFonts w:ascii="Arial" w:hAnsi="Arial" w:cs="Arial"/>
          <w:sz w:val="22"/>
          <w:szCs w:val="22"/>
        </w:rPr>
        <w:t>     </w:t>
      </w:r>
      <w:r w:rsidR="00634D85">
        <w:rPr>
          <w:rStyle w:val="normaltextrun"/>
          <w:rFonts w:ascii="Arial" w:hAnsi="Arial" w:cs="Arial"/>
          <w:sz w:val="22"/>
          <w:szCs w:val="22"/>
        </w:rPr>
        <w:t>David Kessler</w:t>
      </w:r>
      <w:r w:rsidR="00D8436A">
        <w:rPr>
          <w:rStyle w:val="normaltextrun"/>
          <w:rFonts w:ascii="Arial" w:hAnsi="Arial" w:cs="Arial"/>
          <w:sz w:val="22"/>
          <w:szCs w:val="22"/>
        </w:rPr>
        <w:t xml:space="preserve"> </w:t>
      </w:r>
      <w:r>
        <w:rPr>
          <w:rStyle w:val="normaltextrun"/>
          <w:rFonts w:ascii="Arial" w:hAnsi="Arial" w:cs="Arial"/>
          <w:sz w:val="22"/>
          <w:szCs w:val="22"/>
        </w:rPr>
        <w:t>discovered it was only until he had experienced grief for himself, he realised that Kubler Ross inventory was not complete. He believed it was one thing knowing the landscape of mourning, and quite another travelling through it</w:t>
      </w:r>
      <w:r w:rsidR="000517E6">
        <w:rPr>
          <w:rStyle w:val="normaltextrun"/>
          <w:rFonts w:ascii="Arial" w:hAnsi="Arial" w:cs="Arial"/>
          <w:sz w:val="22"/>
          <w:szCs w:val="22"/>
        </w:rPr>
        <w:t xml:space="preserve"> </w:t>
      </w:r>
      <w:sdt>
        <w:sdtPr>
          <w:rPr>
            <w:rStyle w:val="normaltextrun"/>
            <w:rFonts w:ascii="Arial" w:hAnsi="Arial" w:cs="Arial"/>
            <w:sz w:val="22"/>
            <w:szCs w:val="22"/>
          </w:rPr>
          <w:id w:val="189810803"/>
          <w:citation/>
        </w:sdtPr>
        <w:sdtContent>
          <w:r w:rsidR="000517E6">
            <w:rPr>
              <w:rStyle w:val="normaltextrun"/>
              <w:rFonts w:ascii="Arial" w:hAnsi="Arial" w:cs="Arial"/>
              <w:sz w:val="22"/>
              <w:szCs w:val="22"/>
            </w:rPr>
            <w:fldChar w:fldCharType="begin"/>
          </w:r>
          <w:r w:rsidR="000517E6">
            <w:rPr>
              <w:rStyle w:val="normaltextrun"/>
              <w:rFonts w:ascii="Arial" w:hAnsi="Arial" w:cs="Arial"/>
              <w:sz w:val="22"/>
              <w:szCs w:val="22"/>
            </w:rPr>
            <w:instrText xml:space="preserve"> CITATION The201 \l 2057 </w:instrText>
          </w:r>
          <w:r w:rsidR="000517E6">
            <w:rPr>
              <w:rStyle w:val="normaltextrun"/>
              <w:rFonts w:ascii="Arial" w:hAnsi="Arial" w:cs="Arial"/>
              <w:sz w:val="22"/>
              <w:szCs w:val="22"/>
            </w:rPr>
            <w:fldChar w:fldCharType="separate"/>
          </w:r>
          <w:r w:rsidR="000517E6" w:rsidRPr="000517E6">
            <w:rPr>
              <w:rFonts w:ascii="Arial" w:hAnsi="Arial" w:cs="Arial"/>
              <w:noProof/>
              <w:sz w:val="22"/>
              <w:szCs w:val="22"/>
            </w:rPr>
            <w:t>(Today, 2020)</w:t>
          </w:r>
          <w:r w:rsidR="000517E6">
            <w:rPr>
              <w:rStyle w:val="normaltextrun"/>
              <w:rFonts w:ascii="Arial" w:hAnsi="Arial" w:cs="Arial"/>
              <w:sz w:val="22"/>
              <w:szCs w:val="22"/>
            </w:rPr>
            <w:fldChar w:fldCharType="end"/>
          </w:r>
        </w:sdtContent>
      </w:sdt>
      <w:r>
        <w:rPr>
          <w:rStyle w:val="normaltextrun"/>
          <w:rFonts w:ascii="Arial" w:hAnsi="Arial" w:cs="Arial"/>
          <w:sz w:val="22"/>
          <w:szCs w:val="22"/>
        </w:rPr>
        <w:t>. Travelling through my own process of grief, I had experienced the stages outlined by Kubler Ross- denial, anger, bargaining, depression, and acceptance and engaging in this heuristic inquiry, I was able to experience Kessler's,</w:t>
      </w:r>
      <w:r w:rsidR="00D8436A">
        <w:rPr>
          <w:rStyle w:val="normaltextrun"/>
          <w:rFonts w:ascii="Arial" w:hAnsi="Arial" w:cs="Arial"/>
          <w:sz w:val="22"/>
          <w:szCs w:val="22"/>
        </w:rPr>
        <w:t xml:space="preserve"> </w:t>
      </w:r>
      <w:r>
        <w:rPr>
          <w:rStyle w:val="normaltextrun"/>
          <w:rFonts w:ascii="Arial" w:hAnsi="Arial" w:cs="Arial"/>
          <w:sz w:val="22"/>
          <w:szCs w:val="22"/>
        </w:rPr>
        <w:t>sixth stage –finding meaning</w:t>
      </w:r>
      <w:r w:rsidR="00D8436A">
        <w:rPr>
          <w:rStyle w:val="normaltextrun"/>
          <w:rFonts w:ascii="Arial" w:hAnsi="Arial" w:cs="Arial"/>
          <w:sz w:val="22"/>
          <w:szCs w:val="22"/>
        </w:rPr>
        <w:t xml:space="preserve"> </w:t>
      </w:r>
      <w:sdt>
        <w:sdtPr>
          <w:rPr>
            <w:rStyle w:val="normaltextrun"/>
            <w:rFonts w:ascii="Arial" w:hAnsi="Arial" w:cs="Arial"/>
            <w:sz w:val="22"/>
            <w:szCs w:val="22"/>
          </w:rPr>
          <w:id w:val="2114786141"/>
          <w:citation/>
        </w:sdtPr>
        <w:sdtContent>
          <w:r w:rsidR="00D8436A">
            <w:rPr>
              <w:rStyle w:val="normaltextrun"/>
              <w:rFonts w:ascii="Arial" w:hAnsi="Arial" w:cs="Arial"/>
              <w:sz w:val="22"/>
              <w:szCs w:val="22"/>
            </w:rPr>
            <w:fldChar w:fldCharType="begin"/>
          </w:r>
          <w:r w:rsidR="00D8436A">
            <w:rPr>
              <w:rStyle w:val="normaltextrun"/>
              <w:rFonts w:ascii="Arial" w:hAnsi="Arial" w:cs="Arial"/>
              <w:sz w:val="22"/>
              <w:szCs w:val="22"/>
            </w:rPr>
            <w:instrText xml:space="preserve"> CITATION The201 \l 2057 </w:instrText>
          </w:r>
          <w:r w:rsidR="00D8436A">
            <w:rPr>
              <w:rStyle w:val="normaltextrun"/>
              <w:rFonts w:ascii="Arial" w:hAnsi="Arial" w:cs="Arial"/>
              <w:sz w:val="22"/>
              <w:szCs w:val="22"/>
            </w:rPr>
            <w:fldChar w:fldCharType="separate"/>
          </w:r>
          <w:r w:rsidR="00D8436A" w:rsidRPr="00D8436A">
            <w:rPr>
              <w:rFonts w:ascii="Arial" w:hAnsi="Arial" w:cs="Arial"/>
              <w:noProof/>
              <w:sz w:val="22"/>
              <w:szCs w:val="22"/>
            </w:rPr>
            <w:t>(Today, 2020)</w:t>
          </w:r>
          <w:r w:rsidR="00D8436A">
            <w:rPr>
              <w:rStyle w:val="normaltextrun"/>
              <w:rFonts w:ascii="Arial" w:hAnsi="Arial" w:cs="Arial"/>
              <w:sz w:val="22"/>
              <w:szCs w:val="22"/>
            </w:rPr>
            <w:fldChar w:fldCharType="end"/>
          </w:r>
        </w:sdtContent>
      </w:sdt>
      <w:r>
        <w:rPr>
          <w:rStyle w:val="normaltextrun"/>
          <w:rFonts w:ascii="Arial" w:hAnsi="Arial" w:cs="Arial"/>
          <w:sz w:val="22"/>
          <w:szCs w:val="22"/>
        </w:rPr>
        <w:t>.</w:t>
      </w:r>
      <w:r w:rsidR="001F6C28">
        <w:rPr>
          <w:rStyle w:val="normaltextrun"/>
          <w:rFonts w:ascii="Arial" w:hAnsi="Arial" w:cs="Arial"/>
          <w:sz w:val="22"/>
          <w:szCs w:val="22"/>
        </w:rPr>
        <w:t xml:space="preserve"> </w:t>
      </w:r>
      <w:r w:rsidR="001F6C28">
        <w:rPr>
          <w:rStyle w:val="normaltextrun"/>
          <w:rFonts w:ascii="Arial" w:hAnsi="Arial" w:cs="Arial"/>
          <w:color w:val="000000"/>
          <w:sz w:val="22"/>
          <w:szCs w:val="22"/>
          <w:shd w:val="clear" w:color="auto" w:fill="FFFFFF"/>
        </w:rPr>
        <w:t>However, going through my own experience, I discovered there was something else, something beyond finding meaning.</w:t>
      </w:r>
      <w:r w:rsidR="00B36EAD">
        <w:rPr>
          <w:rStyle w:val="normaltextrun"/>
          <w:rFonts w:ascii="Arial" w:hAnsi="Arial" w:cs="Arial"/>
          <w:color w:val="000000"/>
          <w:sz w:val="22"/>
          <w:szCs w:val="22"/>
          <w:shd w:val="clear" w:color="auto" w:fill="FFFFFF"/>
        </w:rPr>
        <w:t xml:space="preserve"> </w:t>
      </w:r>
    </w:p>
    <w:p w14:paraId="34EC9BFE" w14:textId="15A3322A" w:rsidR="001F6C28" w:rsidRDefault="00B04419" w:rsidP="00E16CD9">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lastRenderedPageBreak/>
        <w:t xml:space="preserve">     </w:t>
      </w:r>
      <w:r w:rsidR="001F6C28">
        <w:rPr>
          <w:rStyle w:val="normaltextrun"/>
          <w:rFonts w:ascii="Arial" w:hAnsi="Arial" w:cs="Arial"/>
          <w:color w:val="000000"/>
          <w:sz w:val="22"/>
          <w:szCs w:val="22"/>
          <w:shd w:val="clear" w:color="auto" w:fill="FFFFFF"/>
        </w:rPr>
        <w:t xml:space="preserve">I propose a seventh stage of grief: Reconciliation: the possibility of being able to discover a renewed sense of energy and confidence and a capacity to </w:t>
      </w:r>
      <w:r w:rsidR="008719AD">
        <w:rPr>
          <w:rStyle w:val="normaltextrun"/>
          <w:rFonts w:ascii="Arial" w:hAnsi="Arial" w:cs="Arial"/>
          <w:color w:val="000000"/>
          <w:sz w:val="22"/>
          <w:szCs w:val="22"/>
          <w:shd w:val="clear" w:color="auto" w:fill="FFFFFF"/>
        </w:rPr>
        <w:t>re-join</w:t>
      </w:r>
      <w:r w:rsidR="00C23888">
        <w:rPr>
          <w:rStyle w:val="normaltextrun"/>
          <w:rFonts w:ascii="Arial" w:hAnsi="Arial" w:cs="Arial"/>
          <w:color w:val="000000"/>
          <w:sz w:val="22"/>
          <w:szCs w:val="22"/>
          <w:shd w:val="clear" w:color="auto" w:fill="FFFFFF"/>
        </w:rPr>
        <w:t xml:space="preserve"> the</w:t>
      </w:r>
      <w:r w:rsidR="001F6C28">
        <w:rPr>
          <w:rStyle w:val="normaltextrun"/>
          <w:rFonts w:ascii="Arial" w:hAnsi="Arial" w:cs="Arial"/>
          <w:color w:val="000000"/>
          <w:sz w:val="22"/>
          <w:szCs w:val="22"/>
          <w:shd w:val="clear" w:color="auto" w:fill="FFFFFF"/>
        </w:rPr>
        <w:t xml:space="preserve"> external world, being able to integrate your grief into your new reality. My findings are contrary to the findings of Schworer, (2020) study, I did not find the importance of </w:t>
      </w:r>
      <w:r w:rsidR="001F6C28" w:rsidRPr="0077696F">
        <w:rPr>
          <w:rStyle w:val="normaltextrun"/>
          <w:rFonts w:ascii="Arial" w:hAnsi="Arial" w:cs="Arial"/>
          <w:color w:val="000000"/>
          <w:kern w:val="28"/>
          <w:sz w:val="22"/>
          <w:szCs w:val="22"/>
          <w:shd w:val="clear" w:color="auto" w:fill="FFFFFF"/>
        </w:rPr>
        <w:t>gaining a sense of closure to ease my transition. However, I found; grief</w:t>
      </w:r>
      <w:r w:rsidR="001F6C28" w:rsidRPr="0077696F">
        <w:rPr>
          <w:rStyle w:val="normaltextrun"/>
          <w:rFonts w:ascii="Arial" w:hAnsi="Arial" w:cs="Arial"/>
          <w:color w:val="000000"/>
          <w:kern w:val="24"/>
          <w:sz w:val="22"/>
          <w:szCs w:val="22"/>
          <w:shd w:val="clear" w:color="auto" w:fill="FFFFFF"/>
        </w:rPr>
        <w:t xml:space="preserve"> </w:t>
      </w:r>
      <w:r w:rsidR="001F6C28">
        <w:rPr>
          <w:rStyle w:val="normaltextrun"/>
          <w:rFonts w:ascii="Arial" w:hAnsi="Arial" w:cs="Arial"/>
          <w:color w:val="000000"/>
          <w:sz w:val="22"/>
          <w:szCs w:val="22"/>
          <w:shd w:val="clear" w:color="auto" w:fill="FFFFFF"/>
        </w:rPr>
        <w:t>came with me; I did not leave it behind. There is no closure, it is not only impossible but in fact undesirable. I believe this finding and proposed stage will be as important in our universal experience of major life transitions as it is in individual lives hit by loss.</w:t>
      </w:r>
    </w:p>
    <w:p w14:paraId="6B27EEB9" w14:textId="77777777" w:rsidR="001F6C28" w:rsidRDefault="001F6C28" w:rsidP="00504C96">
      <w:pPr>
        <w:pStyle w:val="paragraph"/>
        <w:spacing w:before="0" w:beforeAutospacing="0" w:after="0" w:afterAutospacing="0" w:line="480" w:lineRule="auto"/>
        <w:jc w:val="both"/>
        <w:textAlignment w:val="baseline"/>
        <w:rPr>
          <w:rStyle w:val="normaltextrun"/>
          <w:rFonts w:ascii="Arial" w:hAnsi="Arial" w:cs="Arial"/>
          <w:color w:val="000000"/>
          <w:sz w:val="22"/>
          <w:szCs w:val="22"/>
          <w:shd w:val="clear" w:color="auto" w:fill="FFFFFF"/>
        </w:rPr>
      </w:pPr>
    </w:p>
    <w:p w14:paraId="4086E28B" w14:textId="77777777" w:rsidR="002F3C37" w:rsidRPr="00AD7594" w:rsidRDefault="002F3C37" w:rsidP="00AE2CFD">
      <w:pPr>
        <w:pStyle w:val="Heading2"/>
        <w:rPr>
          <w:rFonts w:ascii="Arial" w:hAnsi="Arial" w:cs="Arial"/>
          <w:i/>
          <w:iCs/>
          <w:color w:val="auto"/>
          <w:sz w:val="24"/>
          <w:szCs w:val="24"/>
          <w:u w:val="single"/>
        </w:rPr>
      </w:pPr>
      <w:bookmarkStart w:id="9" w:name="_Toc62819788"/>
      <w:r w:rsidRPr="00AD7594">
        <w:rPr>
          <w:rStyle w:val="normaltextrun"/>
          <w:rFonts w:ascii="Arial" w:hAnsi="Arial" w:cs="Arial"/>
          <w:i/>
          <w:iCs/>
          <w:color w:val="auto"/>
          <w:sz w:val="24"/>
          <w:szCs w:val="24"/>
          <w:u w:val="single"/>
        </w:rPr>
        <w:t>Phase 6- Creative Synthesis</w:t>
      </w:r>
      <w:bookmarkEnd w:id="9"/>
      <w:r w:rsidRPr="00AD7594">
        <w:rPr>
          <w:rStyle w:val="eop"/>
          <w:rFonts w:ascii="Arial" w:hAnsi="Arial" w:cs="Arial"/>
          <w:i/>
          <w:iCs/>
          <w:color w:val="auto"/>
          <w:sz w:val="24"/>
          <w:szCs w:val="24"/>
          <w:u w:val="single"/>
        </w:rPr>
        <w:t> </w:t>
      </w:r>
    </w:p>
    <w:p w14:paraId="11ADC7D0" w14:textId="77777777" w:rsidR="002F3C37" w:rsidRDefault="002F3C37" w:rsidP="002F3C37">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43085418" w14:textId="74C8E37C" w:rsidR="00B36EAD" w:rsidRDefault="002F3C37" w:rsidP="002F3C37">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normaltextrun"/>
          <w:rFonts w:ascii="Arial" w:hAnsi="Arial" w:cs="Arial"/>
          <w:sz w:val="22"/>
          <w:szCs w:val="22"/>
        </w:rPr>
        <w:t>     This is the final stage of heuristic research. Moustakas, (1990) explains that this phase represents the final integration of all the data, qualities and themes discovered in the explication phase. Once the researcher has become thoroughly familiar with all the material that illuminates and explicates the question, the researcher is challenged to put the components and core themes into a complete depiction of the human experience in all its wholeness into a creative synthesis. This usually takes form of a narrative, poem, drawing, story or by some other creative form (p.31). The metaphor of the butterfly's metamorphosis describes best the felt sense of my inner experience of change following a major life transition.</w:t>
      </w:r>
    </w:p>
    <w:p w14:paraId="6CC0A4E0" w14:textId="3823EC7D" w:rsidR="00C11F7B" w:rsidRDefault="00C11F7B" w:rsidP="002F3C37">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normaltextrun"/>
          <w:rFonts w:ascii="Arial" w:hAnsi="Arial" w:cs="Arial"/>
          <w:noProof/>
          <w:sz w:val="22"/>
          <w:szCs w:val="22"/>
        </w:rPr>
        <w:drawing>
          <wp:inline distT="0" distB="0" distL="0" distR="0" wp14:anchorId="65DDB4A3" wp14:editId="0A6F0DDE">
            <wp:extent cx="5807454" cy="2648607"/>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22890" cy="2655647"/>
                    </a:xfrm>
                    <a:prstGeom prst="rect">
                      <a:avLst/>
                    </a:prstGeom>
                    <a:noFill/>
                    <a:ln>
                      <a:noFill/>
                    </a:ln>
                  </pic:spPr>
                </pic:pic>
              </a:graphicData>
            </a:graphic>
          </wp:inline>
        </w:drawing>
      </w:r>
    </w:p>
    <w:p w14:paraId="7A51AFAC" w14:textId="6C7841C8" w:rsidR="000961C4" w:rsidRDefault="00B36EAD" w:rsidP="002F3C37">
      <w:pPr>
        <w:pStyle w:val="paragraph"/>
        <w:spacing w:before="0" w:beforeAutospacing="0" w:after="0" w:afterAutospacing="0" w:line="480" w:lineRule="auto"/>
        <w:jc w:val="both"/>
        <w:textAlignment w:val="baseline"/>
        <w:rPr>
          <w:rStyle w:val="eop"/>
          <w:rFonts w:ascii="Arial" w:hAnsi="Arial" w:cs="Arial"/>
          <w:color w:val="000000"/>
          <w:sz w:val="22"/>
          <w:szCs w:val="22"/>
          <w:shd w:val="clear" w:color="auto" w:fill="FFFFFF"/>
        </w:rPr>
      </w:pPr>
      <w:r>
        <w:rPr>
          <w:rStyle w:val="normaltextrun"/>
          <w:rFonts w:ascii="Arial" w:hAnsi="Arial" w:cs="Arial"/>
          <w:sz w:val="22"/>
          <w:szCs w:val="22"/>
        </w:rPr>
        <w:lastRenderedPageBreak/>
        <w:t xml:space="preserve">     </w:t>
      </w:r>
      <w:r w:rsidR="00C11F7B">
        <w:rPr>
          <w:rStyle w:val="normaltextrun"/>
          <w:rFonts w:ascii="Arial" w:hAnsi="Arial" w:cs="Arial"/>
          <w:color w:val="000000"/>
          <w:sz w:val="22"/>
          <w:szCs w:val="22"/>
          <w:shd w:val="clear" w:color="auto" w:fill="FFFFFF"/>
        </w:rPr>
        <w:t>I had always taken the butterfly and the transformation it stood for, for granted. The image had long turned into a cliché, I used the symbol, but no longer knew what it stood for. After going through my own process of transformation, I changed my mind about the butterfly completely. In order to be able to become a butterfly, the caterpillar must fall apart completely, decompose of any shape or consciousness, it must die. There is nothing left of it. And from this liquid essence, the butterfly starts from nothing (Bach, 2020). After my major life transition, I went through exactly this kind of process of transformation. I had to surrender everything, and allow the old world inside of me, my identity, habits, routines, beliefs, my fears, and footholds to die. But I had no choice to lean into it and wait for the end of the challenging and painful process to find out what was left for me to start rebuilding myself, only then was I ready to actively mourn the life I once had and eventually develop wings. This was one of the most valuable experiences of my life and this journey extends itself to my practice. This process of the heuristic inquiry allowed me not only to finish my study but also reach a sense of reconciling my grief, I was finally able to make peace with my life that I lost and embrace the life that I have built for myself. This image represents my personal and unique journey following a major life transition.</w:t>
      </w:r>
      <w:r w:rsidR="00C11F7B">
        <w:rPr>
          <w:rStyle w:val="eop"/>
          <w:rFonts w:ascii="Arial" w:hAnsi="Arial" w:cs="Arial"/>
          <w:color w:val="000000"/>
          <w:sz w:val="22"/>
          <w:szCs w:val="22"/>
          <w:shd w:val="clear" w:color="auto" w:fill="FFFFFF"/>
        </w:rPr>
        <w:t> </w:t>
      </w:r>
    </w:p>
    <w:p w14:paraId="22EB0734" w14:textId="77777777" w:rsidR="000961C4" w:rsidRDefault="000961C4" w:rsidP="002F3C37">
      <w:pPr>
        <w:pStyle w:val="paragraph"/>
        <w:spacing w:before="0" w:beforeAutospacing="0" w:after="0" w:afterAutospacing="0" w:line="480" w:lineRule="auto"/>
        <w:jc w:val="both"/>
        <w:textAlignment w:val="baseline"/>
        <w:rPr>
          <w:rStyle w:val="eop"/>
          <w:rFonts w:ascii="Arial" w:hAnsi="Arial" w:cs="Arial"/>
          <w:color w:val="000000"/>
          <w:sz w:val="22"/>
          <w:szCs w:val="22"/>
          <w:shd w:val="clear" w:color="auto" w:fill="FFFFFF"/>
        </w:rPr>
      </w:pPr>
    </w:p>
    <w:p w14:paraId="16EB522B" w14:textId="64F2B87F" w:rsidR="000961C4" w:rsidRPr="00AD7594" w:rsidRDefault="000961C4" w:rsidP="00AE2CFD">
      <w:pPr>
        <w:pStyle w:val="Heading1"/>
        <w:rPr>
          <w:rFonts w:ascii="Arial" w:hAnsi="Arial" w:cs="Arial"/>
          <w:b/>
          <w:bCs/>
          <w:color w:val="auto"/>
          <w:sz w:val="24"/>
          <w:szCs w:val="24"/>
          <w:u w:val="single"/>
        </w:rPr>
      </w:pPr>
      <w:bookmarkStart w:id="10" w:name="_Toc62819789"/>
      <w:r w:rsidRPr="00AD7594">
        <w:rPr>
          <w:rStyle w:val="normaltextrun"/>
          <w:rFonts w:ascii="Arial" w:hAnsi="Arial" w:cs="Arial"/>
          <w:b/>
          <w:bCs/>
          <w:color w:val="auto"/>
          <w:sz w:val="24"/>
          <w:szCs w:val="24"/>
          <w:u w:val="single"/>
        </w:rPr>
        <w:t>Conclusion</w:t>
      </w:r>
      <w:bookmarkEnd w:id="10"/>
      <w:r w:rsidRPr="00AD7594">
        <w:rPr>
          <w:rStyle w:val="eop"/>
          <w:rFonts w:ascii="Arial" w:hAnsi="Arial" w:cs="Arial"/>
          <w:b/>
          <w:bCs/>
          <w:color w:val="auto"/>
          <w:sz w:val="24"/>
          <w:szCs w:val="24"/>
          <w:u w:val="single"/>
        </w:rPr>
        <w:t> </w:t>
      </w:r>
    </w:p>
    <w:p w14:paraId="5CBBE6EE" w14:textId="77777777" w:rsidR="000961C4" w:rsidRDefault="000961C4" w:rsidP="000961C4">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rPr>
        <w:t> </w:t>
      </w:r>
    </w:p>
    <w:p w14:paraId="149C7829" w14:textId="77777777" w:rsidR="004222DD" w:rsidRDefault="000961C4" w:rsidP="000961C4">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normaltextrun"/>
          <w:rFonts w:ascii="Arial" w:hAnsi="Arial" w:cs="Arial"/>
        </w:rPr>
        <w:t>     </w:t>
      </w:r>
      <w:r w:rsidR="0011794B">
        <w:rPr>
          <w:rStyle w:val="normaltextrun"/>
          <w:rFonts w:ascii="Arial" w:hAnsi="Arial" w:cs="Arial"/>
          <w:sz w:val="22"/>
          <w:szCs w:val="22"/>
        </w:rPr>
        <w:t>In</w:t>
      </w:r>
      <w:r w:rsidR="008D0B11" w:rsidRPr="00452D9D">
        <w:rPr>
          <w:rStyle w:val="normaltextrun"/>
          <w:rFonts w:ascii="Arial" w:hAnsi="Arial" w:cs="Arial"/>
          <w:sz w:val="22"/>
          <w:szCs w:val="22"/>
        </w:rPr>
        <w:t xml:space="preserve"> conclu</w:t>
      </w:r>
      <w:r w:rsidR="00935EF4">
        <w:rPr>
          <w:rStyle w:val="normaltextrun"/>
          <w:rFonts w:ascii="Arial" w:hAnsi="Arial" w:cs="Arial"/>
          <w:sz w:val="22"/>
          <w:szCs w:val="22"/>
        </w:rPr>
        <w:t>sion</w:t>
      </w:r>
      <w:r w:rsidR="008D0B11" w:rsidRPr="00452D9D">
        <w:rPr>
          <w:rStyle w:val="normaltextrun"/>
          <w:rFonts w:ascii="Arial" w:hAnsi="Arial" w:cs="Arial"/>
          <w:sz w:val="22"/>
          <w:szCs w:val="22"/>
        </w:rPr>
        <w:t>,</w:t>
      </w:r>
      <w:r w:rsidR="00F626DE" w:rsidRPr="00452D9D">
        <w:rPr>
          <w:rStyle w:val="normaltextrun"/>
          <w:rFonts w:ascii="Arial" w:hAnsi="Arial" w:cs="Arial"/>
          <w:sz w:val="22"/>
          <w:szCs w:val="22"/>
        </w:rPr>
        <w:t xml:space="preserve"> </w:t>
      </w:r>
      <w:r w:rsidR="00935EF4">
        <w:rPr>
          <w:rStyle w:val="normaltextrun"/>
          <w:rFonts w:ascii="Arial" w:hAnsi="Arial" w:cs="Arial"/>
          <w:sz w:val="22"/>
          <w:szCs w:val="22"/>
        </w:rPr>
        <w:t xml:space="preserve">it would appear </w:t>
      </w:r>
      <w:r w:rsidR="00462017">
        <w:rPr>
          <w:rStyle w:val="normaltextrun"/>
          <w:rFonts w:ascii="Arial" w:hAnsi="Arial" w:cs="Arial"/>
          <w:sz w:val="22"/>
          <w:szCs w:val="22"/>
        </w:rPr>
        <w:t>that</w:t>
      </w:r>
      <w:r w:rsidR="00AC50B4">
        <w:rPr>
          <w:rStyle w:val="normaltextrun"/>
          <w:rFonts w:ascii="Arial" w:hAnsi="Arial" w:cs="Arial"/>
          <w:sz w:val="22"/>
          <w:szCs w:val="22"/>
        </w:rPr>
        <w:t xml:space="preserve"> </w:t>
      </w:r>
      <w:r w:rsidR="007B5F1C">
        <w:rPr>
          <w:rStyle w:val="normaltextrun"/>
          <w:rFonts w:ascii="Arial" w:hAnsi="Arial" w:cs="Arial"/>
          <w:sz w:val="22"/>
          <w:szCs w:val="22"/>
        </w:rPr>
        <w:t>life transitions are a natural part of life</w:t>
      </w:r>
      <w:r w:rsidR="008D128D">
        <w:rPr>
          <w:rStyle w:val="normaltextrun"/>
          <w:rFonts w:ascii="Arial" w:hAnsi="Arial" w:cs="Arial"/>
          <w:sz w:val="22"/>
          <w:szCs w:val="22"/>
        </w:rPr>
        <w:t xml:space="preserve"> that involve</w:t>
      </w:r>
      <w:r w:rsidR="007F21DF">
        <w:rPr>
          <w:rStyle w:val="normaltextrun"/>
          <w:rFonts w:ascii="Arial" w:hAnsi="Arial" w:cs="Arial"/>
          <w:sz w:val="22"/>
          <w:szCs w:val="22"/>
        </w:rPr>
        <w:t>s a lot of change</w:t>
      </w:r>
      <w:r w:rsidR="00D25A32">
        <w:rPr>
          <w:rStyle w:val="normaltextrun"/>
          <w:rFonts w:ascii="Arial" w:hAnsi="Arial" w:cs="Arial"/>
          <w:sz w:val="22"/>
          <w:szCs w:val="22"/>
        </w:rPr>
        <w:t xml:space="preserve">, </w:t>
      </w:r>
      <w:r w:rsidR="00E06A00">
        <w:rPr>
          <w:rStyle w:val="normaltextrun"/>
          <w:rFonts w:ascii="Arial" w:hAnsi="Arial" w:cs="Arial"/>
          <w:sz w:val="22"/>
          <w:szCs w:val="22"/>
        </w:rPr>
        <w:t>whether</w:t>
      </w:r>
      <w:r w:rsidR="00D25A32">
        <w:rPr>
          <w:rStyle w:val="normaltextrun"/>
          <w:rFonts w:ascii="Arial" w:hAnsi="Arial" w:cs="Arial"/>
          <w:sz w:val="22"/>
          <w:szCs w:val="22"/>
        </w:rPr>
        <w:t xml:space="preserve"> the</w:t>
      </w:r>
      <w:r w:rsidR="00C87E53">
        <w:rPr>
          <w:rStyle w:val="normaltextrun"/>
          <w:rFonts w:ascii="Arial" w:hAnsi="Arial" w:cs="Arial"/>
          <w:sz w:val="22"/>
          <w:szCs w:val="22"/>
        </w:rPr>
        <w:t>se changes</w:t>
      </w:r>
      <w:r w:rsidR="00D25A32">
        <w:rPr>
          <w:rStyle w:val="normaltextrun"/>
          <w:rFonts w:ascii="Arial" w:hAnsi="Arial" w:cs="Arial"/>
          <w:sz w:val="22"/>
          <w:szCs w:val="22"/>
        </w:rPr>
        <w:t xml:space="preserve"> are positive or negative they can be</w:t>
      </w:r>
      <w:r w:rsidRPr="00452D9D">
        <w:rPr>
          <w:rStyle w:val="normaltextrun"/>
          <w:rFonts w:ascii="Arial" w:hAnsi="Arial" w:cs="Arial"/>
          <w:sz w:val="22"/>
          <w:szCs w:val="22"/>
        </w:rPr>
        <w:t xml:space="preserve"> </w:t>
      </w:r>
      <w:r w:rsidR="00901C0C">
        <w:rPr>
          <w:rStyle w:val="normaltextrun"/>
          <w:rFonts w:ascii="Arial" w:hAnsi="Arial" w:cs="Arial"/>
          <w:sz w:val="22"/>
          <w:szCs w:val="22"/>
        </w:rPr>
        <w:t>painful</w:t>
      </w:r>
      <w:r w:rsidRPr="00452D9D">
        <w:rPr>
          <w:rStyle w:val="normaltextrun"/>
          <w:rFonts w:ascii="Arial" w:hAnsi="Arial" w:cs="Arial"/>
          <w:sz w:val="22"/>
          <w:szCs w:val="22"/>
        </w:rPr>
        <w:t xml:space="preserve"> because they force us to let go of the familiar and face the new with a feeling of vulnerability</w:t>
      </w:r>
      <w:r w:rsidR="003C7786" w:rsidRPr="00452D9D">
        <w:rPr>
          <w:rStyle w:val="normaltextrun"/>
          <w:rFonts w:ascii="Arial" w:hAnsi="Arial" w:cs="Arial"/>
          <w:sz w:val="22"/>
          <w:szCs w:val="22"/>
        </w:rPr>
        <w:t xml:space="preserve"> and</w:t>
      </w:r>
      <w:r w:rsidR="00770E28" w:rsidRPr="00452D9D">
        <w:rPr>
          <w:rStyle w:val="normaltextrun"/>
          <w:rFonts w:ascii="Arial" w:hAnsi="Arial" w:cs="Arial"/>
          <w:sz w:val="22"/>
          <w:szCs w:val="22"/>
        </w:rPr>
        <w:t xml:space="preserve"> </w:t>
      </w:r>
      <w:r w:rsidR="008719AD" w:rsidRPr="00452D9D">
        <w:rPr>
          <w:rStyle w:val="normaltextrun"/>
          <w:rFonts w:ascii="Arial" w:hAnsi="Arial" w:cs="Arial"/>
          <w:sz w:val="22"/>
          <w:szCs w:val="22"/>
        </w:rPr>
        <w:t>uncertainty</w:t>
      </w:r>
      <w:r w:rsidRPr="00904F7C">
        <w:rPr>
          <w:rStyle w:val="normaltextrun"/>
          <w:rFonts w:ascii="Arial" w:hAnsi="Arial" w:cs="Arial"/>
          <w:sz w:val="22"/>
          <w:szCs w:val="22"/>
        </w:rPr>
        <w:t>.</w:t>
      </w:r>
      <w:r w:rsidR="00C90E96">
        <w:rPr>
          <w:rStyle w:val="normaltextrun"/>
          <w:rFonts w:ascii="Arial" w:hAnsi="Arial" w:cs="Arial"/>
          <w:sz w:val="22"/>
          <w:szCs w:val="22"/>
        </w:rPr>
        <w:t xml:space="preserve"> </w:t>
      </w:r>
      <w:r w:rsidR="008C11F8">
        <w:rPr>
          <w:rStyle w:val="normaltextrun"/>
          <w:rFonts w:ascii="Arial" w:hAnsi="Arial" w:cs="Arial"/>
          <w:sz w:val="22"/>
          <w:szCs w:val="22"/>
        </w:rPr>
        <w:t>The single most powerful finding that emerged is the role of pain, my findings show that pain is necessary in the healing process</w:t>
      </w:r>
      <w:r w:rsidR="00303991">
        <w:rPr>
          <w:rStyle w:val="normaltextrun"/>
          <w:rFonts w:ascii="Arial" w:hAnsi="Arial" w:cs="Arial"/>
          <w:sz w:val="22"/>
          <w:szCs w:val="22"/>
        </w:rPr>
        <w:t xml:space="preserve"> following a major life transition</w:t>
      </w:r>
      <w:r w:rsidR="00A12C97">
        <w:rPr>
          <w:rStyle w:val="normaltextrun"/>
          <w:rFonts w:ascii="Arial" w:hAnsi="Arial" w:cs="Arial"/>
          <w:sz w:val="22"/>
          <w:szCs w:val="22"/>
        </w:rPr>
        <w:t>.</w:t>
      </w:r>
      <w:r w:rsidR="008C11F8">
        <w:rPr>
          <w:rStyle w:val="normaltextrun"/>
          <w:rFonts w:ascii="Arial" w:hAnsi="Arial" w:cs="Arial"/>
          <w:sz w:val="22"/>
          <w:szCs w:val="22"/>
        </w:rPr>
        <w:t xml:space="preserve"> </w:t>
      </w:r>
      <w:r w:rsidR="00A12C97">
        <w:rPr>
          <w:rStyle w:val="normaltextrun"/>
          <w:rFonts w:ascii="Arial" w:hAnsi="Arial" w:cs="Arial"/>
          <w:sz w:val="22"/>
          <w:szCs w:val="22"/>
        </w:rPr>
        <w:t>I</w:t>
      </w:r>
      <w:r w:rsidR="008C11F8">
        <w:rPr>
          <w:rStyle w:val="normaltextrun"/>
          <w:rFonts w:ascii="Arial" w:hAnsi="Arial" w:cs="Arial"/>
          <w:sz w:val="22"/>
          <w:szCs w:val="22"/>
        </w:rPr>
        <w:t xml:space="preserve"> found, we </w:t>
      </w:r>
      <w:r w:rsidR="00687A6A">
        <w:rPr>
          <w:rStyle w:val="normaltextrun"/>
          <w:rFonts w:ascii="Arial" w:hAnsi="Arial" w:cs="Arial"/>
          <w:sz w:val="22"/>
          <w:szCs w:val="22"/>
        </w:rPr>
        <w:t>cannot</w:t>
      </w:r>
      <w:r w:rsidR="008C11F8">
        <w:rPr>
          <w:rStyle w:val="normaltextrun"/>
          <w:rFonts w:ascii="Arial" w:hAnsi="Arial" w:cs="Arial"/>
          <w:sz w:val="22"/>
          <w:szCs w:val="22"/>
        </w:rPr>
        <w:t xml:space="preserve"> ignore it, we </w:t>
      </w:r>
      <w:r w:rsidR="00687A6A">
        <w:rPr>
          <w:rStyle w:val="normaltextrun"/>
          <w:rFonts w:ascii="Arial" w:hAnsi="Arial" w:cs="Arial"/>
          <w:sz w:val="22"/>
          <w:szCs w:val="22"/>
        </w:rPr>
        <w:t>cannot</w:t>
      </w:r>
      <w:r w:rsidR="008C11F8">
        <w:rPr>
          <w:rStyle w:val="normaltextrun"/>
          <w:rFonts w:ascii="Arial" w:hAnsi="Arial" w:cs="Arial"/>
          <w:sz w:val="22"/>
          <w:szCs w:val="22"/>
        </w:rPr>
        <w:t xml:space="preserve"> wish or will it away: we </w:t>
      </w:r>
      <w:r w:rsidR="00687A6A">
        <w:rPr>
          <w:rStyle w:val="normaltextrun"/>
          <w:rFonts w:ascii="Arial" w:hAnsi="Arial" w:cs="Arial"/>
          <w:sz w:val="22"/>
          <w:szCs w:val="22"/>
        </w:rPr>
        <w:t>must</w:t>
      </w:r>
      <w:r w:rsidR="008C11F8">
        <w:rPr>
          <w:rStyle w:val="normaltextrun"/>
          <w:rFonts w:ascii="Arial" w:hAnsi="Arial" w:cs="Arial"/>
          <w:sz w:val="22"/>
          <w:szCs w:val="22"/>
        </w:rPr>
        <w:t xml:space="preserve"> feel the experience, name it, share it, and eventually </w:t>
      </w:r>
      <w:r w:rsidR="00A12C97">
        <w:rPr>
          <w:rStyle w:val="normaltextrun"/>
          <w:rFonts w:ascii="Arial" w:hAnsi="Arial" w:cs="Arial"/>
          <w:sz w:val="22"/>
          <w:szCs w:val="22"/>
        </w:rPr>
        <w:t xml:space="preserve">we </w:t>
      </w:r>
      <w:r w:rsidR="008C11F8">
        <w:rPr>
          <w:rStyle w:val="normaltextrun"/>
          <w:rFonts w:ascii="Arial" w:hAnsi="Arial" w:cs="Arial"/>
          <w:sz w:val="22"/>
          <w:szCs w:val="22"/>
        </w:rPr>
        <w:t>will be able to integrate it into our new way of life</w:t>
      </w:r>
      <w:r w:rsidR="00A12C97">
        <w:rPr>
          <w:rStyle w:val="normaltextrun"/>
          <w:rFonts w:ascii="Arial" w:hAnsi="Arial" w:cs="Arial"/>
          <w:sz w:val="22"/>
          <w:szCs w:val="22"/>
        </w:rPr>
        <w:t xml:space="preserve">. </w:t>
      </w:r>
    </w:p>
    <w:p w14:paraId="2F9711DA" w14:textId="5A214685" w:rsidR="000961C4" w:rsidRPr="00035EA2" w:rsidRDefault="004222DD" w:rsidP="000961C4">
      <w:pPr>
        <w:pStyle w:val="paragraph"/>
        <w:spacing w:before="0" w:beforeAutospacing="0" w:after="0" w:afterAutospacing="0" w:line="480" w:lineRule="auto"/>
        <w:jc w:val="both"/>
        <w:textAlignment w:val="baseline"/>
        <w:rPr>
          <w:rFonts w:ascii="Arial" w:hAnsi="Arial" w:cs="Arial"/>
          <w:sz w:val="22"/>
          <w:szCs w:val="22"/>
        </w:rPr>
      </w:pPr>
      <w:r>
        <w:rPr>
          <w:rStyle w:val="normaltextrun"/>
          <w:rFonts w:ascii="Arial" w:hAnsi="Arial" w:cs="Arial"/>
          <w:sz w:val="22"/>
          <w:szCs w:val="22"/>
        </w:rPr>
        <w:lastRenderedPageBreak/>
        <w:t xml:space="preserve">     </w:t>
      </w:r>
      <w:r w:rsidR="00513D42">
        <w:rPr>
          <w:rStyle w:val="normaltextrun"/>
          <w:rFonts w:ascii="Arial" w:hAnsi="Arial" w:cs="Arial"/>
          <w:sz w:val="22"/>
          <w:szCs w:val="22"/>
        </w:rPr>
        <w:t>My signature finding</w:t>
      </w:r>
      <w:r w:rsidR="00C5431A">
        <w:rPr>
          <w:rStyle w:val="normaltextrun"/>
          <w:rFonts w:ascii="Arial" w:hAnsi="Arial" w:cs="Arial"/>
          <w:sz w:val="22"/>
          <w:szCs w:val="22"/>
        </w:rPr>
        <w:t xml:space="preserve"> is that t</w:t>
      </w:r>
      <w:r w:rsidR="00556D74">
        <w:rPr>
          <w:rStyle w:val="normaltextrun"/>
          <w:rFonts w:ascii="Arial" w:hAnsi="Arial" w:cs="Arial"/>
          <w:sz w:val="22"/>
          <w:szCs w:val="22"/>
        </w:rPr>
        <w:t>ransitions is something we all experience at some t</w:t>
      </w:r>
      <w:r w:rsidR="00256EA2">
        <w:rPr>
          <w:rStyle w:val="normaltextrun"/>
          <w:rFonts w:ascii="Arial" w:hAnsi="Arial" w:cs="Arial"/>
          <w:sz w:val="22"/>
          <w:szCs w:val="22"/>
        </w:rPr>
        <w:t xml:space="preserve">ime but grieving the loss </w:t>
      </w:r>
      <w:r w:rsidR="00C0418C">
        <w:rPr>
          <w:rStyle w:val="normaltextrun"/>
          <w:rFonts w:ascii="Arial" w:hAnsi="Arial" w:cs="Arial"/>
          <w:sz w:val="22"/>
          <w:szCs w:val="22"/>
        </w:rPr>
        <w:t xml:space="preserve">of what was, </w:t>
      </w:r>
      <w:r w:rsidR="00256EA2">
        <w:rPr>
          <w:rStyle w:val="normaltextrun"/>
          <w:rFonts w:ascii="Arial" w:hAnsi="Arial" w:cs="Arial"/>
          <w:sz w:val="22"/>
          <w:szCs w:val="22"/>
        </w:rPr>
        <w:t>is a highly personal and unique experience.</w:t>
      </w:r>
      <w:r w:rsidR="00EA3431">
        <w:rPr>
          <w:rStyle w:val="normaltextrun"/>
          <w:rFonts w:ascii="Arial" w:hAnsi="Arial" w:cs="Arial"/>
          <w:sz w:val="22"/>
          <w:szCs w:val="22"/>
        </w:rPr>
        <w:t xml:space="preserve"> The most exciting thing</w:t>
      </w:r>
      <w:r w:rsidR="00E30922">
        <w:rPr>
          <w:rStyle w:val="normaltextrun"/>
          <w:rFonts w:ascii="Arial" w:hAnsi="Arial" w:cs="Arial"/>
          <w:sz w:val="22"/>
          <w:szCs w:val="22"/>
        </w:rPr>
        <w:t>s</w:t>
      </w:r>
      <w:r w:rsidR="00EA3431">
        <w:rPr>
          <w:rStyle w:val="normaltextrun"/>
          <w:rFonts w:ascii="Arial" w:hAnsi="Arial" w:cs="Arial"/>
          <w:sz w:val="22"/>
          <w:szCs w:val="22"/>
        </w:rPr>
        <w:t xml:space="preserve"> </w:t>
      </w:r>
      <w:r w:rsidR="008D0736">
        <w:rPr>
          <w:rStyle w:val="normaltextrun"/>
          <w:rFonts w:ascii="Arial" w:hAnsi="Arial" w:cs="Arial"/>
          <w:sz w:val="22"/>
          <w:szCs w:val="22"/>
        </w:rPr>
        <w:t xml:space="preserve">I uncovered is a </w:t>
      </w:r>
      <w:r w:rsidR="004D25CA">
        <w:rPr>
          <w:rStyle w:val="normaltextrun"/>
          <w:rFonts w:ascii="Arial" w:hAnsi="Arial" w:cs="Arial"/>
          <w:sz w:val="22"/>
          <w:szCs w:val="22"/>
        </w:rPr>
        <w:t>set of tools</w:t>
      </w:r>
      <w:r w:rsidR="00A1439B">
        <w:rPr>
          <w:rStyle w:val="normaltextrun"/>
          <w:rFonts w:ascii="Arial" w:hAnsi="Arial" w:cs="Arial"/>
          <w:sz w:val="22"/>
          <w:szCs w:val="22"/>
        </w:rPr>
        <w:t xml:space="preserve"> for copying </w:t>
      </w:r>
      <w:r w:rsidR="003C68B2">
        <w:rPr>
          <w:rStyle w:val="normaltextrun"/>
          <w:rFonts w:ascii="Arial" w:hAnsi="Arial" w:cs="Arial"/>
          <w:sz w:val="22"/>
          <w:szCs w:val="22"/>
        </w:rPr>
        <w:t>during these times</w:t>
      </w:r>
      <w:r w:rsidR="00534E99">
        <w:rPr>
          <w:rStyle w:val="normaltextrun"/>
          <w:rFonts w:ascii="Arial" w:hAnsi="Arial" w:cs="Arial"/>
          <w:sz w:val="22"/>
          <w:szCs w:val="22"/>
        </w:rPr>
        <w:t>,</w:t>
      </w:r>
      <w:r w:rsidR="00E75639">
        <w:rPr>
          <w:rStyle w:val="normaltextrun"/>
          <w:rFonts w:ascii="Arial" w:hAnsi="Arial" w:cs="Arial"/>
          <w:sz w:val="22"/>
          <w:szCs w:val="22"/>
        </w:rPr>
        <w:t xml:space="preserve"> </w:t>
      </w:r>
      <w:r w:rsidR="004273C9">
        <w:rPr>
          <w:rStyle w:val="normaltextrun"/>
          <w:rFonts w:ascii="Arial" w:hAnsi="Arial" w:cs="Arial"/>
          <w:sz w:val="22"/>
          <w:szCs w:val="22"/>
        </w:rPr>
        <w:t>most importantly,</w:t>
      </w:r>
      <w:r w:rsidR="00C5431A">
        <w:rPr>
          <w:rStyle w:val="normaltextrun"/>
          <w:rFonts w:ascii="Arial" w:hAnsi="Arial" w:cs="Arial"/>
          <w:sz w:val="22"/>
          <w:szCs w:val="22"/>
        </w:rPr>
        <w:t xml:space="preserve"> </w:t>
      </w:r>
      <w:r w:rsidR="00E75639">
        <w:rPr>
          <w:rStyle w:val="normaltextrun"/>
          <w:rFonts w:ascii="Arial" w:hAnsi="Arial" w:cs="Arial"/>
          <w:sz w:val="22"/>
          <w:szCs w:val="22"/>
        </w:rPr>
        <w:t>having a safe</w:t>
      </w:r>
      <w:r w:rsidR="00E807C1">
        <w:rPr>
          <w:rStyle w:val="normaltextrun"/>
          <w:rFonts w:ascii="Arial" w:hAnsi="Arial" w:cs="Arial"/>
          <w:sz w:val="22"/>
          <w:szCs w:val="22"/>
        </w:rPr>
        <w:t xml:space="preserve">, </w:t>
      </w:r>
      <w:r w:rsidR="00E75639">
        <w:rPr>
          <w:rStyle w:val="normaltextrun"/>
          <w:rFonts w:ascii="Arial" w:hAnsi="Arial" w:cs="Arial"/>
          <w:sz w:val="22"/>
          <w:szCs w:val="22"/>
        </w:rPr>
        <w:t>confidential</w:t>
      </w:r>
      <w:r w:rsidR="00E807C1">
        <w:rPr>
          <w:rStyle w:val="normaltextrun"/>
          <w:rFonts w:ascii="Arial" w:hAnsi="Arial" w:cs="Arial"/>
          <w:sz w:val="22"/>
          <w:szCs w:val="22"/>
        </w:rPr>
        <w:t xml:space="preserve"> and trusting</w:t>
      </w:r>
      <w:r w:rsidR="00E75639">
        <w:rPr>
          <w:rStyle w:val="normaltextrun"/>
          <w:rFonts w:ascii="Arial" w:hAnsi="Arial" w:cs="Arial"/>
          <w:sz w:val="22"/>
          <w:szCs w:val="22"/>
        </w:rPr>
        <w:t xml:space="preserve"> space </w:t>
      </w:r>
      <w:r w:rsidR="00C0418C">
        <w:rPr>
          <w:rStyle w:val="normaltextrun"/>
          <w:rFonts w:ascii="Arial" w:hAnsi="Arial" w:cs="Arial"/>
          <w:sz w:val="22"/>
          <w:szCs w:val="22"/>
        </w:rPr>
        <w:t xml:space="preserve">to </w:t>
      </w:r>
      <w:r w:rsidR="00CE7E6E">
        <w:rPr>
          <w:rStyle w:val="normaltextrun"/>
          <w:rFonts w:ascii="Arial" w:hAnsi="Arial" w:cs="Arial"/>
          <w:sz w:val="22"/>
          <w:szCs w:val="22"/>
        </w:rPr>
        <w:t>face</w:t>
      </w:r>
      <w:r w:rsidR="00263053">
        <w:rPr>
          <w:rStyle w:val="normaltextrun"/>
          <w:rFonts w:ascii="Arial" w:hAnsi="Arial" w:cs="Arial"/>
          <w:sz w:val="22"/>
          <w:szCs w:val="22"/>
        </w:rPr>
        <w:t xml:space="preserve"> uncomfortable and </w:t>
      </w:r>
      <w:r w:rsidR="00CE7E6E">
        <w:rPr>
          <w:rStyle w:val="normaltextrun"/>
          <w:rFonts w:ascii="Arial" w:hAnsi="Arial" w:cs="Arial"/>
          <w:sz w:val="22"/>
          <w:szCs w:val="22"/>
        </w:rPr>
        <w:t>painful feelings</w:t>
      </w:r>
      <w:r w:rsidR="004273C9">
        <w:rPr>
          <w:rStyle w:val="normaltextrun"/>
          <w:rFonts w:ascii="Arial" w:hAnsi="Arial" w:cs="Arial"/>
          <w:sz w:val="22"/>
          <w:szCs w:val="22"/>
        </w:rPr>
        <w:t xml:space="preserve">. The </w:t>
      </w:r>
      <w:r w:rsidR="005A0C5F">
        <w:rPr>
          <w:rStyle w:val="normaltextrun"/>
          <w:rFonts w:ascii="Arial" w:hAnsi="Arial" w:cs="Arial"/>
          <w:sz w:val="22"/>
          <w:szCs w:val="22"/>
        </w:rPr>
        <w:t>other</w:t>
      </w:r>
      <w:r w:rsidR="00263053">
        <w:rPr>
          <w:rStyle w:val="normaltextrun"/>
          <w:rFonts w:ascii="Arial" w:hAnsi="Arial" w:cs="Arial"/>
          <w:sz w:val="22"/>
          <w:szCs w:val="22"/>
        </w:rPr>
        <w:t xml:space="preserve"> is</w:t>
      </w:r>
      <w:r w:rsidR="005A0C5F">
        <w:rPr>
          <w:rStyle w:val="normaltextrun"/>
          <w:rFonts w:ascii="Arial" w:hAnsi="Arial" w:cs="Arial"/>
          <w:sz w:val="22"/>
          <w:szCs w:val="22"/>
        </w:rPr>
        <w:t xml:space="preserve"> the</w:t>
      </w:r>
      <w:r w:rsidR="002F7093">
        <w:rPr>
          <w:rStyle w:val="normaltextrun"/>
          <w:rFonts w:ascii="Arial" w:hAnsi="Arial" w:cs="Arial"/>
          <w:sz w:val="22"/>
          <w:szCs w:val="22"/>
        </w:rPr>
        <w:t xml:space="preserve"> </w:t>
      </w:r>
      <w:r w:rsidR="00D10900">
        <w:rPr>
          <w:rStyle w:val="normaltextrun"/>
          <w:rFonts w:ascii="Arial" w:hAnsi="Arial" w:cs="Arial"/>
          <w:sz w:val="22"/>
          <w:szCs w:val="22"/>
        </w:rPr>
        <w:t xml:space="preserve">living experience </w:t>
      </w:r>
      <w:r w:rsidR="00BC478F">
        <w:rPr>
          <w:rStyle w:val="normaltextrun"/>
          <w:rFonts w:ascii="Arial" w:hAnsi="Arial" w:cs="Arial"/>
          <w:sz w:val="22"/>
          <w:szCs w:val="22"/>
        </w:rPr>
        <w:t xml:space="preserve">of </w:t>
      </w:r>
      <w:r w:rsidR="00663FE2" w:rsidRPr="00AD48B6">
        <w:rPr>
          <w:rStyle w:val="normaltextrun"/>
          <w:rFonts w:ascii="Arial" w:hAnsi="Arial" w:cs="Arial"/>
          <w:i/>
          <w:iCs/>
          <w:sz w:val="22"/>
          <w:szCs w:val="22"/>
        </w:rPr>
        <w:t xml:space="preserve">focusing </w:t>
      </w:r>
      <w:r w:rsidR="00663FE2">
        <w:rPr>
          <w:rStyle w:val="normaltextrun"/>
          <w:rFonts w:ascii="Arial" w:hAnsi="Arial" w:cs="Arial"/>
          <w:sz w:val="22"/>
          <w:szCs w:val="22"/>
        </w:rPr>
        <w:t>a</w:t>
      </w:r>
      <w:r w:rsidR="00913360">
        <w:rPr>
          <w:rStyle w:val="normaltextrun"/>
          <w:rFonts w:ascii="Arial" w:hAnsi="Arial" w:cs="Arial"/>
          <w:sz w:val="22"/>
          <w:szCs w:val="22"/>
        </w:rPr>
        <w:t>nd</w:t>
      </w:r>
      <w:r w:rsidR="008412A7">
        <w:rPr>
          <w:rStyle w:val="normaltextrun"/>
          <w:rFonts w:ascii="Arial" w:hAnsi="Arial" w:cs="Arial"/>
          <w:sz w:val="22"/>
          <w:szCs w:val="22"/>
        </w:rPr>
        <w:t xml:space="preserve"> being</w:t>
      </w:r>
      <w:r w:rsidR="007C1F63">
        <w:rPr>
          <w:rStyle w:val="normaltextrun"/>
          <w:rFonts w:ascii="Arial" w:hAnsi="Arial" w:cs="Arial"/>
          <w:sz w:val="22"/>
          <w:szCs w:val="22"/>
        </w:rPr>
        <w:t xml:space="preserve"> with </w:t>
      </w:r>
      <w:r w:rsidR="00CE4820">
        <w:rPr>
          <w:rStyle w:val="normaltextrun"/>
          <w:rFonts w:ascii="Arial" w:hAnsi="Arial" w:cs="Arial"/>
          <w:sz w:val="22"/>
          <w:szCs w:val="22"/>
        </w:rPr>
        <w:t>an</w:t>
      </w:r>
      <w:r w:rsidR="007C1F63">
        <w:rPr>
          <w:rStyle w:val="normaltextrun"/>
          <w:rFonts w:ascii="Arial" w:hAnsi="Arial" w:cs="Arial"/>
          <w:sz w:val="22"/>
          <w:szCs w:val="22"/>
        </w:rPr>
        <w:t xml:space="preserve"> experience, even the most </w:t>
      </w:r>
      <w:r w:rsidR="00462017">
        <w:rPr>
          <w:rStyle w:val="normaltextrun"/>
          <w:rFonts w:ascii="Arial" w:hAnsi="Arial" w:cs="Arial"/>
          <w:sz w:val="22"/>
          <w:szCs w:val="22"/>
        </w:rPr>
        <w:t>painful</w:t>
      </w:r>
      <w:r w:rsidR="00F503DF">
        <w:rPr>
          <w:rStyle w:val="normaltextrun"/>
          <w:rFonts w:ascii="Arial" w:hAnsi="Arial" w:cs="Arial"/>
          <w:sz w:val="22"/>
          <w:szCs w:val="22"/>
        </w:rPr>
        <w:t xml:space="preserve"> and listen to what </w:t>
      </w:r>
      <w:r w:rsidR="0091035B">
        <w:rPr>
          <w:rStyle w:val="normaltextrun"/>
          <w:rFonts w:ascii="Arial" w:hAnsi="Arial" w:cs="Arial"/>
          <w:sz w:val="22"/>
          <w:szCs w:val="22"/>
        </w:rPr>
        <w:t>the</w:t>
      </w:r>
      <w:r w:rsidR="00F503DF">
        <w:rPr>
          <w:rStyle w:val="normaltextrun"/>
          <w:rFonts w:ascii="Arial" w:hAnsi="Arial" w:cs="Arial"/>
          <w:sz w:val="22"/>
          <w:szCs w:val="22"/>
        </w:rPr>
        <w:t xml:space="preserve"> subtle feelings are trying to tell us</w:t>
      </w:r>
      <w:r w:rsidR="003C7902">
        <w:rPr>
          <w:rStyle w:val="normaltextrun"/>
          <w:rFonts w:ascii="Arial" w:hAnsi="Arial" w:cs="Arial"/>
          <w:sz w:val="22"/>
          <w:szCs w:val="22"/>
        </w:rPr>
        <w:t xml:space="preserve">. This </w:t>
      </w:r>
      <w:r w:rsidR="00CB769A">
        <w:rPr>
          <w:rStyle w:val="normaltextrun"/>
          <w:rFonts w:ascii="Arial" w:hAnsi="Arial" w:cs="Arial"/>
          <w:sz w:val="22"/>
          <w:szCs w:val="22"/>
        </w:rPr>
        <w:t>finding will</w:t>
      </w:r>
      <w:r w:rsidR="0037287C">
        <w:rPr>
          <w:rStyle w:val="normaltextrun"/>
          <w:rFonts w:ascii="Arial" w:hAnsi="Arial" w:cs="Arial"/>
          <w:sz w:val="22"/>
          <w:szCs w:val="22"/>
        </w:rPr>
        <w:t xml:space="preserve"> </w:t>
      </w:r>
      <w:r w:rsidR="00943A01">
        <w:rPr>
          <w:rStyle w:val="normaltextrun"/>
          <w:rFonts w:ascii="Arial" w:hAnsi="Arial" w:cs="Arial"/>
          <w:sz w:val="22"/>
          <w:szCs w:val="22"/>
        </w:rPr>
        <w:t>enable</w:t>
      </w:r>
      <w:r w:rsidR="00F03A24">
        <w:rPr>
          <w:rStyle w:val="normaltextrun"/>
          <w:rFonts w:ascii="Arial" w:hAnsi="Arial" w:cs="Arial"/>
          <w:sz w:val="22"/>
          <w:szCs w:val="22"/>
        </w:rPr>
        <w:t xml:space="preserve"> me to help </w:t>
      </w:r>
      <w:r w:rsidR="00103841">
        <w:rPr>
          <w:rStyle w:val="normaltextrun"/>
          <w:rFonts w:ascii="Arial" w:hAnsi="Arial" w:cs="Arial"/>
          <w:sz w:val="22"/>
          <w:szCs w:val="22"/>
        </w:rPr>
        <w:t>others</w:t>
      </w:r>
      <w:r w:rsidR="00943A01">
        <w:rPr>
          <w:rStyle w:val="normaltextrun"/>
          <w:rFonts w:ascii="Arial" w:hAnsi="Arial" w:cs="Arial"/>
          <w:sz w:val="22"/>
          <w:szCs w:val="22"/>
        </w:rPr>
        <w:t xml:space="preserve"> to discover what </w:t>
      </w:r>
      <w:r w:rsidR="00103841">
        <w:rPr>
          <w:rStyle w:val="normaltextrun"/>
          <w:rFonts w:ascii="Arial" w:hAnsi="Arial" w:cs="Arial"/>
          <w:sz w:val="22"/>
          <w:szCs w:val="22"/>
        </w:rPr>
        <w:t>is</w:t>
      </w:r>
      <w:r w:rsidR="00943A01">
        <w:rPr>
          <w:rStyle w:val="normaltextrun"/>
          <w:rFonts w:ascii="Arial" w:hAnsi="Arial" w:cs="Arial"/>
          <w:sz w:val="22"/>
          <w:szCs w:val="22"/>
        </w:rPr>
        <w:t xml:space="preserve"> not fully yet known, which </w:t>
      </w:r>
      <w:r w:rsidR="008B1FA9">
        <w:rPr>
          <w:rStyle w:val="normaltextrun"/>
          <w:rFonts w:ascii="Arial" w:hAnsi="Arial" w:cs="Arial"/>
          <w:sz w:val="22"/>
          <w:szCs w:val="22"/>
        </w:rPr>
        <w:t xml:space="preserve">in itself </w:t>
      </w:r>
      <w:r w:rsidR="0053072B">
        <w:rPr>
          <w:rStyle w:val="normaltextrun"/>
          <w:rFonts w:ascii="Arial" w:hAnsi="Arial" w:cs="Arial"/>
          <w:sz w:val="22"/>
          <w:szCs w:val="22"/>
        </w:rPr>
        <w:t xml:space="preserve">will </w:t>
      </w:r>
      <w:r w:rsidR="00D54879">
        <w:rPr>
          <w:rStyle w:val="normaltextrun"/>
          <w:rFonts w:ascii="Arial" w:hAnsi="Arial" w:cs="Arial"/>
          <w:sz w:val="22"/>
          <w:szCs w:val="22"/>
        </w:rPr>
        <w:t>allow</w:t>
      </w:r>
      <w:r w:rsidR="000B0DCA">
        <w:rPr>
          <w:rStyle w:val="normaltextrun"/>
          <w:rFonts w:ascii="Arial" w:hAnsi="Arial" w:cs="Arial"/>
          <w:sz w:val="22"/>
          <w:szCs w:val="22"/>
        </w:rPr>
        <w:t xml:space="preserve"> </w:t>
      </w:r>
      <w:r w:rsidR="00103841">
        <w:rPr>
          <w:rStyle w:val="normaltextrun"/>
          <w:rFonts w:ascii="Arial" w:hAnsi="Arial" w:cs="Arial"/>
          <w:sz w:val="22"/>
          <w:szCs w:val="22"/>
        </w:rPr>
        <w:t>the</w:t>
      </w:r>
      <w:r w:rsidR="00F03A24">
        <w:rPr>
          <w:rStyle w:val="normaltextrun"/>
          <w:rFonts w:ascii="Arial" w:hAnsi="Arial" w:cs="Arial"/>
          <w:sz w:val="22"/>
          <w:szCs w:val="22"/>
        </w:rPr>
        <w:t>ir</w:t>
      </w:r>
      <w:r w:rsidR="000B0DCA">
        <w:rPr>
          <w:rStyle w:val="normaltextrun"/>
          <w:rFonts w:ascii="Arial" w:hAnsi="Arial" w:cs="Arial"/>
          <w:sz w:val="22"/>
          <w:szCs w:val="22"/>
        </w:rPr>
        <w:t xml:space="preserve"> process to move forward</w:t>
      </w:r>
      <w:r w:rsidR="00461216">
        <w:rPr>
          <w:rStyle w:val="normaltextrun"/>
          <w:rFonts w:ascii="Arial" w:hAnsi="Arial" w:cs="Arial"/>
          <w:sz w:val="22"/>
          <w:szCs w:val="22"/>
        </w:rPr>
        <w:t xml:space="preserve">. </w:t>
      </w:r>
      <w:r w:rsidR="00C910B4">
        <w:rPr>
          <w:rStyle w:val="normaltextrun"/>
          <w:rFonts w:ascii="Arial" w:hAnsi="Arial" w:cs="Arial"/>
          <w:sz w:val="22"/>
          <w:szCs w:val="22"/>
        </w:rPr>
        <w:t>S</w:t>
      </w:r>
      <w:r w:rsidR="00D22D91">
        <w:rPr>
          <w:rStyle w:val="normaltextrun"/>
          <w:rFonts w:ascii="Arial" w:hAnsi="Arial" w:cs="Arial"/>
          <w:sz w:val="22"/>
          <w:szCs w:val="22"/>
        </w:rPr>
        <w:t>har</w:t>
      </w:r>
      <w:r w:rsidR="00C910B4">
        <w:rPr>
          <w:rStyle w:val="normaltextrun"/>
          <w:rFonts w:ascii="Arial" w:hAnsi="Arial" w:cs="Arial"/>
          <w:sz w:val="22"/>
          <w:szCs w:val="22"/>
        </w:rPr>
        <w:t>ing</w:t>
      </w:r>
      <w:r w:rsidR="001570B1">
        <w:rPr>
          <w:rStyle w:val="normaltextrun"/>
          <w:rFonts w:ascii="Arial" w:hAnsi="Arial" w:cs="Arial"/>
          <w:sz w:val="22"/>
          <w:szCs w:val="22"/>
        </w:rPr>
        <w:t xml:space="preserve"> these findings</w:t>
      </w:r>
      <w:r w:rsidR="00D22D91">
        <w:rPr>
          <w:rStyle w:val="normaltextrun"/>
          <w:rFonts w:ascii="Arial" w:hAnsi="Arial" w:cs="Arial"/>
          <w:sz w:val="22"/>
          <w:szCs w:val="22"/>
        </w:rPr>
        <w:t xml:space="preserve"> within my practice</w:t>
      </w:r>
      <w:r w:rsidR="00B81FE5">
        <w:rPr>
          <w:rStyle w:val="normaltextrun"/>
          <w:rFonts w:ascii="Arial" w:hAnsi="Arial" w:cs="Arial"/>
          <w:sz w:val="22"/>
          <w:szCs w:val="22"/>
        </w:rPr>
        <w:t xml:space="preserve"> </w:t>
      </w:r>
      <w:r w:rsidR="00F67E8A">
        <w:rPr>
          <w:rStyle w:val="normaltextrun"/>
          <w:rFonts w:ascii="Arial" w:hAnsi="Arial" w:cs="Arial"/>
          <w:sz w:val="22"/>
          <w:szCs w:val="22"/>
        </w:rPr>
        <w:t>will</w:t>
      </w:r>
      <w:r w:rsidR="00B81FE5">
        <w:rPr>
          <w:rStyle w:val="normaltextrun"/>
          <w:rFonts w:ascii="Arial" w:hAnsi="Arial" w:cs="Arial"/>
          <w:sz w:val="22"/>
          <w:szCs w:val="22"/>
        </w:rPr>
        <w:t xml:space="preserve"> </w:t>
      </w:r>
      <w:r w:rsidR="00F67E8A">
        <w:rPr>
          <w:rStyle w:val="normaltextrun"/>
          <w:rFonts w:ascii="Arial" w:hAnsi="Arial" w:cs="Arial"/>
          <w:sz w:val="22"/>
          <w:szCs w:val="22"/>
        </w:rPr>
        <w:t xml:space="preserve">help </w:t>
      </w:r>
      <w:r w:rsidR="00B81FE5">
        <w:rPr>
          <w:rStyle w:val="normaltextrun"/>
          <w:rFonts w:ascii="Arial" w:hAnsi="Arial" w:cs="Arial"/>
          <w:sz w:val="22"/>
          <w:szCs w:val="22"/>
        </w:rPr>
        <w:t>provide the most effective support for others going through these periods</w:t>
      </w:r>
      <w:r w:rsidR="00F67E8A">
        <w:rPr>
          <w:rStyle w:val="normaltextrun"/>
          <w:rFonts w:ascii="Arial" w:hAnsi="Arial" w:cs="Arial"/>
          <w:sz w:val="22"/>
          <w:szCs w:val="22"/>
        </w:rPr>
        <w:t xml:space="preserve"> to enable successful transitions</w:t>
      </w:r>
      <w:r w:rsidR="00462017">
        <w:rPr>
          <w:rStyle w:val="normaltextrun"/>
          <w:rFonts w:ascii="Arial" w:hAnsi="Arial" w:cs="Arial"/>
          <w:sz w:val="22"/>
          <w:szCs w:val="22"/>
        </w:rPr>
        <w:t xml:space="preserve"> and be that little bit prepared for future changes</w:t>
      </w:r>
      <w:r w:rsidR="006E3CED">
        <w:rPr>
          <w:rStyle w:val="normaltextrun"/>
          <w:rFonts w:ascii="Arial" w:hAnsi="Arial" w:cs="Arial"/>
          <w:sz w:val="22"/>
          <w:szCs w:val="22"/>
        </w:rPr>
        <w:t>.</w:t>
      </w:r>
      <w:r w:rsidR="00035EA2">
        <w:rPr>
          <w:rStyle w:val="normaltextrun"/>
          <w:rFonts w:ascii="Arial" w:hAnsi="Arial" w:cs="Arial"/>
          <w:sz w:val="22"/>
          <w:szCs w:val="22"/>
        </w:rPr>
        <w:t xml:space="preserve"> Another </w:t>
      </w:r>
      <w:r w:rsidR="00CD4268" w:rsidRPr="00452D9D">
        <w:rPr>
          <w:rStyle w:val="normaltextrun"/>
          <w:rFonts w:ascii="Arial" w:hAnsi="Arial" w:cs="Arial"/>
          <w:sz w:val="22"/>
          <w:szCs w:val="22"/>
        </w:rPr>
        <w:t>clear finding from this heuristic inquiry is that th</w:t>
      </w:r>
      <w:r w:rsidR="00C87E53">
        <w:rPr>
          <w:rStyle w:val="normaltextrun"/>
          <w:rFonts w:ascii="Arial" w:hAnsi="Arial" w:cs="Arial"/>
          <w:sz w:val="22"/>
          <w:szCs w:val="22"/>
        </w:rPr>
        <w:t>ese</w:t>
      </w:r>
      <w:r w:rsidR="00CD4268" w:rsidRPr="00452D9D">
        <w:rPr>
          <w:rStyle w:val="normaltextrun"/>
          <w:rFonts w:ascii="Arial" w:hAnsi="Arial" w:cs="Arial"/>
          <w:sz w:val="22"/>
          <w:szCs w:val="22"/>
        </w:rPr>
        <w:t xml:space="preserve"> linear model</w:t>
      </w:r>
      <w:r w:rsidR="001E28F4">
        <w:rPr>
          <w:rStyle w:val="normaltextrun"/>
          <w:rFonts w:ascii="Arial" w:hAnsi="Arial" w:cs="Arial"/>
          <w:sz w:val="22"/>
          <w:szCs w:val="22"/>
        </w:rPr>
        <w:t>s and theories</w:t>
      </w:r>
      <w:r w:rsidR="00CD4268" w:rsidRPr="00452D9D">
        <w:rPr>
          <w:rStyle w:val="normaltextrun"/>
          <w:rFonts w:ascii="Arial" w:hAnsi="Arial" w:cs="Arial"/>
          <w:sz w:val="22"/>
          <w:szCs w:val="22"/>
        </w:rPr>
        <w:t xml:space="preserve"> of life transitions does not always apply. Simply put there is no single way to go through a life transition.</w:t>
      </w:r>
      <w:r w:rsidR="00364926">
        <w:rPr>
          <w:rStyle w:val="normaltextrun"/>
          <w:rFonts w:ascii="Arial" w:hAnsi="Arial" w:cs="Arial"/>
          <w:sz w:val="22"/>
          <w:szCs w:val="22"/>
        </w:rPr>
        <w:t xml:space="preserve"> Just as life is not linear, </w:t>
      </w:r>
      <w:r w:rsidR="00E06A00">
        <w:rPr>
          <w:rStyle w:val="normaltextrun"/>
          <w:rFonts w:ascii="Arial" w:hAnsi="Arial" w:cs="Arial"/>
          <w:sz w:val="22"/>
          <w:szCs w:val="22"/>
        </w:rPr>
        <w:t>transitions</w:t>
      </w:r>
      <w:r w:rsidR="00364926">
        <w:rPr>
          <w:rStyle w:val="normaltextrun"/>
          <w:rFonts w:ascii="Arial" w:hAnsi="Arial" w:cs="Arial"/>
          <w:sz w:val="22"/>
          <w:szCs w:val="22"/>
        </w:rPr>
        <w:t xml:space="preserve"> are no</w:t>
      </w:r>
      <w:r w:rsidR="00C87E53">
        <w:rPr>
          <w:rStyle w:val="normaltextrun"/>
          <w:rFonts w:ascii="Arial" w:hAnsi="Arial" w:cs="Arial"/>
          <w:sz w:val="22"/>
          <w:szCs w:val="22"/>
        </w:rPr>
        <w:t>t linear.</w:t>
      </w:r>
    </w:p>
    <w:p w14:paraId="5194A66B" w14:textId="77777777" w:rsidR="000961C4" w:rsidRDefault="000961C4" w:rsidP="000961C4">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rPr>
        <w:t> </w:t>
      </w:r>
    </w:p>
    <w:p w14:paraId="6819DDE3" w14:textId="26B0763A" w:rsidR="000961C4" w:rsidRPr="005C4D53" w:rsidRDefault="000961C4" w:rsidP="005C4D53">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rPr>
        <w:t> </w:t>
      </w:r>
      <w:r w:rsidRPr="00AD7594">
        <w:rPr>
          <w:rStyle w:val="normaltextrun"/>
          <w:rFonts w:ascii="Arial" w:hAnsi="Arial" w:cs="Arial"/>
          <w:b/>
          <w:bCs/>
          <w:u w:val="single"/>
        </w:rPr>
        <w:t>Ethical Considerations</w:t>
      </w:r>
      <w:r w:rsidRPr="00AD7594">
        <w:rPr>
          <w:rStyle w:val="eop"/>
          <w:rFonts w:ascii="Arial" w:eastAsiaTheme="majorEastAsia" w:hAnsi="Arial" w:cs="Arial"/>
          <w:b/>
          <w:bCs/>
          <w:u w:val="single"/>
        </w:rPr>
        <w:t> </w:t>
      </w:r>
    </w:p>
    <w:p w14:paraId="43622E59" w14:textId="77777777" w:rsidR="000961C4" w:rsidRDefault="000961C4" w:rsidP="000961C4">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eastAsiaTheme="majorEastAsia" w:hAnsi="Arial" w:cs="Arial"/>
        </w:rPr>
        <w:t> </w:t>
      </w:r>
    </w:p>
    <w:p w14:paraId="4598DDEA" w14:textId="256C75A1" w:rsidR="000961C4" w:rsidRDefault="000961C4" w:rsidP="000961C4">
      <w:pPr>
        <w:pStyle w:val="paragraph"/>
        <w:spacing w:before="0" w:beforeAutospacing="0" w:after="0" w:afterAutospacing="0" w:line="480" w:lineRule="auto"/>
        <w:jc w:val="both"/>
        <w:textAlignment w:val="baseline"/>
        <w:rPr>
          <w:rStyle w:val="normaltextrun"/>
          <w:rFonts w:ascii="Arial" w:hAnsi="Arial" w:cs="Arial"/>
          <w:sz w:val="22"/>
          <w:szCs w:val="22"/>
        </w:rPr>
      </w:pPr>
      <w:r>
        <w:rPr>
          <w:rStyle w:val="normaltextrun"/>
          <w:rFonts w:ascii="Arial" w:hAnsi="Arial" w:cs="Arial"/>
          <w:sz w:val="22"/>
          <w:szCs w:val="22"/>
        </w:rPr>
        <w:t xml:space="preserve">     This research project adhered to the ethical guidelines set down by the </w:t>
      </w:r>
      <w:r w:rsidR="00801997">
        <w:rPr>
          <w:rStyle w:val="normaltextrun"/>
          <w:rFonts w:ascii="Arial" w:hAnsi="Arial" w:cs="Arial"/>
          <w:sz w:val="22"/>
          <w:szCs w:val="22"/>
        </w:rPr>
        <w:t>British</w:t>
      </w:r>
      <w:r>
        <w:rPr>
          <w:rStyle w:val="normaltextrun"/>
          <w:rFonts w:ascii="Arial" w:hAnsi="Arial" w:cs="Arial"/>
          <w:sz w:val="22"/>
          <w:szCs w:val="22"/>
        </w:rPr>
        <w:t> Association of Counselling Psychotherapy in Ethical Guidelines for Research in the Counselling Professions (BACP, 2018) and was approved by the University of Wales Sain David ethics committee.</w:t>
      </w:r>
    </w:p>
    <w:p w14:paraId="7C37D539" w14:textId="77777777" w:rsidR="000961C4" w:rsidRDefault="000961C4" w:rsidP="000961C4">
      <w:pPr>
        <w:pStyle w:val="paragraph"/>
        <w:spacing w:before="0" w:beforeAutospacing="0" w:after="0" w:afterAutospacing="0" w:line="480" w:lineRule="auto"/>
        <w:jc w:val="both"/>
        <w:textAlignment w:val="baseline"/>
        <w:rPr>
          <w:rStyle w:val="normaltextrun"/>
          <w:rFonts w:ascii="Arial" w:hAnsi="Arial" w:cs="Arial"/>
          <w:sz w:val="22"/>
          <w:szCs w:val="22"/>
        </w:rPr>
      </w:pPr>
    </w:p>
    <w:p w14:paraId="2A2599D5" w14:textId="77777777" w:rsidR="003F61CC" w:rsidRPr="00AD7594" w:rsidRDefault="003F61CC" w:rsidP="00AE2CFD">
      <w:pPr>
        <w:pStyle w:val="Heading1"/>
        <w:rPr>
          <w:rFonts w:ascii="Arial" w:hAnsi="Arial" w:cs="Arial"/>
          <w:b/>
          <w:bCs/>
          <w:color w:val="auto"/>
          <w:sz w:val="24"/>
          <w:szCs w:val="24"/>
          <w:u w:val="single"/>
        </w:rPr>
      </w:pPr>
      <w:bookmarkStart w:id="11" w:name="_Toc62819790"/>
      <w:r w:rsidRPr="00AD7594">
        <w:rPr>
          <w:rStyle w:val="normaltextrun"/>
          <w:rFonts w:ascii="Arial" w:hAnsi="Arial" w:cs="Arial"/>
          <w:b/>
          <w:bCs/>
          <w:color w:val="auto"/>
          <w:sz w:val="24"/>
          <w:szCs w:val="24"/>
          <w:u w:val="single"/>
        </w:rPr>
        <w:t>Closing Comment</w:t>
      </w:r>
      <w:bookmarkEnd w:id="11"/>
      <w:r w:rsidRPr="00AD7594">
        <w:rPr>
          <w:rStyle w:val="eop"/>
          <w:rFonts w:ascii="Arial" w:hAnsi="Arial" w:cs="Arial"/>
          <w:b/>
          <w:bCs/>
          <w:color w:val="auto"/>
          <w:sz w:val="24"/>
          <w:szCs w:val="24"/>
          <w:u w:val="single"/>
        </w:rPr>
        <w:t> </w:t>
      </w:r>
    </w:p>
    <w:p w14:paraId="7F8B45C2" w14:textId="77777777" w:rsidR="003F61CC" w:rsidRDefault="003F61CC" w:rsidP="003F61CC">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1D002B53" w14:textId="2AD883B6" w:rsidR="003F61CC" w:rsidRDefault="003F61CC" w:rsidP="003F61CC">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xml:space="preserve">     If someone asked me to complete a piece of heuristic research again, I would now jump at the opportunity. Heuristic Inquiry is a unique qualitative research approach that represents a personal journey towards tacit knowing. It challenged me not only to face painful and burdensome feelings head on but also challenged me to use my creativity, self-compassion, self-exploration, and intuition. It also provided me with an opportunity to gain a profoundly deep </w:t>
      </w:r>
      <w:r>
        <w:rPr>
          <w:rStyle w:val="normaltextrun"/>
          <w:rFonts w:ascii="Arial" w:hAnsi="Arial" w:cs="Arial"/>
          <w:sz w:val="22"/>
          <w:szCs w:val="22"/>
        </w:rPr>
        <w:lastRenderedPageBreak/>
        <w:t>understanding of the meaning and essence of a human experience. This heuristic inquiry has taught me to appreciate and respect the uniqueness and complexity of an individual's journey through change. Heuristic methodology was a demanding and exhausting process, it began with my question and it ended with a reconciliation of grief, a renewed sense of energy and confidence for the life I had built for myself and a life-changing understanding</w:t>
      </w:r>
      <w:r w:rsidR="006E01EC">
        <w:rPr>
          <w:rStyle w:val="normaltextrun"/>
          <w:rFonts w:ascii="Arial" w:hAnsi="Arial" w:cs="Arial"/>
          <w:sz w:val="22"/>
          <w:szCs w:val="22"/>
        </w:rPr>
        <w:t>.</w:t>
      </w:r>
      <w:r>
        <w:rPr>
          <w:rStyle w:val="normaltextrun"/>
          <w:rFonts w:ascii="Arial" w:hAnsi="Arial" w:cs="Arial"/>
          <w:sz w:val="22"/>
          <w:szCs w:val="22"/>
        </w:rPr>
        <w:t xml:space="preserve"> </w:t>
      </w:r>
      <w:r w:rsidR="006E01EC">
        <w:rPr>
          <w:rStyle w:val="normaltextrun"/>
          <w:rFonts w:ascii="Arial" w:hAnsi="Arial" w:cs="Arial"/>
          <w:sz w:val="22"/>
          <w:szCs w:val="22"/>
        </w:rPr>
        <w:t>A</w:t>
      </w:r>
      <w:r>
        <w:rPr>
          <w:rStyle w:val="normaltextrun"/>
          <w:rFonts w:ascii="Arial" w:hAnsi="Arial" w:cs="Arial"/>
          <w:sz w:val="22"/>
          <w:szCs w:val="22"/>
        </w:rPr>
        <w:t xml:space="preserve">s a </w:t>
      </w:r>
      <w:r w:rsidR="008471B2">
        <w:rPr>
          <w:rStyle w:val="normaltextrun"/>
          <w:rFonts w:ascii="Arial" w:hAnsi="Arial" w:cs="Arial"/>
          <w:sz w:val="22"/>
          <w:szCs w:val="22"/>
        </w:rPr>
        <w:t>result,</w:t>
      </w:r>
      <w:r>
        <w:rPr>
          <w:rStyle w:val="normaltextrun"/>
          <w:rFonts w:ascii="Arial" w:hAnsi="Arial" w:cs="Arial"/>
          <w:sz w:val="22"/>
          <w:szCs w:val="22"/>
        </w:rPr>
        <w:t xml:space="preserve"> I was personally transformed.</w:t>
      </w:r>
      <w:r>
        <w:rPr>
          <w:rStyle w:val="eop"/>
          <w:rFonts w:ascii="Arial" w:eastAsiaTheme="majorEastAsia" w:hAnsi="Arial" w:cs="Arial"/>
          <w:sz w:val="22"/>
          <w:szCs w:val="22"/>
        </w:rPr>
        <w:t> </w:t>
      </w:r>
    </w:p>
    <w:p w14:paraId="2A8ACEC5" w14:textId="77777777" w:rsidR="003F61CC" w:rsidRDefault="003F61CC" w:rsidP="003F61CC">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2898E0DA" w14:textId="148638A5" w:rsidR="000961C4" w:rsidRDefault="000961C4" w:rsidP="000961C4">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0BF6E0D8" w14:textId="77777777" w:rsidR="000961C4" w:rsidRDefault="000961C4" w:rsidP="000961C4">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sz w:val="22"/>
          <w:szCs w:val="22"/>
        </w:rPr>
        <w:t> </w:t>
      </w:r>
    </w:p>
    <w:p w14:paraId="52D73DD2" w14:textId="2ACD5963" w:rsidR="002F3C37" w:rsidRDefault="002F3C37" w:rsidP="000961C4">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eastAsiaTheme="majorEastAsia" w:hAnsi="Arial" w:cs="Arial"/>
          <w:sz w:val="22"/>
          <w:szCs w:val="22"/>
        </w:rPr>
        <w:t> </w:t>
      </w:r>
    </w:p>
    <w:p w14:paraId="0A8BB7CE" w14:textId="7429301E" w:rsidR="00504C96" w:rsidRDefault="00504C96" w:rsidP="00504C96">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eastAsiaTheme="majorEastAsia" w:hAnsi="Arial" w:cs="Arial"/>
          <w:sz w:val="22"/>
          <w:szCs w:val="22"/>
        </w:rPr>
        <w:t> </w:t>
      </w:r>
    </w:p>
    <w:p w14:paraId="56DD1C1F" w14:textId="7CF9D415" w:rsidR="00504C96" w:rsidRDefault="00504C96" w:rsidP="006E194E">
      <w:pPr>
        <w:spacing w:line="480" w:lineRule="auto"/>
        <w:jc w:val="both"/>
        <w:rPr>
          <w:rFonts w:ascii="Arial" w:eastAsia="Arial" w:hAnsi="Arial" w:cs="Arial"/>
        </w:rPr>
      </w:pPr>
    </w:p>
    <w:p w14:paraId="174A1980" w14:textId="10C0FE52" w:rsidR="007641A3" w:rsidRDefault="007641A3" w:rsidP="006E194E">
      <w:pPr>
        <w:spacing w:line="480" w:lineRule="auto"/>
        <w:jc w:val="both"/>
        <w:rPr>
          <w:rFonts w:ascii="Arial" w:eastAsia="Arial" w:hAnsi="Arial" w:cs="Arial"/>
        </w:rPr>
      </w:pPr>
    </w:p>
    <w:p w14:paraId="56E959D1" w14:textId="51279272" w:rsidR="007641A3" w:rsidRDefault="007641A3" w:rsidP="006E194E">
      <w:pPr>
        <w:spacing w:line="480" w:lineRule="auto"/>
        <w:jc w:val="both"/>
        <w:rPr>
          <w:rFonts w:ascii="Arial" w:eastAsia="Arial" w:hAnsi="Arial" w:cs="Arial"/>
        </w:rPr>
      </w:pPr>
    </w:p>
    <w:p w14:paraId="762A125A" w14:textId="470EF8F6" w:rsidR="007641A3" w:rsidRDefault="007641A3" w:rsidP="006E194E">
      <w:pPr>
        <w:spacing w:line="480" w:lineRule="auto"/>
        <w:jc w:val="both"/>
        <w:rPr>
          <w:rFonts w:ascii="Arial" w:eastAsia="Arial" w:hAnsi="Arial" w:cs="Arial"/>
        </w:rPr>
      </w:pPr>
    </w:p>
    <w:p w14:paraId="2471CF5C" w14:textId="3D2CB5AB" w:rsidR="007641A3" w:rsidRDefault="007641A3" w:rsidP="006E194E">
      <w:pPr>
        <w:spacing w:line="480" w:lineRule="auto"/>
        <w:jc w:val="both"/>
        <w:rPr>
          <w:rFonts w:ascii="Arial" w:eastAsia="Arial" w:hAnsi="Arial" w:cs="Arial"/>
        </w:rPr>
      </w:pPr>
    </w:p>
    <w:p w14:paraId="77423244" w14:textId="418F500B" w:rsidR="007641A3" w:rsidRDefault="007641A3" w:rsidP="006E194E">
      <w:pPr>
        <w:spacing w:line="480" w:lineRule="auto"/>
        <w:jc w:val="both"/>
        <w:rPr>
          <w:rFonts w:ascii="Arial" w:eastAsia="Arial" w:hAnsi="Arial" w:cs="Arial"/>
        </w:rPr>
      </w:pPr>
    </w:p>
    <w:p w14:paraId="31FE7ADB" w14:textId="0ABBFAA1" w:rsidR="007641A3" w:rsidRDefault="007641A3" w:rsidP="006E194E">
      <w:pPr>
        <w:spacing w:line="480" w:lineRule="auto"/>
        <w:jc w:val="both"/>
        <w:rPr>
          <w:rFonts w:ascii="Arial" w:eastAsia="Arial" w:hAnsi="Arial" w:cs="Arial"/>
        </w:rPr>
      </w:pPr>
    </w:p>
    <w:p w14:paraId="688AA882" w14:textId="2A6F8202" w:rsidR="007641A3" w:rsidRDefault="007641A3" w:rsidP="006E194E">
      <w:pPr>
        <w:spacing w:line="480" w:lineRule="auto"/>
        <w:jc w:val="both"/>
        <w:rPr>
          <w:rFonts w:ascii="Arial" w:eastAsia="Arial" w:hAnsi="Arial" w:cs="Arial"/>
        </w:rPr>
      </w:pPr>
    </w:p>
    <w:p w14:paraId="12DB4718" w14:textId="01431853" w:rsidR="007641A3" w:rsidRDefault="007641A3" w:rsidP="006E194E">
      <w:pPr>
        <w:spacing w:line="480" w:lineRule="auto"/>
        <w:jc w:val="both"/>
        <w:rPr>
          <w:rFonts w:ascii="Arial" w:eastAsia="Arial" w:hAnsi="Arial" w:cs="Arial"/>
        </w:rPr>
      </w:pPr>
    </w:p>
    <w:p w14:paraId="0608C8E6" w14:textId="1A0FE17F" w:rsidR="007641A3" w:rsidRDefault="007641A3" w:rsidP="006E194E">
      <w:pPr>
        <w:spacing w:line="480" w:lineRule="auto"/>
        <w:jc w:val="both"/>
        <w:rPr>
          <w:rFonts w:ascii="Arial" w:eastAsia="Arial" w:hAnsi="Arial" w:cs="Arial"/>
        </w:rPr>
      </w:pPr>
    </w:p>
    <w:p w14:paraId="6E4A7E1D" w14:textId="0127A40E" w:rsidR="007641A3" w:rsidRDefault="007641A3" w:rsidP="006E194E">
      <w:pPr>
        <w:spacing w:line="480" w:lineRule="auto"/>
        <w:jc w:val="both"/>
        <w:rPr>
          <w:rFonts w:ascii="Arial" w:eastAsia="Arial" w:hAnsi="Arial" w:cs="Arial"/>
        </w:rPr>
      </w:pPr>
    </w:p>
    <w:p w14:paraId="68CD58C4" w14:textId="28D35370" w:rsidR="00437D26" w:rsidRDefault="00437D26" w:rsidP="006E194E">
      <w:pPr>
        <w:spacing w:line="480" w:lineRule="auto"/>
        <w:jc w:val="both"/>
        <w:rPr>
          <w:rFonts w:ascii="Arial" w:eastAsia="Arial" w:hAnsi="Arial" w:cs="Arial"/>
        </w:rPr>
      </w:pPr>
    </w:p>
    <w:p w14:paraId="4E34B4C5" w14:textId="5707D589" w:rsidR="00437D26" w:rsidRDefault="00437D26" w:rsidP="006E194E">
      <w:pPr>
        <w:spacing w:line="480" w:lineRule="auto"/>
        <w:jc w:val="both"/>
        <w:rPr>
          <w:rFonts w:ascii="Arial" w:eastAsia="Arial" w:hAnsi="Arial" w:cs="Arial"/>
        </w:rPr>
      </w:pPr>
    </w:p>
    <w:bookmarkStart w:id="12" w:name="_Toc62819791" w:displacedByCustomXml="next"/>
    <w:sdt>
      <w:sdtPr>
        <w:id w:val="2058811358"/>
        <w:docPartObj>
          <w:docPartGallery w:val="Bibliographies"/>
          <w:docPartUnique/>
        </w:docPartObj>
      </w:sdtPr>
      <w:sdtEndPr>
        <w:rPr>
          <w:rFonts w:ascii="Arial" w:eastAsiaTheme="minorHAnsi" w:hAnsi="Arial" w:cs="Arial"/>
          <w:color w:val="auto"/>
          <w:sz w:val="24"/>
          <w:szCs w:val="24"/>
        </w:rPr>
      </w:sdtEndPr>
      <w:sdtContent>
        <w:p w14:paraId="159501D1" w14:textId="49CFA0E0" w:rsidR="00437D26" w:rsidRPr="00626180" w:rsidRDefault="00437D26" w:rsidP="00626180">
          <w:pPr>
            <w:pStyle w:val="Heading1"/>
            <w:rPr>
              <w:rFonts w:ascii="Arial" w:hAnsi="Arial" w:cs="Arial"/>
              <w:b/>
              <w:bCs/>
              <w:color w:val="auto"/>
              <w:sz w:val="24"/>
              <w:szCs w:val="24"/>
              <w:u w:val="single"/>
            </w:rPr>
          </w:pPr>
          <w:r w:rsidRPr="00626180">
            <w:rPr>
              <w:rFonts w:ascii="Arial" w:hAnsi="Arial" w:cs="Arial"/>
              <w:b/>
              <w:bCs/>
              <w:color w:val="auto"/>
              <w:sz w:val="24"/>
              <w:szCs w:val="24"/>
              <w:u w:val="single"/>
            </w:rPr>
            <w:t>References</w:t>
          </w:r>
          <w:bookmarkEnd w:id="12"/>
        </w:p>
        <w:sdt>
          <w:sdtPr>
            <w:rPr>
              <w:rFonts w:ascii="Arial" w:hAnsi="Arial" w:cs="Arial"/>
              <w:sz w:val="24"/>
              <w:szCs w:val="24"/>
            </w:rPr>
            <w:id w:val="-573587230"/>
            <w:bibliography/>
          </w:sdtPr>
          <w:sdtContent>
            <w:p w14:paraId="2ACA9D6D" w14:textId="77777777" w:rsidR="00626180" w:rsidRDefault="00626180" w:rsidP="00626180">
              <w:pPr>
                <w:pStyle w:val="Bibliography"/>
                <w:rPr>
                  <w:rFonts w:ascii="Arial" w:hAnsi="Arial" w:cs="Arial"/>
                  <w:sz w:val="24"/>
                  <w:szCs w:val="24"/>
                </w:rPr>
              </w:pPr>
            </w:p>
            <w:p w14:paraId="5F0F695D" w14:textId="6C8E511C" w:rsidR="00437D26" w:rsidRPr="00437D26" w:rsidRDefault="00437D26" w:rsidP="00626180">
              <w:pPr>
                <w:pStyle w:val="Bibliography"/>
                <w:rPr>
                  <w:rFonts w:ascii="Arial" w:hAnsi="Arial" w:cs="Arial"/>
                  <w:noProof/>
                  <w:sz w:val="24"/>
                  <w:szCs w:val="24"/>
                </w:rPr>
              </w:pPr>
              <w:r w:rsidRPr="00437D26">
                <w:rPr>
                  <w:rFonts w:ascii="Arial" w:hAnsi="Arial" w:cs="Arial"/>
                  <w:sz w:val="24"/>
                  <w:szCs w:val="24"/>
                </w:rPr>
                <w:fldChar w:fldCharType="begin"/>
              </w:r>
              <w:r w:rsidRPr="00437D26">
                <w:rPr>
                  <w:rFonts w:ascii="Arial" w:hAnsi="Arial" w:cs="Arial"/>
                  <w:sz w:val="24"/>
                  <w:szCs w:val="24"/>
                </w:rPr>
                <w:instrText xml:space="preserve"> BIBLIOGRAPHY </w:instrText>
              </w:r>
              <w:r w:rsidRPr="00437D26">
                <w:rPr>
                  <w:rFonts w:ascii="Arial" w:hAnsi="Arial" w:cs="Arial"/>
                  <w:sz w:val="24"/>
                  <w:szCs w:val="24"/>
                </w:rPr>
                <w:fldChar w:fldCharType="separate"/>
              </w:r>
              <w:r w:rsidRPr="00437D26">
                <w:rPr>
                  <w:rFonts w:ascii="Arial" w:hAnsi="Arial" w:cs="Arial"/>
                  <w:noProof/>
                  <w:sz w:val="24"/>
                  <w:szCs w:val="24"/>
                </w:rPr>
                <w:t xml:space="preserve">Adam, J. H. J. H. B., 1976. </w:t>
              </w:r>
              <w:r w:rsidRPr="00437D26">
                <w:rPr>
                  <w:rFonts w:ascii="Arial" w:hAnsi="Arial" w:cs="Arial"/>
                  <w:i/>
                  <w:iCs/>
                  <w:noProof/>
                  <w:sz w:val="24"/>
                  <w:szCs w:val="24"/>
                </w:rPr>
                <w:t xml:space="preserve">Transition: Understanding and Managing Personal Change. </w:t>
              </w:r>
              <w:r w:rsidRPr="00437D26">
                <w:rPr>
                  <w:rFonts w:ascii="Arial" w:hAnsi="Arial" w:cs="Arial"/>
                  <w:noProof/>
                  <w:sz w:val="24"/>
                  <w:szCs w:val="24"/>
                </w:rPr>
                <w:t>London : Martin Robertson.</w:t>
              </w:r>
            </w:p>
            <w:p w14:paraId="6D49EDA6"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Ahmed, M., 2011. Introduction to Modern Climate Change: Andrew E. Dessler. </w:t>
              </w:r>
              <w:r w:rsidRPr="00437D26">
                <w:rPr>
                  <w:rFonts w:ascii="Arial" w:hAnsi="Arial" w:cs="Arial"/>
                  <w:i/>
                  <w:iCs/>
                  <w:noProof/>
                  <w:sz w:val="24"/>
                  <w:szCs w:val="24"/>
                </w:rPr>
                <w:t xml:space="preserve">The Science of the Total Environment , </w:t>
              </w:r>
              <w:r w:rsidRPr="00437D26">
                <w:rPr>
                  <w:rFonts w:ascii="Arial" w:hAnsi="Arial" w:cs="Arial"/>
                  <w:noProof/>
                  <w:sz w:val="24"/>
                  <w:szCs w:val="24"/>
                </w:rPr>
                <w:t>p. 252.</w:t>
              </w:r>
            </w:p>
            <w:p w14:paraId="482EE37A"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Anderson, M. L. e. a., 2012. </w:t>
              </w:r>
              <w:r w:rsidRPr="00437D26">
                <w:rPr>
                  <w:rFonts w:ascii="Arial" w:hAnsi="Arial" w:cs="Arial"/>
                  <w:i/>
                  <w:iCs/>
                  <w:noProof/>
                  <w:sz w:val="24"/>
                  <w:szCs w:val="24"/>
                </w:rPr>
                <w:t xml:space="preserve">Counseling Adults in Transition: Linking Schlossberg's Theory with Practice in a Diverse World. </w:t>
              </w:r>
              <w:r w:rsidRPr="00437D26">
                <w:rPr>
                  <w:rFonts w:ascii="Arial" w:hAnsi="Arial" w:cs="Arial"/>
                  <w:noProof/>
                  <w:sz w:val="24"/>
                  <w:szCs w:val="24"/>
                </w:rPr>
                <w:t>4th ed. s.l.:Springer Publishing Co.</w:t>
              </w:r>
            </w:p>
            <w:p w14:paraId="49D9A7FF"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Bardi, A. e., 2014. Value Stability and Change During Self-Chosen Life Transitions: Self-Selection Verzus Socialization Effects. </w:t>
              </w:r>
              <w:r w:rsidRPr="00437D26">
                <w:rPr>
                  <w:rFonts w:ascii="Arial" w:hAnsi="Arial" w:cs="Arial"/>
                  <w:i/>
                  <w:iCs/>
                  <w:noProof/>
                  <w:sz w:val="24"/>
                  <w:szCs w:val="24"/>
                </w:rPr>
                <w:t xml:space="preserve">Journal of Personality and Social Psychology, </w:t>
              </w:r>
              <w:r w:rsidRPr="00437D26">
                <w:rPr>
                  <w:rFonts w:ascii="Arial" w:hAnsi="Arial" w:cs="Arial"/>
                  <w:noProof/>
                  <w:sz w:val="24"/>
                  <w:szCs w:val="24"/>
                </w:rPr>
                <w:t>106(1), pp. 131-147.</w:t>
              </w:r>
            </w:p>
            <w:p w14:paraId="3E0EB1F6"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Bennet-Levy, J., 2019. Why therapists should walk the talk: The theoretical and empirical case for personal practice in therapist training and professional development. </w:t>
              </w:r>
              <w:r w:rsidRPr="00437D26">
                <w:rPr>
                  <w:rFonts w:ascii="Arial" w:hAnsi="Arial" w:cs="Arial"/>
                  <w:i/>
                  <w:iCs/>
                  <w:noProof/>
                  <w:sz w:val="24"/>
                  <w:szCs w:val="24"/>
                </w:rPr>
                <w:t xml:space="preserve">Journal of Behavioural Therapy and Experimental Psychiatry, </w:t>
              </w:r>
              <w:r w:rsidRPr="00437D26">
                <w:rPr>
                  <w:rFonts w:ascii="Arial" w:hAnsi="Arial" w:cs="Arial"/>
                  <w:noProof/>
                  <w:sz w:val="24"/>
                  <w:szCs w:val="24"/>
                </w:rPr>
                <w:t>Volume 62, pp. 133-145.</w:t>
              </w:r>
            </w:p>
            <w:p w14:paraId="54CDF96A"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Bokanowski, T., 2018. </w:t>
              </w:r>
              <w:r w:rsidRPr="00437D26">
                <w:rPr>
                  <w:rFonts w:ascii="Arial" w:hAnsi="Arial" w:cs="Arial"/>
                  <w:i/>
                  <w:iCs/>
                  <w:noProof/>
                  <w:sz w:val="24"/>
                  <w:szCs w:val="24"/>
                </w:rPr>
                <w:t xml:space="preserve">On Freud's Mourning and Melancholia. </w:t>
              </w:r>
              <w:r w:rsidRPr="00437D26">
                <w:rPr>
                  <w:rFonts w:ascii="Arial" w:hAnsi="Arial" w:cs="Arial"/>
                  <w:noProof/>
                  <w:sz w:val="24"/>
                  <w:szCs w:val="24"/>
                </w:rPr>
                <w:t>London: Taylor &amp; Francis.</w:t>
              </w:r>
            </w:p>
            <w:p w14:paraId="7CE6498C"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Bridges, W., 1991. </w:t>
              </w:r>
              <w:r w:rsidRPr="00437D26">
                <w:rPr>
                  <w:rFonts w:ascii="Arial" w:hAnsi="Arial" w:cs="Arial"/>
                  <w:i/>
                  <w:iCs/>
                  <w:noProof/>
                  <w:sz w:val="24"/>
                  <w:szCs w:val="24"/>
                </w:rPr>
                <w:t xml:space="preserve">Managing Transitions: Making The Most of Change. </w:t>
              </w:r>
              <w:r w:rsidRPr="00437D26">
                <w:rPr>
                  <w:rFonts w:ascii="Arial" w:hAnsi="Arial" w:cs="Arial"/>
                  <w:noProof/>
                  <w:sz w:val="24"/>
                  <w:szCs w:val="24"/>
                </w:rPr>
                <w:t>s.l.:Da Capo Press Inc.</w:t>
              </w:r>
            </w:p>
            <w:p w14:paraId="29A06B3C"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Bussolari, C. J. e. a., 2009. Chaos Theory as a Model for Life Transitions Counseling: Nonlinear Dynamics and Life's Changes. </w:t>
              </w:r>
              <w:r w:rsidRPr="00437D26">
                <w:rPr>
                  <w:rFonts w:ascii="Arial" w:hAnsi="Arial" w:cs="Arial"/>
                  <w:i/>
                  <w:iCs/>
                  <w:noProof/>
                  <w:sz w:val="24"/>
                  <w:szCs w:val="24"/>
                </w:rPr>
                <w:t xml:space="preserve">Journal of Counseling and Development, </w:t>
              </w:r>
              <w:r w:rsidRPr="00437D26">
                <w:rPr>
                  <w:rFonts w:ascii="Arial" w:hAnsi="Arial" w:cs="Arial"/>
                  <w:noProof/>
                  <w:sz w:val="24"/>
                  <w:szCs w:val="24"/>
                </w:rPr>
                <w:t>87(1), pp. 98-107.</w:t>
              </w:r>
            </w:p>
            <w:p w14:paraId="0A3E9B84"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Denissen, A. J. J. e. a., 2019. Transactions Between Life Events and Personality Traits Across The Adult Lifespan. </w:t>
              </w:r>
              <w:r w:rsidRPr="00437D26">
                <w:rPr>
                  <w:rFonts w:ascii="Arial" w:hAnsi="Arial" w:cs="Arial"/>
                  <w:i/>
                  <w:iCs/>
                  <w:noProof/>
                  <w:sz w:val="24"/>
                  <w:szCs w:val="24"/>
                </w:rPr>
                <w:t xml:space="preserve">Journal of Personality and Social Psychology, </w:t>
              </w:r>
              <w:r w:rsidRPr="00437D26">
                <w:rPr>
                  <w:rFonts w:ascii="Arial" w:hAnsi="Arial" w:cs="Arial"/>
                  <w:noProof/>
                  <w:sz w:val="24"/>
                  <w:szCs w:val="24"/>
                </w:rPr>
                <w:t>116(4), pp. 612-633.</w:t>
              </w:r>
            </w:p>
            <w:p w14:paraId="1EE0CBB4"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Etherington, K., 2004. </w:t>
              </w:r>
              <w:r w:rsidRPr="00437D26">
                <w:rPr>
                  <w:rFonts w:ascii="Arial" w:hAnsi="Arial" w:cs="Arial"/>
                  <w:i/>
                  <w:iCs/>
                  <w:noProof/>
                  <w:sz w:val="24"/>
                  <w:szCs w:val="24"/>
                </w:rPr>
                <w:t xml:space="preserve">Becoming a Reflexive Researcher. </w:t>
              </w:r>
              <w:r w:rsidRPr="00437D26">
                <w:rPr>
                  <w:rFonts w:ascii="Arial" w:hAnsi="Arial" w:cs="Arial"/>
                  <w:noProof/>
                  <w:sz w:val="24"/>
                  <w:szCs w:val="24"/>
                </w:rPr>
                <w:t>London: Athenaeum Press.</w:t>
              </w:r>
            </w:p>
            <w:p w14:paraId="30F38D6F"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Ethrington, K., 2017. Personal Experience and Critical Reflexivity in Counselling and Psychotherapy Research. </w:t>
              </w:r>
              <w:r w:rsidRPr="00437D26">
                <w:rPr>
                  <w:rFonts w:ascii="Arial" w:hAnsi="Arial" w:cs="Arial"/>
                  <w:i/>
                  <w:iCs/>
                  <w:noProof/>
                  <w:sz w:val="24"/>
                  <w:szCs w:val="24"/>
                </w:rPr>
                <w:t xml:space="preserve">Counselling and Psychotherapy Research, </w:t>
              </w:r>
              <w:r w:rsidRPr="00437D26">
                <w:rPr>
                  <w:rFonts w:ascii="Arial" w:hAnsi="Arial" w:cs="Arial"/>
                  <w:noProof/>
                  <w:sz w:val="24"/>
                  <w:szCs w:val="24"/>
                </w:rPr>
                <w:t>Volume 17, pp. 84-94.</w:t>
              </w:r>
            </w:p>
            <w:p w14:paraId="0A85BB63"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Feiler, B., 2020. The Non Linear Life: All Humans Experience Major Disruptions and "Lifequakes", As This Year Reminds Us. Profound Change Is Best Navigated By Understanding The Five Pillars Of Life Transitions.. </w:t>
              </w:r>
              <w:r w:rsidRPr="00437D26">
                <w:rPr>
                  <w:rFonts w:ascii="Arial" w:hAnsi="Arial" w:cs="Arial"/>
                  <w:i/>
                  <w:iCs/>
                  <w:noProof/>
                  <w:sz w:val="24"/>
                  <w:szCs w:val="24"/>
                </w:rPr>
                <w:t xml:space="preserve">Psychology Today, </w:t>
              </w:r>
              <w:r w:rsidRPr="00437D26">
                <w:rPr>
                  <w:rFonts w:ascii="Arial" w:hAnsi="Arial" w:cs="Arial"/>
                  <w:noProof/>
                  <w:sz w:val="24"/>
                  <w:szCs w:val="24"/>
                </w:rPr>
                <w:t>53(3), pp. 55-81.</w:t>
              </w:r>
            </w:p>
            <w:p w14:paraId="47727332"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Fruehauf, J. e. a., 2014. A discussion focusing on Polanyi's "Tacit Knowing". </w:t>
              </w:r>
              <w:r w:rsidRPr="00437D26">
                <w:rPr>
                  <w:rFonts w:ascii="Arial" w:hAnsi="Arial" w:cs="Arial"/>
                  <w:i/>
                  <w:iCs/>
                  <w:noProof/>
                  <w:sz w:val="24"/>
                  <w:szCs w:val="24"/>
                </w:rPr>
                <w:t xml:space="preserve">Journal of Applied Knowledge Management, </w:t>
              </w:r>
              <w:r w:rsidRPr="00437D26">
                <w:rPr>
                  <w:rFonts w:ascii="Arial" w:hAnsi="Arial" w:cs="Arial"/>
                  <w:noProof/>
                  <w:sz w:val="24"/>
                  <w:szCs w:val="24"/>
                </w:rPr>
                <w:t>3(2), pp. 100-113.</w:t>
              </w:r>
            </w:p>
            <w:p w14:paraId="0CBA21C7"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Gendlin, E., 2020. </w:t>
              </w:r>
              <w:r w:rsidRPr="00437D26">
                <w:rPr>
                  <w:rFonts w:ascii="Arial" w:hAnsi="Arial" w:cs="Arial"/>
                  <w:i/>
                  <w:iCs/>
                  <w:noProof/>
                  <w:sz w:val="24"/>
                  <w:szCs w:val="24"/>
                </w:rPr>
                <w:t xml:space="preserve">The International Focusing Institute. </w:t>
              </w:r>
              <w:r w:rsidRPr="00437D26">
                <w:rPr>
                  <w:rFonts w:ascii="Arial" w:hAnsi="Arial" w:cs="Arial"/>
                  <w:noProof/>
                  <w:sz w:val="24"/>
                  <w:szCs w:val="24"/>
                </w:rPr>
                <w:t xml:space="preserve">[Online] </w:t>
              </w:r>
              <w:r w:rsidRPr="00437D26">
                <w:rPr>
                  <w:rFonts w:ascii="Arial" w:hAnsi="Arial" w:cs="Arial"/>
                  <w:noProof/>
                  <w:sz w:val="24"/>
                  <w:szCs w:val="24"/>
                </w:rPr>
                <w:br/>
                <w:t xml:space="preserve">Available at: </w:t>
              </w:r>
              <w:r w:rsidRPr="00437D26">
                <w:rPr>
                  <w:rFonts w:ascii="Arial" w:hAnsi="Arial" w:cs="Arial"/>
                  <w:noProof/>
                  <w:sz w:val="24"/>
                  <w:szCs w:val="24"/>
                  <w:u w:val="single"/>
                </w:rPr>
                <w:t>https://focusing.org/felt-sense/thinking-edge-tae</w:t>
              </w:r>
              <w:r w:rsidRPr="00437D26">
                <w:rPr>
                  <w:rFonts w:ascii="Arial" w:hAnsi="Arial" w:cs="Arial"/>
                  <w:noProof/>
                  <w:sz w:val="24"/>
                  <w:szCs w:val="24"/>
                </w:rPr>
                <w:br/>
                <w:t>[Accessed 25 January 2020].</w:t>
              </w:r>
            </w:p>
            <w:p w14:paraId="5BAE9640"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lastRenderedPageBreak/>
                <w:t xml:space="preserve">Graham, D. W., 2019. </w:t>
              </w:r>
              <w:r w:rsidRPr="00437D26">
                <w:rPr>
                  <w:rFonts w:ascii="Arial" w:hAnsi="Arial" w:cs="Arial"/>
                  <w:i/>
                  <w:iCs/>
                  <w:noProof/>
                  <w:sz w:val="24"/>
                  <w:szCs w:val="24"/>
                </w:rPr>
                <w:t xml:space="preserve">Heraclitus. </w:t>
              </w:r>
              <w:r w:rsidRPr="00437D26">
                <w:rPr>
                  <w:rFonts w:ascii="Arial" w:hAnsi="Arial" w:cs="Arial"/>
                  <w:noProof/>
                  <w:sz w:val="24"/>
                  <w:szCs w:val="24"/>
                </w:rPr>
                <w:t xml:space="preserve">[Online] </w:t>
              </w:r>
              <w:r w:rsidRPr="00437D26">
                <w:rPr>
                  <w:rFonts w:ascii="Arial" w:hAnsi="Arial" w:cs="Arial"/>
                  <w:noProof/>
                  <w:sz w:val="24"/>
                  <w:szCs w:val="24"/>
                </w:rPr>
                <w:br/>
                <w:t xml:space="preserve">Available at: </w:t>
              </w:r>
              <w:r w:rsidRPr="00437D26">
                <w:rPr>
                  <w:rFonts w:ascii="Arial" w:hAnsi="Arial" w:cs="Arial"/>
                  <w:noProof/>
                  <w:sz w:val="24"/>
                  <w:szCs w:val="24"/>
                  <w:u w:val="single"/>
                </w:rPr>
                <w:t>https://plato.stanford.edu/cgi-bin/encyclopedia/archinfo.cgi?entry=heraclitus</w:t>
              </w:r>
              <w:r w:rsidRPr="00437D26">
                <w:rPr>
                  <w:rFonts w:ascii="Arial" w:hAnsi="Arial" w:cs="Arial"/>
                  <w:noProof/>
                  <w:sz w:val="24"/>
                  <w:szCs w:val="24"/>
                </w:rPr>
                <w:br/>
                <w:t>[Accessed 25 January 2021].</w:t>
              </w:r>
            </w:p>
            <w:p w14:paraId="53C6EF9D"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Gross, Y. e. a., 2020. Erikson's Stages of Psychosocial Development. </w:t>
              </w:r>
              <w:r w:rsidRPr="00437D26">
                <w:rPr>
                  <w:rFonts w:ascii="Arial" w:hAnsi="Arial" w:cs="Arial"/>
                  <w:i/>
                  <w:iCs/>
                  <w:noProof/>
                  <w:sz w:val="24"/>
                  <w:szCs w:val="24"/>
                </w:rPr>
                <w:t>Personality and Individual Differences.</w:t>
              </w:r>
            </w:p>
            <w:p w14:paraId="11E33620"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Hiles, D., 2001. Heuristic Inquiry and Transpersonal Research. </w:t>
              </w:r>
              <w:r w:rsidRPr="00437D26">
                <w:rPr>
                  <w:rFonts w:ascii="Arial" w:hAnsi="Arial" w:cs="Arial"/>
                  <w:i/>
                  <w:iCs/>
                  <w:noProof/>
                  <w:sz w:val="24"/>
                  <w:szCs w:val="24"/>
                </w:rPr>
                <w:t>CCPE.</w:t>
              </w:r>
            </w:p>
            <w:p w14:paraId="54A0262B"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Hughes, G., 2016. Transition distress: a psychological process. </w:t>
              </w:r>
              <w:r w:rsidRPr="00437D26">
                <w:rPr>
                  <w:rFonts w:ascii="Arial" w:hAnsi="Arial" w:cs="Arial"/>
                  <w:i/>
                  <w:iCs/>
                  <w:noProof/>
                  <w:sz w:val="24"/>
                  <w:szCs w:val="24"/>
                </w:rPr>
                <w:t xml:space="preserve">BACP Journals, </w:t>
              </w:r>
              <w:r w:rsidRPr="00437D26">
                <w:rPr>
                  <w:rFonts w:ascii="Arial" w:hAnsi="Arial" w:cs="Arial"/>
                  <w:noProof/>
                  <w:sz w:val="24"/>
                  <w:szCs w:val="24"/>
                </w:rPr>
                <w:t>4(3).</w:t>
              </w:r>
            </w:p>
            <w:p w14:paraId="1EE51079"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Joelson, B. R., 2020. </w:t>
              </w:r>
              <w:r w:rsidRPr="00437D26">
                <w:rPr>
                  <w:rFonts w:ascii="Arial" w:hAnsi="Arial" w:cs="Arial"/>
                  <w:i/>
                  <w:iCs/>
                  <w:noProof/>
                  <w:sz w:val="24"/>
                  <w:szCs w:val="24"/>
                </w:rPr>
                <w:t xml:space="preserve">Managing Difficult Life Transitions. </w:t>
              </w:r>
              <w:r w:rsidRPr="00437D26">
                <w:rPr>
                  <w:rFonts w:ascii="Arial" w:hAnsi="Arial" w:cs="Arial"/>
                  <w:noProof/>
                  <w:sz w:val="24"/>
                  <w:szCs w:val="24"/>
                </w:rPr>
                <w:t xml:space="preserve">[Online] </w:t>
              </w:r>
              <w:r w:rsidRPr="00437D26">
                <w:rPr>
                  <w:rFonts w:ascii="Arial" w:hAnsi="Arial" w:cs="Arial"/>
                  <w:noProof/>
                  <w:sz w:val="24"/>
                  <w:szCs w:val="24"/>
                </w:rPr>
                <w:br/>
                <w:t xml:space="preserve">Available at: </w:t>
              </w:r>
              <w:r w:rsidRPr="00437D26">
                <w:rPr>
                  <w:rFonts w:ascii="Arial" w:hAnsi="Arial" w:cs="Arial"/>
                  <w:noProof/>
                  <w:sz w:val="24"/>
                  <w:szCs w:val="24"/>
                  <w:u w:val="single"/>
                </w:rPr>
                <w:t>https://richardbjoelsondsw.com/articles/managing-difficult-life-transitions/</w:t>
              </w:r>
              <w:r w:rsidRPr="00437D26">
                <w:rPr>
                  <w:rFonts w:ascii="Arial" w:hAnsi="Arial" w:cs="Arial"/>
                  <w:noProof/>
                  <w:sz w:val="24"/>
                  <w:szCs w:val="24"/>
                </w:rPr>
                <w:br/>
                <w:t>[Accessed 25 January 2020].</w:t>
              </w:r>
            </w:p>
            <w:p w14:paraId="54B5A50F"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Kail, L. B. e. a., 2020. Structural Social Support and Changes in Depression During the Retirement Transition: "I Get by a Little Help with My Friends". </w:t>
              </w:r>
              <w:r w:rsidRPr="00437D26">
                <w:rPr>
                  <w:rFonts w:ascii="Arial" w:hAnsi="Arial" w:cs="Arial"/>
                  <w:i/>
                  <w:iCs/>
                  <w:noProof/>
                  <w:sz w:val="24"/>
                  <w:szCs w:val="24"/>
                </w:rPr>
                <w:t xml:space="preserve">The Journals of Gerontology , </w:t>
              </w:r>
              <w:r w:rsidRPr="00437D26">
                <w:rPr>
                  <w:rFonts w:ascii="Arial" w:hAnsi="Arial" w:cs="Arial"/>
                  <w:noProof/>
                  <w:sz w:val="24"/>
                  <w:szCs w:val="24"/>
                </w:rPr>
                <w:t>75(9), pp. 2040-2049.</w:t>
              </w:r>
            </w:p>
            <w:p w14:paraId="578A05A4"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Kessler, D., 2019. </w:t>
              </w:r>
              <w:r w:rsidRPr="00437D26">
                <w:rPr>
                  <w:rFonts w:ascii="Arial" w:hAnsi="Arial" w:cs="Arial"/>
                  <w:i/>
                  <w:iCs/>
                  <w:noProof/>
                  <w:sz w:val="24"/>
                  <w:szCs w:val="24"/>
                </w:rPr>
                <w:t xml:space="preserve">Finding Meaning with Greif Expert David Kessler. </w:t>
              </w:r>
              <w:r w:rsidRPr="00437D26">
                <w:rPr>
                  <w:rFonts w:ascii="Arial" w:hAnsi="Arial" w:cs="Arial"/>
                  <w:noProof/>
                  <w:sz w:val="24"/>
                  <w:szCs w:val="24"/>
                </w:rPr>
                <w:t xml:space="preserve">[Online] </w:t>
              </w:r>
              <w:r w:rsidRPr="00437D26">
                <w:rPr>
                  <w:rFonts w:ascii="Arial" w:hAnsi="Arial" w:cs="Arial"/>
                  <w:noProof/>
                  <w:sz w:val="24"/>
                  <w:szCs w:val="24"/>
                </w:rPr>
                <w:br/>
                <w:t xml:space="preserve">Available at: </w:t>
              </w:r>
              <w:r w:rsidRPr="00437D26">
                <w:rPr>
                  <w:rFonts w:ascii="Arial" w:hAnsi="Arial" w:cs="Arial"/>
                  <w:noProof/>
                  <w:sz w:val="24"/>
                  <w:szCs w:val="24"/>
                  <w:u w:val="single"/>
                </w:rPr>
                <w:t>https://youtu.be/HqzVkZKSOTQ</w:t>
              </w:r>
              <w:r w:rsidRPr="00437D26">
                <w:rPr>
                  <w:rFonts w:ascii="Arial" w:hAnsi="Arial" w:cs="Arial"/>
                  <w:noProof/>
                  <w:sz w:val="24"/>
                  <w:szCs w:val="24"/>
                </w:rPr>
                <w:br/>
                <w:t>[Accessed 25 January 2021].</w:t>
              </w:r>
            </w:p>
            <w:p w14:paraId="65075292"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Kubler-Ross, E. K. D., 2005. </w:t>
              </w:r>
              <w:r w:rsidRPr="00437D26">
                <w:rPr>
                  <w:rFonts w:ascii="Arial" w:hAnsi="Arial" w:cs="Arial"/>
                  <w:i/>
                  <w:iCs/>
                  <w:noProof/>
                  <w:sz w:val="24"/>
                  <w:szCs w:val="24"/>
                </w:rPr>
                <w:t xml:space="preserve">On Grief and Grieving: Finding The Meaning Through the Five Stages of Loss. </w:t>
              </w:r>
              <w:r w:rsidRPr="00437D26">
                <w:rPr>
                  <w:rFonts w:ascii="Arial" w:hAnsi="Arial" w:cs="Arial"/>
                  <w:noProof/>
                  <w:sz w:val="24"/>
                  <w:szCs w:val="24"/>
                </w:rPr>
                <w:t>New York: Scribner.</w:t>
              </w:r>
            </w:p>
            <w:p w14:paraId="64F79DC1"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Kuhn, U. &amp;. B. G., 2019. Buffering Effects for Negative Life Events: The Role of Material, Social, Religious and Personal Resources. </w:t>
              </w:r>
              <w:r w:rsidRPr="00437D26">
                <w:rPr>
                  <w:rFonts w:ascii="Arial" w:hAnsi="Arial" w:cs="Arial"/>
                  <w:i/>
                  <w:iCs/>
                  <w:noProof/>
                  <w:sz w:val="24"/>
                  <w:szCs w:val="24"/>
                </w:rPr>
                <w:t xml:space="preserve">Journal of Happiness Studies, </w:t>
              </w:r>
              <w:r w:rsidRPr="00437D26">
                <w:rPr>
                  <w:rFonts w:ascii="Arial" w:hAnsi="Arial" w:cs="Arial"/>
                  <w:noProof/>
                  <w:sz w:val="24"/>
                  <w:szCs w:val="24"/>
                </w:rPr>
                <w:t>20(5), pp. 1397-1417.</w:t>
              </w:r>
            </w:p>
            <w:p w14:paraId="0A6BD27A"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LeMorte, W. W., 2019. </w:t>
              </w:r>
              <w:r w:rsidRPr="00437D26">
                <w:rPr>
                  <w:rFonts w:ascii="Arial" w:hAnsi="Arial" w:cs="Arial"/>
                  <w:i/>
                  <w:iCs/>
                  <w:noProof/>
                  <w:sz w:val="24"/>
                  <w:szCs w:val="24"/>
                </w:rPr>
                <w:t xml:space="preserve">Behavioral Change Models. </w:t>
              </w:r>
              <w:r w:rsidRPr="00437D26">
                <w:rPr>
                  <w:rFonts w:ascii="Arial" w:hAnsi="Arial" w:cs="Arial"/>
                  <w:noProof/>
                  <w:sz w:val="24"/>
                  <w:szCs w:val="24"/>
                </w:rPr>
                <w:t xml:space="preserve">[Online] </w:t>
              </w:r>
              <w:r w:rsidRPr="00437D26">
                <w:rPr>
                  <w:rFonts w:ascii="Arial" w:hAnsi="Arial" w:cs="Arial"/>
                  <w:noProof/>
                  <w:sz w:val="24"/>
                  <w:szCs w:val="24"/>
                </w:rPr>
                <w:br/>
                <w:t xml:space="preserve">Available at: </w:t>
              </w:r>
              <w:r w:rsidRPr="00437D26">
                <w:rPr>
                  <w:rFonts w:ascii="Arial" w:hAnsi="Arial" w:cs="Arial"/>
                  <w:noProof/>
                  <w:sz w:val="24"/>
                  <w:szCs w:val="24"/>
                  <w:u w:val="single"/>
                </w:rPr>
                <w:t>https://sphweb.bumc.bu.edu/otlt/MPH-Modules/SB/BehavioralChangeTheories/BehavioralChangeTheories6.html</w:t>
              </w:r>
              <w:r w:rsidRPr="00437D26">
                <w:rPr>
                  <w:rFonts w:ascii="Arial" w:hAnsi="Arial" w:cs="Arial"/>
                  <w:noProof/>
                  <w:sz w:val="24"/>
                  <w:szCs w:val="24"/>
                </w:rPr>
                <w:br/>
                <w:t>[Accessed 25 January 2021].</w:t>
              </w:r>
            </w:p>
            <w:p w14:paraId="6576523B"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Lloyd, D., 2017. </w:t>
              </w:r>
              <w:r w:rsidRPr="00437D26">
                <w:rPr>
                  <w:rFonts w:ascii="Arial" w:hAnsi="Arial" w:cs="Arial"/>
                  <w:i/>
                  <w:iCs/>
                  <w:noProof/>
                  <w:sz w:val="24"/>
                  <w:szCs w:val="24"/>
                </w:rPr>
                <w:t xml:space="preserve">Metaphor in Counselling and Psychotherapy. </w:t>
              </w:r>
              <w:r w:rsidRPr="00437D26">
                <w:rPr>
                  <w:rFonts w:ascii="Arial" w:hAnsi="Arial" w:cs="Arial"/>
                  <w:noProof/>
                  <w:sz w:val="24"/>
                  <w:szCs w:val="24"/>
                </w:rPr>
                <w:t xml:space="preserve">[Online] </w:t>
              </w:r>
              <w:r w:rsidRPr="00437D26">
                <w:rPr>
                  <w:rFonts w:ascii="Arial" w:hAnsi="Arial" w:cs="Arial"/>
                  <w:noProof/>
                  <w:sz w:val="24"/>
                  <w:szCs w:val="24"/>
                </w:rPr>
                <w:br/>
                <w:t xml:space="preserve">Available at: </w:t>
              </w:r>
              <w:r w:rsidRPr="00437D26">
                <w:rPr>
                  <w:rFonts w:ascii="Arial" w:hAnsi="Arial" w:cs="Arial"/>
                  <w:noProof/>
                  <w:sz w:val="24"/>
                  <w:szCs w:val="24"/>
                  <w:u w:val="single"/>
                </w:rPr>
                <w:t>https://youtu.be/HaP8xp5nbSk</w:t>
              </w:r>
              <w:r w:rsidRPr="00437D26">
                <w:rPr>
                  <w:rFonts w:ascii="Arial" w:hAnsi="Arial" w:cs="Arial"/>
                  <w:noProof/>
                  <w:sz w:val="24"/>
                  <w:szCs w:val="24"/>
                </w:rPr>
                <w:br/>
                <w:t>[Accessed 25 January 2020].</w:t>
              </w:r>
            </w:p>
            <w:p w14:paraId="073D9F51"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Metzner, R., 1980. Ten Classical Metaphors of Self-Transformation. </w:t>
              </w:r>
              <w:r w:rsidRPr="00437D26">
                <w:rPr>
                  <w:rFonts w:ascii="Arial" w:hAnsi="Arial" w:cs="Arial"/>
                  <w:i/>
                  <w:iCs/>
                  <w:noProof/>
                  <w:sz w:val="24"/>
                  <w:szCs w:val="24"/>
                </w:rPr>
                <w:t xml:space="preserve">The Journal of Transpersonal Psychology, </w:t>
              </w:r>
              <w:r w:rsidRPr="00437D26">
                <w:rPr>
                  <w:rFonts w:ascii="Arial" w:hAnsi="Arial" w:cs="Arial"/>
                  <w:noProof/>
                  <w:sz w:val="24"/>
                  <w:szCs w:val="24"/>
                </w:rPr>
                <w:t>12(1), pp. 47-62.</w:t>
              </w:r>
            </w:p>
            <w:p w14:paraId="62159FE5"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Moustafas, A. A. e. a., 2019. Depression Following Major Life Transitions in Women: A Review and Theory. </w:t>
              </w:r>
              <w:r w:rsidRPr="00437D26">
                <w:rPr>
                  <w:rFonts w:ascii="Arial" w:hAnsi="Arial" w:cs="Arial"/>
                  <w:i/>
                  <w:iCs/>
                  <w:noProof/>
                  <w:sz w:val="24"/>
                  <w:szCs w:val="24"/>
                </w:rPr>
                <w:t xml:space="preserve">SAGE Journals, </w:t>
              </w:r>
              <w:r w:rsidRPr="00437D26">
                <w:rPr>
                  <w:rFonts w:ascii="Arial" w:hAnsi="Arial" w:cs="Arial"/>
                  <w:noProof/>
                  <w:sz w:val="24"/>
                  <w:szCs w:val="24"/>
                </w:rPr>
                <w:t>123(5), pp. 1501-1517.</w:t>
              </w:r>
            </w:p>
            <w:p w14:paraId="72A3FA3E"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Moustakas, C., 1990. </w:t>
              </w:r>
              <w:r w:rsidRPr="00437D26">
                <w:rPr>
                  <w:rFonts w:ascii="Arial" w:hAnsi="Arial" w:cs="Arial"/>
                  <w:i/>
                  <w:iCs/>
                  <w:noProof/>
                  <w:sz w:val="24"/>
                  <w:szCs w:val="24"/>
                </w:rPr>
                <w:t xml:space="preserve">Heuristic Research. </w:t>
              </w:r>
              <w:r w:rsidRPr="00437D26">
                <w:rPr>
                  <w:rFonts w:ascii="Arial" w:hAnsi="Arial" w:cs="Arial"/>
                  <w:noProof/>
                  <w:sz w:val="24"/>
                  <w:szCs w:val="24"/>
                </w:rPr>
                <w:t>London: SAGE.</w:t>
              </w:r>
            </w:p>
            <w:p w14:paraId="17C40580"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Palmer, J. P., 2018. Look Well to the Growing Edge. </w:t>
              </w:r>
              <w:r w:rsidRPr="00437D26">
                <w:rPr>
                  <w:rFonts w:ascii="Arial" w:hAnsi="Arial" w:cs="Arial"/>
                  <w:i/>
                  <w:iCs/>
                  <w:noProof/>
                  <w:sz w:val="24"/>
                  <w:szCs w:val="24"/>
                </w:rPr>
                <w:t>On Being.</w:t>
              </w:r>
            </w:p>
            <w:p w14:paraId="5613C568"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Patton, M., 1986. </w:t>
              </w:r>
              <w:r w:rsidRPr="00437D26">
                <w:rPr>
                  <w:rFonts w:ascii="Arial" w:hAnsi="Arial" w:cs="Arial"/>
                  <w:i/>
                  <w:iCs/>
                  <w:noProof/>
                  <w:sz w:val="24"/>
                  <w:szCs w:val="24"/>
                </w:rPr>
                <w:t xml:space="preserve">Utilization-focused evaluation. </w:t>
              </w:r>
              <w:r w:rsidRPr="00437D26">
                <w:rPr>
                  <w:rFonts w:ascii="Arial" w:hAnsi="Arial" w:cs="Arial"/>
                  <w:noProof/>
                  <w:sz w:val="24"/>
                  <w:szCs w:val="24"/>
                </w:rPr>
                <w:t>Bverly Hills: SAGE.</w:t>
              </w:r>
            </w:p>
            <w:p w14:paraId="4F8912AD"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lastRenderedPageBreak/>
                <w:t xml:space="preserve">Pieterse, L. A. e. a., 2013. Towards a model of self-awareness development for counselling and psychotherapy training. </w:t>
              </w:r>
              <w:r w:rsidRPr="00437D26">
                <w:rPr>
                  <w:rFonts w:ascii="Arial" w:hAnsi="Arial" w:cs="Arial"/>
                  <w:i/>
                  <w:iCs/>
                  <w:noProof/>
                  <w:sz w:val="24"/>
                  <w:szCs w:val="24"/>
                </w:rPr>
                <w:t xml:space="preserve">Counselling Psychology Quarterly, </w:t>
              </w:r>
              <w:r w:rsidRPr="00437D26">
                <w:rPr>
                  <w:rFonts w:ascii="Arial" w:hAnsi="Arial" w:cs="Arial"/>
                  <w:noProof/>
                  <w:sz w:val="24"/>
                  <w:szCs w:val="24"/>
                </w:rPr>
                <w:t>26(2), pp. 190-207.</w:t>
              </w:r>
            </w:p>
            <w:p w14:paraId="589E6644"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Polanyi, M., 1966. </w:t>
              </w:r>
              <w:r w:rsidRPr="00437D26">
                <w:rPr>
                  <w:rFonts w:ascii="Arial" w:hAnsi="Arial" w:cs="Arial"/>
                  <w:i/>
                  <w:iCs/>
                  <w:noProof/>
                  <w:sz w:val="24"/>
                  <w:szCs w:val="24"/>
                </w:rPr>
                <w:t xml:space="preserve">The tacit dimention. </w:t>
              </w:r>
              <w:r w:rsidRPr="00437D26">
                <w:rPr>
                  <w:rFonts w:ascii="Arial" w:hAnsi="Arial" w:cs="Arial"/>
                  <w:noProof/>
                  <w:sz w:val="24"/>
                  <w:szCs w:val="24"/>
                </w:rPr>
                <w:t>New York: Garden City.</w:t>
              </w:r>
            </w:p>
            <w:p w14:paraId="4FC61C5D"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Praharso, F. N. e. a., 2017. Stressful life transitions and wellbeing: A comparison of the stress buffering hypothesis and the social identity model of identity change. </w:t>
              </w:r>
              <w:r w:rsidRPr="00437D26">
                <w:rPr>
                  <w:rFonts w:ascii="Arial" w:hAnsi="Arial" w:cs="Arial"/>
                  <w:i/>
                  <w:iCs/>
                  <w:noProof/>
                  <w:sz w:val="24"/>
                  <w:szCs w:val="24"/>
                </w:rPr>
                <w:t xml:space="preserve">Psychiatry Research, </w:t>
              </w:r>
              <w:r w:rsidRPr="00437D26">
                <w:rPr>
                  <w:rFonts w:ascii="Arial" w:hAnsi="Arial" w:cs="Arial"/>
                  <w:noProof/>
                  <w:sz w:val="24"/>
                  <w:szCs w:val="24"/>
                </w:rPr>
                <w:t>Volume 247, pp. 265-275.</w:t>
              </w:r>
            </w:p>
            <w:p w14:paraId="7E3AF792"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Rogers, C., 2003. </w:t>
              </w:r>
              <w:r w:rsidRPr="00437D26">
                <w:rPr>
                  <w:rFonts w:ascii="Arial" w:hAnsi="Arial" w:cs="Arial"/>
                  <w:i/>
                  <w:iCs/>
                  <w:noProof/>
                  <w:sz w:val="24"/>
                  <w:szCs w:val="24"/>
                </w:rPr>
                <w:t xml:space="preserve">Client-Centered Therapy. </w:t>
              </w:r>
              <w:r w:rsidRPr="00437D26">
                <w:rPr>
                  <w:rFonts w:ascii="Arial" w:hAnsi="Arial" w:cs="Arial"/>
                  <w:noProof/>
                  <w:sz w:val="24"/>
                  <w:szCs w:val="24"/>
                </w:rPr>
                <w:t>s.l.:Little Brown Book Group.</w:t>
              </w:r>
            </w:p>
            <w:p w14:paraId="3738896F"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Ryon, S. H., 2018. Reciprocal support and daily perceived control: Developing a better understanding of daily support transactions across a major life transitions. </w:t>
              </w:r>
              <w:r w:rsidRPr="00437D26">
                <w:rPr>
                  <w:rFonts w:ascii="Arial" w:hAnsi="Arial" w:cs="Arial"/>
                  <w:i/>
                  <w:iCs/>
                  <w:noProof/>
                  <w:sz w:val="24"/>
                  <w:szCs w:val="24"/>
                </w:rPr>
                <w:t xml:space="preserve">Journalof Psychology and Social Psychology, </w:t>
              </w:r>
              <w:r w:rsidRPr="00437D26">
                <w:rPr>
                  <w:rFonts w:ascii="Arial" w:hAnsi="Arial" w:cs="Arial"/>
                  <w:noProof/>
                  <w:sz w:val="24"/>
                  <w:szCs w:val="24"/>
                </w:rPr>
                <w:t>115(6), pp. 1034-1053.</w:t>
              </w:r>
            </w:p>
            <w:p w14:paraId="0EFD48A9"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Schworer, B. O. G. K. R. N., 2020. Saying Goodbye and Saying It Well: Consequences of a (Not) Well-Rounded Ending. </w:t>
              </w:r>
              <w:r w:rsidRPr="00437D26">
                <w:rPr>
                  <w:rFonts w:ascii="Arial" w:hAnsi="Arial" w:cs="Arial"/>
                  <w:i/>
                  <w:iCs/>
                  <w:noProof/>
                  <w:sz w:val="24"/>
                  <w:szCs w:val="24"/>
                </w:rPr>
                <w:t xml:space="preserve">American Psycological Association, </w:t>
              </w:r>
              <w:r w:rsidRPr="00437D26">
                <w:rPr>
                  <w:rFonts w:ascii="Arial" w:hAnsi="Arial" w:cs="Arial"/>
                  <w:noProof/>
                  <w:sz w:val="24"/>
                  <w:szCs w:val="24"/>
                </w:rPr>
                <w:t>6(1), pp. 21-23.</w:t>
              </w:r>
            </w:p>
            <w:p w14:paraId="25D92D00" w14:textId="77777777" w:rsidR="00437D26" w:rsidRPr="00437D26" w:rsidRDefault="00437D26" w:rsidP="00626180">
              <w:pPr>
                <w:pStyle w:val="Bibliography"/>
                <w:rPr>
                  <w:rFonts w:ascii="Arial" w:hAnsi="Arial" w:cs="Arial"/>
                  <w:noProof/>
                  <w:sz w:val="24"/>
                  <w:szCs w:val="24"/>
                </w:rPr>
              </w:pPr>
              <w:r w:rsidRPr="00437D26">
                <w:rPr>
                  <w:rFonts w:ascii="Arial" w:hAnsi="Arial" w:cs="Arial"/>
                  <w:i/>
                  <w:iCs/>
                  <w:noProof/>
                  <w:sz w:val="24"/>
                  <w:szCs w:val="24"/>
                </w:rPr>
                <w:t xml:space="preserve">Some Kind of Connection- The Up Series. </w:t>
              </w:r>
              <w:r w:rsidRPr="00437D26">
                <w:rPr>
                  <w:rFonts w:ascii="Arial" w:hAnsi="Arial" w:cs="Arial"/>
                  <w:noProof/>
                  <w:sz w:val="24"/>
                  <w:szCs w:val="24"/>
                </w:rPr>
                <w:t>2017. [Film] Directed by Rober Ebert. s.l.: The Royal Open Film Society.</w:t>
              </w:r>
            </w:p>
            <w:p w14:paraId="17A015EB"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Sultan, N., 2020. Heuristic Inquiry: Bridging Humanistic Research and Counseling Practice. </w:t>
              </w:r>
              <w:r w:rsidRPr="00437D26">
                <w:rPr>
                  <w:rFonts w:ascii="Arial" w:hAnsi="Arial" w:cs="Arial"/>
                  <w:i/>
                  <w:iCs/>
                  <w:noProof/>
                  <w:sz w:val="24"/>
                  <w:szCs w:val="24"/>
                </w:rPr>
                <w:t xml:space="preserve">Journal of Humanistic Counseling, </w:t>
              </w:r>
              <w:r w:rsidRPr="00437D26">
                <w:rPr>
                  <w:rFonts w:ascii="Arial" w:hAnsi="Arial" w:cs="Arial"/>
                  <w:noProof/>
                  <w:sz w:val="24"/>
                  <w:szCs w:val="24"/>
                </w:rPr>
                <w:t>Volume 59, pp. 158-172.</w:t>
              </w:r>
            </w:p>
            <w:p w14:paraId="7375A5B2"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Today, T., 2020. Finding meaning after loss. </w:t>
              </w:r>
              <w:r w:rsidRPr="00437D26">
                <w:rPr>
                  <w:rFonts w:ascii="Arial" w:hAnsi="Arial" w:cs="Arial"/>
                  <w:i/>
                  <w:iCs/>
                  <w:noProof/>
                  <w:sz w:val="24"/>
                  <w:szCs w:val="24"/>
                </w:rPr>
                <w:t>BACP Journals.</w:t>
              </w:r>
            </w:p>
            <w:p w14:paraId="036288E4"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Varnum, W. E. M. &amp;. G. I., 2017. Cultural Change: The How and The Why. </w:t>
              </w:r>
              <w:r w:rsidRPr="00437D26">
                <w:rPr>
                  <w:rFonts w:ascii="Arial" w:hAnsi="Arial" w:cs="Arial"/>
                  <w:i/>
                  <w:iCs/>
                  <w:noProof/>
                  <w:sz w:val="24"/>
                  <w:szCs w:val="24"/>
                </w:rPr>
                <w:t>SAGE Journals.</w:t>
              </w:r>
            </w:p>
            <w:p w14:paraId="762A439A" w14:textId="77777777" w:rsidR="00437D26" w:rsidRPr="00437D26" w:rsidRDefault="00437D26" w:rsidP="00626180">
              <w:pPr>
                <w:pStyle w:val="Bibliography"/>
                <w:rPr>
                  <w:rFonts w:ascii="Arial" w:hAnsi="Arial" w:cs="Arial"/>
                  <w:noProof/>
                  <w:sz w:val="24"/>
                  <w:szCs w:val="24"/>
                </w:rPr>
              </w:pPr>
              <w:r w:rsidRPr="00437D26">
                <w:rPr>
                  <w:rFonts w:ascii="Arial" w:hAnsi="Arial" w:cs="Arial"/>
                  <w:noProof/>
                  <w:sz w:val="24"/>
                  <w:szCs w:val="24"/>
                </w:rPr>
                <w:t xml:space="preserve">Williams, D., 2008. </w:t>
              </w:r>
              <w:r w:rsidRPr="00437D26">
                <w:rPr>
                  <w:rFonts w:ascii="Arial" w:hAnsi="Arial" w:cs="Arial"/>
                  <w:i/>
                  <w:iCs/>
                  <w:noProof/>
                  <w:sz w:val="24"/>
                  <w:szCs w:val="24"/>
                </w:rPr>
                <w:t xml:space="preserve">Life events and career change: transition psychology in practice. </w:t>
              </w:r>
              <w:r w:rsidRPr="00437D26">
                <w:rPr>
                  <w:rFonts w:ascii="Arial" w:hAnsi="Arial" w:cs="Arial"/>
                  <w:noProof/>
                  <w:sz w:val="24"/>
                  <w:szCs w:val="24"/>
                </w:rPr>
                <w:t>s.l., The Eos Life Work Resource Centre.</w:t>
              </w:r>
            </w:p>
            <w:p w14:paraId="10736BEC" w14:textId="4F820391" w:rsidR="00437D26" w:rsidRPr="00437D26" w:rsidRDefault="00437D26" w:rsidP="00626180">
              <w:pPr>
                <w:rPr>
                  <w:rFonts w:ascii="Arial" w:hAnsi="Arial" w:cs="Arial"/>
                  <w:sz w:val="24"/>
                  <w:szCs w:val="24"/>
                </w:rPr>
              </w:pPr>
              <w:r w:rsidRPr="00437D26">
                <w:rPr>
                  <w:rFonts w:ascii="Arial" w:hAnsi="Arial" w:cs="Arial"/>
                  <w:b/>
                  <w:bCs/>
                  <w:noProof/>
                  <w:sz w:val="24"/>
                  <w:szCs w:val="24"/>
                </w:rPr>
                <w:fldChar w:fldCharType="end"/>
              </w:r>
            </w:p>
          </w:sdtContent>
        </w:sdt>
      </w:sdtContent>
    </w:sdt>
    <w:p w14:paraId="6297DF28" w14:textId="77777777" w:rsidR="00437D26" w:rsidRPr="00437D26" w:rsidRDefault="00437D26" w:rsidP="00626180">
      <w:pPr>
        <w:spacing w:line="480" w:lineRule="auto"/>
        <w:rPr>
          <w:rFonts w:ascii="Arial" w:eastAsia="Arial" w:hAnsi="Arial" w:cs="Arial"/>
          <w:sz w:val="24"/>
          <w:szCs w:val="24"/>
        </w:rPr>
      </w:pPr>
    </w:p>
    <w:sectPr w:rsidR="00437D26" w:rsidRPr="00437D26" w:rsidSect="00E970CC">
      <w:footerReference w:type="default" r:id="rId15"/>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31A500" w14:textId="77777777" w:rsidR="00E25081" w:rsidRDefault="00E25081" w:rsidP="0048368A">
      <w:pPr>
        <w:spacing w:after="0" w:line="240" w:lineRule="auto"/>
      </w:pPr>
      <w:r>
        <w:separator/>
      </w:r>
    </w:p>
  </w:endnote>
  <w:endnote w:type="continuationSeparator" w:id="0">
    <w:p w14:paraId="13A5AE1C" w14:textId="77777777" w:rsidR="00E25081" w:rsidRDefault="00E25081" w:rsidP="00483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7443001"/>
      <w:docPartObj>
        <w:docPartGallery w:val="Page Numbers (Bottom of Page)"/>
        <w:docPartUnique/>
      </w:docPartObj>
    </w:sdtPr>
    <w:sdtEndPr>
      <w:rPr>
        <w:noProof/>
      </w:rPr>
    </w:sdtEndPr>
    <w:sdtContent>
      <w:p w14:paraId="02DF35C9" w14:textId="686D2124" w:rsidR="00976C6E" w:rsidRDefault="00976C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0938AB" w14:textId="77777777" w:rsidR="006D63C0" w:rsidRDefault="006D6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A05BCC" w14:textId="77777777" w:rsidR="00E25081" w:rsidRDefault="00E25081" w:rsidP="0048368A">
      <w:pPr>
        <w:spacing w:after="0" w:line="240" w:lineRule="auto"/>
      </w:pPr>
      <w:r>
        <w:separator/>
      </w:r>
    </w:p>
  </w:footnote>
  <w:footnote w:type="continuationSeparator" w:id="0">
    <w:p w14:paraId="4CC49B66" w14:textId="77777777" w:rsidR="00E25081" w:rsidRDefault="00E25081" w:rsidP="00483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autoHyphenation/>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D827D6E"/>
    <w:rsid w:val="00007D75"/>
    <w:rsid w:val="00011CFF"/>
    <w:rsid w:val="000136A1"/>
    <w:rsid w:val="00015D49"/>
    <w:rsid w:val="0002271E"/>
    <w:rsid w:val="000232FE"/>
    <w:rsid w:val="00035EA2"/>
    <w:rsid w:val="000517E6"/>
    <w:rsid w:val="000547E9"/>
    <w:rsid w:val="00061F3E"/>
    <w:rsid w:val="00062059"/>
    <w:rsid w:val="00062E92"/>
    <w:rsid w:val="000651C2"/>
    <w:rsid w:val="000734AE"/>
    <w:rsid w:val="000776A0"/>
    <w:rsid w:val="00084671"/>
    <w:rsid w:val="0008596F"/>
    <w:rsid w:val="000874EF"/>
    <w:rsid w:val="00087D8A"/>
    <w:rsid w:val="000900C7"/>
    <w:rsid w:val="00094E86"/>
    <w:rsid w:val="000961C4"/>
    <w:rsid w:val="000963B5"/>
    <w:rsid w:val="000965EE"/>
    <w:rsid w:val="00096E31"/>
    <w:rsid w:val="000A7052"/>
    <w:rsid w:val="000A7183"/>
    <w:rsid w:val="000B0DCA"/>
    <w:rsid w:val="000B178F"/>
    <w:rsid w:val="000B3CB1"/>
    <w:rsid w:val="000C387F"/>
    <w:rsid w:val="000D443D"/>
    <w:rsid w:val="000D58C7"/>
    <w:rsid w:val="000D58E1"/>
    <w:rsid w:val="000E4B52"/>
    <w:rsid w:val="00103841"/>
    <w:rsid w:val="0011794B"/>
    <w:rsid w:val="001247D8"/>
    <w:rsid w:val="00125F66"/>
    <w:rsid w:val="00134128"/>
    <w:rsid w:val="00136182"/>
    <w:rsid w:val="00137304"/>
    <w:rsid w:val="00146520"/>
    <w:rsid w:val="001469A9"/>
    <w:rsid w:val="00151F0D"/>
    <w:rsid w:val="00152D84"/>
    <w:rsid w:val="00153D63"/>
    <w:rsid w:val="001570B1"/>
    <w:rsid w:val="001645B9"/>
    <w:rsid w:val="001649CB"/>
    <w:rsid w:val="001662ED"/>
    <w:rsid w:val="00170408"/>
    <w:rsid w:val="00181EE6"/>
    <w:rsid w:val="00190792"/>
    <w:rsid w:val="00197AD7"/>
    <w:rsid w:val="001A0D6E"/>
    <w:rsid w:val="001A2657"/>
    <w:rsid w:val="001B0091"/>
    <w:rsid w:val="001B523F"/>
    <w:rsid w:val="001B62A6"/>
    <w:rsid w:val="001B74F3"/>
    <w:rsid w:val="001C287C"/>
    <w:rsid w:val="001D77BC"/>
    <w:rsid w:val="001E28F4"/>
    <w:rsid w:val="001E295A"/>
    <w:rsid w:val="001F6C28"/>
    <w:rsid w:val="00202977"/>
    <w:rsid w:val="00203948"/>
    <w:rsid w:val="002050D4"/>
    <w:rsid w:val="0020592E"/>
    <w:rsid w:val="0021075D"/>
    <w:rsid w:val="00220D9D"/>
    <w:rsid w:val="002235E7"/>
    <w:rsid w:val="0022430A"/>
    <w:rsid w:val="00224C1B"/>
    <w:rsid w:val="00226A8C"/>
    <w:rsid w:val="002365DB"/>
    <w:rsid w:val="00237C2B"/>
    <w:rsid w:val="00240B66"/>
    <w:rsid w:val="0024515B"/>
    <w:rsid w:val="00245412"/>
    <w:rsid w:val="0024796D"/>
    <w:rsid w:val="002568AE"/>
    <w:rsid w:val="00256EA2"/>
    <w:rsid w:val="00263053"/>
    <w:rsid w:val="00265AB8"/>
    <w:rsid w:val="00266926"/>
    <w:rsid w:val="00275171"/>
    <w:rsid w:val="002755B9"/>
    <w:rsid w:val="00291850"/>
    <w:rsid w:val="002921A5"/>
    <w:rsid w:val="00295E47"/>
    <w:rsid w:val="002A10E7"/>
    <w:rsid w:val="002A61D4"/>
    <w:rsid w:val="002A7117"/>
    <w:rsid w:val="002B36A7"/>
    <w:rsid w:val="002B5AD0"/>
    <w:rsid w:val="002B69B5"/>
    <w:rsid w:val="002D012C"/>
    <w:rsid w:val="002D07A9"/>
    <w:rsid w:val="002D140F"/>
    <w:rsid w:val="002D66DE"/>
    <w:rsid w:val="002E0E81"/>
    <w:rsid w:val="002E72F1"/>
    <w:rsid w:val="002F3C37"/>
    <w:rsid w:val="002F7093"/>
    <w:rsid w:val="00303991"/>
    <w:rsid w:val="00307447"/>
    <w:rsid w:val="00310101"/>
    <w:rsid w:val="00312A0B"/>
    <w:rsid w:val="00313842"/>
    <w:rsid w:val="00321EEB"/>
    <w:rsid w:val="0032436A"/>
    <w:rsid w:val="00333FEF"/>
    <w:rsid w:val="00343082"/>
    <w:rsid w:val="003505BE"/>
    <w:rsid w:val="00353083"/>
    <w:rsid w:val="0035435E"/>
    <w:rsid w:val="00355770"/>
    <w:rsid w:val="00364926"/>
    <w:rsid w:val="00364F4C"/>
    <w:rsid w:val="003658EE"/>
    <w:rsid w:val="00365BE4"/>
    <w:rsid w:val="0037287C"/>
    <w:rsid w:val="0038065D"/>
    <w:rsid w:val="00382D5B"/>
    <w:rsid w:val="0038623E"/>
    <w:rsid w:val="003915EB"/>
    <w:rsid w:val="003952E0"/>
    <w:rsid w:val="00395C42"/>
    <w:rsid w:val="00396355"/>
    <w:rsid w:val="003A4F0F"/>
    <w:rsid w:val="003B6E78"/>
    <w:rsid w:val="003C54AE"/>
    <w:rsid w:val="003C5510"/>
    <w:rsid w:val="003C68B2"/>
    <w:rsid w:val="003C7786"/>
    <w:rsid w:val="003C7902"/>
    <w:rsid w:val="003E292E"/>
    <w:rsid w:val="003E4934"/>
    <w:rsid w:val="003E5768"/>
    <w:rsid w:val="003F2A83"/>
    <w:rsid w:val="003F61CC"/>
    <w:rsid w:val="00403F49"/>
    <w:rsid w:val="0040707C"/>
    <w:rsid w:val="00412E1D"/>
    <w:rsid w:val="004147F2"/>
    <w:rsid w:val="004170A6"/>
    <w:rsid w:val="00417CC5"/>
    <w:rsid w:val="004222DD"/>
    <w:rsid w:val="00422BE2"/>
    <w:rsid w:val="004273C9"/>
    <w:rsid w:val="004315F3"/>
    <w:rsid w:val="004372D4"/>
    <w:rsid w:val="00437D26"/>
    <w:rsid w:val="0044401E"/>
    <w:rsid w:val="00452D9D"/>
    <w:rsid w:val="00452E1A"/>
    <w:rsid w:val="00461216"/>
    <w:rsid w:val="00462017"/>
    <w:rsid w:val="00466D22"/>
    <w:rsid w:val="0047383C"/>
    <w:rsid w:val="00482A85"/>
    <w:rsid w:val="00482E4B"/>
    <w:rsid w:val="0048368A"/>
    <w:rsid w:val="004A18DB"/>
    <w:rsid w:val="004B57E3"/>
    <w:rsid w:val="004C15AC"/>
    <w:rsid w:val="004C1FAD"/>
    <w:rsid w:val="004C652B"/>
    <w:rsid w:val="004D25CA"/>
    <w:rsid w:val="004D4F6D"/>
    <w:rsid w:val="004E44A7"/>
    <w:rsid w:val="004F11D7"/>
    <w:rsid w:val="004F7D7F"/>
    <w:rsid w:val="00500D9E"/>
    <w:rsid w:val="005013CF"/>
    <w:rsid w:val="00504C96"/>
    <w:rsid w:val="00513D42"/>
    <w:rsid w:val="005236DA"/>
    <w:rsid w:val="0053072B"/>
    <w:rsid w:val="00534E99"/>
    <w:rsid w:val="005444AD"/>
    <w:rsid w:val="00551831"/>
    <w:rsid w:val="005537B7"/>
    <w:rsid w:val="00553F9A"/>
    <w:rsid w:val="00554AB8"/>
    <w:rsid w:val="00556B31"/>
    <w:rsid w:val="00556D74"/>
    <w:rsid w:val="005629E7"/>
    <w:rsid w:val="0057202A"/>
    <w:rsid w:val="00572098"/>
    <w:rsid w:val="0057707C"/>
    <w:rsid w:val="00582307"/>
    <w:rsid w:val="005A016A"/>
    <w:rsid w:val="005A0C5F"/>
    <w:rsid w:val="005A3C52"/>
    <w:rsid w:val="005B1C01"/>
    <w:rsid w:val="005B4B38"/>
    <w:rsid w:val="005B69D9"/>
    <w:rsid w:val="005C38C9"/>
    <w:rsid w:val="005C4D53"/>
    <w:rsid w:val="005C60F4"/>
    <w:rsid w:val="005C64B7"/>
    <w:rsid w:val="005D0AA5"/>
    <w:rsid w:val="005F3CCF"/>
    <w:rsid w:val="005F71D7"/>
    <w:rsid w:val="00607F28"/>
    <w:rsid w:val="00613001"/>
    <w:rsid w:val="00615379"/>
    <w:rsid w:val="006248DB"/>
    <w:rsid w:val="00626180"/>
    <w:rsid w:val="00634D85"/>
    <w:rsid w:val="00635A40"/>
    <w:rsid w:val="006409AC"/>
    <w:rsid w:val="0064185C"/>
    <w:rsid w:val="006438A4"/>
    <w:rsid w:val="006516CE"/>
    <w:rsid w:val="00653658"/>
    <w:rsid w:val="0065585D"/>
    <w:rsid w:val="00663FE2"/>
    <w:rsid w:val="006707A0"/>
    <w:rsid w:val="006771A8"/>
    <w:rsid w:val="006817A2"/>
    <w:rsid w:val="00684126"/>
    <w:rsid w:val="00687A6A"/>
    <w:rsid w:val="006B5FEA"/>
    <w:rsid w:val="006C0D43"/>
    <w:rsid w:val="006D2BB2"/>
    <w:rsid w:val="006D63C0"/>
    <w:rsid w:val="006E01EC"/>
    <w:rsid w:val="006E194E"/>
    <w:rsid w:val="006E3CED"/>
    <w:rsid w:val="006E7434"/>
    <w:rsid w:val="006F5AE5"/>
    <w:rsid w:val="0070176B"/>
    <w:rsid w:val="00701F07"/>
    <w:rsid w:val="00704D4C"/>
    <w:rsid w:val="00717EAC"/>
    <w:rsid w:val="00730E16"/>
    <w:rsid w:val="00733667"/>
    <w:rsid w:val="00733B35"/>
    <w:rsid w:val="00740E66"/>
    <w:rsid w:val="00743C3E"/>
    <w:rsid w:val="007443F2"/>
    <w:rsid w:val="007449B9"/>
    <w:rsid w:val="00763249"/>
    <w:rsid w:val="007641A3"/>
    <w:rsid w:val="007701A0"/>
    <w:rsid w:val="00770E28"/>
    <w:rsid w:val="007762E8"/>
    <w:rsid w:val="0077696F"/>
    <w:rsid w:val="0078132E"/>
    <w:rsid w:val="00795AC4"/>
    <w:rsid w:val="00796C2F"/>
    <w:rsid w:val="007975BD"/>
    <w:rsid w:val="007A58A2"/>
    <w:rsid w:val="007A71AF"/>
    <w:rsid w:val="007A7954"/>
    <w:rsid w:val="007B227F"/>
    <w:rsid w:val="007B5A1F"/>
    <w:rsid w:val="007B5F1C"/>
    <w:rsid w:val="007B678C"/>
    <w:rsid w:val="007C1F63"/>
    <w:rsid w:val="007C417F"/>
    <w:rsid w:val="007C636C"/>
    <w:rsid w:val="007D08FB"/>
    <w:rsid w:val="007D6BCC"/>
    <w:rsid w:val="007D6C1E"/>
    <w:rsid w:val="007E67F9"/>
    <w:rsid w:val="007F21DF"/>
    <w:rsid w:val="007F7762"/>
    <w:rsid w:val="008002D1"/>
    <w:rsid w:val="00800FA8"/>
    <w:rsid w:val="00801997"/>
    <w:rsid w:val="00811EF1"/>
    <w:rsid w:val="00827682"/>
    <w:rsid w:val="00827C9C"/>
    <w:rsid w:val="008412A7"/>
    <w:rsid w:val="008432A5"/>
    <w:rsid w:val="008471B2"/>
    <w:rsid w:val="00857337"/>
    <w:rsid w:val="00861568"/>
    <w:rsid w:val="00861F7E"/>
    <w:rsid w:val="00865CB4"/>
    <w:rsid w:val="008719AD"/>
    <w:rsid w:val="00872B84"/>
    <w:rsid w:val="008812CE"/>
    <w:rsid w:val="008967E1"/>
    <w:rsid w:val="008B1BBE"/>
    <w:rsid w:val="008B1FA9"/>
    <w:rsid w:val="008B2473"/>
    <w:rsid w:val="008B3544"/>
    <w:rsid w:val="008B5D1D"/>
    <w:rsid w:val="008B7EDE"/>
    <w:rsid w:val="008C11F8"/>
    <w:rsid w:val="008D0736"/>
    <w:rsid w:val="008D0B11"/>
    <w:rsid w:val="008D0CA5"/>
    <w:rsid w:val="008D128D"/>
    <w:rsid w:val="008D7E20"/>
    <w:rsid w:val="008E63E8"/>
    <w:rsid w:val="008F6CCC"/>
    <w:rsid w:val="008F744B"/>
    <w:rsid w:val="00901C0C"/>
    <w:rsid w:val="00904F7C"/>
    <w:rsid w:val="0091035B"/>
    <w:rsid w:val="00911245"/>
    <w:rsid w:val="00913052"/>
    <w:rsid w:val="00913360"/>
    <w:rsid w:val="009154B3"/>
    <w:rsid w:val="00920201"/>
    <w:rsid w:val="00924E4C"/>
    <w:rsid w:val="00927DD1"/>
    <w:rsid w:val="00935EF4"/>
    <w:rsid w:val="00941DF1"/>
    <w:rsid w:val="00943A01"/>
    <w:rsid w:val="0094421A"/>
    <w:rsid w:val="00952604"/>
    <w:rsid w:val="00953DDF"/>
    <w:rsid w:val="009561C6"/>
    <w:rsid w:val="00961231"/>
    <w:rsid w:val="009719D2"/>
    <w:rsid w:val="00974C59"/>
    <w:rsid w:val="00974C5C"/>
    <w:rsid w:val="00976C6E"/>
    <w:rsid w:val="00981161"/>
    <w:rsid w:val="00981A33"/>
    <w:rsid w:val="00996412"/>
    <w:rsid w:val="009972FF"/>
    <w:rsid w:val="009A1B9C"/>
    <w:rsid w:val="009A58C5"/>
    <w:rsid w:val="009A7EFC"/>
    <w:rsid w:val="009B43DF"/>
    <w:rsid w:val="009C2FF6"/>
    <w:rsid w:val="009C4472"/>
    <w:rsid w:val="009D0DA0"/>
    <w:rsid w:val="009E073F"/>
    <w:rsid w:val="009E74FF"/>
    <w:rsid w:val="009F247E"/>
    <w:rsid w:val="009F24A6"/>
    <w:rsid w:val="009F68A9"/>
    <w:rsid w:val="00A000FE"/>
    <w:rsid w:val="00A075AC"/>
    <w:rsid w:val="00A127FE"/>
    <w:rsid w:val="00A12C97"/>
    <w:rsid w:val="00A139C5"/>
    <w:rsid w:val="00A1439B"/>
    <w:rsid w:val="00A15F2E"/>
    <w:rsid w:val="00A21C28"/>
    <w:rsid w:val="00A27117"/>
    <w:rsid w:val="00A32DF0"/>
    <w:rsid w:val="00A34338"/>
    <w:rsid w:val="00A377A4"/>
    <w:rsid w:val="00A41DF0"/>
    <w:rsid w:val="00A55C0F"/>
    <w:rsid w:val="00A5609C"/>
    <w:rsid w:val="00A56EFF"/>
    <w:rsid w:val="00A64BB0"/>
    <w:rsid w:val="00A762B7"/>
    <w:rsid w:val="00A83D01"/>
    <w:rsid w:val="00A93D18"/>
    <w:rsid w:val="00A97DC6"/>
    <w:rsid w:val="00AA119C"/>
    <w:rsid w:val="00AA3057"/>
    <w:rsid w:val="00AA7079"/>
    <w:rsid w:val="00AB047A"/>
    <w:rsid w:val="00AB7149"/>
    <w:rsid w:val="00AC50B4"/>
    <w:rsid w:val="00AD35A9"/>
    <w:rsid w:val="00AD48B6"/>
    <w:rsid w:val="00AD5FAA"/>
    <w:rsid w:val="00AD7594"/>
    <w:rsid w:val="00AE2CFD"/>
    <w:rsid w:val="00AE39E4"/>
    <w:rsid w:val="00AF67CC"/>
    <w:rsid w:val="00AF75AA"/>
    <w:rsid w:val="00B04419"/>
    <w:rsid w:val="00B06151"/>
    <w:rsid w:val="00B112EC"/>
    <w:rsid w:val="00B1560C"/>
    <w:rsid w:val="00B218A1"/>
    <w:rsid w:val="00B25BAB"/>
    <w:rsid w:val="00B26306"/>
    <w:rsid w:val="00B27B94"/>
    <w:rsid w:val="00B30F81"/>
    <w:rsid w:val="00B313F5"/>
    <w:rsid w:val="00B36EAD"/>
    <w:rsid w:val="00B4445F"/>
    <w:rsid w:val="00B51C53"/>
    <w:rsid w:val="00B521AD"/>
    <w:rsid w:val="00B6042B"/>
    <w:rsid w:val="00B70960"/>
    <w:rsid w:val="00B74EF1"/>
    <w:rsid w:val="00B81FE5"/>
    <w:rsid w:val="00B85228"/>
    <w:rsid w:val="00B85651"/>
    <w:rsid w:val="00B92F06"/>
    <w:rsid w:val="00BA2AB3"/>
    <w:rsid w:val="00BA5E8A"/>
    <w:rsid w:val="00BA7BAC"/>
    <w:rsid w:val="00BC199C"/>
    <w:rsid w:val="00BC366D"/>
    <w:rsid w:val="00BC478F"/>
    <w:rsid w:val="00BD04D0"/>
    <w:rsid w:val="00BD12A8"/>
    <w:rsid w:val="00BD2F19"/>
    <w:rsid w:val="00BD4983"/>
    <w:rsid w:val="00BE54E7"/>
    <w:rsid w:val="00BF1656"/>
    <w:rsid w:val="00BF2503"/>
    <w:rsid w:val="00BF6CE6"/>
    <w:rsid w:val="00C02A04"/>
    <w:rsid w:val="00C0418C"/>
    <w:rsid w:val="00C11F7B"/>
    <w:rsid w:val="00C17D9F"/>
    <w:rsid w:val="00C23888"/>
    <w:rsid w:val="00C26F78"/>
    <w:rsid w:val="00C45660"/>
    <w:rsid w:val="00C524AB"/>
    <w:rsid w:val="00C5431A"/>
    <w:rsid w:val="00C56FD0"/>
    <w:rsid w:val="00C62891"/>
    <w:rsid w:val="00C73023"/>
    <w:rsid w:val="00C73DF1"/>
    <w:rsid w:val="00C74CC2"/>
    <w:rsid w:val="00C75072"/>
    <w:rsid w:val="00C8130E"/>
    <w:rsid w:val="00C8187E"/>
    <w:rsid w:val="00C82DA0"/>
    <w:rsid w:val="00C83F6B"/>
    <w:rsid w:val="00C87E53"/>
    <w:rsid w:val="00C90E96"/>
    <w:rsid w:val="00C910B4"/>
    <w:rsid w:val="00C92702"/>
    <w:rsid w:val="00C92D0E"/>
    <w:rsid w:val="00C97301"/>
    <w:rsid w:val="00CA334E"/>
    <w:rsid w:val="00CA550F"/>
    <w:rsid w:val="00CB3EF6"/>
    <w:rsid w:val="00CB6368"/>
    <w:rsid w:val="00CB769A"/>
    <w:rsid w:val="00CC1B05"/>
    <w:rsid w:val="00CD4268"/>
    <w:rsid w:val="00CD6A35"/>
    <w:rsid w:val="00CD732E"/>
    <w:rsid w:val="00CE0772"/>
    <w:rsid w:val="00CE4820"/>
    <w:rsid w:val="00CE7E6E"/>
    <w:rsid w:val="00CF372A"/>
    <w:rsid w:val="00CF6A13"/>
    <w:rsid w:val="00D10720"/>
    <w:rsid w:val="00D10900"/>
    <w:rsid w:val="00D130E5"/>
    <w:rsid w:val="00D1519F"/>
    <w:rsid w:val="00D20A2D"/>
    <w:rsid w:val="00D22D91"/>
    <w:rsid w:val="00D22F51"/>
    <w:rsid w:val="00D246E7"/>
    <w:rsid w:val="00D25A32"/>
    <w:rsid w:val="00D25E01"/>
    <w:rsid w:val="00D26050"/>
    <w:rsid w:val="00D26E2D"/>
    <w:rsid w:val="00D35672"/>
    <w:rsid w:val="00D45BB8"/>
    <w:rsid w:val="00D54879"/>
    <w:rsid w:val="00D61ECB"/>
    <w:rsid w:val="00D6331F"/>
    <w:rsid w:val="00D63D6E"/>
    <w:rsid w:val="00D64DE8"/>
    <w:rsid w:val="00D65280"/>
    <w:rsid w:val="00D71B61"/>
    <w:rsid w:val="00D8436A"/>
    <w:rsid w:val="00D90356"/>
    <w:rsid w:val="00D919B9"/>
    <w:rsid w:val="00D91B0A"/>
    <w:rsid w:val="00DA076F"/>
    <w:rsid w:val="00DA246E"/>
    <w:rsid w:val="00DA5221"/>
    <w:rsid w:val="00DB0EE0"/>
    <w:rsid w:val="00DB3537"/>
    <w:rsid w:val="00DB46C9"/>
    <w:rsid w:val="00DD37A7"/>
    <w:rsid w:val="00DD558B"/>
    <w:rsid w:val="00E04B26"/>
    <w:rsid w:val="00E05E16"/>
    <w:rsid w:val="00E06A00"/>
    <w:rsid w:val="00E12958"/>
    <w:rsid w:val="00E1471F"/>
    <w:rsid w:val="00E16CD9"/>
    <w:rsid w:val="00E228EC"/>
    <w:rsid w:val="00E23081"/>
    <w:rsid w:val="00E23297"/>
    <w:rsid w:val="00E25081"/>
    <w:rsid w:val="00E25535"/>
    <w:rsid w:val="00E266FC"/>
    <w:rsid w:val="00E30922"/>
    <w:rsid w:val="00E40F1E"/>
    <w:rsid w:val="00E45C83"/>
    <w:rsid w:val="00E51FD9"/>
    <w:rsid w:val="00E660F5"/>
    <w:rsid w:val="00E75639"/>
    <w:rsid w:val="00E807C1"/>
    <w:rsid w:val="00E902FC"/>
    <w:rsid w:val="00E96D71"/>
    <w:rsid w:val="00E970CC"/>
    <w:rsid w:val="00EA3431"/>
    <w:rsid w:val="00EA60B1"/>
    <w:rsid w:val="00EA7AF3"/>
    <w:rsid w:val="00EB00A5"/>
    <w:rsid w:val="00EB78E7"/>
    <w:rsid w:val="00EC4CD4"/>
    <w:rsid w:val="00EC580D"/>
    <w:rsid w:val="00ED52BF"/>
    <w:rsid w:val="00ED5C5B"/>
    <w:rsid w:val="00EF484D"/>
    <w:rsid w:val="00F02754"/>
    <w:rsid w:val="00F0358B"/>
    <w:rsid w:val="00F03A24"/>
    <w:rsid w:val="00F03AA0"/>
    <w:rsid w:val="00F11C6C"/>
    <w:rsid w:val="00F12996"/>
    <w:rsid w:val="00F26204"/>
    <w:rsid w:val="00F26BFB"/>
    <w:rsid w:val="00F32580"/>
    <w:rsid w:val="00F35551"/>
    <w:rsid w:val="00F370A9"/>
    <w:rsid w:val="00F503DF"/>
    <w:rsid w:val="00F626DE"/>
    <w:rsid w:val="00F67E8A"/>
    <w:rsid w:val="00F70C17"/>
    <w:rsid w:val="00F723A6"/>
    <w:rsid w:val="00F734CB"/>
    <w:rsid w:val="00F76329"/>
    <w:rsid w:val="00F841A4"/>
    <w:rsid w:val="00FA3381"/>
    <w:rsid w:val="00FA5C76"/>
    <w:rsid w:val="00FB0A5B"/>
    <w:rsid w:val="00FB2FED"/>
    <w:rsid w:val="00FB3345"/>
    <w:rsid w:val="00FB4129"/>
    <w:rsid w:val="00FB4DD0"/>
    <w:rsid w:val="00FC47C8"/>
    <w:rsid w:val="00FD2417"/>
    <w:rsid w:val="00FE5921"/>
    <w:rsid w:val="00FE600A"/>
    <w:rsid w:val="00FF37B1"/>
    <w:rsid w:val="00FF702D"/>
    <w:rsid w:val="0C23B4B7"/>
    <w:rsid w:val="0D827D6E"/>
    <w:rsid w:val="11469A05"/>
    <w:rsid w:val="1600E2CB"/>
    <w:rsid w:val="161A0B28"/>
    <w:rsid w:val="18A1B0F6"/>
    <w:rsid w:val="1AED7C4B"/>
    <w:rsid w:val="202BA702"/>
    <w:rsid w:val="244CD7EC"/>
    <w:rsid w:val="270AC988"/>
    <w:rsid w:val="2A5B92A7"/>
    <w:rsid w:val="3339519C"/>
    <w:rsid w:val="497F1DCB"/>
    <w:rsid w:val="504754F8"/>
    <w:rsid w:val="5E85D629"/>
    <w:rsid w:val="5E9EFE86"/>
    <w:rsid w:val="603ACEE7"/>
    <w:rsid w:val="64F517AD"/>
    <w:rsid w:val="6690E80E"/>
    <w:rsid w:val="69E1B12D"/>
    <w:rsid w:val="707EE957"/>
    <w:rsid w:val="76AEF95E"/>
    <w:rsid w:val="7E0A1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27D6E"/>
  <w15:chartTrackingRefBased/>
  <w15:docId w15:val="{26A6DF5D-D3F0-4967-B747-6AB83BD60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28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333F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33FEF"/>
  </w:style>
  <w:style w:type="character" w:customStyle="1" w:styleId="eop">
    <w:name w:val="eop"/>
    <w:basedOn w:val="DefaultParagraphFont"/>
    <w:rsid w:val="00333FEF"/>
  </w:style>
  <w:style w:type="character" w:customStyle="1" w:styleId="Heading2Char">
    <w:name w:val="Heading 2 Char"/>
    <w:basedOn w:val="DefaultParagraphFont"/>
    <w:link w:val="Heading2"/>
    <w:uiPriority w:val="9"/>
    <w:rsid w:val="00E228E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11C6C"/>
    <w:pPr>
      <w:outlineLvl w:val="9"/>
    </w:pPr>
    <w:rPr>
      <w:lang w:val="en-US"/>
    </w:rPr>
  </w:style>
  <w:style w:type="paragraph" w:styleId="TOC1">
    <w:name w:val="toc 1"/>
    <w:basedOn w:val="Normal"/>
    <w:next w:val="Normal"/>
    <w:autoRedefine/>
    <w:uiPriority w:val="39"/>
    <w:unhideWhenUsed/>
    <w:rsid w:val="00F11C6C"/>
    <w:pPr>
      <w:spacing w:after="100"/>
    </w:pPr>
  </w:style>
  <w:style w:type="paragraph" w:styleId="TOC2">
    <w:name w:val="toc 2"/>
    <w:basedOn w:val="Normal"/>
    <w:next w:val="Normal"/>
    <w:autoRedefine/>
    <w:uiPriority w:val="39"/>
    <w:unhideWhenUsed/>
    <w:rsid w:val="00146520"/>
    <w:pPr>
      <w:tabs>
        <w:tab w:val="right" w:leader="dot" w:pos="9016"/>
      </w:tabs>
      <w:spacing w:after="100"/>
      <w:ind w:left="220"/>
    </w:pPr>
    <w:rPr>
      <w:rFonts w:ascii="Arial" w:hAnsi="Arial" w:cs="Arial"/>
      <w:i/>
      <w:iCs/>
      <w:noProof/>
    </w:rPr>
  </w:style>
  <w:style w:type="character" w:styleId="Hyperlink">
    <w:name w:val="Hyperlink"/>
    <w:basedOn w:val="DefaultParagraphFont"/>
    <w:uiPriority w:val="99"/>
    <w:unhideWhenUsed/>
    <w:rsid w:val="00F11C6C"/>
    <w:rPr>
      <w:color w:val="0563C1" w:themeColor="hyperlink"/>
      <w:u w:val="single"/>
    </w:rPr>
  </w:style>
  <w:style w:type="paragraph" w:styleId="Header">
    <w:name w:val="header"/>
    <w:basedOn w:val="Normal"/>
    <w:link w:val="HeaderChar"/>
    <w:uiPriority w:val="99"/>
    <w:unhideWhenUsed/>
    <w:rsid w:val="00483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68A"/>
  </w:style>
  <w:style w:type="paragraph" w:styleId="Footer">
    <w:name w:val="footer"/>
    <w:basedOn w:val="Normal"/>
    <w:link w:val="FooterChar"/>
    <w:uiPriority w:val="99"/>
    <w:unhideWhenUsed/>
    <w:rsid w:val="00483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68A"/>
  </w:style>
  <w:style w:type="paragraph" w:styleId="Bibliography">
    <w:name w:val="Bibliography"/>
    <w:basedOn w:val="Normal"/>
    <w:next w:val="Normal"/>
    <w:uiPriority w:val="37"/>
    <w:unhideWhenUsed/>
    <w:rsid w:val="00437D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506406">
      <w:bodyDiv w:val="1"/>
      <w:marLeft w:val="0"/>
      <w:marRight w:val="0"/>
      <w:marTop w:val="0"/>
      <w:marBottom w:val="0"/>
      <w:divBdr>
        <w:top w:val="none" w:sz="0" w:space="0" w:color="auto"/>
        <w:left w:val="none" w:sz="0" w:space="0" w:color="auto"/>
        <w:bottom w:val="none" w:sz="0" w:space="0" w:color="auto"/>
        <w:right w:val="none" w:sz="0" w:space="0" w:color="auto"/>
      </w:divBdr>
    </w:div>
    <w:div w:id="103503581">
      <w:bodyDiv w:val="1"/>
      <w:marLeft w:val="0"/>
      <w:marRight w:val="0"/>
      <w:marTop w:val="0"/>
      <w:marBottom w:val="0"/>
      <w:divBdr>
        <w:top w:val="none" w:sz="0" w:space="0" w:color="auto"/>
        <w:left w:val="none" w:sz="0" w:space="0" w:color="auto"/>
        <w:bottom w:val="none" w:sz="0" w:space="0" w:color="auto"/>
        <w:right w:val="none" w:sz="0" w:space="0" w:color="auto"/>
      </w:divBdr>
    </w:div>
    <w:div w:id="106314650">
      <w:bodyDiv w:val="1"/>
      <w:marLeft w:val="0"/>
      <w:marRight w:val="0"/>
      <w:marTop w:val="0"/>
      <w:marBottom w:val="0"/>
      <w:divBdr>
        <w:top w:val="none" w:sz="0" w:space="0" w:color="auto"/>
        <w:left w:val="none" w:sz="0" w:space="0" w:color="auto"/>
        <w:bottom w:val="none" w:sz="0" w:space="0" w:color="auto"/>
        <w:right w:val="none" w:sz="0" w:space="0" w:color="auto"/>
      </w:divBdr>
      <w:divsChild>
        <w:div w:id="1841114760">
          <w:marLeft w:val="0"/>
          <w:marRight w:val="0"/>
          <w:marTop w:val="0"/>
          <w:marBottom w:val="0"/>
          <w:divBdr>
            <w:top w:val="none" w:sz="0" w:space="0" w:color="auto"/>
            <w:left w:val="none" w:sz="0" w:space="0" w:color="auto"/>
            <w:bottom w:val="none" w:sz="0" w:space="0" w:color="auto"/>
            <w:right w:val="none" w:sz="0" w:space="0" w:color="auto"/>
          </w:divBdr>
        </w:div>
        <w:div w:id="884870825">
          <w:marLeft w:val="0"/>
          <w:marRight w:val="0"/>
          <w:marTop w:val="0"/>
          <w:marBottom w:val="0"/>
          <w:divBdr>
            <w:top w:val="none" w:sz="0" w:space="0" w:color="auto"/>
            <w:left w:val="none" w:sz="0" w:space="0" w:color="auto"/>
            <w:bottom w:val="none" w:sz="0" w:space="0" w:color="auto"/>
            <w:right w:val="none" w:sz="0" w:space="0" w:color="auto"/>
          </w:divBdr>
        </w:div>
        <w:div w:id="3408309">
          <w:marLeft w:val="0"/>
          <w:marRight w:val="0"/>
          <w:marTop w:val="0"/>
          <w:marBottom w:val="0"/>
          <w:divBdr>
            <w:top w:val="none" w:sz="0" w:space="0" w:color="auto"/>
            <w:left w:val="none" w:sz="0" w:space="0" w:color="auto"/>
            <w:bottom w:val="none" w:sz="0" w:space="0" w:color="auto"/>
            <w:right w:val="none" w:sz="0" w:space="0" w:color="auto"/>
          </w:divBdr>
        </w:div>
      </w:divsChild>
    </w:div>
    <w:div w:id="142235041">
      <w:bodyDiv w:val="1"/>
      <w:marLeft w:val="0"/>
      <w:marRight w:val="0"/>
      <w:marTop w:val="0"/>
      <w:marBottom w:val="0"/>
      <w:divBdr>
        <w:top w:val="none" w:sz="0" w:space="0" w:color="auto"/>
        <w:left w:val="none" w:sz="0" w:space="0" w:color="auto"/>
        <w:bottom w:val="none" w:sz="0" w:space="0" w:color="auto"/>
        <w:right w:val="none" w:sz="0" w:space="0" w:color="auto"/>
      </w:divBdr>
    </w:div>
    <w:div w:id="144709485">
      <w:bodyDiv w:val="1"/>
      <w:marLeft w:val="0"/>
      <w:marRight w:val="0"/>
      <w:marTop w:val="0"/>
      <w:marBottom w:val="0"/>
      <w:divBdr>
        <w:top w:val="none" w:sz="0" w:space="0" w:color="auto"/>
        <w:left w:val="none" w:sz="0" w:space="0" w:color="auto"/>
        <w:bottom w:val="none" w:sz="0" w:space="0" w:color="auto"/>
        <w:right w:val="none" w:sz="0" w:space="0" w:color="auto"/>
      </w:divBdr>
    </w:div>
    <w:div w:id="169685140">
      <w:bodyDiv w:val="1"/>
      <w:marLeft w:val="0"/>
      <w:marRight w:val="0"/>
      <w:marTop w:val="0"/>
      <w:marBottom w:val="0"/>
      <w:divBdr>
        <w:top w:val="none" w:sz="0" w:space="0" w:color="auto"/>
        <w:left w:val="none" w:sz="0" w:space="0" w:color="auto"/>
        <w:bottom w:val="none" w:sz="0" w:space="0" w:color="auto"/>
        <w:right w:val="none" w:sz="0" w:space="0" w:color="auto"/>
      </w:divBdr>
    </w:div>
    <w:div w:id="176968964">
      <w:bodyDiv w:val="1"/>
      <w:marLeft w:val="0"/>
      <w:marRight w:val="0"/>
      <w:marTop w:val="0"/>
      <w:marBottom w:val="0"/>
      <w:divBdr>
        <w:top w:val="none" w:sz="0" w:space="0" w:color="auto"/>
        <w:left w:val="none" w:sz="0" w:space="0" w:color="auto"/>
        <w:bottom w:val="none" w:sz="0" w:space="0" w:color="auto"/>
        <w:right w:val="none" w:sz="0" w:space="0" w:color="auto"/>
      </w:divBdr>
    </w:div>
    <w:div w:id="193883964">
      <w:bodyDiv w:val="1"/>
      <w:marLeft w:val="0"/>
      <w:marRight w:val="0"/>
      <w:marTop w:val="0"/>
      <w:marBottom w:val="0"/>
      <w:divBdr>
        <w:top w:val="none" w:sz="0" w:space="0" w:color="auto"/>
        <w:left w:val="none" w:sz="0" w:space="0" w:color="auto"/>
        <w:bottom w:val="none" w:sz="0" w:space="0" w:color="auto"/>
        <w:right w:val="none" w:sz="0" w:space="0" w:color="auto"/>
      </w:divBdr>
    </w:div>
    <w:div w:id="200093559">
      <w:bodyDiv w:val="1"/>
      <w:marLeft w:val="0"/>
      <w:marRight w:val="0"/>
      <w:marTop w:val="0"/>
      <w:marBottom w:val="0"/>
      <w:divBdr>
        <w:top w:val="none" w:sz="0" w:space="0" w:color="auto"/>
        <w:left w:val="none" w:sz="0" w:space="0" w:color="auto"/>
        <w:bottom w:val="none" w:sz="0" w:space="0" w:color="auto"/>
        <w:right w:val="none" w:sz="0" w:space="0" w:color="auto"/>
      </w:divBdr>
    </w:div>
    <w:div w:id="234048248">
      <w:bodyDiv w:val="1"/>
      <w:marLeft w:val="0"/>
      <w:marRight w:val="0"/>
      <w:marTop w:val="0"/>
      <w:marBottom w:val="0"/>
      <w:divBdr>
        <w:top w:val="none" w:sz="0" w:space="0" w:color="auto"/>
        <w:left w:val="none" w:sz="0" w:space="0" w:color="auto"/>
        <w:bottom w:val="none" w:sz="0" w:space="0" w:color="auto"/>
        <w:right w:val="none" w:sz="0" w:space="0" w:color="auto"/>
      </w:divBdr>
    </w:div>
    <w:div w:id="262422602">
      <w:bodyDiv w:val="1"/>
      <w:marLeft w:val="0"/>
      <w:marRight w:val="0"/>
      <w:marTop w:val="0"/>
      <w:marBottom w:val="0"/>
      <w:divBdr>
        <w:top w:val="none" w:sz="0" w:space="0" w:color="auto"/>
        <w:left w:val="none" w:sz="0" w:space="0" w:color="auto"/>
        <w:bottom w:val="none" w:sz="0" w:space="0" w:color="auto"/>
        <w:right w:val="none" w:sz="0" w:space="0" w:color="auto"/>
      </w:divBdr>
    </w:div>
    <w:div w:id="263660513">
      <w:bodyDiv w:val="1"/>
      <w:marLeft w:val="0"/>
      <w:marRight w:val="0"/>
      <w:marTop w:val="0"/>
      <w:marBottom w:val="0"/>
      <w:divBdr>
        <w:top w:val="none" w:sz="0" w:space="0" w:color="auto"/>
        <w:left w:val="none" w:sz="0" w:space="0" w:color="auto"/>
        <w:bottom w:val="none" w:sz="0" w:space="0" w:color="auto"/>
        <w:right w:val="none" w:sz="0" w:space="0" w:color="auto"/>
      </w:divBdr>
    </w:div>
    <w:div w:id="393620529">
      <w:bodyDiv w:val="1"/>
      <w:marLeft w:val="0"/>
      <w:marRight w:val="0"/>
      <w:marTop w:val="0"/>
      <w:marBottom w:val="0"/>
      <w:divBdr>
        <w:top w:val="none" w:sz="0" w:space="0" w:color="auto"/>
        <w:left w:val="none" w:sz="0" w:space="0" w:color="auto"/>
        <w:bottom w:val="none" w:sz="0" w:space="0" w:color="auto"/>
        <w:right w:val="none" w:sz="0" w:space="0" w:color="auto"/>
      </w:divBdr>
    </w:div>
    <w:div w:id="423110073">
      <w:bodyDiv w:val="1"/>
      <w:marLeft w:val="0"/>
      <w:marRight w:val="0"/>
      <w:marTop w:val="0"/>
      <w:marBottom w:val="0"/>
      <w:divBdr>
        <w:top w:val="none" w:sz="0" w:space="0" w:color="auto"/>
        <w:left w:val="none" w:sz="0" w:space="0" w:color="auto"/>
        <w:bottom w:val="none" w:sz="0" w:space="0" w:color="auto"/>
        <w:right w:val="none" w:sz="0" w:space="0" w:color="auto"/>
      </w:divBdr>
    </w:div>
    <w:div w:id="439422978">
      <w:bodyDiv w:val="1"/>
      <w:marLeft w:val="0"/>
      <w:marRight w:val="0"/>
      <w:marTop w:val="0"/>
      <w:marBottom w:val="0"/>
      <w:divBdr>
        <w:top w:val="none" w:sz="0" w:space="0" w:color="auto"/>
        <w:left w:val="none" w:sz="0" w:space="0" w:color="auto"/>
        <w:bottom w:val="none" w:sz="0" w:space="0" w:color="auto"/>
        <w:right w:val="none" w:sz="0" w:space="0" w:color="auto"/>
      </w:divBdr>
    </w:div>
    <w:div w:id="471290332">
      <w:bodyDiv w:val="1"/>
      <w:marLeft w:val="0"/>
      <w:marRight w:val="0"/>
      <w:marTop w:val="0"/>
      <w:marBottom w:val="0"/>
      <w:divBdr>
        <w:top w:val="none" w:sz="0" w:space="0" w:color="auto"/>
        <w:left w:val="none" w:sz="0" w:space="0" w:color="auto"/>
        <w:bottom w:val="none" w:sz="0" w:space="0" w:color="auto"/>
        <w:right w:val="none" w:sz="0" w:space="0" w:color="auto"/>
      </w:divBdr>
    </w:div>
    <w:div w:id="488256269">
      <w:bodyDiv w:val="1"/>
      <w:marLeft w:val="0"/>
      <w:marRight w:val="0"/>
      <w:marTop w:val="0"/>
      <w:marBottom w:val="0"/>
      <w:divBdr>
        <w:top w:val="none" w:sz="0" w:space="0" w:color="auto"/>
        <w:left w:val="none" w:sz="0" w:space="0" w:color="auto"/>
        <w:bottom w:val="none" w:sz="0" w:space="0" w:color="auto"/>
        <w:right w:val="none" w:sz="0" w:space="0" w:color="auto"/>
      </w:divBdr>
    </w:div>
    <w:div w:id="524057636">
      <w:bodyDiv w:val="1"/>
      <w:marLeft w:val="0"/>
      <w:marRight w:val="0"/>
      <w:marTop w:val="0"/>
      <w:marBottom w:val="0"/>
      <w:divBdr>
        <w:top w:val="none" w:sz="0" w:space="0" w:color="auto"/>
        <w:left w:val="none" w:sz="0" w:space="0" w:color="auto"/>
        <w:bottom w:val="none" w:sz="0" w:space="0" w:color="auto"/>
        <w:right w:val="none" w:sz="0" w:space="0" w:color="auto"/>
      </w:divBdr>
      <w:divsChild>
        <w:div w:id="872814613">
          <w:marLeft w:val="0"/>
          <w:marRight w:val="0"/>
          <w:marTop w:val="0"/>
          <w:marBottom w:val="0"/>
          <w:divBdr>
            <w:top w:val="none" w:sz="0" w:space="0" w:color="auto"/>
            <w:left w:val="none" w:sz="0" w:space="0" w:color="auto"/>
            <w:bottom w:val="none" w:sz="0" w:space="0" w:color="auto"/>
            <w:right w:val="none" w:sz="0" w:space="0" w:color="auto"/>
          </w:divBdr>
        </w:div>
        <w:div w:id="1552576153">
          <w:marLeft w:val="0"/>
          <w:marRight w:val="0"/>
          <w:marTop w:val="0"/>
          <w:marBottom w:val="0"/>
          <w:divBdr>
            <w:top w:val="none" w:sz="0" w:space="0" w:color="auto"/>
            <w:left w:val="none" w:sz="0" w:space="0" w:color="auto"/>
            <w:bottom w:val="none" w:sz="0" w:space="0" w:color="auto"/>
            <w:right w:val="none" w:sz="0" w:space="0" w:color="auto"/>
          </w:divBdr>
        </w:div>
      </w:divsChild>
    </w:div>
    <w:div w:id="550269903">
      <w:bodyDiv w:val="1"/>
      <w:marLeft w:val="0"/>
      <w:marRight w:val="0"/>
      <w:marTop w:val="0"/>
      <w:marBottom w:val="0"/>
      <w:divBdr>
        <w:top w:val="none" w:sz="0" w:space="0" w:color="auto"/>
        <w:left w:val="none" w:sz="0" w:space="0" w:color="auto"/>
        <w:bottom w:val="none" w:sz="0" w:space="0" w:color="auto"/>
        <w:right w:val="none" w:sz="0" w:space="0" w:color="auto"/>
      </w:divBdr>
    </w:div>
    <w:div w:id="608897977">
      <w:bodyDiv w:val="1"/>
      <w:marLeft w:val="0"/>
      <w:marRight w:val="0"/>
      <w:marTop w:val="0"/>
      <w:marBottom w:val="0"/>
      <w:divBdr>
        <w:top w:val="none" w:sz="0" w:space="0" w:color="auto"/>
        <w:left w:val="none" w:sz="0" w:space="0" w:color="auto"/>
        <w:bottom w:val="none" w:sz="0" w:space="0" w:color="auto"/>
        <w:right w:val="none" w:sz="0" w:space="0" w:color="auto"/>
      </w:divBdr>
    </w:div>
    <w:div w:id="625962597">
      <w:bodyDiv w:val="1"/>
      <w:marLeft w:val="0"/>
      <w:marRight w:val="0"/>
      <w:marTop w:val="0"/>
      <w:marBottom w:val="0"/>
      <w:divBdr>
        <w:top w:val="none" w:sz="0" w:space="0" w:color="auto"/>
        <w:left w:val="none" w:sz="0" w:space="0" w:color="auto"/>
        <w:bottom w:val="none" w:sz="0" w:space="0" w:color="auto"/>
        <w:right w:val="none" w:sz="0" w:space="0" w:color="auto"/>
      </w:divBdr>
    </w:div>
    <w:div w:id="637344544">
      <w:bodyDiv w:val="1"/>
      <w:marLeft w:val="0"/>
      <w:marRight w:val="0"/>
      <w:marTop w:val="0"/>
      <w:marBottom w:val="0"/>
      <w:divBdr>
        <w:top w:val="none" w:sz="0" w:space="0" w:color="auto"/>
        <w:left w:val="none" w:sz="0" w:space="0" w:color="auto"/>
        <w:bottom w:val="none" w:sz="0" w:space="0" w:color="auto"/>
        <w:right w:val="none" w:sz="0" w:space="0" w:color="auto"/>
      </w:divBdr>
    </w:div>
    <w:div w:id="653877889">
      <w:bodyDiv w:val="1"/>
      <w:marLeft w:val="0"/>
      <w:marRight w:val="0"/>
      <w:marTop w:val="0"/>
      <w:marBottom w:val="0"/>
      <w:divBdr>
        <w:top w:val="none" w:sz="0" w:space="0" w:color="auto"/>
        <w:left w:val="none" w:sz="0" w:space="0" w:color="auto"/>
        <w:bottom w:val="none" w:sz="0" w:space="0" w:color="auto"/>
        <w:right w:val="none" w:sz="0" w:space="0" w:color="auto"/>
      </w:divBdr>
      <w:divsChild>
        <w:div w:id="392968402">
          <w:marLeft w:val="0"/>
          <w:marRight w:val="0"/>
          <w:marTop w:val="0"/>
          <w:marBottom w:val="0"/>
          <w:divBdr>
            <w:top w:val="none" w:sz="0" w:space="0" w:color="auto"/>
            <w:left w:val="none" w:sz="0" w:space="0" w:color="auto"/>
            <w:bottom w:val="none" w:sz="0" w:space="0" w:color="auto"/>
            <w:right w:val="none" w:sz="0" w:space="0" w:color="auto"/>
          </w:divBdr>
        </w:div>
        <w:div w:id="2078353850">
          <w:marLeft w:val="0"/>
          <w:marRight w:val="0"/>
          <w:marTop w:val="0"/>
          <w:marBottom w:val="0"/>
          <w:divBdr>
            <w:top w:val="none" w:sz="0" w:space="0" w:color="auto"/>
            <w:left w:val="none" w:sz="0" w:space="0" w:color="auto"/>
            <w:bottom w:val="none" w:sz="0" w:space="0" w:color="auto"/>
            <w:right w:val="none" w:sz="0" w:space="0" w:color="auto"/>
          </w:divBdr>
        </w:div>
        <w:div w:id="1573268627">
          <w:marLeft w:val="0"/>
          <w:marRight w:val="0"/>
          <w:marTop w:val="0"/>
          <w:marBottom w:val="0"/>
          <w:divBdr>
            <w:top w:val="none" w:sz="0" w:space="0" w:color="auto"/>
            <w:left w:val="none" w:sz="0" w:space="0" w:color="auto"/>
            <w:bottom w:val="none" w:sz="0" w:space="0" w:color="auto"/>
            <w:right w:val="none" w:sz="0" w:space="0" w:color="auto"/>
          </w:divBdr>
        </w:div>
      </w:divsChild>
    </w:div>
    <w:div w:id="676660034">
      <w:bodyDiv w:val="1"/>
      <w:marLeft w:val="0"/>
      <w:marRight w:val="0"/>
      <w:marTop w:val="0"/>
      <w:marBottom w:val="0"/>
      <w:divBdr>
        <w:top w:val="none" w:sz="0" w:space="0" w:color="auto"/>
        <w:left w:val="none" w:sz="0" w:space="0" w:color="auto"/>
        <w:bottom w:val="none" w:sz="0" w:space="0" w:color="auto"/>
        <w:right w:val="none" w:sz="0" w:space="0" w:color="auto"/>
      </w:divBdr>
    </w:div>
    <w:div w:id="747309069">
      <w:bodyDiv w:val="1"/>
      <w:marLeft w:val="0"/>
      <w:marRight w:val="0"/>
      <w:marTop w:val="0"/>
      <w:marBottom w:val="0"/>
      <w:divBdr>
        <w:top w:val="none" w:sz="0" w:space="0" w:color="auto"/>
        <w:left w:val="none" w:sz="0" w:space="0" w:color="auto"/>
        <w:bottom w:val="none" w:sz="0" w:space="0" w:color="auto"/>
        <w:right w:val="none" w:sz="0" w:space="0" w:color="auto"/>
      </w:divBdr>
      <w:divsChild>
        <w:div w:id="1305937015">
          <w:marLeft w:val="0"/>
          <w:marRight w:val="0"/>
          <w:marTop w:val="0"/>
          <w:marBottom w:val="0"/>
          <w:divBdr>
            <w:top w:val="none" w:sz="0" w:space="0" w:color="auto"/>
            <w:left w:val="none" w:sz="0" w:space="0" w:color="auto"/>
            <w:bottom w:val="none" w:sz="0" w:space="0" w:color="auto"/>
            <w:right w:val="none" w:sz="0" w:space="0" w:color="auto"/>
          </w:divBdr>
        </w:div>
        <w:div w:id="1229456951">
          <w:marLeft w:val="0"/>
          <w:marRight w:val="0"/>
          <w:marTop w:val="0"/>
          <w:marBottom w:val="0"/>
          <w:divBdr>
            <w:top w:val="none" w:sz="0" w:space="0" w:color="auto"/>
            <w:left w:val="none" w:sz="0" w:space="0" w:color="auto"/>
            <w:bottom w:val="none" w:sz="0" w:space="0" w:color="auto"/>
            <w:right w:val="none" w:sz="0" w:space="0" w:color="auto"/>
          </w:divBdr>
        </w:div>
        <w:div w:id="2060978893">
          <w:marLeft w:val="0"/>
          <w:marRight w:val="0"/>
          <w:marTop w:val="0"/>
          <w:marBottom w:val="0"/>
          <w:divBdr>
            <w:top w:val="none" w:sz="0" w:space="0" w:color="auto"/>
            <w:left w:val="none" w:sz="0" w:space="0" w:color="auto"/>
            <w:bottom w:val="none" w:sz="0" w:space="0" w:color="auto"/>
            <w:right w:val="none" w:sz="0" w:space="0" w:color="auto"/>
          </w:divBdr>
        </w:div>
        <w:div w:id="1888758808">
          <w:marLeft w:val="0"/>
          <w:marRight w:val="0"/>
          <w:marTop w:val="0"/>
          <w:marBottom w:val="0"/>
          <w:divBdr>
            <w:top w:val="none" w:sz="0" w:space="0" w:color="auto"/>
            <w:left w:val="none" w:sz="0" w:space="0" w:color="auto"/>
            <w:bottom w:val="none" w:sz="0" w:space="0" w:color="auto"/>
            <w:right w:val="none" w:sz="0" w:space="0" w:color="auto"/>
          </w:divBdr>
        </w:div>
      </w:divsChild>
    </w:div>
    <w:div w:id="754594955">
      <w:bodyDiv w:val="1"/>
      <w:marLeft w:val="0"/>
      <w:marRight w:val="0"/>
      <w:marTop w:val="0"/>
      <w:marBottom w:val="0"/>
      <w:divBdr>
        <w:top w:val="none" w:sz="0" w:space="0" w:color="auto"/>
        <w:left w:val="none" w:sz="0" w:space="0" w:color="auto"/>
        <w:bottom w:val="none" w:sz="0" w:space="0" w:color="auto"/>
        <w:right w:val="none" w:sz="0" w:space="0" w:color="auto"/>
      </w:divBdr>
    </w:div>
    <w:div w:id="761027010">
      <w:bodyDiv w:val="1"/>
      <w:marLeft w:val="0"/>
      <w:marRight w:val="0"/>
      <w:marTop w:val="0"/>
      <w:marBottom w:val="0"/>
      <w:divBdr>
        <w:top w:val="none" w:sz="0" w:space="0" w:color="auto"/>
        <w:left w:val="none" w:sz="0" w:space="0" w:color="auto"/>
        <w:bottom w:val="none" w:sz="0" w:space="0" w:color="auto"/>
        <w:right w:val="none" w:sz="0" w:space="0" w:color="auto"/>
      </w:divBdr>
    </w:div>
    <w:div w:id="781457485">
      <w:bodyDiv w:val="1"/>
      <w:marLeft w:val="0"/>
      <w:marRight w:val="0"/>
      <w:marTop w:val="0"/>
      <w:marBottom w:val="0"/>
      <w:divBdr>
        <w:top w:val="none" w:sz="0" w:space="0" w:color="auto"/>
        <w:left w:val="none" w:sz="0" w:space="0" w:color="auto"/>
        <w:bottom w:val="none" w:sz="0" w:space="0" w:color="auto"/>
        <w:right w:val="none" w:sz="0" w:space="0" w:color="auto"/>
      </w:divBdr>
    </w:div>
    <w:div w:id="796988833">
      <w:bodyDiv w:val="1"/>
      <w:marLeft w:val="0"/>
      <w:marRight w:val="0"/>
      <w:marTop w:val="0"/>
      <w:marBottom w:val="0"/>
      <w:divBdr>
        <w:top w:val="none" w:sz="0" w:space="0" w:color="auto"/>
        <w:left w:val="none" w:sz="0" w:space="0" w:color="auto"/>
        <w:bottom w:val="none" w:sz="0" w:space="0" w:color="auto"/>
        <w:right w:val="none" w:sz="0" w:space="0" w:color="auto"/>
      </w:divBdr>
    </w:div>
    <w:div w:id="802037971">
      <w:bodyDiv w:val="1"/>
      <w:marLeft w:val="0"/>
      <w:marRight w:val="0"/>
      <w:marTop w:val="0"/>
      <w:marBottom w:val="0"/>
      <w:divBdr>
        <w:top w:val="none" w:sz="0" w:space="0" w:color="auto"/>
        <w:left w:val="none" w:sz="0" w:space="0" w:color="auto"/>
        <w:bottom w:val="none" w:sz="0" w:space="0" w:color="auto"/>
        <w:right w:val="none" w:sz="0" w:space="0" w:color="auto"/>
      </w:divBdr>
    </w:div>
    <w:div w:id="826944064">
      <w:bodyDiv w:val="1"/>
      <w:marLeft w:val="0"/>
      <w:marRight w:val="0"/>
      <w:marTop w:val="0"/>
      <w:marBottom w:val="0"/>
      <w:divBdr>
        <w:top w:val="none" w:sz="0" w:space="0" w:color="auto"/>
        <w:left w:val="none" w:sz="0" w:space="0" w:color="auto"/>
        <w:bottom w:val="none" w:sz="0" w:space="0" w:color="auto"/>
        <w:right w:val="none" w:sz="0" w:space="0" w:color="auto"/>
      </w:divBdr>
    </w:div>
    <w:div w:id="850291078">
      <w:bodyDiv w:val="1"/>
      <w:marLeft w:val="0"/>
      <w:marRight w:val="0"/>
      <w:marTop w:val="0"/>
      <w:marBottom w:val="0"/>
      <w:divBdr>
        <w:top w:val="none" w:sz="0" w:space="0" w:color="auto"/>
        <w:left w:val="none" w:sz="0" w:space="0" w:color="auto"/>
        <w:bottom w:val="none" w:sz="0" w:space="0" w:color="auto"/>
        <w:right w:val="none" w:sz="0" w:space="0" w:color="auto"/>
      </w:divBdr>
    </w:div>
    <w:div w:id="889614684">
      <w:bodyDiv w:val="1"/>
      <w:marLeft w:val="0"/>
      <w:marRight w:val="0"/>
      <w:marTop w:val="0"/>
      <w:marBottom w:val="0"/>
      <w:divBdr>
        <w:top w:val="none" w:sz="0" w:space="0" w:color="auto"/>
        <w:left w:val="none" w:sz="0" w:space="0" w:color="auto"/>
        <w:bottom w:val="none" w:sz="0" w:space="0" w:color="auto"/>
        <w:right w:val="none" w:sz="0" w:space="0" w:color="auto"/>
      </w:divBdr>
    </w:div>
    <w:div w:id="897857974">
      <w:bodyDiv w:val="1"/>
      <w:marLeft w:val="0"/>
      <w:marRight w:val="0"/>
      <w:marTop w:val="0"/>
      <w:marBottom w:val="0"/>
      <w:divBdr>
        <w:top w:val="none" w:sz="0" w:space="0" w:color="auto"/>
        <w:left w:val="none" w:sz="0" w:space="0" w:color="auto"/>
        <w:bottom w:val="none" w:sz="0" w:space="0" w:color="auto"/>
        <w:right w:val="none" w:sz="0" w:space="0" w:color="auto"/>
      </w:divBdr>
      <w:divsChild>
        <w:div w:id="649749033">
          <w:marLeft w:val="0"/>
          <w:marRight w:val="0"/>
          <w:marTop w:val="0"/>
          <w:marBottom w:val="0"/>
          <w:divBdr>
            <w:top w:val="none" w:sz="0" w:space="0" w:color="auto"/>
            <w:left w:val="none" w:sz="0" w:space="0" w:color="auto"/>
            <w:bottom w:val="none" w:sz="0" w:space="0" w:color="auto"/>
            <w:right w:val="none" w:sz="0" w:space="0" w:color="auto"/>
          </w:divBdr>
        </w:div>
        <w:div w:id="1977181678">
          <w:marLeft w:val="0"/>
          <w:marRight w:val="0"/>
          <w:marTop w:val="0"/>
          <w:marBottom w:val="0"/>
          <w:divBdr>
            <w:top w:val="none" w:sz="0" w:space="0" w:color="auto"/>
            <w:left w:val="none" w:sz="0" w:space="0" w:color="auto"/>
            <w:bottom w:val="none" w:sz="0" w:space="0" w:color="auto"/>
            <w:right w:val="none" w:sz="0" w:space="0" w:color="auto"/>
          </w:divBdr>
        </w:div>
        <w:div w:id="64030391">
          <w:marLeft w:val="0"/>
          <w:marRight w:val="0"/>
          <w:marTop w:val="0"/>
          <w:marBottom w:val="0"/>
          <w:divBdr>
            <w:top w:val="none" w:sz="0" w:space="0" w:color="auto"/>
            <w:left w:val="none" w:sz="0" w:space="0" w:color="auto"/>
            <w:bottom w:val="none" w:sz="0" w:space="0" w:color="auto"/>
            <w:right w:val="none" w:sz="0" w:space="0" w:color="auto"/>
          </w:divBdr>
        </w:div>
      </w:divsChild>
    </w:div>
    <w:div w:id="922686171">
      <w:bodyDiv w:val="1"/>
      <w:marLeft w:val="0"/>
      <w:marRight w:val="0"/>
      <w:marTop w:val="0"/>
      <w:marBottom w:val="0"/>
      <w:divBdr>
        <w:top w:val="none" w:sz="0" w:space="0" w:color="auto"/>
        <w:left w:val="none" w:sz="0" w:space="0" w:color="auto"/>
        <w:bottom w:val="none" w:sz="0" w:space="0" w:color="auto"/>
        <w:right w:val="none" w:sz="0" w:space="0" w:color="auto"/>
      </w:divBdr>
    </w:div>
    <w:div w:id="938411342">
      <w:bodyDiv w:val="1"/>
      <w:marLeft w:val="0"/>
      <w:marRight w:val="0"/>
      <w:marTop w:val="0"/>
      <w:marBottom w:val="0"/>
      <w:divBdr>
        <w:top w:val="none" w:sz="0" w:space="0" w:color="auto"/>
        <w:left w:val="none" w:sz="0" w:space="0" w:color="auto"/>
        <w:bottom w:val="none" w:sz="0" w:space="0" w:color="auto"/>
        <w:right w:val="none" w:sz="0" w:space="0" w:color="auto"/>
      </w:divBdr>
    </w:div>
    <w:div w:id="951282497">
      <w:bodyDiv w:val="1"/>
      <w:marLeft w:val="0"/>
      <w:marRight w:val="0"/>
      <w:marTop w:val="0"/>
      <w:marBottom w:val="0"/>
      <w:divBdr>
        <w:top w:val="none" w:sz="0" w:space="0" w:color="auto"/>
        <w:left w:val="none" w:sz="0" w:space="0" w:color="auto"/>
        <w:bottom w:val="none" w:sz="0" w:space="0" w:color="auto"/>
        <w:right w:val="none" w:sz="0" w:space="0" w:color="auto"/>
      </w:divBdr>
    </w:div>
    <w:div w:id="975523947">
      <w:bodyDiv w:val="1"/>
      <w:marLeft w:val="0"/>
      <w:marRight w:val="0"/>
      <w:marTop w:val="0"/>
      <w:marBottom w:val="0"/>
      <w:divBdr>
        <w:top w:val="none" w:sz="0" w:space="0" w:color="auto"/>
        <w:left w:val="none" w:sz="0" w:space="0" w:color="auto"/>
        <w:bottom w:val="none" w:sz="0" w:space="0" w:color="auto"/>
        <w:right w:val="none" w:sz="0" w:space="0" w:color="auto"/>
      </w:divBdr>
    </w:div>
    <w:div w:id="1032652464">
      <w:bodyDiv w:val="1"/>
      <w:marLeft w:val="0"/>
      <w:marRight w:val="0"/>
      <w:marTop w:val="0"/>
      <w:marBottom w:val="0"/>
      <w:divBdr>
        <w:top w:val="none" w:sz="0" w:space="0" w:color="auto"/>
        <w:left w:val="none" w:sz="0" w:space="0" w:color="auto"/>
        <w:bottom w:val="none" w:sz="0" w:space="0" w:color="auto"/>
        <w:right w:val="none" w:sz="0" w:space="0" w:color="auto"/>
      </w:divBdr>
    </w:div>
    <w:div w:id="1097558194">
      <w:bodyDiv w:val="1"/>
      <w:marLeft w:val="0"/>
      <w:marRight w:val="0"/>
      <w:marTop w:val="0"/>
      <w:marBottom w:val="0"/>
      <w:divBdr>
        <w:top w:val="none" w:sz="0" w:space="0" w:color="auto"/>
        <w:left w:val="none" w:sz="0" w:space="0" w:color="auto"/>
        <w:bottom w:val="none" w:sz="0" w:space="0" w:color="auto"/>
        <w:right w:val="none" w:sz="0" w:space="0" w:color="auto"/>
      </w:divBdr>
    </w:div>
    <w:div w:id="1105269269">
      <w:bodyDiv w:val="1"/>
      <w:marLeft w:val="0"/>
      <w:marRight w:val="0"/>
      <w:marTop w:val="0"/>
      <w:marBottom w:val="0"/>
      <w:divBdr>
        <w:top w:val="none" w:sz="0" w:space="0" w:color="auto"/>
        <w:left w:val="none" w:sz="0" w:space="0" w:color="auto"/>
        <w:bottom w:val="none" w:sz="0" w:space="0" w:color="auto"/>
        <w:right w:val="none" w:sz="0" w:space="0" w:color="auto"/>
      </w:divBdr>
    </w:div>
    <w:div w:id="1135564295">
      <w:bodyDiv w:val="1"/>
      <w:marLeft w:val="0"/>
      <w:marRight w:val="0"/>
      <w:marTop w:val="0"/>
      <w:marBottom w:val="0"/>
      <w:divBdr>
        <w:top w:val="none" w:sz="0" w:space="0" w:color="auto"/>
        <w:left w:val="none" w:sz="0" w:space="0" w:color="auto"/>
        <w:bottom w:val="none" w:sz="0" w:space="0" w:color="auto"/>
        <w:right w:val="none" w:sz="0" w:space="0" w:color="auto"/>
      </w:divBdr>
    </w:div>
    <w:div w:id="1136338823">
      <w:bodyDiv w:val="1"/>
      <w:marLeft w:val="0"/>
      <w:marRight w:val="0"/>
      <w:marTop w:val="0"/>
      <w:marBottom w:val="0"/>
      <w:divBdr>
        <w:top w:val="none" w:sz="0" w:space="0" w:color="auto"/>
        <w:left w:val="none" w:sz="0" w:space="0" w:color="auto"/>
        <w:bottom w:val="none" w:sz="0" w:space="0" w:color="auto"/>
        <w:right w:val="none" w:sz="0" w:space="0" w:color="auto"/>
      </w:divBdr>
    </w:div>
    <w:div w:id="1144129444">
      <w:bodyDiv w:val="1"/>
      <w:marLeft w:val="0"/>
      <w:marRight w:val="0"/>
      <w:marTop w:val="0"/>
      <w:marBottom w:val="0"/>
      <w:divBdr>
        <w:top w:val="none" w:sz="0" w:space="0" w:color="auto"/>
        <w:left w:val="none" w:sz="0" w:space="0" w:color="auto"/>
        <w:bottom w:val="none" w:sz="0" w:space="0" w:color="auto"/>
        <w:right w:val="none" w:sz="0" w:space="0" w:color="auto"/>
      </w:divBdr>
      <w:divsChild>
        <w:div w:id="311831138">
          <w:marLeft w:val="0"/>
          <w:marRight w:val="0"/>
          <w:marTop w:val="0"/>
          <w:marBottom w:val="0"/>
          <w:divBdr>
            <w:top w:val="none" w:sz="0" w:space="0" w:color="auto"/>
            <w:left w:val="none" w:sz="0" w:space="0" w:color="auto"/>
            <w:bottom w:val="none" w:sz="0" w:space="0" w:color="auto"/>
            <w:right w:val="none" w:sz="0" w:space="0" w:color="auto"/>
          </w:divBdr>
        </w:div>
        <w:div w:id="2074038848">
          <w:marLeft w:val="0"/>
          <w:marRight w:val="0"/>
          <w:marTop w:val="0"/>
          <w:marBottom w:val="0"/>
          <w:divBdr>
            <w:top w:val="none" w:sz="0" w:space="0" w:color="auto"/>
            <w:left w:val="none" w:sz="0" w:space="0" w:color="auto"/>
            <w:bottom w:val="none" w:sz="0" w:space="0" w:color="auto"/>
            <w:right w:val="none" w:sz="0" w:space="0" w:color="auto"/>
          </w:divBdr>
        </w:div>
        <w:div w:id="158813598">
          <w:marLeft w:val="0"/>
          <w:marRight w:val="0"/>
          <w:marTop w:val="0"/>
          <w:marBottom w:val="0"/>
          <w:divBdr>
            <w:top w:val="none" w:sz="0" w:space="0" w:color="auto"/>
            <w:left w:val="none" w:sz="0" w:space="0" w:color="auto"/>
            <w:bottom w:val="none" w:sz="0" w:space="0" w:color="auto"/>
            <w:right w:val="none" w:sz="0" w:space="0" w:color="auto"/>
          </w:divBdr>
        </w:div>
        <w:div w:id="1364284580">
          <w:marLeft w:val="0"/>
          <w:marRight w:val="0"/>
          <w:marTop w:val="0"/>
          <w:marBottom w:val="0"/>
          <w:divBdr>
            <w:top w:val="none" w:sz="0" w:space="0" w:color="auto"/>
            <w:left w:val="none" w:sz="0" w:space="0" w:color="auto"/>
            <w:bottom w:val="none" w:sz="0" w:space="0" w:color="auto"/>
            <w:right w:val="none" w:sz="0" w:space="0" w:color="auto"/>
          </w:divBdr>
        </w:div>
        <w:div w:id="860897880">
          <w:marLeft w:val="0"/>
          <w:marRight w:val="0"/>
          <w:marTop w:val="0"/>
          <w:marBottom w:val="0"/>
          <w:divBdr>
            <w:top w:val="none" w:sz="0" w:space="0" w:color="auto"/>
            <w:left w:val="none" w:sz="0" w:space="0" w:color="auto"/>
            <w:bottom w:val="none" w:sz="0" w:space="0" w:color="auto"/>
            <w:right w:val="none" w:sz="0" w:space="0" w:color="auto"/>
          </w:divBdr>
        </w:div>
      </w:divsChild>
    </w:div>
    <w:div w:id="1151285590">
      <w:bodyDiv w:val="1"/>
      <w:marLeft w:val="0"/>
      <w:marRight w:val="0"/>
      <w:marTop w:val="0"/>
      <w:marBottom w:val="0"/>
      <w:divBdr>
        <w:top w:val="none" w:sz="0" w:space="0" w:color="auto"/>
        <w:left w:val="none" w:sz="0" w:space="0" w:color="auto"/>
        <w:bottom w:val="none" w:sz="0" w:space="0" w:color="auto"/>
        <w:right w:val="none" w:sz="0" w:space="0" w:color="auto"/>
      </w:divBdr>
    </w:div>
    <w:div w:id="1160778810">
      <w:bodyDiv w:val="1"/>
      <w:marLeft w:val="0"/>
      <w:marRight w:val="0"/>
      <w:marTop w:val="0"/>
      <w:marBottom w:val="0"/>
      <w:divBdr>
        <w:top w:val="none" w:sz="0" w:space="0" w:color="auto"/>
        <w:left w:val="none" w:sz="0" w:space="0" w:color="auto"/>
        <w:bottom w:val="none" w:sz="0" w:space="0" w:color="auto"/>
        <w:right w:val="none" w:sz="0" w:space="0" w:color="auto"/>
      </w:divBdr>
      <w:divsChild>
        <w:div w:id="142161341">
          <w:marLeft w:val="0"/>
          <w:marRight w:val="0"/>
          <w:marTop w:val="0"/>
          <w:marBottom w:val="0"/>
          <w:divBdr>
            <w:top w:val="none" w:sz="0" w:space="0" w:color="auto"/>
            <w:left w:val="none" w:sz="0" w:space="0" w:color="auto"/>
            <w:bottom w:val="none" w:sz="0" w:space="0" w:color="auto"/>
            <w:right w:val="none" w:sz="0" w:space="0" w:color="auto"/>
          </w:divBdr>
        </w:div>
        <w:div w:id="951520900">
          <w:marLeft w:val="0"/>
          <w:marRight w:val="0"/>
          <w:marTop w:val="0"/>
          <w:marBottom w:val="0"/>
          <w:divBdr>
            <w:top w:val="none" w:sz="0" w:space="0" w:color="auto"/>
            <w:left w:val="none" w:sz="0" w:space="0" w:color="auto"/>
            <w:bottom w:val="none" w:sz="0" w:space="0" w:color="auto"/>
            <w:right w:val="none" w:sz="0" w:space="0" w:color="auto"/>
          </w:divBdr>
        </w:div>
        <w:div w:id="1611745520">
          <w:marLeft w:val="0"/>
          <w:marRight w:val="0"/>
          <w:marTop w:val="0"/>
          <w:marBottom w:val="0"/>
          <w:divBdr>
            <w:top w:val="none" w:sz="0" w:space="0" w:color="auto"/>
            <w:left w:val="none" w:sz="0" w:space="0" w:color="auto"/>
            <w:bottom w:val="none" w:sz="0" w:space="0" w:color="auto"/>
            <w:right w:val="none" w:sz="0" w:space="0" w:color="auto"/>
          </w:divBdr>
        </w:div>
      </w:divsChild>
    </w:div>
    <w:div w:id="1292711210">
      <w:bodyDiv w:val="1"/>
      <w:marLeft w:val="0"/>
      <w:marRight w:val="0"/>
      <w:marTop w:val="0"/>
      <w:marBottom w:val="0"/>
      <w:divBdr>
        <w:top w:val="none" w:sz="0" w:space="0" w:color="auto"/>
        <w:left w:val="none" w:sz="0" w:space="0" w:color="auto"/>
        <w:bottom w:val="none" w:sz="0" w:space="0" w:color="auto"/>
        <w:right w:val="none" w:sz="0" w:space="0" w:color="auto"/>
      </w:divBdr>
    </w:div>
    <w:div w:id="1319731031">
      <w:bodyDiv w:val="1"/>
      <w:marLeft w:val="0"/>
      <w:marRight w:val="0"/>
      <w:marTop w:val="0"/>
      <w:marBottom w:val="0"/>
      <w:divBdr>
        <w:top w:val="none" w:sz="0" w:space="0" w:color="auto"/>
        <w:left w:val="none" w:sz="0" w:space="0" w:color="auto"/>
        <w:bottom w:val="none" w:sz="0" w:space="0" w:color="auto"/>
        <w:right w:val="none" w:sz="0" w:space="0" w:color="auto"/>
      </w:divBdr>
    </w:div>
    <w:div w:id="1326124240">
      <w:bodyDiv w:val="1"/>
      <w:marLeft w:val="0"/>
      <w:marRight w:val="0"/>
      <w:marTop w:val="0"/>
      <w:marBottom w:val="0"/>
      <w:divBdr>
        <w:top w:val="none" w:sz="0" w:space="0" w:color="auto"/>
        <w:left w:val="none" w:sz="0" w:space="0" w:color="auto"/>
        <w:bottom w:val="none" w:sz="0" w:space="0" w:color="auto"/>
        <w:right w:val="none" w:sz="0" w:space="0" w:color="auto"/>
      </w:divBdr>
    </w:div>
    <w:div w:id="1349209618">
      <w:bodyDiv w:val="1"/>
      <w:marLeft w:val="0"/>
      <w:marRight w:val="0"/>
      <w:marTop w:val="0"/>
      <w:marBottom w:val="0"/>
      <w:divBdr>
        <w:top w:val="none" w:sz="0" w:space="0" w:color="auto"/>
        <w:left w:val="none" w:sz="0" w:space="0" w:color="auto"/>
        <w:bottom w:val="none" w:sz="0" w:space="0" w:color="auto"/>
        <w:right w:val="none" w:sz="0" w:space="0" w:color="auto"/>
      </w:divBdr>
    </w:div>
    <w:div w:id="1353409407">
      <w:bodyDiv w:val="1"/>
      <w:marLeft w:val="0"/>
      <w:marRight w:val="0"/>
      <w:marTop w:val="0"/>
      <w:marBottom w:val="0"/>
      <w:divBdr>
        <w:top w:val="none" w:sz="0" w:space="0" w:color="auto"/>
        <w:left w:val="none" w:sz="0" w:space="0" w:color="auto"/>
        <w:bottom w:val="none" w:sz="0" w:space="0" w:color="auto"/>
        <w:right w:val="none" w:sz="0" w:space="0" w:color="auto"/>
      </w:divBdr>
    </w:div>
    <w:div w:id="1385060328">
      <w:bodyDiv w:val="1"/>
      <w:marLeft w:val="0"/>
      <w:marRight w:val="0"/>
      <w:marTop w:val="0"/>
      <w:marBottom w:val="0"/>
      <w:divBdr>
        <w:top w:val="none" w:sz="0" w:space="0" w:color="auto"/>
        <w:left w:val="none" w:sz="0" w:space="0" w:color="auto"/>
        <w:bottom w:val="none" w:sz="0" w:space="0" w:color="auto"/>
        <w:right w:val="none" w:sz="0" w:space="0" w:color="auto"/>
      </w:divBdr>
    </w:div>
    <w:div w:id="1411973926">
      <w:bodyDiv w:val="1"/>
      <w:marLeft w:val="0"/>
      <w:marRight w:val="0"/>
      <w:marTop w:val="0"/>
      <w:marBottom w:val="0"/>
      <w:divBdr>
        <w:top w:val="none" w:sz="0" w:space="0" w:color="auto"/>
        <w:left w:val="none" w:sz="0" w:space="0" w:color="auto"/>
        <w:bottom w:val="none" w:sz="0" w:space="0" w:color="auto"/>
        <w:right w:val="none" w:sz="0" w:space="0" w:color="auto"/>
      </w:divBdr>
    </w:div>
    <w:div w:id="1437212673">
      <w:bodyDiv w:val="1"/>
      <w:marLeft w:val="0"/>
      <w:marRight w:val="0"/>
      <w:marTop w:val="0"/>
      <w:marBottom w:val="0"/>
      <w:divBdr>
        <w:top w:val="none" w:sz="0" w:space="0" w:color="auto"/>
        <w:left w:val="none" w:sz="0" w:space="0" w:color="auto"/>
        <w:bottom w:val="none" w:sz="0" w:space="0" w:color="auto"/>
        <w:right w:val="none" w:sz="0" w:space="0" w:color="auto"/>
      </w:divBdr>
      <w:divsChild>
        <w:div w:id="657732791">
          <w:marLeft w:val="0"/>
          <w:marRight w:val="0"/>
          <w:marTop w:val="0"/>
          <w:marBottom w:val="0"/>
          <w:divBdr>
            <w:top w:val="none" w:sz="0" w:space="0" w:color="auto"/>
            <w:left w:val="none" w:sz="0" w:space="0" w:color="auto"/>
            <w:bottom w:val="none" w:sz="0" w:space="0" w:color="auto"/>
            <w:right w:val="none" w:sz="0" w:space="0" w:color="auto"/>
          </w:divBdr>
        </w:div>
        <w:div w:id="1902060850">
          <w:marLeft w:val="0"/>
          <w:marRight w:val="0"/>
          <w:marTop w:val="0"/>
          <w:marBottom w:val="0"/>
          <w:divBdr>
            <w:top w:val="none" w:sz="0" w:space="0" w:color="auto"/>
            <w:left w:val="none" w:sz="0" w:space="0" w:color="auto"/>
            <w:bottom w:val="none" w:sz="0" w:space="0" w:color="auto"/>
            <w:right w:val="none" w:sz="0" w:space="0" w:color="auto"/>
          </w:divBdr>
        </w:div>
        <w:div w:id="150171962">
          <w:marLeft w:val="0"/>
          <w:marRight w:val="0"/>
          <w:marTop w:val="0"/>
          <w:marBottom w:val="0"/>
          <w:divBdr>
            <w:top w:val="none" w:sz="0" w:space="0" w:color="auto"/>
            <w:left w:val="none" w:sz="0" w:space="0" w:color="auto"/>
            <w:bottom w:val="none" w:sz="0" w:space="0" w:color="auto"/>
            <w:right w:val="none" w:sz="0" w:space="0" w:color="auto"/>
          </w:divBdr>
        </w:div>
      </w:divsChild>
    </w:div>
    <w:div w:id="1442459528">
      <w:bodyDiv w:val="1"/>
      <w:marLeft w:val="0"/>
      <w:marRight w:val="0"/>
      <w:marTop w:val="0"/>
      <w:marBottom w:val="0"/>
      <w:divBdr>
        <w:top w:val="none" w:sz="0" w:space="0" w:color="auto"/>
        <w:left w:val="none" w:sz="0" w:space="0" w:color="auto"/>
        <w:bottom w:val="none" w:sz="0" w:space="0" w:color="auto"/>
        <w:right w:val="none" w:sz="0" w:space="0" w:color="auto"/>
      </w:divBdr>
    </w:div>
    <w:div w:id="1480925831">
      <w:bodyDiv w:val="1"/>
      <w:marLeft w:val="0"/>
      <w:marRight w:val="0"/>
      <w:marTop w:val="0"/>
      <w:marBottom w:val="0"/>
      <w:divBdr>
        <w:top w:val="none" w:sz="0" w:space="0" w:color="auto"/>
        <w:left w:val="none" w:sz="0" w:space="0" w:color="auto"/>
        <w:bottom w:val="none" w:sz="0" w:space="0" w:color="auto"/>
        <w:right w:val="none" w:sz="0" w:space="0" w:color="auto"/>
      </w:divBdr>
    </w:div>
    <w:div w:id="1483814510">
      <w:bodyDiv w:val="1"/>
      <w:marLeft w:val="0"/>
      <w:marRight w:val="0"/>
      <w:marTop w:val="0"/>
      <w:marBottom w:val="0"/>
      <w:divBdr>
        <w:top w:val="none" w:sz="0" w:space="0" w:color="auto"/>
        <w:left w:val="none" w:sz="0" w:space="0" w:color="auto"/>
        <w:bottom w:val="none" w:sz="0" w:space="0" w:color="auto"/>
        <w:right w:val="none" w:sz="0" w:space="0" w:color="auto"/>
      </w:divBdr>
    </w:div>
    <w:div w:id="1538926170">
      <w:bodyDiv w:val="1"/>
      <w:marLeft w:val="0"/>
      <w:marRight w:val="0"/>
      <w:marTop w:val="0"/>
      <w:marBottom w:val="0"/>
      <w:divBdr>
        <w:top w:val="none" w:sz="0" w:space="0" w:color="auto"/>
        <w:left w:val="none" w:sz="0" w:space="0" w:color="auto"/>
        <w:bottom w:val="none" w:sz="0" w:space="0" w:color="auto"/>
        <w:right w:val="none" w:sz="0" w:space="0" w:color="auto"/>
      </w:divBdr>
      <w:divsChild>
        <w:div w:id="220294912">
          <w:marLeft w:val="0"/>
          <w:marRight w:val="0"/>
          <w:marTop w:val="0"/>
          <w:marBottom w:val="0"/>
          <w:divBdr>
            <w:top w:val="none" w:sz="0" w:space="0" w:color="auto"/>
            <w:left w:val="none" w:sz="0" w:space="0" w:color="auto"/>
            <w:bottom w:val="none" w:sz="0" w:space="0" w:color="auto"/>
            <w:right w:val="none" w:sz="0" w:space="0" w:color="auto"/>
          </w:divBdr>
        </w:div>
        <w:div w:id="2142141868">
          <w:marLeft w:val="0"/>
          <w:marRight w:val="0"/>
          <w:marTop w:val="0"/>
          <w:marBottom w:val="0"/>
          <w:divBdr>
            <w:top w:val="none" w:sz="0" w:space="0" w:color="auto"/>
            <w:left w:val="none" w:sz="0" w:space="0" w:color="auto"/>
            <w:bottom w:val="none" w:sz="0" w:space="0" w:color="auto"/>
            <w:right w:val="none" w:sz="0" w:space="0" w:color="auto"/>
          </w:divBdr>
        </w:div>
      </w:divsChild>
    </w:div>
    <w:div w:id="1542787792">
      <w:bodyDiv w:val="1"/>
      <w:marLeft w:val="0"/>
      <w:marRight w:val="0"/>
      <w:marTop w:val="0"/>
      <w:marBottom w:val="0"/>
      <w:divBdr>
        <w:top w:val="none" w:sz="0" w:space="0" w:color="auto"/>
        <w:left w:val="none" w:sz="0" w:space="0" w:color="auto"/>
        <w:bottom w:val="none" w:sz="0" w:space="0" w:color="auto"/>
        <w:right w:val="none" w:sz="0" w:space="0" w:color="auto"/>
      </w:divBdr>
      <w:divsChild>
        <w:div w:id="695084144">
          <w:marLeft w:val="0"/>
          <w:marRight w:val="0"/>
          <w:marTop w:val="0"/>
          <w:marBottom w:val="0"/>
          <w:divBdr>
            <w:top w:val="none" w:sz="0" w:space="0" w:color="auto"/>
            <w:left w:val="none" w:sz="0" w:space="0" w:color="auto"/>
            <w:bottom w:val="none" w:sz="0" w:space="0" w:color="auto"/>
            <w:right w:val="none" w:sz="0" w:space="0" w:color="auto"/>
          </w:divBdr>
        </w:div>
        <w:div w:id="1745759184">
          <w:marLeft w:val="0"/>
          <w:marRight w:val="0"/>
          <w:marTop w:val="0"/>
          <w:marBottom w:val="0"/>
          <w:divBdr>
            <w:top w:val="none" w:sz="0" w:space="0" w:color="auto"/>
            <w:left w:val="none" w:sz="0" w:space="0" w:color="auto"/>
            <w:bottom w:val="none" w:sz="0" w:space="0" w:color="auto"/>
            <w:right w:val="none" w:sz="0" w:space="0" w:color="auto"/>
          </w:divBdr>
        </w:div>
        <w:div w:id="1842504897">
          <w:marLeft w:val="0"/>
          <w:marRight w:val="0"/>
          <w:marTop w:val="0"/>
          <w:marBottom w:val="0"/>
          <w:divBdr>
            <w:top w:val="none" w:sz="0" w:space="0" w:color="auto"/>
            <w:left w:val="none" w:sz="0" w:space="0" w:color="auto"/>
            <w:bottom w:val="none" w:sz="0" w:space="0" w:color="auto"/>
            <w:right w:val="none" w:sz="0" w:space="0" w:color="auto"/>
          </w:divBdr>
        </w:div>
        <w:div w:id="1776317200">
          <w:marLeft w:val="0"/>
          <w:marRight w:val="0"/>
          <w:marTop w:val="0"/>
          <w:marBottom w:val="0"/>
          <w:divBdr>
            <w:top w:val="none" w:sz="0" w:space="0" w:color="auto"/>
            <w:left w:val="none" w:sz="0" w:space="0" w:color="auto"/>
            <w:bottom w:val="none" w:sz="0" w:space="0" w:color="auto"/>
            <w:right w:val="none" w:sz="0" w:space="0" w:color="auto"/>
          </w:divBdr>
        </w:div>
        <w:div w:id="1367221173">
          <w:marLeft w:val="0"/>
          <w:marRight w:val="0"/>
          <w:marTop w:val="0"/>
          <w:marBottom w:val="0"/>
          <w:divBdr>
            <w:top w:val="none" w:sz="0" w:space="0" w:color="auto"/>
            <w:left w:val="none" w:sz="0" w:space="0" w:color="auto"/>
            <w:bottom w:val="none" w:sz="0" w:space="0" w:color="auto"/>
            <w:right w:val="none" w:sz="0" w:space="0" w:color="auto"/>
          </w:divBdr>
        </w:div>
      </w:divsChild>
    </w:div>
    <w:div w:id="1546867469">
      <w:bodyDiv w:val="1"/>
      <w:marLeft w:val="0"/>
      <w:marRight w:val="0"/>
      <w:marTop w:val="0"/>
      <w:marBottom w:val="0"/>
      <w:divBdr>
        <w:top w:val="none" w:sz="0" w:space="0" w:color="auto"/>
        <w:left w:val="none" w:sz="0" w:space="0" w:color="auto"/>
        <w:bottom w:val="none" w:sz="0" w:space="0" w:color="auto"/>
        <w:right w:val="none" w:sz="0" w:space="0" w:color="auto"/>
      </w:divBdr>
    </w:div>
    <w:div w:id="1557542148">
      <w:bodyDiv w:val="1"/>
      <w:marLeft w:val="0"/>
      <w:marRight w:val="0"/>
      <w:marTop w:val="0"/>
      <w:marBottom w:val="0"/>
      <w:divBdr>
        <w:top w:val="none" w:sz="0" w:space="0" w:color="auto"/>
        <w:left w:val="none" w:sz="0" w:space="0" w:color="auto"/>
        <w:bottom w:val="none" w:sz="0" w:space="0" w:color="auto"/>
        <w:right w:val="none" w:sz="0" w:space="0" w:color="auto"/>
      </w:divBdr>
      <w:divsChild>
        <w:div w:id="3560130">
          <w:marLeft w:val="0"/>
          <w:marRight w:val="0"/>
          <w:marTop w:val="0"/>
          <w:marBottom w:val="0"/>
          <w:divBdr>
            <w:top w:val="none" w:sz="0" w:space="0" w:color="auto"/>
            <w:left w:val="none" w:sz="0" w:space="0" w:color="auto"/>
            <w:bottom w:val="none" w:sz="0" w:space="0" w:color="auto"/>
            <w:right w:val="none" w:sz="0" w:space="0" w:color="auto"/>
          </w:divBdr>
        </w:div>
        <w:div w:id="201020575">
          <w:marLeft w:val="0"/>
          <w:marRight w:val="0"/>
          <w:marTop w:val="0"/>
          <w:marBottom w:val="0"/>
          <w:divBdr>
            <w:top w:val="none" w:sz="0" w:space="0" w:color="auto"/>
            <w:left w:val="none" w:sz="0" w:space="0" w:color="auto"/>
            <w:bottom w:val="none" w:sz="0" w:space="0" w:color="auto"/>
            <w:right w:val="none" w:sz="0" w:space="0" w:color="auto"/>
          </w:divBdr>
        </w:div>
        <w:div w:id="2109884837">
          <w:marLeft w:val="0"/>
          <w:marRight w:val="0"/>
          <w:marTop w:val="0"/>
          <w:marBottom w:val="0"/>
          <w:divBdr>
            <w:top w:val="none" w:sz="0" w:space="0" w:color="auto"/>
            <w:left w:val="none" w:sz="0" w:space="0" w:color="auto"/>
            <w:bottom w:val="none" w:sz="0" w:space="0" w:color="auto"/>
            <w:right w:val="none" w:sz="0" w:space="0" w:color="auto"/>
          </w:divBdr>
        </w:div>
      </w:divsChild>
    </w:div>
    <w:div w:id="1585262970">
      <w:bodyDiv w:val="1"/>
      <w:marLeft w:val="0"/>
      <w:marRight w:val="0"/>
      <w:marTop w:val="0"/>
      <w:marBottom w:val="0"/>
      <w:divBdr>
        <w:top w:val="none" w:sz="0" w:space="0" w:color="auto"/>
        <w:left w:val="none" w:sz="0" w:space="0" w:color="auto"/>
        <w:bottom w:val="none" w:sz="0" w:space="0" w:color="auto"/>
        <w:right w:val="none" w:sz="0" w:space="0" w:color="auto"/>
      </w:divBdr>
      <w:divsChild>
        <w:div w:id="675571209">
          <w:marLeft w:val="0"/>
          <w:marRight w:val="0"/>
          <w:marTop w:val="0"/>
          <w:marBottom w:val="0"/>
          <w:divBdr>
            <w:top w:val="none" w:sz="0" w:space="0" w:color="auto"/>
            <w:left w:val="none" w:sz="0" w:space="0" w:color="auto"/>
            <w:bottom w:val="none" w:sz="0" w:space="0" w:color="auto"/>
            <w:right w:val="none" w:sz="0" w:space="0" w:color="auto"/>
          </w:divBdr>
        </w:div>
        <w:div w:id="477651072">
          <w:marLeft w:val="0"/>
          <w:marRight w:val="0"/>
          <w:marTop w:val="0"/>
          <w:marBottom w:val="0"/>
          <w:divBdr>
            <w:top w:val="none" w:sz="0" w:space="0" w:color="auto"/>
            <w:left w:val="none" w:sz="0" w:space="0" w:color="auto"/>
            <w:bottom w:val="none" w:sz="0" w:space="0" w:color="auto"/>
            <w:right w:val="none" w:sz="0" w:space="0" w:color="auto"/>
          </w:divBdr>
        </w:div>
        <w:div w:id="749884560">
          <w:marLeft w:val="0"/>
          <w:marRight w:val="0"/>
          <w:marTop w:val="0"/>
          <w:marBottom w:val="0"/>
          <w:divBdr>
            <w:top w:val="none" w:sz="0" w:space="0" w:color="auto"/>
            <w:left w:val="none" w:sz="0" w:space="0" w:color="auto"/>
            <w:bottom w:val="none" w:sz="0" w:space="0" w:color="auto"/>
            <w:right w:val="none" w:sz="0" w:space="0" w:color="auto"/>
          </w:divBdr>
        </w:div>
        <w:div w:id="735325799">
          <w:marLeft w:val="0"/>
          <w:marRight w:val="0"/>
          <w:marTop w:val="0"/>
          <w:marBottom w:val="0"/>
          <w:divBdr>
            <w:top w:val="none" w:sz="0" w:space="0" w:color="auto"/>
            <w:left w:val="none" w:sz="0" w:space="0" w:color="auto"/>
            <w:bottom w:val="none" w:sz="0" w:space="0" w:color="auto"/>
            <w:right w:val="none" w:sz="0" w:space="0" w:color="auto"/>
          </w:divBdr>
        </w:div>
        <w:div w:id="1115756138">
          <w:marLeft w:val="0"/>
          <w:marRight w:val="0"/>
          <w:marTop w:val="0"/>
          <w:marBottom w:val="0"/>
          <w:divBdr>
            <w:top w:val="none" w:sz="0" w:space="0" w:color="auto"/>
            <w:left w:val="none" w:sz="0" w:space="0" w:color="auto"/>
            <w:bottom w:val="none" w:sz="0" w:space="0" w:color="auto"/>
            <w:right w:val="none" w:sz="0" w:space="0" w:color="auto"/>
          </w:divBdr>
        </w:div>
      </w:divsChild>
    </w:div>
    <w:div w:id="1634479760">
      <w:bodyDiv w:val="1"/>
      <w:marLeft w:val="0"/>
      <w:marRight w:val="0"/>
      <w:marTop w:val="0"/>
      <w:marBottom w:val="0"/>
      <w:divBdr>
        <w:top w:val="none" w:sz="0" w:space="0" w:color="auto"/>
        <w:left w:val="none" w:sz="0" w:space="0" w:color="auto"/>
        <w:bottom w:val="none" w:sz="0" w:space="0" w:color="auto"/>
        <w:right w:val="none" w:sz="0" w:space="0" w:color="auto"/>
      </w:divBdr>
    </w:div>
    <w:div w:id="1642073548">
      <w:bodyDiv w:val="1"/>
      <w:marLeft w:val="0"/>
      <w:marRight w:val="0"/>
      <w:marTop w:val="0"/>
      <w:marBottom w:val="0"/>
      <w:divBdr>
        <w:top w:val="none" w:sz="0" w:space="0" w:color="auto"/>
        <w:left w:val="none" w:sz="0" w:space="0" w:color="auto"/>
        <w:bottom w:val="none" w:sz="0" w:space="0" w:color="auto"/>
        <w:right w:val="none" w:sz="0" w:space="0" w:color="auto"/>
      </w:divBdr>
    </w:div>
    <w:div w:id="1647928557">
      <w:bodyDiv w:val="1"/>
      <w:marLeft w:val="0"/>
      <w:marRight w:val="0"/>
      <w:marTop w:val="0"/>
      <w:marBottom w:val="0"/>
      <w:divBdr>
        <w:top w:val="none" w:sz="0" w:space="0" w:color="auto"/>
        <w:left w:val="none" w:sz="0" w:space="0" w:color="auto"/>
        <w:bottom w:val="none" w:sz="0" w:space="0" w:color="auto"/>
        <w:right w:val="none" w:sz="0" w:space="0" w:color="auto"/>
      </w:divBdr>
    </w:div>
    <w:div w:id="1690179038">
      <w:bodyDiv w:val="1"/>
      <w:marLeft w:val="0"/>
      <w:marRight w:val="0"/>
      <w:marTop w:val="0"/>
      <w:marBottom w:val="0"/>
      <w:divBdr>
        <w:top w:val="none" w:sz="0" w:space="0" w:color="auto"/>
        <w:left w:val="none" w:sz="0" w:space="0" w:color="auto"/>
        <w:bottom w:val="none" w:sz="0" w:space="0" w:color="auto"/>
        <w:right w:val="none" w:sz="0" w:space="0" w:color="auto"/>
      </w:divBdr>
    </w:div>
    <w:div w:id="1794786205">
      <w:bodyDiv w:val="1"/>
      <w:marLeft w:val="0"/>
      <w:marRight w:val="0"/>
      <w:marTop w:val="0"/>
      <w:marBottom w:val="0"/>
      <w:divBdr>
        <w:top w:val="none" w:sz="0" w:space="0" w:color="auto"/>
        <w:left w:val="none" w:sz="0" w:space="0" w:color="auto"/>
        <w:bottom w:val="none" w:sz="0" w:space="0" w:color="auto"/>
        <w:right w:val="none" w:sz="0" w:space="0" w:color="auto"/>
      </w:divBdr>
    </w:div>
    <w:div w:id="1827474117">
      <w:bodyDiv w:val="1"/>
      <w:marLeft w:val="0"/>
      <w:marRight w:val="0"/>
      <w:marTop w:val="0"/>
      <w:marBottom w:val="0"/>
      <w:divBdr>
        <w:top w:val="none" w:sz="0" w:space="0" w:color="auto"/>
        <w:left w:val="none" w:sz="0" w:space="0" w:color="auto"/>
        <w:bottom w:val="none" w:sz="0" w:space="0" w:color="auto"/>
        <w:right w:val="none" w:sz="0" w:space="0" w:color="auto"/>
      </w:divBdr>
      <w:divsChild>
        <w:div w:id="1531407102">
          <w:marLeft w:val="0"/>
          <w:marRight w:val="0"/>
          <w:marTop w:val="0"/>
          <w:marBottom w:val="0"/>
          <w:divBdr>
            <w:top w:val="none" w:sz="0" w:space="0" w:color="auto"/>
            <w:left w:val="none" w:sz="0" w:space="0" w:color="auto"/>
            <w:bottom w:val="none" w:sz="0" w:space="0" w:color="auto"/>
            <w:right w:val="none" w:sz="0" w:space="0" w:color="auto"/>
          </w:divBdr>
        </w:div>
        <w:div w:id="1061175945">
          <w:marLeft w:val="0"/>
          <w:marRight w:val="0"/>
          <w:marTop w:val="0"/>
          <w:marBottom w:val="0"/>
          <w:divBdr>
            <w:top w:val="none" w:sz="0" w:space="0" w:color="auto"/>
            <w:left w:val="none" w:sz="0" w:space="0" w:color="auto"/>
            <w:bottom w:val="none" w:sz="0" w:space="0" w:color="auto"/>
            <w:right w:val="none" w:sz="0" w:space="0" w:color="auto"/>
          </w:divBdr>
        </w:div>
        <w:div w:id="715349023">
          <w:marLeft w:val="0"/>
          <w:marRight w:val="0"/>
          <w:marTop w:val="0"/>
          <w:marBottom w:val="0"/>
          <w:divBdr>
            <w:top w:val="none" w:sz="0" w:space="0" w:color="auto"/>
            <w:left w:val="none" w:sz="0" w:space="0" w:color="auto"/>
            <w:bottom w:val="none" w:sz="0" w:space="0" w:color="auto"/>
            <w:right w:val="none" w:sz="0" w:space="0" w:color="auto"/>
          </w:divBdr>
        </w:div>
        <w:div w:id="800733968">
          <w:marLeft w:val="0"/>
          <w:marRight w:val="0"/>
          <w:marTop w:val="0"/>
          <w:marBottom w:val="0"/>
          <w:divBdr>
            <w:top w:val="none" w:sz="0" w:space="0" w:color="auto"/>
            <w:left w:val="none" w:sz="0" w:space="0" w:color="auto"/>
            <w:bottom w:val="none" w:sz="0" w:space="0" w:color="auto"/>
            <w:right w:val="none" w:sz="0" w:space="0" w:color="auto"/>
          </w:divBdr>
        </w:div>
      </w:divsChild>
    </w:div>
    <w:div w:id="1951084641">
      <w:bodyDiv w:val="1"/>
      <w:marLeft w:val="0"/>
      <w:marRight w:val="0"/>
      <w:marTop w:val="0"/>
      <w:marBottom w:val="0"/>
      <w:divBdr>
        <w:top w:val="none" w:sz="0" w:space="0" w:color="auto"/>
        <w:left w:val="none" w:sz="0" w:space="0" w:color="auto"/>
        <w:bottom w:val="none" w:sz="0" w:space="0" w:color="auto"/>
        <w:right w:val="none" w:sz="0" w:space="0" w:color="auto"/>
      </w:divBdr>
    </w:div>
    <w:div w:id="1963223572">
      <w:bodyDiv w:val="1"/>
      <w:marLeft w:val="0"/>
      <w:marRight w:val="0"/>
      <w:marTop w:val="0"/>
      <w:marBottom w:val="0"/>
      <w:divBdr>
        <w:top w:val="none" w:sz="0" w:space="0" w:color="auto"/>
        <w:left w:val="none" w:sz="0" w:space="0" w:color="auto"/>
        <w:bottom w:val="none" w:sz="0" w:space="0" w:color="auto"/>
        <w:right w:val="none" w:sz="0" w:space="0" w:color="auto"/>
      </w:divBdr>
      <w:divsChild>
        <w:div w:id="668489213">
          <w:marLeft w:val="0"/>
          <w:marRight w:val="0"/>
          <w:marTop w:val="0"/>
          <w:marBottom w:val="0"/>
          <w:divBdr>
            <w:top w:val="none" w:sz="0" w:space="0" w:color="auto"/>
            <w:left w:val="none" w:sz="0" w:space="0" w:color="auto"/>
            <w:bottom w:val="none" w:sz="0" w:space="0" w:color="auto"/>
            <w:right w:val="none" w:sz="0" w:space="0" w:color="auto"/>
          </w:divBdr>
        </w:div>
        <w:div w:id="1732383308">
          <w:marLeft w:val="0"/>
          <w:marRight w:val="0"/>
          <w:marTop w:val="0"/>
          <w:marBottom w:val="0"/>
          <w:divBdr>
            <w:top w:val="none" w:sz="0" w:space="0" w:color="auto"/>
            <w:left w:val="none" w:sz="0" w:space="0" w:color="auto"/>
            <w:bottom w:val="none" w:sz="0" w:space="0" w:color="auto"/>
            <w:right w:val="none" w:sz="0" w:space="0" w:color="auto"/>
          </w:divBdr>
        </w:div>
        <w:div w:id="78141729">
          <w:marLeft w:val="0"/>
          <w:marRight w:val="0"/>
          <w:marTop w:val="0"/>
          <w:marBottom w:val="0"/>
          <w:divBdr>
            <w:top w:val="none" w:sz="0" w:space="0" w:color="auto"/>
            <w:left w:val="none" w:sz="0" w:space="0" w:color="auto"/>
            <w:bottom w:val="none" w:sz="0" w:space="0" w:color="auto"/>
            <w:right w:val="none" w:sz="0" w:space="0" w:color="auto"/>
          </w:divBdr>
        </w:div>
        <w:div w:id="1854687059">
          <w:marLeft w:val="0"/>
          <w:marRight w:val="0"/>
          <w:marTop w:val="0"/>
          <w:marBottom w:val="0"/>
          <w:divBdr>
            <w:top w:val="none" w:sz="0" w:space="0" w:color="auto"/>
            <w:left w:val="none" w:sz="0" w:space="0" w:color="auto"/>
            <w:bottom w:val="none" w:sz="0" w:space="0" w:color="auto"/>
            <w:right w:val="none" w:sz="0" w:space="0" w:color="auto"/>
          </w:divBdr>
        </w:div>
        <w:div w:id="1399744556">
          <w:marLeft w:val="0"/>
          <w:marRight w:val="0"/>
          <w:marTop w:val="0"/>
          <w:marBottom w:val="0"/>
          <w:divBdr>
            <w:top w:val="none" w:sz="0" w:space="0" w:color="auto"/>
            <w:left w:val="none" w:sz="0" w:space="0" w:color="auto"/>
            <w:bottom w:val="none" w:sz="0" w:space="0" w:color="auto"/>
            <w:right w:val="none" w:sz="0" w:space="0" w:color="auto"/>
          </w:divBdr>
        </w:div>
        <w:div w:id="188757194">
          <w:marLeft w:val="0"/>
          <w:marRight w:val="0"/>
          <w:marTop w:val="0"/>
          <w:marBottom w:val="0"/>
          <w:divBdr>
            <w:top w:val="none" w:sz="0" w:space="0" w:color="auto"/>
            <w:left w:val="none" w:sz="0" w:space="0" w:color="auto"/>
            <w:bottom w:val="none" w:sz="0" w:space="0" w:color="auto"/>
            <w:right w:val="none" w:sz="0" w:space="0" w:color="auto"/>
          </w:divBdr>
        </w:div>
        <w:div w:id="1051153700">
          <w:marLeft w:val="0"/>
          <w:marRight w:val="0"/>
          <w:marTop w:val="0"/>
          <w:marBottom w:val="0"/>
          <w:divBdr>
            <w:top w:val="none" w:sz="0" w:space="0" w:color="auto"/>
            <w:left w:val="none" w:sz="0" w:space="0" w:color="auto"/>
            <w:bottom w:val="none" w:sz="0" w:space="0" w:color="auto"/>
            <w:right w:val="none" w:sz="0" w:space="0" w:color="auto"/>
          </w:divBdr>
        </w:div>
        <w:div w:id="1495879024">
          <w:marLeft w:val="0"/>
          <w:marRight w:val="0"/>
          <w:marTop w:val="0"/>
          <w:marBottom w:val="0"/>
          <w:divBdr>
            <w:top w:val="none" w:sz="0" w:space="0" w:color="auto"/>
            <w:left w:val="none" w:sz="0" w:space="0" w:color="auto"/>
            <w:bottom w:val="none" w:sz="0" w:space="0" w:color="auto"/>
            <w:right w:val="none" w:sz="0" w:space="0" w:color="auto"/>
          </w:divBdr>
        </w:div>
        <w:div w:id="1943028123">
          <w:marLeft w:val="0"/>
          <w:marRight w:val="0"/>
          <w:marTop w:val="0"/>
          <w:marBottom w:val="0"/>
          <w:divBdr>
            <w:top w:val="none" w:sz="0" w:space="0" w:color="auto"/>
            <w:left w:val="none" w:sz="0" w:space="0" w:color="auto"/>
            <w:bottom w:val="none" w:sz="0" w:space="0" w:color="auto"/>
            <w:right w:val="none" w:sz="0" w:space="0" w:color="auto"/>
          </w:divBdr>
        </w:div>
      </w:divsChild>
    </w:div>
    <w:div w:id="2023509747">
      <w:bodyDiv w:val="1"/>
      <w:marLeft w:val="0"/>
      <w:marRight w:val="0"/>
      <w:marTop w:val="0"/>
      <w:marBottom w:val="0"/>
      <w:divBdr>
        <w:top w:val="none" w:sz="0" w:space="0" w:color="auto"/>
        <w:left w:val="none" w:sz="0" w:space="0" w:color="auto"/>
        <w:bottom w:val="none" w:sz="0" w:space="0" w:color="auto"/>
        <w:right w:val="none" w:sz="0" w:space="0" w:color="auto"/>
      </w:divBdr>
    </w:div>
    <w:div w:id="2089840750">
      <w:bodyDiv w:val="1"/>
      <w:marLeft w:val="0"/>
      <w:marRight w:val="0"/>
      <w:marTop w:val="0"/>
      <w:marBottom w:val="0"/>
      <w:divBdr>
        <w:top w:val="none" w:sz="0" w:space="0" w:color="auto"/>
        <w:left w:val="none" w:sz="0" w:space="0" w:color="auto"/>
        <w:bottom w:val="none" w:sz="0" w:space="0" w:color="auto"/>
        <w:right w:val="none" w:sz="0" w:space="0" w:color="auto"/>
      </w:divBdr>
    </w:div>
    <w:div w:id="2134908358">
      <w:bodyDiv w:val="1"/>
      <w:marLeft w:val="0"/>
      <w:marRight w:val="0"/>
      <w:marTop w:val="0"/>
      <w:marBottom w:val="0"/>
      <w:divBdr>
        <w:top w:val="none" w:sz="0" w:space="0" w:color="auto"/>
        <w:left w:val="none" w:sz="0" w:space="0" w:color="auto"/>
        <w:bottom w:val="none" w:sz="0" w:space="0" w:color="auto"/>
        <w:right w:val="none" w:sz="0" w:space="0" w:color="auto"/>
      </w:divBdr>
      <w:divsChild>
        <w:div w:id="641736788">
          <w:marLeft w:val="0"/>
          <w:marRight w:val="0"/>
          <w:marTop w:val="0"/>
          <w:marBottom w:val="0"/>
          <w:divBdr>
            <w:top w:val="none" w:sz="0" w:space="0" w:color="auto"/>
            <w:left w:val="none" w:sz="0" w:space="0" w:color="auto"/>
            <w:bottom w:val="none" w:sz="0" w:space="0" w:color="auto"/>
            <w:right w:val="none" w:sz="0" w:space="0" w:color="auto"/>
          </w:divBdr>
        </w:div>
        <w:div w:id="1478300222">
          <w:marLeft w:val="0"/>
          <w:marRight w:val="0"/>
          <w:marTop w:val="0"/>
          <w:marBottom w:val="0"/>
          <w:divBdr>
            <w:top w:val="none" w:sz="0" w:space="0" w:color="auto"/>
            <w:left w:val="none" w:sz="0" w:space="0" w:color="auto"/>
            <w:bottom w:val="none" w:sz="0" w:space="0" w:color="auto"/>
            <w:right w:val="none" w:sz="0" w:space="0" w:color="auto"/>
          </w:divBdr>
        </w:div>
        <w:div w:id="14571398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Sch20</b:Tag>
    <b:SourceType>JournalArticle</b:SourceType>
    <b:Guid>{990C9025-9E26-4F8B-A226-F27CA359B94B}</b:Guid>
    <b:Title>Saying Goodbye and Saying It Well: Consequences of a (Not) Well-Rounded Ending</b:Title>
    <b:Year>2020</b:Year>
    <b:Pages>21-23</b:Pages>
    <b:Author>
      <b:Author>
        <b:NameList>
          <b:Person>
            <b:Last>Schworer</b:Last>
            <b:First>B.,</b:First>
            <b:Middle>Oettingen, G., Krott, R. N.</b:Middle>
          </b:Person>
        </b:NameList>
      </b:Author>
    </b:Author>
    <b:JournalName>American Psycological Association</b:JournalName>
    <b:Volume>6</b:Volume>
    <b:Issue>1</b:Issue>
    <b:RefOrder>17</b:RefOrder>
  </b:Source>
  <b:Source>
    <b:Tag>Kuh19</b:Tag>
    <b:SourceType>JournalArticle</b:SourceType>
    <b:Guid>{BFD78F5A-F49B-47C3-A837-5248934A3447}</b:Guid>
    <b:Author>
      <b:Author>
        <b:NameList>
          <b:Person>
            <b:Last>Kuhn</b:Last>
            <b:First>U.</b:First>
            <b:Middle>&amp; Brule, G.</b:Middle>
          </b:Person>
        </b:NameList>
      </b:Author>
    </b:Author>
    <b:Title>Buffering Effects for Negative Life Events: The Role of Material, Social, Religious and Personal Resources</b:Title>
    <b:JournalName>Journal of Happiness Studies</b:JournalName>
    <b:Year>2019</b:Year>
    <b:Pages>1397-1417</b:Pages>
    <b:Volume>20</b:Volume>
    <b:Issue>5</b:Issue>
    <b:RefOrder>11</b:RefOrder>
  </b:Source>
  <b:Source>
    <b:Tag>Var17</b:Tag>
    <b:SourceType>JournalArticle</b:SourceType>
    <b:Guid>{8159955C-805E-4D6B-BA57-D2BA03D02053}</b:Guid>
    <b:Author>
      <b:Author>
        <b:NameList>
          <b:Person>
            <b:Last>Varnum</b:Last>
            <b:First>W.</b:First>
            <b:Middle>E. M. &amp; Grossman, I.</b:Middle>
          </b:Person>
        </b:NameList>
      </b:Author>
    </b:Author>
    <b:Title>Cultural Change: The How and The Why</b:Title>
    <b:JournalName>SAGE Journals</b:JournalName>
    <b:Year>2017</b:Year>
    <b:RefOrder>18</b:RefOrder>
  </b:Source>
  <b:Source>
    <b:Tag>Ahm11</b:Tag>
    <b:SourceType>JournalArticle</b:SourceType>
    <b:Guid>{25FC897E-B2E8-4D5D-A9E3-7EA3AD918190}</b:Guid>
    <b:Author>
      <b:Author>
        <b:NameList>
          <b:Person>
            <b:Last>Ahmed</b:Last>
            <b:First>M.</b:First>
          </b:Person>
        </b:NameList>
      </b:Author>
    </b:Author>
    <b:Title>Introduction to Modern Climate Change: Andrew E. Dessler</b:Title>
    <b:JournalName>The Science of the Total Environment </b:JournalName>
    <b:Year>2011</b:Year>
    <b:Pages>252</b:Pages>
    <b:RefOrder>19</b:RefOrder>
  </b:Source>
  <b:Source>
    <b:Tag>Rog03</b:Tag>
    <b:SourceType>Book</b:SourceType>
    <b:Guid>{0A6E8E75-28A9-4002-AE99-05362546F609}</b:Guid>
    <b:Author>
      <b:Author>
        <b:NameList>
          <b:Person>
            <b:Last>Rogers</b:Last>
            <b:First>C.</b:First>
          </b:Person>
        </b:NameList>
      </b:Author>
    </b:Author>
    <b:Title>Client-Centered Therapy</b:Title>
    <b:Year>2003</b:Year>
    <b:Publisher>Little Brown Book Group</b:Publisher>
    <b:RefOrder>20</b:RefOrder>
  </b:Source>
  <b:Source>
    <b:Tag>Pra17</b:Tag>
    <b:SourceType>JournalArticle</b:SourceType>
    <b:Guid>{6ED98659-E22B-482F-86C9-33E57ECD4D6E}</b:Guid>
    <b:Author>
      <b:Author>
        <b:NameList>
          <b:Person>
            <b:Last>Praharso</b:Last>
            <b:First>F.</b:First>
            <b:Middle>N. et al</b:Middle>
          </b:Person>
        </b:NameList>
      </b:Author>
    </b:Author>
    <b:Title>Stressful life transitions and wellbeing: A comparison of the stress buffering hypothesis and the social identity model of identity change</b:Title>
    <b:JournalName>Psychiatry Research</b:JournalName>
    <b:Year>2017</b:Year>
    <b:Pages>265-275</b:Pages>
    <b:Volume>247</b:Volume>
    <b:RefOrder>21</b:RefOrder>
  </b:Source>
  <b:Source>
    <b:Tag>Mou19</b:Tag>
    <b:SourceType>JournalArticle</b:SourceType>
    <b:Guid>{7216B9C4-EAB3-4B78-9A67-8102640AE068}</b:Guid>
    <b:Author>
      <b:Author>
        <b:NameList>
          <b:Person>
            <b:Last>Moustafas</b:Last>
            <b:First>A.</b:First>
            <b:Middle>A. et al</b:Middle>
          </b:Person>
        </b:NameList>
      </b:Author>
    </b:Author>
    <b:Title>Depression Following Major Life Transitions in Women: A Review and Theory</b:Title>
    <b:JournalName>SAGE Journals</b:JournalName>
    <b:Year>2019</b:Year>
    <b:Pages>1501-1517</b:Pages>
    <b:Volume>123</b:Volume>
    <b:Issue>5</b:Issue>
    <b:RefOrder>22</b:RefOrder>
  </b:Source>
  <b:Source>
    <b:Tag>Bus09</b:Tag>
    <b:SourceType>JournalArticle</b:SourceType>
    <b:Guid>{ADA4B7BA-D94F-4B3E-A03E-250E32DF524B}</b:Guid>
    <b:Author>
      <b:Author>
        <b:NameList>
          <b:Person>
            <b:Last>Bussolari</b:Last>
            <b:First>C.</b:First>
            <b:Middle>J. et al</b:Middle>
          </b:Person>
        </b:NameList>
      </b:Author>
    </b:Author>
    <b:Title>Chaos Theory as a Model for Life Transitions Counseling: Nonlinear Dynamics and Life's Changes</b:Title>
    <b:JournalName>Journal of Counseling and Development</b:JournalName>
    <b:Year>2009</b:Year>
    <b:Pages>98-107</b:Pages>
    <b:Volume>87</b:Volume>
    <b:Issue>1</b:Issue>
    <b:RefOrder>8</b:RefOrder>
  </b:Source>
  <b:Source>
    <b:Tag>Sul20</b:Tag>
    <b:SourceType>JournalArticle</b:SourceType>
    <b:Guid>{24404909-2667-4072-983B-EA76BCEE4CD6}</b:Guid>
    <b:Author>
      <b:Author>
        <b:NameList>
          <b:Person>
            <b:Last>Sultan</b:Last>
            <b:First>N.</b:First>
          </b:Person>
        </b:NameList>
      </b:Author>
    </b:Author>
    <b:Title>Heuristic Inquiry: Bridging Humanistic Research and Counseling Practice</b:Title>
    <b:JournalName>Journal of Humanistic Counseling</b:JournalName>
    <b:Year>2020</b:Year>
    <b:Pages>158-172</b:Pages>
    <b:Volume>59</b:Volume>
    <b:RefOrder>23</b:RefOrder>
  </b:Source>
  <b:Source>
    <b:Tag>Fru14</b:Tag>
    <b:SourceType>JournalArticle</b:SourceType>
    <b:Guid>{CEE3EAAF-8D96-456C-BFA6-F150C99843F7}</b:Guid>
    <b:Author>
      <b:Author>
        <b:NameList>
          <b:Person>
            <b:Last>Fruehauf</b:Last>
            <b:First>J.</b:First>
            <b:Middle>et al</b:Middle>
          </b:Person>
        </b:NameList>
      </b:Author>
    </b:Author>
    <b:Title>A discussion focusing on Polanyi's "Tacit Knowing"</b:Title>
    <b:JournalName>Journal of Applied Knowledge Management</b:JournalName>
    <b:Year>2014</b:Year>
    <b:Pages>100-113</b:Pages>
    <b:Volume>3</b:Volume>
    <b:Issue>2</b:Issue>
    <b:RefOrder>24</b:RefOrder>
  </b:Source>
  <b:Source>
    <b:Tag>Eth04</b:Tag>
    <b:SourceType>Book</b:SourceType>
    <b:Guid>{FC2E84AD-205B-4AA4-8AA3-8D444C6CD0EA}</b:Guid>
    <b:Title>Becoming a Reflexive Researcher</b:Title>
    <b:Year>2004</b:Year>
    <b:Author>
      <b:Author>
        <b:NameList>
          <b:Person>
            <b:Last>Etherington</b:Last>
            <b:First>K.</b:First>
          </b:Person>
        </b:NameList>
      </b:Author>
    </b:Author>
    <b:City>London</b:City>
    <b:Publisher>Athenaeum Press</b:Publisher>
    <b:RefOrder>25</b:RefOrder>
  </b:Source>
  <b:Source>
    <b:Tag>Mou90</b:Tag>
    <b:SourceType>Book</b:SourceType>
    <b:Guid>{C7BC0780-2FD2-494C-A71F-B87452D140E8}</b:Guid>
    <b:Author>
      <b:Author>
        <b:NameList>
          <b:Person>
            <b:Last>Moustakas</b:Last>
            <b:First>C.</b:First>
          </b:Person>
        </b:NameList>
      </b:Author>
    </b:Author>
    <b:Title>Heuristic Research</b:Title>
    <b:Year>1990</b:Year>
    <b:City>London</b:City>
    <b:Publisher>SAGE</b:Publisher>
    <b:RefOrder>26</b:RefOrder>
  </b:Source>
  <b:Source>
    <b:Tag>Joe20</b:Tag>
    <b:SourceType>DocumentFromInternetSite</b:SourceType>
    <b:Guid>{6346F8AB-0948-4C84-87A1-167BA32D3D6C}</b:Guid>
    <b:Title>Managing Difficult Life Transitions</b:Title>
    <b:Year>2020</b:Year>
    <b:Author>
      <b:Author>
        <b:NameList>
          <b:Person>
            <b:Last>Joelson</b:Last>
            <b:First>B.</b:First>
            <b:Middle>R.</b:Middle>
          </b:Person>
        </b:NameList>
      </b:Author>
    </b:Author>
    <b:YearAccessed>2020</b:YearAccessed>
    <b:MonthAccessed>January</b:MonthAccessed>
    <b:DayAccessed>25</b:DayAccessed>
    <b:URL>https://richardbjoelsondsw.com/articles/managing-difficult-life-transitions/</b:URL>
    <b:RefOrder>27</b:RefOrder>
  </b:Source>
  <b:Source>
    <b:Tag>Wil08</b:Tag>
    <b:SourceType>ConferenceProceedings</b:SourceType>
    <b:Guid>{A267907A-82CB-43FB-A727-76B0A92C922E}</b:Guid>
    <b:Title>Life events and career change: transition psychology in practice</b:Title>
    <b:Year>2008</b:Year>
    <b:Author>
      <b:Author>
        <b:NameList>
          <b:Person>
            <b:Last>Williams</b:Last>
            <b:First>D.</b:First>
          </b:Person>
        </b:NameList>
      </b:Author>
    </b:Author>
    <b:Publisher>The Eos Life Work Resource Centre</b:Publisher>
    <b:RefOrder>28</b:RefOrder>
  </b:Source>
  <b:Source>
    <b:Tag>Hug16</b:Tag>
    <b:SourceType>JournalArticle</b:SourceType>
    <b:Guid>{5BE0ADE6-29A4-47A3-B8F1-A678D2C70DDF}</b:Guid>
    <b:Title>Transition distress: a psychological process</b:Title>
    <b:Year>2016</b:Year>
    <b:Author>
      <b:Author>
        <b:NameList>
          <b:Person>
            <b:Last>Hughes</b:Last>
            <b:First>G.</b:First>
          </b:Person>
        </b:NameList>
      </b:Author>
    </b:Author>
    <b:JournalName>BACP Journals</b:JournalName>
    <b:Volume>4</b:Volume>
    <b:Issue>3</b:Issue>
    <b:RefOrder>29</b:RefOrder>
  </b:Source>
  <b:Source>
    <b:Tag>Met80</b:Tag>
    <b:SourceType>JournalArticle</b:SourceType>
    <b:Guid>{3DD4CB7B-4416-483D-9D6F-54EA93747722}</b:Guid>
    <b:Author>
      <b:Author>
        <b:NameList>
          <b:Person>
            <b:Last>Metzner</b:Last>
            <b:First>R.</b:First>
          </b:Person>
        </b:NameList>
      </b:Author>
    </b:Author>
    <b:Title>Ten Classical Metaphors of Self-Transformation</b:Title>
    <b:JournalName>The Journal of Transpersonal Psychology</b:JournalName>
    <b:Year>1980</b:Year>
    <b:Pages>47-62</b:Pages>
    <b:Volume>12</b:Volume>
    <b:Issue>1</b:Issue>
    <b:RefOrder>30</b:RefOrder>
  </b:Source>
  <b:Source>
    <b:Tag>Rob17</b:Tag>
    <b:SourceType>Film</b:SourceType>
    <b:Guid>{EE2CAC5A-5FB7-4B2C-A85A-0E4A0BEC9E36}</b:Guid>
    <b:Title>Some Kind of Connection- The Up Series</b:Title>
    <b:Year>2017</b:Year>
    <b:ProductionCompany>The Royal Open Film Society</b:ProductionCompany>
    <b:Author>
      <b:Director>
        <b:NameList>
          <b:Person>
            <b:Last>Ebert</b:Last>
            <b:First>Rober</b:First>
          </b:Person>
        </b:NameList>
      </b:Director>
    </b:Author>
    <b:RefOrder>3</b:RefOrder>
  </b:Source>
  <b:Source>
    <b:Tag>Gro20</b:Tag>
    <b:SourceType>JournalArticle</b:SourceType>
    <b:Guid>{FC0CFDD0-4683-4DCA-B3E6-EFCF8B10B42B}</b:Guid>
    <b:Title>Erikson's Stages of Psychosocial Development</b:Title>
    <b:Year>2020</b:Year>
    <b:Author>
      <b:Author>
        <b:NameList>
          <b:Person>
            <b:Last>Gross</b:Last>
            <b:First>Y.</b:First>
            <b:Middle>et al</b:Middle>
          </b:Person>
        </b:NameList>
      </b:Author>
    </b:Author>
    <b:JournalName>Personality and Individual Differences</b:JournalName>
    <b:RefOrder>10</b:RefOrder>
  </b:Source>
  <b:Source>
    <b:Tag>Llo17</b:Tag>
    <b:SourceType>InternetSite</b:SourceType>
    <b:Guid>{EEE8DC45-B443-42C7-AE28-3C9036ED600D}</b:Guid>
    <b:Title>Metaphor in Counselling and Psychotherapy</b:Title>
    <b:Year>2017</b:Year>
    <b:Author>
      <b:Author>
        <b:NameList>
          <b:Person>
            <b:Last>Lloyd</b:Last>
            <b:First>D.</b:First>
          </b:Person>
        </b:NameList>
      </b:Author>
    </b:Author>
    <b:YearAccessed>2020</b:YearAccessed>
    <b:MonthAccessed>January</b:MonthAccessed>
    <b:DayAccessed>25</b:DayAccessed>
    <b:URL>https://youtu.be/HaP8xp5nbSk</b:URL>
    <b:RefOrder>6</b:RefOrder>
  </b:Source>
  <b:Source>
    <b:Tag>Kai20</b:Tag>
    <b:SourceType>JournalArticle</b:SourceType>
    <b:Guid>{2C5FF948-F808-4674-BE03-F3DCB047A645}</b:Guid>
    <b:Title>Structural Social Support and Changes in Depression During the Retirement Transition: "I Get by a Little Help with My Friends"</b:Title>
    <b:Year>2020</b:Year>
    <b:Author>
      <b:Author>
        <b:NameList>
          <b:Person>
            <b:Last>Kail</b:Last>
            <b:First>L.</b:First>
            <b:Middle>B. et al</b:Middle>
          </b:Person>
        </b:NameList>
      </b:Author>
    </b:Author>
    <b:JournalName>The Journals of Gerontology </b:JournalName>
    <b:Pages>2040-2049</b:Pages>
    <b:Volume>75</b:Volume>
    <b:Issue>9</b:Issue>
    <b:RefOrder>31</b:RefOrder>
  </b:Source>
  <b:Source>
    <b:Tag>Ryo18</b:Tag>
    <b:SourceType>JournalArticle</b:SourceType>
    <b:Guid>{A1A2C92F-5BBC-47BF-B690-CC02C15849C5}</b:Guid>
    <b:Author>
      <b:Author>
        <b:NameList>
          <b:Person>
            <b:Last>Ryon</b:Last>
            <b:First>S.</b:First>
            <b:Middle>H.</b:Middle>
          </b:Person>
        </b:NameList>
      </b:Author>
    </b:Author>
    <b:Title>Reciprocal support and daily perceived control: Developing a better understanding of daily support transactions across a major life transitions</b:Title>
    <b:JournalName>Journalof  Psychology and Social Psychology</b:JournalName>
    <b:Year>2018</b:Year>
    <b:Pages>1034-1053</b:Pages>
    <b:Volume>115</b:Volume>
    <b:Issue>6</b:Issue>
    <b:RefOrder>12</b:RefOrder>
  </b:Source>
  <b:Source>
    <b:Tag>Hil01</b:Tag>
    <b:SourceType>JournalArticle</b:SourceType>
    <b:Guid>{BC46E82D-1539-4D26-A68E-22F7912F39B7}</b:Guid>
    <b:Author>
      <b:Author>
        <b:NameList>
          <b:Person>
            <b:Last>Hiles</b:Last>
            <b:First>D.</b:First>
          </b:Person>
        </b:NameList>
      </b:Author>
    </b:Author>
    <b:Title>Heuristic Inquiry and Transpersonal Research</b:Title>
    <b:JournalName>CCPE</b:JournalName>
    <b:Year>2001</b:Year>
    <b:RefOrder>32</b:RefOrder>
  </b:Source>
  <b:Source>
    <b:Tag>Pol66</b:Tag>
    <b:SourceType>Book</b:SourceType>
    <b:Guid>{E40107D7-8144-4EC6-A16D-B7957167F134}</b:Guid>
    <b:Title>The tacit dimention</b:Title>
    <b:Year>1966</b:Year>
    <b:Author>
      <b:Author>
        <b:NameList>
          <b:Person>
            <b:Last>Polanyi</b:Last>
            <b:First>M.</b:First>
          </b:Person>
        </b:NameList>
      </b:Author>
    </b:Author>
    <b:City>New York</b:City>
    <b:Publisher>Garden City</b:Publisher>
    <b:RefOrder>33</b:RefOrder>
  </b:Source>
  <b:Source>
    <b:Tag>Gen20</b:Tag>
    <b:SourceType>InternetSite</b:SourceType>
    <b:Guid>{E6B98B11-F76C-4C39-9AC2-9F09D921FA31}</b:Guid>
    <b:Title>The International Focusing Institute</b:Title>
    <b:Year>2020</b:Year>
    <b:Author>
      <b:Author>
        <b:NameList>
          <b:Person>
            <b:Last>Gendlin</b:Last>
            <b:First>E.</b:First>
          </b:Person>
        </b:NameList>
      </b:Author>
    </b:Author>
    <b:YearAccessed>2020</b:YearAccessed>
    <b:MonthAccessed>January</b:MonthAccessed>
    <b:DayAccessed>25</b:DayAccessed>
    <b:URL>https://focusing.org/felt-sense/thinking-edge-tae</b:URL>
    <b:RefOrder>13</b:RefOrder>
  </b:Source>
  <b:Source>
    <b:Tag>Kes19</b:Tag>
    <b:SourceType>InternetSite</b:SourceType>
    <b:Guid>{8F9B835D-61AC-4B15-A6D7-BD4B759A465F}</b:Guid>
    <b:Author>
      <b:Author>
        <b:NameList>
          <b:Person>
            <b:Last>Kessler</b:Last>
            <b:First>D.</b:First>
          </b:Person>
        </b:NameList>
      </b:Author>
    </b:Author>
    <b:Title>Finding Meaning with Greif Expert David Kessler</b:Title>
    <b:Year>2019</b:Year>
    <b:YearAccessed>2021</b:YearAccessed>
    <b:MonthAccessed>January</b:MonthAccessed>
    <b:DayAccessed>25</b:DayAccessed>
    <b:URL>https://youtu.be/HqzVkZKSOTQ</b:URL>
    <b:RefOrder>34</b:RefOrder>
  </b:Source>
  <b:Source>
    <b:Tag>Den19</b:Tag>
    <b:SourceType>JournalArticle</b:SourceType>
    <b:Guid>{B6D5290A-2B45-4052-B932-70E9F25AFE39}</b:Guid>
    <b:Title>Transactions Between Life Events and Personality Traits Across The Adult Lifespan</b:Title>
    <b:Year>2019</b:Year>
    <b:Author>
      <b:Author>
        <b:NameList>
          <b:Person>
            <b:Last>Denissen</b:Last>
            <b:First>A.</b:First>
            <b:Middle>J. J. et al</b:Middle>
          </b:Person>
        </b:NameList>
      </b:Author>
    </b:Author>
    <b:JournalName>Journal of Personality and Social Psychology</b:JournalName>
    <b:Pages>612-633</b:Pages>
    <b:Volume>116</b:Volume>
    <b:Issue>4</b:Issue>
    <b:RefOrder>35</b:RefOrder>
  </b:Source>
  <b:Source>
    <b:Tag>Bar14</b:Tag>
    <b:SourceType>JournalArticle</b:SourceType>
    <b:Guid>{8E7412C8-69BE-40C0-A604-006B61652CB8}</b:Guid>
    <b:Author>
      <b:Author>
        <b:NameList>
          <b:Person>
            <b:Last>Bardi</b:Last>
            <b:First>A.</b:First>
            <b:Middle>etal</b:Middle>
          </b:Person>
        </b:NameList>
      </b:Author>
    </b:Author>
    <b:Title>Value Stability and Change During Self-Chosen Life Transitions: Self-Selection Verzus Socialization Effects</b:Title>
    <b:JournalName>Journal of Personality and Social Psychology</b:JournalName>
    <b:Year>2014</b:Year>
    <b:Pages>131-147</b:Pages>
    <b:Volume>106</b:Volume>
    <b:Issue>1</b:Issue>
    <b:RefOrder>36</b:RefOrder>
  </b:Source>
  <b:Source>
    <b:Tag>Pal18</b:Tag>
    <b:SourceType>JournalArticle</b:SourceType>
    <b:Guid>{28CA3A18-E402-48C0-A3A3-3AE7022D317A}</b:Guid>
    <b:Author>
      <b:Author>
        <b:NameList>
          <b:Person>
            <b:Last>Palmer</b:Last>
            <b:First>J.</b:First>
            <b:Middle>P.</b:Middle>
          </b:Person>
        </b:NameList>
      </b:Author>
    </b:Author>
    <b:Title>Look Well to the Growing Edge</b:Title>
    <b:JournalName>On Being</b:JournalName>
    <b:Year>2018</b:Year>
    <b:RefOrder>37</b:RefOrder>
  </b:Source>
  <b:Source>
    <b:Tag>The201</b:Tag>
    <b:SourceType>JournalArticle</b:SourceType>
    <b:Guid>{31B7EA96-7C6E-495E-AF65-0363C2EDF19A}</b:Guid>
    <b:Author>
      <b:Author>
        <b:NameList>
          <b:Person>
            <b:Last>Today</b:Last>
            <b:First>Therapy</b:First>
          </b:Person>
        </b:NameList>
      </b:Author>
    </b:Author>
    <b:Title>Finding meaning after loss</b:Title>
    <b:JournalName>BACP Journals</b:JournalName>
    <b:Year>2020</b:Year>
    <b:RefOrder>16</b:RefOrder>
  </b:Source>
  <b:Source>
    <b:Tag>Gra19</b:Tag>
    <b:SourceType>DocumentFromInternetSite</b:SourceType>
    <b:Guid>{BEFFF6A9-8AD4-45E1-8F42-91B68D80B660}</b:Guid>
    <b:Title>Heraclitus</b:Title>
    <b:Year>2019</b:Year>
    <b:Author>
      <b:Author>
        <b:NameList>
          <b:Person>
            <b:Last>Graham</b:Last>
            <b:First>D.</b:First>
            <b:Middle>W.</b:Middle>
          </b:Person>
        </b:NameList>
      </b:Author>
    </b:Author>
    <b:BookTitle>The Stanford Enclyclopedia of Philosophy</b:BookTitle>
    <b:Month>September</b:Month>
    <b:Day>3</b:Day>
    <b:YearAccessed>2021</b:YearAccessed>
    <b:MonthAccessed>January</b:MonthAccessed>
    <b:DayAccessed>25</b:DayAccessed>
    <b:URL>https://plato.stanford.edu/cgi-bin/encyclopedia/archinfo.cgi?entry=heraclitus</b:URL>
    <b:RefOrder>4</b:RefOrder>
  </b:Source>
  <b:Source>
    <b:Tag>Eth17</b:Tag>
    <b:SourceType>JournalArticle</b:SourceType>
    <b:Guid>{0EC1375D-E267-4120-8E8E-E90D1C0EEC2E}</b:Guid>
    <b:Title>Personal Experience and Critical Reflexivity in Counselling and Psychotherapy Research</b:Title>
    <b:Year>2017</b:Year>
    <b:Author>
      <b:Author>
        <b:NameList>
          <b:Person>
            <b:Last>Ethrington</b:Last>
            <b:First>K.</b:First>
          </b:Person>
        </b:NameList>
      </b:Author>
    </b:Author>
    <b:JournalName>Counselling and Psychotherapy Research</b:JournalName>
    <b:Pages>84-94</b:Pages>
    <b:Volume>17</b:Volume>
    <b:RefOrder>38</b:RefOrder>
  </b:Source>
  <b:Source>
    <b:Tag>And12</b:Tag>
    <b:SourceType>Book</b:SourceType>
    <b:Guid>{B6283DF8-062E-41A5-94DC-4D85220D776E}</b:Guid>
    <b:Title>Counseling Adults in Transition: Linking Schlossberg's Theory with Practice in a Diverse World</b:Title>
    <b:Year>2012</b:Year>
    <b:Author>
      <b:Author>
        <b:NameList>
          <b:Person>
            <b:Last>Anderson</b:Last>
            <b:First>M.</b:First>
            <b:Middle>L. et al</b:Middle>
          </b:Person>
        </b:NameList>
      </b:Author>
    </b:Author>
    <b:Publisher>Springer Publishing Co</b:Publisher>
    <b:Edition>4th</b:Edition>
    <b:RefOrder>9</b:RefOrder>
  </b:Source>
  <b:Source>
    <b:Tag>Kub05</b:Tag>
    <b:SourceType>Book</b:SourceType>
    <b:Guid>{B25FC404-2620-4B54-8BD9-41BF598BDF0F}</b:Guid>
    <b:Author>
      <b:Author>
        <b:NameList>
          <b:Person>
            <b:Last>Kubler-Ross</b:Last>
            <b:First>E.,</b:First>
            <b:Middle>Kessler, D.</b:Middle>
          </b:Person>
        </b:NameList>
      </b:Author>
    </b:Author>
    <b:Title>On Grief and Grieving: Finding The Meaning Through the Five Stages of Loss</b:Title>
    <b:Year>2005</b:Year>
    <b:City>New York</b:City>
    <b:Publisher>Scribner</b:Publisher>
    <b:RefOrder>39</b:RefOrder>
  </b:Source>
  <b:Source>
    <b:Tag>Ada76</b:Tag>
    <b:SourceType>Book</b:SourceType>
    <b:Guid>{3844CFF9-ABA3-4151-A391-8D7E70F00910}</b:Guid>
    <b:Author>
      <b:Author>
        <b:NameList>
          <b:Person>
            <b:Last>Adam</b:Last>
            <b:First>J.,</b:First>
            <b:Middle>Hayes, J., Hopson, B.</b:Middle>
          </b:Person>
        </b:NameList>
      </b:Author>
    </b:Author>
    <b:Title>Transition: Understanding and Managing Personal Change</b:Title>
    <b:Year>1976</b:Year>
    <b:City>London </b:City>
    <b:Publisher>Martin Robertson</b:Publisher>
    <b:RefOrder>40</b:RefOrder>
  </b:Source>
  <b:Source>
    <b:Tag>Ben19</b:Tag>
    <b:SourceType>JournalArticle</b:SourceType>
    <b:Guid>{BDA3D4AD-ABCF-4C03-944F-62A9761F4F50}</b:Guid>
    <b:Title>Why therapists should walk the talk: The theoretical and empirical case for personal practice in therapist training and professional development</b:Title>
    <b:Year>2019</b:Year>
    <b:Author>
      <b:Author>
        <b:NameList>
          <b:Person>
            <b:Last>Bennet-Levy</b:Last>
            <b:First>J.</b:First>
          </b:Person>
        </b:NameList>
      </b:Author>
    </b:Author>
    <b:JournalName>Journal of Behavioural Therapy and Experimental Psychiatry</b:JournalName>
    <b:Pages>133-145</b:Pages>
    <b:Volume>62</b:Volume>
    <b:RefOrder>2</b:RefOrder>
  </b:Source>
  <b:Source>
    <b:Tag>LeM19</b:Tag>
    <b:SourceType>DocumentFromInternetSite</b:SourceType>
    <b:Guid>{05BEAA45-B258-4A8D-8005-D5A361B7531D}</b:Guid>
    <b:Title>Behavioral Change Models</b:Title>
    <b:Year>2019</b:Year>
    <b:Author>
      <b:Author>
        <b:NameList>
          <b:Person>
            <b:Last>LeMorte</b:Last>
            <b:First>W.</b:First>
            <b:Middle>W.</b:Middle>
          </b:Person>
        </b:NameList>
      </b:Author>
    </b:Author>
    <b:Month>September</b:Month>
    <b:Day>9</b:Day>
    <b:YearAccessed>2021</b:YearAccessed>
    <b:MonthAccessed>January</b:MonthAccessed>
    <b:DayAccessed>25</b:DayAccessed>
    <b:URL>https://sphweb.bumc.bu.edu/otlt/MPH-Modules/SB/BehavioralChangeTheories/BehavioralChangeTheories6.html</b:URL>
    <b:RefOrder>41</b:RefOrder>
  </b:Source>
  <b:Source>
    <b:Tag>Pat86</b:Tag>
    <b:SourceType>Book</b:SourceType>
    <b:Guid>{43405CDA-2C5D-44BA-A8C2-4A4DFFF2F0AF}</b:Guid>
    <b:Title>Utilization-focused evaluation</b:Title>
    <b:Year>1986</b:Year>
    <b:Author>
      <b:Author>
        <b:NameList>
          <b:Person>
            <b:Last>Patton</b:Last>
            <b:First>M.</b:First>
          </b:Person>
        </b:NameList>
      </b:Author>
    </b:Author>
    <b:City>Bverly Hills</b:City>
    <b:Publisher>SAGE</b:Publisher>
    <b:RefOrder>14</b:RefOrder>
  </b:Source>
  <b:Source>
    <b:Tag>Bok18</b:Tag>
    <b:SourceType>Book</b:SourceType>
    <b:Guid>{8DAB3C28-1697-4C7E-A4AC-775A0222160A}</b:Guid>
    <b:Title>On Freud's Mourning and Melancholia</b:Title>
    <b:Year>2018</b:Year>
    <b:City>London</b:City>
    <b:Publisher>Taylor &amp; Francis</b:Publisher>
    <b:Author>
      <b:Author>
        <b:NameList>
          <b:Person>
            <b:Last>Bokanowski</b:Last>
            <b:First>T.</b:First>
          </b:Person>
        </b:NameList>
      </b:Author>
    </b:Author>
    <b:RefOrder>15</b:RefOrder>
  </b:Source>
  <b:Source>
    <b:Tag>Pie13</b:Tag>
    <b:SourceType>JournalArticle</b:SourceType>
    <b:Guid>{FD2F0116-BB53-4E80-94F8-17A5232896F5}</b:Guid>
    <b:Author>
      <b:Author>
        <b:NameList>
          <b:Person>
            <b:Last>Pieterse</b:Last>
            <b:First>L.</b:First>
            <b:Middle>A. et al</b:Middle>
          </b:Person>
        </b:NameList>
      </b:Author>
    </b:Author>
    <b:Title>Towards a model of self-awareness development for counselling and psychotherapy training</b:Title>
    <b:JournalName>Counselling Psychology Quarterly</b:JournalName>
    <b:Year>2013</b:Year>
    <b:Pages>190-207</b:Pages>
    <b:Volume>26</b:Volume>
    <b:Issue>2</b:Issue>
    <b:RefOrder>1</b:RefOrder>
  </b:Source>
  <b:Source>
    <b:Tag>Wil91</b:Tag>
    <b:SourceType>Book</b:SourceType>
    <b:Guid>{AC359EDC-50F2-4F49-A98C-0FC07536C95A}</b:Guid>
    <b:Author>
      <b:Author>
        <b:NameList>
          <b:Person>
            <b:Last>Bridges</b:Last>
            <b:First>W.</b:First>
          </b:Person>
        </b:NameList>
      </b:Author>
    </b:Author>
    <b:Title>Managing Transitions: Making The Most of Change</b:Title>
    <b:Year>1991</b:Year>
    <b:Publisher>Da Capo Press Inc</b:Publisher>
    <b:RefOrder>5</b:RefOrder>
  </b:Source>
  <b:Source>
    <b:Tag>Fei20</b:Tag>
    <b:SourceType>JournalArticle</b:SourceType>
    <b:Guid>{C919A29C-8475-4880-A2A3-6B447E969D17}</b:Guid>
    <b:Author>
      <b:Author>
        <b:NameList>
          <b:Person>
            <b:Last>Feiler</b:Last>
            <b:First>B.</b:First>
          </b:Person>
        </b:NameList>
      </b:Author>
    </b:Author>
    <b:Title>The Non Linear Life: All Humans Experience Major Disruptions and "Lifequakes", As This Year Reminds Us. Profound Change Is Best Navigated By Understanding The Five Pillars Of Life Transitions.</b:Title>
    <b:JournalName>Psychology Today</b:JournalName>
    <b:Year>2020</b:Year>
    <b:Pages>55-81</b:Pages>
    <b:Volume>53</b:Volume>
    <b:Issue>3</b:Issue>
    <b:RefOrder>7</b:RefOrder>
  </b:Source>
</b:Sources>
</file>

<file path=customXml/itemProps1.xml><?xml version="1.0" encoding="utf-8"?>
<ds:datastoreItem xmlns:ds="http://schemas.openxmlformats.org/officeDocument/2006/customXml" ds:itemID="{6A25B08A-40F8-447C-B28B-5399356EF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6907</TotalTime>
  <Pages>26</Pages>
  <Words>7038</Words>
  <Characters>40118</Characters>
  <Application>Microsoft Office Word</Application>
  <DocSecurity>0</DocSecurity>
  <Lines>334</Lines>
  <Paragraphs>94</Paragraphs>
  <ScaleCrop>false</ScaleCrop>
  <Company/>
  <LinksUpToDate>false</LinksUpToDate>
  <CharactersWithSpaces>47062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Angelique Sarah Stevens (1708141)</dc:creator>
  <cp:keywords/>
  <dc:description/>
  <cp:lastModifiedBy>angelique yallop</cp:lastModifiedBy>
  <cp:revision>437</cp:revision>
  <cp:lastPrinted>2021-01-25T11:03:00Z</cp:lastPrinted>
  <dcterms:created xsi:type="dcterms:W3CDTF">2021-01-24T18:22:00Z</dcterms:created>
  <dcterms:modified xsi:type="dcterms:W3CDTF">2021-01-29T13:36:00Z</dcterms:modified>
</cp:coreProperties>
</file>