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440F2" w:rsidRDefault="009440F2" w:rsidP="009440F2">
      <w:pPr>
        <w:jc w:val="center"/>
      </w:pPr>
    </w:p>
    <w:p w:rsidR="009440F2" w:rsidRDefault="009440F2" w:rsidP="009440F2">
      <w:pPr>
        <w:jc w:val="center"/>
      </w:pPr>
    </w:p>
    <w:p w:rsidR="009440F2" w:rsidRDefault="009440F2" w:rsidP="009440F2">
      <w:pPr>
        <w:jc w:val="center"/>
      </w:pPr>
    </w:p>
    <w:p w:rsidR="009440F2" w:rsidRDefault="009440F2" w:rsidP="009440F2">
      <w:pPr>
        <w:jc w:val="center"/>
      </w:pPr>
    </w:p>
    <w:p w:rsidR="009440F2" w:rsidRDefault="009440F2" w:rsidP="009440F2">
      <w:pPr>
        <w:jc w:val="center"/>
      </w:pPr>
    </w:p>
    <w:p w:rsidR="009440F2" w:rsidRDefault="009440F2" w:rsidP="009440F2">
      <w:pPr>
        <w:jc w:val="center"/>
      </w:pPr>
    </w:p>
    <w:p w:rsidR="009440F2" w:rsidRDefault="009440F2" w:rsidP="009440F2">
      <w:pPr>
        <w:jc w:val="center"/>
      </w:pPr>
    </w:p>
    <w:p w:rsidR="009440F2" w:rsidRDefault="00847928" w:rsidP="009440F2">
      <w:pPr>
        <w:jc w:val="center"/>
      </w:pPr>
      <w:r w:rsidRPr="00847928">
        <w:t>An Analysis into the Problems at Asda</w:t>
      </w:r>
      <w:r w:rsidR="009440F2">
        <w:t xml:space="preserve"> </w:t>
      </w:r>
    </w:p>
    <w:p w:rsidR="00847928" w:rsidRDefault="00DA11C3" w:rsidP="00847928">
      <w:pPr>
        <w:spacing w:line="259" w:lineRule="auto"/>
        <w:jc w:val="center"/>
      </w:pPr>
      <w:r>
        <w:t>Salma a Mohammed 1709516</w:t>
      </w:r>
    </w:p>
    <w:p w:rsidR="00847928" w:rsidRDefault="000573E0" w:rsidP="00847928">
      <w:pPr>
        <w:spacing w:line="259" w:lineRule="auto"/>
        <w:jc w:val="center"/>
      </w:pPr>
      <w:r>
        <w:t>Melanie S</w:t>
      </w:r>
      <w:r w:rsidR="001E41ED">
        <w:t>quire</w:t>
      </w:r>
    </w:p>
    <w:p w:rsidR="009440F2" w:rsidRDefault="006C2C93" w:rsidP="00847928">
      <w:pPr>
        <w:spacing w:line="259" w:lineRule="auto"/>
        <w:jc w:val="center"/>
      </w:pPr>
      <w:r>
        <w:t>15/03/2020</w:t>
      </w:r>
      <w:r w:rsidR="009440F2">
        <w:br w:type="page"/>
      </w:r>
    </w:p>
    <w:p w:rsidR="009440F2" w:rsidRDefault="009440F2" w:rsidP="009440F2">
      <w:pPr>
        <w:pStyle w:val="Heading1"/>
      </w:pPr>
      <w:bookmarkStart w:id="0" w:name="_Toc35538728"/>
      <w:r>
        <w:lastRenderedPageBreak/>
        <w:t>Executive Summary</w:t>
      </w:r>
      <w:bookmarkEnd w:id="0"/>
    </w:p>
    <w:p w:rsidR="009440F2" w:rsidRDefault="006724AD">
      <w:pPr>
        <w:spacing w:line="259" w:lineRule="auto"/>
      </w:pPr>
      <w:r>
        <w:t>The problem identified to be faced by ASDA is the issue of complicated reverse logistics process due to ineffective communication with suppliers and manufacturers causing huge monetary loss to the company. It has been identified that ASDA has an extensive distribution network and ability maintain effective communication with clients, which could support the company to resolve this issue. Considering that business if facing a risk of shortage of skilled labour, it is inevitable to incorporate technology to automate redundant tasks. This would require investment in technology. The proposed option is to incorporate continuous improvement to minimise</w:t>
      </w:r>
      <w:r w:rsidRPr="006724AD">
        <w:t xml:space="preserve"> the cost related to the execu</w:t>
      </w:r>
      <w:r>
        <w:t>tion of the project and improve</w:t>
      </w:r>
      <w:r w:rsidRPr="006724AD">
        <w:t xml:space="preserve"> potential for success</w:t>
      </w:r>
      <w:r>
        <w:t xml:space="preserve">. The proposal plan will be presented to the shareholders for approval. Orientation sessions will be held for employees and business partners. Weekly meetings will be conducted for monitoring. The progress will be reviewed by comparing improvement in financial losses and feedback survey of employees and business and partners.       </w:t>
      </w:r>
      <w:r w:rsidR="009440F2">
        <w:br w:type="page"/>
      </w:r>
    </w:p>
    <w:sdt>
      <w:sdtPr>
        <w:rPr>
          <w:rFonts w:ascii="Arial" w:eastAsiaTheme="minorHAnsi" w:hAnsi="Arial" w:cstheme="minorBidi"/>
          <w:color w:val="auto"/>
          <w:sz w:val="24"/>
          <w:szCs w:val="22"/>
          <w:lang w:val="en-GB"/>
        </w:rPr>
        <w:id w:val="281383275"/>
        <w:docPartObj>
          <w:docPartGallery w:val="Table of Contents"/>
          <w:docPartUnique/>
        </w:docPartObj>
      </w:sdtPr>
      <w:sdtEndPr>
        <w:rPr>
          <w:b/>
          <w:bCs/>
          <w:noProof/>
        </w:rPr>
      </w:sdtEndPr>
      <w:sdtContent>
        <w:p w:rsidR="005D5542" w:rsidRDefault="005D5542">
          <w:pPr>
            <w:pStyle w:val="TOCHeading"/>
          </w:pPr>
          <w:r>
            <w:t>Table of Contents</w:t>
          </w:r>
        </w:p>
        <w:p w:rsidR="005D5542" w:rsidRDefault="005D5542">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35538728" w:history="1">
            <w:r w:rsidRPr="00385D54">
              <w:rPr>
                <w:rStyle w:val="Hyperlink"/>
                <w:noProof/>
              </w:rPr>
              <w:t>Executive Summary</w:t>
            </w:r>
            <w:r>
              <w:rPr>
                <w:noProof/>
                <w:webHidden/>
              </w:rPr>
              <w:tab/>
            </w:r>
            <w:r>
              <w:rPr>
                <w:noProof/>
                <w:webHidden/>
              </w:rPr>
              <w:fldChar w:fldCharType="begin"/>
            </w:r>
            <w:r>
              <w:rPr>
                <w:noProof/>
                <w:webHidden/>
              </w:rPr>
              <w:instrText xml:space="preserve"> PAGEREF _Toc35538728 \h </w:instrText>
            </w:r>
            <w:r>
              <w:rPr>
                <w:noProof/>
                <w:webHidden/>
              </w:rPr>
            </w:r>
            <w:r>
              <w:rPr>
                <w:noProof/>
                <w:webHidden/>
              </w:rPr>
              <w:fldChar w:fldCharType="separate"/>
            </w:r>
            <w:r>
              <w:rPr>
                <w:noProof/>
                <w:webHidden/>
              </w:rPr>
              <w:t>2</w:t>
            </w:r>
            <w:r>
              <w:rPr>
                <w:noProof/>
                <w:webHidden/>
              </w:rPr>
              <w:fldChar w:fldCharType="end"/>
            </w:r>
          </w:hyperlink>
        </w:p>
        <w:p w:rsidR="005D5542" w:rsidRDefault="0071380D">
          <w:pPr>
            <w:pStyle w:val="TOC1"/>
            <w:tabs>
              <w:tab w:val="left" w:pos="660"/>
              <w:tab w:val="right" w:leader="dot" w:pos="9016"/>
            </w:tabs>
            <w:rPr>
              <w:rFonts w:asciiTheme="minorHAnsi" w:eastAsiaTheme="minorEastAsia" w:hAnsiTheme="minorHAnsi"/>
              <w:noProof/>
              <w:sz w:val="22"/>
              <w:lang w:eastAsia="en-GB"/>
            </w:rPr>
          </w:pPr>
          <w:hyperlink w:anchor="_Toc35538729" w:history="1">
            <w:r w:rsidR="005D5542" w:rsidRPr="00385D54">
              <w:rPr>
                <w:rStyle w:val="Hyperlink"/>
                <w:noProof/>
              </w:rPr>
              <w:t>1.0.</w:t>
            </w:r>
            <w:r w:rsidR="005D5542">
              <w:rPr>
                <w:rFonts w:asciiTheme="minorHAnsi" w:eastAsiaTheme="minorEastAsia" w:hAnsiTheme="minorHAnsi"/>
                <w:noProof/>
                <w:sz w:val="22"/>
                <w:lang w:eastAsia="en-GB"/>
              </w:rPr>
              <w:tab/>
            </w:r>
            <w:r w:rsidR="005D5542" w:rsidRPr="00385D54">
              <w:rPr>
                <w:rStyle w:val="Hyperlink"/>
                <w:noProof/>
              </w:rPr>
              <w:t>Introduction</w:t>
            </w:r>
            <w:r w:rsidR="005D5542">
              <w:rPr>
                <w:noProof/>
                <w:webHidden/>
              </w:rPr>
              <w:tab/>
            </w:r>
            <w:r w:rsidR="005D5542">
              <w:rPr>
                <w:noProof/>
                <w:webHidden/>
              </w:rPr>
              <w:fldChar w:fldCharType="begin"/>
            </w:r>
            <w:r w:rsidR="005D5542">
              <w:rPr>
                <w:noProof/>
                <w:webHidden/>
              </w:rPr>
              <w:instrText xml:space="preserve"> PAGEREF _Toc35538729 \h </w:instrText>
            </w:r>
            <w:r w:rsidR="005D5542">
              <w:rPr>
                <w:noProof/>
                <w:webHidden/>
              </w:rPr>
            </w:r>
            <w:r w:rsidR="005D5542">
              <w:rPr>
                <w:noProof/>
                <w:webHidden/>
              </w:rPr>
              <w:fldChar w:fldCharType="separate"/>
            </w:r>
            <w:r w:rsidR="005D5542">
              <w:rPr>
                <w:noProof/>
                <w:webHidden/>
              </w:rPr>
              <w:t>5</w:t>
            </w:r>
            <w:r w:rsidR="005D5542">
              <w:rPr>
                <w:noProof/>
                <w:webHidden/>
              </w:rPr>
              <w:fldChar w:fldCharType="end"/>
            </w:r>
          </w:hyperlink>
        </w:p>
        <w:p w:rsidR="005D5542" w:rsidRDefault="0071380D">
          <w:pPr>
            <w:pStyle w:val="TOC1"/>
            <w:tabs>
              <w:tab w:val="left" w:pos="660"/>
              <w:tab w:val="right" w:leader="dot" w:pos="9016"/>
            </w:tabs>
            <w:rPr>
              <w:rFonts w:asciiTheme="minorHAnsi" w:eastAsiaTheme="minorEastAsia" w:hAnsiTheme="minorHAnsi"/>
              <w:noProof/>
              <w:sz w:val="22"/>
              <w:lang w:eastAsia="en-GB"/>
            </w:rPr>
          </w:pPr>
          <w:hyperlink w:anchor="_Toc35538730" w:history="1">
            <w:r w:rsidR="005D5542" w:rsidRPr="00385D54">
              <w:rPr>
                <w:rStyle w:val="Hyperlink"/>
                <w:noProof/>
              </w:rPr>
              <w:t>2.0.</w:t>
            </w:r>
            <w:r w:rsidR="005D5542">
              <w:rPr>
                <w:rFonts w:asciiTheme="minorHAnsi" w:eastAsiaTheme="minorEastAsia" w:hAnsiTheme="minorHAnsi"/>
                <w:noProof/>
                <w:sz w:val="22"/>
                <w:lang w:eastAsia="en-GB"/>
              </w:rPr>
              <w:tab/>
            </w:r>
            <w:r w:rsidR="005D5542" w:rsidRPr="00385D54">
              <w:rPr>
                <w:rStyle w:val="Hyperlink"/>
                <w:noProof/>
              </w:rPr>
              <w:t>Findings</w:t>
            </w:r>
            <w:r w:rsidR="005D5542">
              <w:rPr>
                <w:noProof/>
                <w:webHidden/>
              </w:rPr>
              <w:tab/>
            </w:r>
            <w:r w:rsidR="005D5542">
              <w:rPr>
                <w:noProof/>
                <w:webHidden/>
              </w:rPr>
              <w:fldChar w:fldCharType="begin"/>
            </w:r>
            <w:r w:rsidR="005D5542">
              <w:rPr>
                <w:noProof/>
                <w:webHidden/>
              </w:rPr>
              <w:instrText xml:space="preserve"> PAGEREF _Toc35538730 \h </w:instrText>
            </w:r>
            <w:r w:rsidR="005D5542">
              <w:rPr>
                <w:noProof/>
                <w:webHidden/>
              </w:rPr>
            </w:r>
            <w:r w:rsidR="005D5542">
              <w:rPr>
                <w:noProof/>
                <w:webHidden/>
              </w:rPr>
              <w:fldChar w:fldCharType="separate"/>
            </w:r>
            <w:r w:rsidR="005D5542">
              <w:rPr>
                <w:noProof/>
                <w:webHidden/>
              </w:rPr>
              <w:t>5</w:t>
            </w:r>
            <w:r w:rsidR="005D5542">
              <w:rPr>
                <w:noProof/>
                <w:webHidden/>
              </w:rPr>
              <w:fldChar w:fldCharType="end"/>
            </w:r>
          </w:hyperlink>
        </w:p>
        <w:p w:rsidR="005D5542" w:rsidRDefault="0071380D">
          <w:pPr>
            <w:pStyle w:val="TOC2"/>
            <w:tabs>
              <w:tab w:val="left" w:pos="880"/>
              <w:tab w:val="right" w:leader="dot" w:pos="9016"/>
            </w:tabs>
            <w:rPr>
              <w:rFonts w:asciiTheme="minorHAnsi" w:eastAsiaTheme="minorEastAsia" w:hAnsiTheme="minorHAnsi"/>
              <w:noProof/>
              <w:sz w:val="22"/>
              <w:lang w:eastAsia="en-GB"/>
            </w:rPr>
          </w:pPr>
          <w:hyperlink w:anchor="_Toc35538731" w:history="1">
            <w:r w:rsidR="005D5542" w:rsidRPr="00385D54">
              <w:rPr>
                <w:rStyle w:val="Hyperlink"/>
                <w:noProof/>
              </w:rPr>
              <w:t>2.1.</w:t>
            </w:r>
            <w:r w:rsidR="005D5542">
              <w:rPr>
                <w:rFonts w:asciiTheme="minorHAnsi" w:eastAsiaTheme="minorEastAsia" w:hAnsiTheme="minorHAnsi"/>
                <w:noProof/>
                <w:sz w:val="22"/>
                <w:lang w:eastAsia="en-GB"/>
              </w:rPr>
              <w:tab/>
            </w:r>
            <w:r w:rsidR="005D5542" w:rsidRPr="00385D54">
              <w:rPr>
                <w:rStyle w:val="Hyperlink"/>
                <w:noProof/>
              </w:rPr>
              <w:t>Overview of the Organisation</w:t>
            </w:r>
            <w:r w:rsidR="005D5542">
              <w:rPr>
                <w:noProof/>
                <w:webHidden/>
              </w:rPr>
              <w:tab/>
            </w:r>
            <w:r w:rsidR="005D5542">
              <w:rPr>
                <w:noProof/>
                <w:webHidden/>
              </w:rPr>
              <w:fldChar w:fldCharType="begin"/>
            </w:r>
            <w:r w:rsidR="005D5542">
              <w:rPr>
                <w:noProof/>
                <w:webHidden/>
              </w:rPr>
              <w:instrText xml:space="preserve"> PAGEREF _Toc35538731 \h </w:instrText>
            </w:r>
            <w:r w:rsidR="005D5542">
              <w:rPr>
                <w:noProof/>
                <w:webHidden/>
              </w:rPr>
            </w:r>
            <w:r w:rsidR="005D5542">
              <w:rPr>
                <w:noProof/>
                <w:webHidden/>
              </w:rPr>
              <w:fldChar w:fldCharType="separate"/>
            </w:r>
            <w:r w:rsidR="005D5542">
              <w:rPr>
                <w:noProof/>
                <w:webHidden/>
              </w:rPr>
              <w:t>5</w:t>
            </w:r>
            <w:r w:rsidR="005D5542">
              <w:rPr>
                <w:noProof/>
                <w:webHidden/>
              </w:rPr>
              <w:fldChar w:fldCharType="end"/>
            </w:r>
          </w:hyperlink>
        </w:p>
        <w:p w:rsidR="005D5542" w:rsidRDefault="0071380D">
          <w:pPr>
            <w:pStyle w:val="TOC3"/>
            <w:tabs>
              <w:tab w:val="left" w:pos="1320"/>
              <w:tab w:val="right" w:leader="dot" w:pos="9016"/>
            </w:tabs>
            <w:rPr>
              <w:rFonts w:asciiTheme="minorHAnsi" w:eastAsiaTheme="minorEastAsia" w:hAnsiTheme="minorHAnsi"/>
              <w:noProof/>
              <w:sz w:val="22"/>
              <w:lang w:eastAsia="en-GB"/>
            </w:rPr>
          </w:pPr>
          <w:hyperlink w:anchor="_Toc35538732" w:history="1">
            <w:r w:rsidR="005D5542" w:rsidRPr="00385D54">
              <w:rPr>
                <w:rStyle w:val="Hyperlink"/>
                <w:noProof/>
              </w:rPr>
              <w:t>2.1.1.</w:t>
            </w:r>
            <w:r w:rsidR="005D5542">
              <w:rPr>
                <w:rFonts w:asciiTheme="minorHAnsi" w:eastAsiaTheme="minorEastAsia" w:hAnsiTheme="minorHAnsi"/>
                <w:noProof/>
                <w:sz w:val="22"/>
                <w:lang w:eastAsia="en-GB"/>
              </w:rPr>
              <w:tab/>
            </w:r>
            <w:r w:rsidR="005D5542" w:rsidRPr="00385D54">
              <w:rPr>
                <w:rStyle w:val="Hyperlink"/>
                <w:noProof/>
              </w:rPr>
              <w:t>The History of ASDA</w:t>
            </w:r>
            <w:r w:rsidR="005D5542">
              <w:rPr>
                <w:noProof/>
                <w:webHidden/>
              </w:rPr>
              <w:tab/>
            </w:r>
            <w:r w:rsidR="005D5542">
              <w:rPr>
                <w:noProof/>
                <w:webHidden/>
              </w:rPr>
              <w:fldChar w:fldCharType="begin"/>
            </w:r>
            <w:r w:rsidR="005D5542">
              <w:rPr>
                <w:noProof/>
                <w:webHidden/>
              </w:rPr>
              <w:instrText xml:space="preserve"> PAGEREF _Toc35538732 \h </w:instrText>
            </w:r>
            <w:r w:rsidR="005D5542">
              <w:rPr>
                <w:noProof/>
                <w:webHidden/>
              </w:rPr>
            </w:r>
            <w:r w:rsidR="005D5542">
              <w:rPr>
                <w:noProof/>
                <w:webHidden/>
              </w:rPr>
              <w:fldChar w:fldCharType="separate"/>
            </w:r>
            <w:r w:rsidR="005D5542">
              <w:rPr>
                <w:noProof/>
                <w:webHidden/>
              </w:rPr>
              <w:t>5</w:t>
            </w:r>
            <w:r w:rsidR="005D5542">
              <w:rPr>
                <w:noProof/>
                <w:webHidden/>
              </w:rPr>
              <w:fldChar w:fldCharType="end"/>
            </w:r>
          </w:hyperlink>
        </w:p>
        <w:p w:rsidR="005D5542" w:rsidRDefault="0071380D">
          <w:pPr>
            <w:pStyle w:val="TOC3"/>
            <w:tabs>
              <w:tab w:val="left" w:pos="1320"/>
              <w:tab w:val="right" w:leader="dot" w:pos="9016"/>
            </w:tabs>
            <w:rPr>
              <w:rFonts w:asciiTheme="minorHAnsi" w:eastAsiaTheme="minorEastAsia" w:hAnsiTheme="minorHAnsi"/>
              <w:noProof/>
              <w:sz w:val="22"/>
              <w:lang w:eastAsia="en-GB"/>
            </w:rPr>
          </w:pPr>
          <w:hyperlink w:anchor="_Toc35538733" w:history="1">
            <w:r w:rsidR="005D5542" w:rsidRPr="00385D54">
              <w:rPr>
                <w:rStyle w:val="Hyperlink"/>
                <w:noProof/>
              </w:rPr>
              <w:t>2.1.2.</w:t>
            </w:r>
            <w:r w:rsidR="005D5542">
              <w:rPr>
                <w:rFonts w:asciiTheme="minorHAnsi" w:eastAsiaTheme="minorEastAsia" w:hAnsiTheme="minorHAnsi"/>
                <w:noProof/>
                <w:sz w:val="22"/>
                <w:lang w:eastAsia="en-GB"/>
              </w:rPr>
              <w:tab/>
            </w:r>
            <w:r w:rsidR="005D5542" w:rsidRPr="00385D54">
              <w:rPr>
                <w:rStyle w:val="Hyperlink"/>
                <w:noProof/>
              </w:rPr>
              <w:t>Products and Services</w:t>
            </w:r>
            <w:r w:rsidR="005D5542">
              <w:rPr>
                <w:noProof/>
                <w:webHidden/>
              </w:rPr>
              <w:tab/>
            </w:r>
            <w:r w:rsidR="005D5542">
              <w:rPr>
                <w:noProof/>
                <w:webHidden/>
              </w:rPr>
              <w:fldChar w:fldCharType="begin"/>
            </w:r>
            <w:r w:rsidR="005D5542">
              <w:rPr>
                <w:noProof/>
                <w:webHidden/>
              </w:rPr>
              <w:instrText xml:space="preserve"> PAGEREF _Toc35538733 \h </w:instrText>
            </w:r>
            <w:r w:rsidR="005D5542">
              <w:rPr>
                <w:noProof/>
                <w:webHidden/>
              </w:rPr>
            </w:r>
            <w:r w:rsidR="005D5542">
              <w:rPr>
                <w:noProof/>
                <w:webHidden/>
              </w:rPr>
              <w:fldChar w:fldCharType="separate"/>
            </w:r>
            <w:r w:rsidR="005D5542">
              <w:rPr>
                <w:noProof/>
                <w:webHidden/>
              </w:rPr>
              <w:t>5</w:t>
            </w:r>
            <w:r w:rsidR="005D5542">
              <w:rPr>
                <w:noProof/>
                <w:webHidden/>
              </w:rPr>
              <w:fldChar w:fldCharType="end"/>
            </w:r>
          </w:hyperlink>
        </w:p>
        <w:p w:rsidR="005D5542" w:rsidRDefault="0071380D">
          <w:pPr>
            <w:pStyle w:val="TOC2"/>
            <w:tabs>
              <w:tab w:val="left" w:pos="880"/>
              <w:tab w:val="right" w:leader="dot" w:pos="9016"/>
            </w:tabs>
            <w:rPr>
              <w:rFonts w:asciiTheme="minorHAnsi" w:eastAsiaTheme="minorEastAsia" w:hAnsiTheme="minorHAnsi"/>
              <w:noProof/>
              <w:sz w:val="22"/>
              <w:lang w:eastAsia="en-GB"/>
            </w:rPr>
          </w:pPr>
          <w:hyperlink w:anchor="_Toc35538734" w:history="1">
            <w:r w:rsidR="005D5542" w:rsidRPr="00385D54">
              <w:rPr>
                <w:rStyle w:val="Hyperlink"/>
                <w:noProof/>
              </w:rPr>
              <w:t>2.2.</w:t>
            </w:r>
            <w:r w:rsidR="005D5542">
              <w:rPr>
                <w:rFonts w:asciiTheme="minorHAnsi" w:eastAsiaTheme="minorEastAsia" w:hAnsiTheme="minorHAnsi"/>
                <w:noProof/>
                <w:sz w:val="22"/>
                <w:lang w:eastAsia="en-GB"/>
              </w:rPr>
              <w:tab/>
            </w:r>
            <w:r w:rsidR="005D5542" w:rsidRPr="00385D54">
              <w:rPr>
                <w:rStyle w:val="Hyperlink"/>
                <w:noProof/>
              </w:rPr>
              <w:t>Investigating ASDA</w:t>
            </w:r>
            <w:r w:rsidR="005D5542">
              <w:rPr>
                <w:noProof/>
                <w:webHidden/>
              </w:rPr>
              <w:tab/>
            </w:r>
            <w:r w:rsidR="005D5542">
              <w:rPr>
                <w:noProof/>
                <w:webHidden/>
              </w:rPr>
              <w:fldChar w:fldCharType="begin"/>
            </w:r>
            <w:r w:rsidR="005D5542">
              <w:rPr>
                <w:noProof/>
                <w:webHidden/>
              </w:rPr>
              <w:instrText xml:space="preserve"> PAGEREF _Toc35538734 \h </w:instrText>
            </w:r>
            <w:r w:rsidR="005D5542">
              <w:rPr>
                <w:noProof/>
                <w:webHidden/>
              </w:rPr>
            </w:r>
            <w:r w:rsidR="005D5542">
              <w:rPr>
                <w:noProof/>
                <w:webHidden/>
              </w:rPr>
              <w:fldChar w:fldCharType="separate"/>
            </w:r>
            <w:r w:rsidR="005D5542">
              <w:rPr>
                <w:noProof/>
                <w:webHidden/>
              </w:rPr>
              <w:t>5</w:t>
            </w:r>
            <w:r w:rsidR="005D5542">
              <w:rPr>
                <w:noProof/>
                <w:webHidden/>
              </w:rPr>
              <w:fldChar w:fldCharType="end"/>
            </w:r>
          </w:hyperlink>
        </w:p>
        <w:p w:rsidR="005D5542" w:rsidRDefault="0071380D">
          <w:pPr>
            <w:pStyle w:val="TOC3"/>
            <w:tabs>
              <w:tab w:val="left" w:pos="1320"/>
              <w:tab w:val="right" w:leader="dot" w:pos="9016"/>
            </w:tabs>
            <w:rPr>
              <w:rFonts w:asciiTheme="minorHAnsi" w:eastAsiaTheme="minorEastAsia" w:hAnsiTheme="minorHAnsi"/>
              <w:noProof/>
              <w:sz w:val="22"/>
              <w:lang w:eastAsia="en-GB"/>
            </w:rPr>
          </w:pPr>
          <w:hyperlink w:anchor="_Toc35538735" w:history="1">
            <w:r w:rsidR="005D5542" w:rsidRPr="00385D54">
              <w:rPr>
                <w:rStyle w:val="Hyperlink"/>
                <w:noProof/>
              </w:rPr>
              <w:t>2.2.1.</w:t>
            </w:r>
            <w:r w:rsidR="005D5542">
              <w:rPr>
                <w:rFonts w:asciiTheme="minorHAnsi" w:eastAsiaTheme="minorEastAsia" w:hAnsiTheme="minorHAnsi"/>
                <w:noProof/>
                <w:sz w:val="22"/>
                <w:lang w:eastAsia="en-GB"/>
              </w:rPr>
              <w:tab/>
            </w:r>
            <w:r w:rsidR="005D5542" w:rsidRPr="00385D54">
              <w:rPr>
                <w:rStyle w:val="Hyperlink"/>
                <w:noProof/>
              </w:rPr>
              <w:t>Nature, Scope, and Impact of Problem</w:t>
            </w:r>
            <w:r w:rsidR="005D5542">
              <w:rPr>
                <w:noProof/>
                <w:webHidden/>
              </w:rPr>
              <w:tab/>
            </w:r>
            <w:r w:rsidR="005D5542">
              <w:rPr>
                <w:noProof/>
                <w:webHidden/>
              </w:rPr>
              <w:fldChar w:fldCharType="begin"/>
            </w:r>
            <w:r w:rsidR="005D5542">
              <w:rPr>
                <w:noProof/>
                <w:webHidden/>
              </w:rPr>
              <w:instrText xml:space="preserve"> PAGEREF _Toc35538735 \h </w:instrText>
            </w:r>
            <w:r w:rsidR="005D5542">
              <w:rPr>
                <w:noProof/>
                <w:webHidden/>
              </w:rPr>
            </w:r>
            <w:r w:rsidR="005D5542">
              <w:rPr>
                <w:noProof/>
                <w:webHidden/>
              </w:rPr>
              <w:fldChar w:fldCharType="separate"/>
            </w:r>
            <w:r w:rsidR="005D5542">
              <w:rPr>
                <w:noProof/>
                <w:webHidden/>
              </w:rPr>
              <w:t>6</w:t>
            </w:r>
            <w:r w:rsidR="005D5542">
              <w:rPr>
                <w:noProof/>
                <w:webHidden/>
              </w:rPr>
              <w:fldChar w:fldCharType="end"/>
            </w:r>
          </w:hyperlink>
        </w:p>
        <w:p w:rsidR="005D5542" w:rsidRDefault="0071380D">
          <w:pPr>
            <w:pStyle w:val="TOC2"/>
            <w:tabs>
              <w:tab w:val="left" w:pos="880"/>
              <w:tab w:val="right" w:leader="dot" w:pos="9016"/>
            </w:tabs>
            <w:rPr>
              <w:rFonts w:asciiTheme="minorHAnsi" w:eastAsiaTheme="minorEastAsia" w:hAnsiTheme="minorHAnsi"/>
              <w:noProof/>
              <w:sz w:val="22"/>
              <w:lang w:eastAsia="en-GB"/>
            </w:rPr>
          </w:pPr>
          <w:hyperlink w:anchor="_Toc35538736" w:history="1">
            <w:r w:rsidR="005D5542" w:rsidRPr="00385D54">
              <w:rPr>
                <w:rStyle w:val="Hyperlink"/>
                <w:noProof/>
              </w:rPr>
              <w:t>2.3.</w:t>
            </w:r>
            <w:r w:rsidR="005D5542">
              <w:rPr>
                <w:rFonts w:asciiTheme="minorHAnsi" w:eastAsiaTheme="minorEastAsia" w:hAnsiTheme="minorHAnsi"/>
                <w:noProof/>
                <w:sz w:val="22"/>
                <w:lang w:eastAsia="en-GB"/>
              </w:rPr>
              <w:tab/>
            </w:r>
            <w:r w:rsidR="005D5542" w:rsidRPr="00385D54">
              <w:rPr>
                <w:rStyle w:val="Hyperlink"/>
                <w:noProof/>
              </w:rPr>
              <w:t>SWOT Analysis</w:t>
            </w:r>
            <w:r w:rsidR="005D5542">
              <w:rPr>
                <w:noProof/>
                <w:webHidden/>
              </w:rPr>
              <w:tab/>
            </w:r>
            <w:r w:rsidR="005D5542">
              <w:rPr>
                <w:noProof/>
                <w:webHidden/>
              </w:rPr>
              <w:fldChar w:fldCharType="begin"/>
            </w:r>
            <w:r w:rsidR="005D5542">
              <w:rPr>
                <w:noProof/>
                <w:webHidden/>
              </w:rPr>
              <w:instrText xml:space="preserve"> PAGEREF _Toc35538736 \h </w:instrText>
            </w:r>
            <w:r w:rsidR="005D5542">
              <w:rPr>
                <w:noProof/>
                <w:webHidden/>
              </w:rPr>
            </w:r>
            <w:r w:rsidR="005D5542">
              <w:rPr>
                <w:noProof/>
                <w:webHidden/>
              </w:rPr>
              <w:fldChar w:fldCharType="separate"/>
            </w:r>
            <w:r w:rsidR="005D5542">
              <w:rPr>
                <w:noProof/>
                <w:webHidden/>
              </w:rPr>
              <w:t>6</w:t>
            </w:r>
            <w:r w:rsidR="005D5542">
              <w:rPr>
                <w:noProof/>
                <w:webHidden/>
              </w:rPr>
              <w:fldChar w:fldCharType="end"/>
            </w:r>
          </w:hyperlink>
        </w:p>
        <w:p w:rsidR="005D5542" w:rsidRDefault="0071380D">
          <w:pPr>
            <w:pStyle w:val="TOC3"/>
            <w:tabs>
              <w:tab w:val="left" w:pos="1320"/>
              <w:tab w:val="right" w:leader="dot" w:pos="9016"/>
            </w:tabs>
            <w:rPr>
              <w:rFonts w:asciiTheme="minorHAnsi" w:eastAsiaTheme="minorEastAsia" w:hAnsiTheme="minorHAnsi"/>
              <w:noProof/>
              <w:sz w:val="22"/>
              <w:lang w:eastAsia="en-GB"/>
            </w:rPr>
          </w:pPr>
          <w:hyperlink w:anchor="_Toc35538737" w:history="1">
            <w:r w:rsidR="005D5542" w:rsidRPr="00385D54">
              <w:rPr>
                <w:rStyle w:val="Hyperlink"/>
                <w:noProof/>
              </w:rPr>
              <w:t>2.3.1.</w:t>
            </w:r>
            <w:r w:rsidR="005D5542">
              <w:rPr>
                <w:rFonts w:asciiTheme="minorHAnsi" w:eastAsiaTheme="minorEastAsia" w:hAnsiTheme="minorHAnsi"/>
                <w:noProof/>
                <w:sz w:val="22"/>
                <w:lang w:eastAsia="en-GB"/>
              </w:rPr>
              <w:tab/>
            </w:r>
            <w:r w:rsidR="005D5542" w:rsidRPr="00385D54">
              <w:rPr>
                <w:rStyle w:val="Hyperlink"/>
                <w:noProof/>
              </w:rPr>
              <w:t>Strengths</w:t>
            </w:r>
            <w:r w:rsidR="005D5542">
              <w:rPr>
                <w:noProof/>
                <w:webHidden/>
              </w:rPr>
              <w:tab/>
            </w:r>
            <w:r w:rsidR="005D5542">
              <w:rPr>
                <w:noProof/>
                <w:webHidden/>
              </w:rPr>
              <w:fldChar w:fldCharType="begin"/>
            </w:r>
            <w:r w:rsidR="005D5542">
              <w:rPr>
                <w:noProof/>
                <w:webHidden/>
              </w:rPr>
              <w:instrText xml:space="preserve"> PAGEREF _Toc35538737 \h </w:instrText>
            </w:r>
            <w:r w:rsidR="005D5542">
              <w:rPr>
                <w:noProof/>
                <w:webHidden/>
              </w:rPr>
            </w:r>
            <w:r w:rsidR="005D5542">
              <w:rPr>
                <w:noProof/>
                <w:webHidden/>
              </w:rPr>
              <w:fldChar w:fldCharType="separate"/>
            </w:r>
            <w:r w:rsidR="005D5542">
              <w:rPr>
                <w:noProof/>
                <w:webHidden/>
              </w:rPr>
              <w:t>6</w:t>
            </w:r>
            <w:r w:rsidR="005D5542">
              <w:rPr>
                <w:noProof/>
                <w:webHidden/>
              </w:rPr>
              <w:fldChar w:fldCharType="end"/>
            </w:r>
          </w:hyperlink>
        </w:p>
        <w:p w:rsidR="005D5542" w:rsidRDefault="0071380D">
          <w:pPr>
            <w:pStyle w:val="TOC3"/>
            <w:tabs>
              <w:tab w:val="left" w:pos="1320"/>
              <w:tab w:val="right" w:leader="dot" w:pos="9016"/>
            </w:tabs>
            <w:rPr>
              <w:rFonts w:asciiTheme="minorHAnsi" w:eastAsiaTheme="minorEastAsia" w:hAnsiTheme="minorHAnsi"/>
              <w:noProof/>
              <w:sz w:val="22"/>
              <w:lang w:eastAsia="en-GB"/>
            </w:rPr>
          </w:pPr>
          <w:hyperlink w:anchor="_Toc35538738" w:history="1">
            <w:r w:rsidR="005D5542" w:rsidRPr="00385D54">
              <w:rPr>
                <w:rStyle w:val="Hyperlink"/>
                <w:noProof/>
              </w:rPr>
              <w:t>2.3.2.</w:t>
            </w:r>
            <w:r w:rsidR="005D5542">
              <w:rPr>
                <w:rFonts w:asciiTheme="minorHAnsi" w:eastAsiaTheme="minorEastAsia" w:hAnsiTheme="minorHAnsi"/>
                <w:noProof/>
                <w:sz w:val="22"/>
                <w:lang w:eastAsia="en-GB"/>
              </w:rPr>
              <w:tab/>
            </w:r>
            <w:r w:rsidR="005D5542" w:rsidRPr="00385D54">
              <w:rPr>
                <w:rStyle w:val="Hyperlink"/>
                <w:noProof/>
              </w:rPr>
              <w:t>Weaknesses</w:t>
            </w:r>
            <w:r w:rsidR="005D5542">
              <w:rPr>
                <w:noProof/>
                <w:webHidden/>
              </w:rPr>
              <w:tab/>
            </w:r>
            <w:r w:rsidR="005D5542">
              <w:rPr>
                <w:noProof/>
                <w:webHidden/>
              </w:rPr>
              <w:fldChar w:fldCharType="begin"/>
            </w:r>
            <w:r w:rsidR="005D5542">
              <w:rPr>
                <w:noProof/>
                <w:webHidden/>
              </w:rPr>
              <w:instrText xml:space="preserve"> PAGEREF _Toc35538738 \h </w:instrText>
            </w:r>
            <w:r w:rsidR="005D5542">
              <w:rPr>
                <w:noProof/>
                <w:webHidden/>
              </w:rPr>
            </w:r>
            <w:r w:rsidR="005D5542">
              <w:rPr>
                <w:noProof/>
                <w:webHidden/>
              </w:rPr>
              <w:fldChar w:fldCharType="separate"/>
            </w:r>
            <w:r w:rsidR="005D5542">
              <w:rPr>
                <w:noProof/>
                <w:webHidden/>
              </w:rPr>
              <w:t>8</w:t>
            </w:r>
            <w:r w:rsidR="005D5542">
              <w:rPr>
                <w:noProof/>
                <w:webHidden/>
              </w:rPr>
              <w:fldChar w:fldCharType="end"/>
            </w:r>
          </w:hyperlink>
        </w:p>
        <w:p w:rsidR="005D5542" w:rsidRDefault="0071380D">
          <w:pPr>
            <w:pStyle w:val="TOC3"/>
            <w:tabs>
              <w:tab w:val="left" w:pos="1320"/>
              <w:tab w:val="right" w:leader="dot" w:pos="9016"/>
            </w:tabs>
            <w:rPr>
              <w:rFonts w:asciiTheme="minorHAnsi" w:eastAsiaTheme="minorEastAsia" w:hAnsiTheme="minorHAnsi"/>
              <w:noProof/>
              <w:sz w:val="22"/>
              <w:lang w:eastAsia="en-GB"/>
            </w:rPr>
          </w:pPr>
          <w:hyperlink w:anchor="_Toc35538739" w:history="1">
            <w:r w:rsidR="005D5542" w:rsidRPr="00385D54">
              <w:rPr>
                <w:rStyle w:val="Hyperlink"/>
                <w:noProof/>
              </w:rPr>
              <w:t>2.3.3.</w:t>
            </w:r>
            <w:r w:rsidR="005D5542">
              <w:rPr>
                <w:rFonts w:asciiTheme="minorHAnsi" w:eastAsiaTheme="minorEastAsia" w:hAnsiTheme="minorHAnsi"/>
                <w:noProof/>
                <w:sz w:val="22"/>
                <w:lang w:eastAsia="en-GB"/>
              </w:rPr>
              <w:tab/>
            </w:r>
            <w:r w:rsidR="005D5542" w:rsidRPr="00385D54">
              <w:rPr>
                <w:rStyle w:val="Hyperlink"/>
                <w:noProof/>
              </w:rPr>
              <w:t>Opportunities</w:t>
            </w:r>
            <w:r w:rsidR="005D5542">
              <w:rPr>
                <w:noProof/>
                <w:webHidden/>
              </w:rPr>
              <w:tab/>
            </w:r>
            <w:r w:rsidR="005D5542">
              <w:rPr>
                <w:noProof/>
                <w:webHidden/>
              </w:rPr>
              <w:fldChar w:fldCharType="begin"/>
            </w:r>
            <w:r w:rsidR="005D5542">
              <w:rPr>
                <w:noProof/>
                <w:webHidden/>
              </w:rPr>
              <w:instrText xml:space="preserve"> PAGEREF _Toc35538739 \h </w:instrText>
            </w:r>
            <w:r w:rsidR="005D5542">
              <w:rPr>
                <w:noProof/>
                <w:webHidden/>
              </w:rPr>
            </w:r>
            <w:r w:rsidR="005D5542">
              <w:rPr>
                <w:noProof/>
                <w:webHidden/>
              </w:rPr>
              <w:fldChar w:fldCharType="separate"/>
            </w:r>
            <w:r w:rsidR="005D5542">
              <w:rPr>
                <w:noProof/>
                <w:webHidden/>
              </w:rPr>
              <w:t>8</w:t>
            </w:r>
            <w:r w:rsidR="005D5542">
              <w:rPr>
                <w:noProof/>
                <w:webHidden/>
              </w:rPr>
              <w:fldChar w:fldCharType="end"/>
            </w:r>
          </w:hyperlink>
        </w:p>
        <w:p w:rsidR="005D5542" w:rsidRDefault="0071380D">
          <w:pPr>
            <w:pStyle w:val="TOC3"/>
            <w:tabs>
              <w:tab w:val="left" w:pos="1320"/>
              <w:tab w:val="right" w:leader="dot" w:pos="9016"/>
            </w:tabs>
            <w:rPr>
              <w:rFonts w:asciiTheme="minorHAnsi" w:eastAsiaTheme="minorEastAsia" w:hAnsiTheme="minorHAnsi"/>
              <w:noProof/>
              <w:sz w:val="22"/>
              <w:lang w:eastAsia="en-GB"/>
            </w:rPr>
          </w:pPr>
          <w:hyperlink w:anchor="_Toc35538740" w:history="1">
            <w:r w:rsidR="005D5542" w:rsidRPr="00385D54">
              <w:rPr>
                <w:rStyle w:val="Hyperlink"/>
                <w:noProof/>
              </w:rPr>
              <w:t>2.3.4.</w:t>
            </w:r>
            <w:r w:rsidR="005D5542">
              <w:rPr>
                <w:rFonts w:asciiTheme="minorHAnsi" w:eastAsiaTheme="minorEastAsia" w:hAnsiTheme="minorHAnsi"/>
                <w:noProof/>
                <w:sz w:val="22"/>
                <w:lang w:eastAsia="en-GB"/>
              </w:rPr>
              <w:tab/>
            </w:r>
            <w:r w:rsidR="005D5542" w:rsidRPr="00385D54">
              <w:rPr>
                <w:rStyle w:val="Hyperlink"/>
                <w:noProof/>
              </w:rPr>
              <w:t>Threats</w:t>
            </w:r>
            <w:r w:rsidR="005D5542">
              <w:rPr>
                <w:noProof/>
                <w:webHidden/>
              </w:rPr>
              <w:tab/>
            </w:r>
            <w:r w:rsidR="005D5542">
              <w:rPr>
                <w:noProof/>
                <w:webHidden/>
              </w:rPr>
              <w:fldChar w:fldCharType="begin"/>
            </w:r>
            <w:r w:rsidR="005D5542">
              <w:rPr>
                <w:noProof/>
                <w:webHidden/>
              </w:rPr>
              <w:instrText xml:space="preserve"> PAGEREF _Toc35538740 \h </w:instrText>
            </w:r>
            <w:r w:rsidR="005D5542">
              <w:rPr>
                <w:noProof/>
                <w:webHidden/>
              </w:rPr>
            </w:r>
            <w:r w:rsidR="005D5542">
              <w:rPr>
                <w:noProof/>
                <w:webHidden/>
              </w:rPr>
              <w:fldChar w:fldCharType="separate"/>
            </w:r>
            <w:r w:rsidR="005D5542">
              <w:rPr>
                <w:noProof/>
                <w:webHidden/>
              </w:rPr>
              <w:t>9</w:t>
            </w:r>
            <w:r w:rsidR="005D5542">
              <w:rPr>
                <w:noProof/>
                <w:webHidden/>
              </w:rPr>
              <w:fldChar w:fldCharType="end"/>
            </w:r>
          </w:hyperlink>
        </w:p>
        <w:p w:rsidR="005D5542" w:rsidRDefault="0071380D">
          <w:pPr>
            <w:pStyle w:val="TOC2"/>
            <w:tabs>
              <w:tab w:val="left" w:pos="880"/>
              <w:tab w:val="right" w:leader="dot" w:pos="9016"/>
            </w:tabs>
            <w:rPr>
              <w:rFonts w:asciiTheme="minorHAnsi" w:eastAsiaTheme="minorEastAsia" w:hAnsiTheme="minorHAnsi"/>
              <w:noProof/>
              <w:sz w:val="22"/>
              <w:lang w:eastAsia="en-GB"/>
            </w:rPr>
          </w:pPr>
          <w:hyperlink w:anchor="_Toc35538741" w:history="1">
            <w:r w:rsidR="005D5542" w:rsidRPr="00385D54">
              <w:rPr>
                <w:rStyle w:val="Hyperlink"/>
                <w:noProof/>
              </w:rPr>
              <w:t>2.4.</w:t>
            </w:r>
            <w:r w:rsidR="005D5542">
              <w:rPr>
                <w:rFonts w:asciiTheme="minorHAnsi" w:eastAsiaTheme="minorEastAsia" w:hAnsiTheme="minorHAnsi"/>
                <w:noProof/>
                <w:sz w:val="22"/>
                <w:lang w:eastAsia="en-GB"/>
              </w:rPr>
              <w:tab/>
            </w:r>
            <w:r w:rsidR="005D5542" w:rsidRPr="00385D54">
              <w:rPr>
                <w:rStyle w:val="Hyperlink"/>
                <w:noProof/>
              </w:rPr>
              <w:t>PESTLE Analysis</w:t>
            </w:r>
            <w:r w:rsidR="005D5542">
              <w:rPr>
                <w:noProof/>
                <w:webHidden/>
              </w:rPr>
              <w:tab/>
            </w:r>
            <w:r w:rsidR="005D5542">
              <w:rPr>
                <w:noProof/>
                <w:webHidden/>
              </w:rPr>
              <w:fldChar w:fldCharType="begin"/>
            </w:r>
            <w:r w:rsidR="005D5542">
              <w:rPr>
                <w:noProof/>
                <w:webHidden/>
              </w:rPr>
              <w:instrText xml:space="preserve"> PAGEREF _Toc35538741 \h </w:instrText>
            </w:r>
            <w:r w:rsidR="005D5542">
              <w:rPr>
                <w:noProof/>
                <w:webHidden/>
              </w:rPr>
            </w:r>
            <w:r w:rsidR="005D5542">
              <w:rPr>
                <w:noProof/>
                <w:webHidden/>
              </w:rPr>
              <w:fldChar w:fldCharType="separate"/>
            </w:r>
            <w:r w:rsidR="005D5542">
              <w:rPr>
                <w:noProof/>
                <w:webHidden/>
              </w:rPr>
              <w:t>9</w:t>
            </w:r>
            <w:r w:rsidR="005D5542">
              <w:rPr>
                <w:noProof/>
                <w:webHidden/>
              </w:rPr>
              <w:fldChar w:fldCharType="end"/>
            </w:r>
          </w:hyperlink>
        </w:p>
        <w:p w:rsidR="005D5542" w:rsidRDefault="0071380D">
          <w:pPr>
            <w:pStyle w:val="TOC3"/>
            <w:tabs>
              <w:tab w:val="left" w:pos="1320"/>
              <w:tab w:val="right" w:leader="dot" w:pos="9016"/>
            </w:tabs>
            <w:rPr>
              <w:rFonts w:asciiTheme="minorHAnsi" w:eastAsiaTheme="minorEastAsia" w:hAnsiTheme="minorHAnsi"/>
              <w:noProof/>
              <w:sz w:val="22"/>
              <w:lang w:eastAsia="en-GB"/>
            </w:rPr>
          </w:pPr>
          <w:hyperlink w:anchor="_Toc35538742" w:history="1">
            <w:r w:rsidR="005D5542" w:rsidRPr="00385D54">
              <w:rPr>
                <w:rStyle w:val="Hyperlink"/>
                <w:noProof/>
              </w:rPr>
              <w:t>2.4.1.</w:t>
            </w:r>
            <w:r w:rsidR="005D5542">
              <w:rPr>
                <w:rFonts w:asciiTheme="minorHAnsi" w:eastAsiaTheme="minorEastAsia" w:hAnsiTheme="minorHAnsi"/>
                <w:noProof/>
                <w:sz w:val="22"/>
                <w:lang w:eastAsia="en-GB"/>
              </w:rPr>
              <w:tab/>
            </w:r>
            <w:r w:rsidR="005D5542" w:rsidRPr="00385D54">
              <w:rPr>
                <w:rStyle w:val="Hyperlink"/>
                <w:noProof/>
              </w:rPr>
              <w:t>Political Factors</w:t>
            </w:r>
            <w:r w:rsidR="005D5542">
              <w:rPr>
                <w:noProof/>
                <w:webHidden/>
              </w:rPr>
              <w:tab/>
            </w:r>
            <w:r w:rsidR="005D5542">
              <w:rPr>
                <w:noProof/>
                <w:webHidden/>
              </w:rPr>
              <w:fldChar w:fldCharType="begin"/>
            </w:r>
            <w:r w:rsidR="005D5542">
              <w:rPr>
                <w:noProof/>
                <w:webHidden/>
              </w:rPr>
              <w:instrText xml:space="preserve"> PAGEREF _Toc35538742 \h </w:instrText>
            </w:r>
            <w:r w:rsidR="005D5542">
              <w:rPr>
                <w:noProof/>
                <w:webHidden/>
              </w:rPr>
            </w:r>
            <w:r w:rsidR="005D5542">
              <w:rPr>
                <w:noProof/>
                <w:webHidden/>
              </w:rPr>
              <w:fldChar w:fldCharType="separate"/>
            </w:r>
            <w:r w:rsidR="005D5542">
              <w:rPr>
                <w:noProof/>
                <w:webHidden/>
              </w:rPr>
              <w:t>9</w:t>
            </w:r>
            <w:r w:rsidR="005D5542">
              <w:rPr>
                <w:noProof/>
                <w:webHidden/>
              </w:rPr>
              <w:fldChar w:fldCharType="end"/>
            </w:r>
          </w:hyperlink>
        </w:p>
        <w:p w:rsidR="005D5542" w:rsidRDefault="0071380D">
          <w:pPr>
            <w:pStyle w:val="TOC3"/>
            <w:tabs>
              <w:tab w:val="left" w:pos="1320"/>
              <w:tab w:val="right" w:leader="dot" w:pos="9016"/>
            </w:tabs>
            <w:rPr>
              <w:rFonts w:asciiTheme="minorHAnsi" w:eastAsiaTheme="minorEastAsia" w:hAnsiTheme="minorHAnsi"/>
              <w:noProof/>
              <w:sz w:val="22"/>
              <w:lang w:eastAsia="en-GB"/>
            </w:rPr>
          </w:pPr>
          <w:hyperlink w:anchor="_Toc35538743" w:history="1">
            <w:r w:rsidR="005D5542" w:rsidRPr="00385D54">
              <w:rPr>
                <w:rStyle w:val="Hyperlink"/>
                <w:noProof/>
              </w:rPr>
              <w:t>2.4.2.</w:t>
            </w:r>
            <w:r w:rsidR="005D5542">
              <w:rPr>
                <w:rFonts w:asciiTheme="minorHAnsi" w:eastAsiaTheme="minorEastAsia" w:hAnsiTheme="minorHAnsi"/>
                <w:noProof/>
                <w:sz w:val="22"/>
                <w:lang w:eastAsia="en-GB"/>
              </w:rPr>
              <w:tab/>
            </w:r>
            <w:r w:rsidR="005D5542" w:rsidRPr="00385D54">
              <w:rPr>
                <w:rStyle w:val="Hyperlink"/>
                <w:noProof/>
              </w:rPr>
              <w:t>Economic Factors</w:t>
            </w:r>
            <w:r w:rsidR="005D5542">
              <w:rPr>
                <w:noProof/>
                <w:webHidden/>
              </w:rPr>
              <w:tab/>
            </w:r>
            <w:r w:rsidR="005D5542">
              <w:rPr>
                <w:noProof/>
                <w:webHidden/>
              </w:rPr>
              <w:fldChar w:fldCharType="begin"/>
            </w:r>
            <w:r w:rsidR="005D5542">
              <w:rPr>
                <w:noProof/>
                <w:webHidden/>
              </w:rPr>
              <w:instrText xml:space="preserve"> PAGEREF _Toc35538743 \h </w:instrText>
            </w:r>
            <w:r w:rsidR="005D5542">
              <w:rPr>
                <w:noProof/>
                <w:webHidden/>
              </w:rPr>
            </w:r>
            <w:r w:rsidR="005D5542">
              <w:rPr>
                <w:noProof/>
                <w:webHidden/>
              </w:rPr>
              <w:fldChar w:fldCharType="separate"/>
            </w:r>
            <w:r w:rsidR="005D5542">
              <w:rPr>
                <w:noProof/>
                <w:webHidden/>
              </w:rPr>
              <w:t>10</w:t>
            </w:r>
            <w:r w:rsidR="005D5542">
              <w:rPr>
                <w:noProof/>
                <w:webHidden/>
              </w:rPr>
              <w:fldChar w:fldCharType="end"/>
            </w:r>
          </w:hyperlink>
        </w:p>
        <w:p w:rsidR="005D5542" w:rsidRDefault="0071380D">
          <w:pPr>
            <w:pStyle w:val="TOC3"/>
            <w:tabs>
              <w:tab w:val="left" w:pos="1320"/>
              <w:tab w:val="right" w:leader="dot" w:pos="9016"/>
            </w:tabs>
            <w:rPr>
              <w:rFonts w:asciiTheme="minorHAnsi" w:eastAsiaTheme="minorEastAsia" w:hAnsiTheme="minorHAnsi"/>
              <w:noProof/>
              <w:sz w:val="22"/>
              <w:lang w:eastAsia="en-GB"/>
            </w:rPr>
          </w:pPr>
          <w:hyperlink w:anchor="_Toc35538744" w:history="1">
            <w:r w:rsidR="005D5542" w:rsidRPr="00385D54">
              <w:rPr>
                <w:rStyle w:val="Hyperlink"/>
                <w:noProof/>
              </w:rPr>
              <w:t>2.4.3.</w:t>
            </w:r>
            <w:r w:rsidR="005D5542">
              <w:rPr>
                <w:rFonts w:asciiTheme="minorHAnsi" w:eastAsiaTheme="minorEastAsia" w:hAnsiTheme="minorHAnsi"/>
                <w:noProof/>
                <w:sz w:val="22"/>
                <w:lang w:eastAsia="en-GB"/>
              </w:rPr>
              <w:tab/>
            </w:r>
            <w:r w:rsidR="005D5542" w:rsidRPr="00385D54">
              <w:rPr>
                <w:rStyle w:val="Hyperlink"/>
                <w:noProof/>
              </w:rPr>
              <w:t>Social Factors</w:t>
            </w:r>
            <w:r w:rsidR="005D5542">
              <w:rPr>
                <w:noProof/>
                <w:webHidden/>
              </w:rPr>
              <w:tab/>
            </w:r>
            <w:r w:rsidR="005D5542">
              <w:rPr>
                <w:noProof/>
                <w:webHidden/>
              </w:rPr>
              <w:fldChar w:fldCharType="begin"/>
            </w:r>
            <w:r w:rsidR="005D5542">
              <w:rPr>
                <w:noProof/>
                <w:webHidden/>
              </w:rPr>
              <w:instrText xml:space="preserve"> PAGEREF _Toc35538744 \h </w:instrText>
            </w:r>
            <w:r w:rsidR="005D5542">
              <w:rPr>
                <w:noProof/>
                <w:webHidden/>
              </w:rPr>
            </w:r>
            <w:r w:rsidR="005D5542">
              <w:rPr>
                <w:noProof/>
                <w:webHidden/>
              </w:rPr>
              <w:fldChar w:fldCharType="separate"/>
            </w:r>
            <w:r w:rsidR="005D5542">
              <w:rPr>
                <w:noProof/>
                <w:webHidden/>
              </w:rPr>
              <w:t>10</w:t>
            </w:r>
            <w:r w:rsidR="005D5542">
              <w:rPr>
                <w:noProof/>
                <w:webHidden/>
              </w:rPr>
              <w:fldChar w:fldCharType="end"/>
            </w:r>
          </w:hyperlink>
        </w:p>
        <w:p w:rsidR="005D5542" w:rsidRDefault="0071380D">
          <w:pPr>
            <w:pStyle w:val="TOC3"/>
            <w:tabs>
              <w:tab w:val="left" w:pos="1320"/>
              <w:tab w:val="right" w:leader="dot" w:pos="9016"/>
            </w:tabs>
            <w:rPr>
              <w:rFonts w:asciiTheme="minorHAnsi" w:eastAsiaTheme="minorEastAsia" w:hAnsiTheme="minorHAnsi"/>
              <w:noProof/>
              <w:sz w:val="22"/>
              <w:lang w:eastAsia="en-GB"/>
            </w:rPr>
          </w:pPr>
          <w:hyperlink w:anchor="_Toc35538745" w:history="1">
            <w:r w:rsidR="005D5542" w:rsidRPr="00385D54">
              <w:rPr>
                <w:rStyle w:val="Hyperlink"/>
                <w:noProof/>
              </w:rPr>
              <w:t>2.4.4.</w:t>
            </w:r>
            <w:r w:rsidR="005D5542">
              <w:rPr>
                <w:rFonts w:asciiTheme="minorHAnsi" w:eastAsiaTheme="minorEastAsia" w:hAnsiTheme="minorHAnsi"/>
                <w:noProof/>
                <w:sz w:val="22"/>
                <w:lang w:eastAsia="en-GB"/>
              </w:rPr>
              <w:tab/>
            </w:r>
            <w:r w:rsidR="005D5542" w:rsidRPr="00385D54">
              <w:rPr>
                <w:rStyle w:val="Hyperlink"/>
                <w:noProof/>
              </w:rPr>
              <w:t>Technology Factors</w:t>
            </w:r>
            <w:r w:rsidR="005D5542">
              <w:rPr>
                <w:noProof/>
                <w:webHidden/>
              </w:rPr>
              <w:tab/>
            </w:r>
            <w:r w:rsidR="005D5542">
              <w:rPr>
                <w:noProof/>
                <w:webHidden/>
              </w:rPr>
              <w:fldChar w:fldCharType="begin"/>
            </w:r>
            <w:r w:rsidR="005D5542">
              <w:rPr>
                <w:noProof/>
                <w:webHidden/>
              </w:rPr>
              <w:instrText xml:space="preserve"> PAGEREF _Toc35538745 \h </w:instrText>
            </w:r>
            <w:r w:rsidR="005D5542">
              <w:rPr>
                <w:noProof/>
                <w:webHidden/>
              </w:rPr>
            </w:r>
            <w:r w:rsidR="005D5542">
              <w:rPr>
                <w:noProof/>
                <w:webHidden/>
              </w:rPr>
              <w:fldChar w:fldCharType="separate"/>
            </w:r>
            <w:r w:rsidR="005D5542">
              <w:rPr>
                <w:noProof/>
                <w:webHidden/>
              </w:rPr>
              <w:t>10</w:t>
            </w:r>
            <w:r w:rsidR="005D5542">
              <w:rPr>
                <w:noProof/>
                <w:webHidden/>
              </w:rPr>
              <w:fldChar w:fldCharType="end"/>
            </w:r>
          </w:hyperlink>
        </w:p>
        <w:p w:rsidR="005D5542" w:rsidRDefault="0071380D">
          <w:pPr>
            <w:pStyle w:val="TOC3"/>
            <w:tabs>
              <w:tab w:val="left" w:pos="1320"/>
              <w:tab w:val="right" w:leader="dot" w:pos="9016"/>
            </w:tabs>
            <w:rPr>
              <w:rFonts w:asciiTheme="minorHAnsi" w:eastAsiaTheme="minorEastAsia" w:hAnsiTheme="minorHAnsi"/>
              <w:noProof/>
              <w:sz w:val="22"/>
              <w:lang w:eastAsia="en-GB"/>
            </w:rPr>
          </w:pPr>
          <w:hyperlink w:anchor="_Toc35538746" w:history="1">
            <w:r w:rsidR="005D5542" w:rsidRPr="00385D54">
              <w:rPr>
                <w:rStyle w:val="Hyperlink"/>
                <w:noProof/>
              </w:rPr>
              <w:t>2.4.5.</w:t>
            </w:r>
            <w:r w:rsidR="005D5542">
              <w:rPr>
                <w:rFonts w:asciiTheme="minorHAnsi" w:eastAsiaTheme="minorEastAsia" w:hAnsiTheme="minorHAnsi"/>
                <w:noProof/>
                <w:sz w:val="22"/>
                <w:lang w:eastAsia="en-GB"/>
              </w:rPr>
              <w:tab/>
            </w:r>
            <w:r w:rsidR="005D5542" w:rsidRPr="00385D54">
              <w:rPr>
                <w:rStyle w:val="Hyperlink"/>
                <w:noProof/>
              </w:rPr>
              <w:t>Legal Factors</w:t>
            </w:r>
            <w:r w:rsidR="005D5542">
              <w:rPr>
                <w:noProof/>
                <w:webHidden/>
              </w:rPr>
              <w:tab/>
            </w:r>
            <w:r w:rsidR="005D5542">
              <w:rPr>
                <w:noProof/>
                <w:webHidden/>
              </w:rPr>
              <w:fldChar w:fldCharType="begin"/>
            </w:r>
            <w:r w:rsidR="005D5542">
              <w:rPr>
                <w:noProof/>
                <w:webHidden/>
              </w:rPr>
              <w:instrText xml:space="preserve"> PAGEREF _Toc35538746 \h </w:instrText>
            </w:r>
            <w:r w:rsidR="005D5542">
              <w:rPr>
                <w:noProof/>
                <w:webHidden/>
              </w:rPr>
            </w:r>
            <w:r w:rsidR="005D5542">
              <w:rPr>
                <w:noProof/>
                <w:webHidden/>
              </w:rPr>
              <w:fldChar w:fldCharType="separate"/>
            </w:r>
            <w:r w:rsidR="005D5542">
              <w:rPr>
                <w:noProof/>
                <w:webHidden/>
              </w:rPr>
              <w:t>11</w:t>
            </w:r>
            <w:r w:rsidR="005D5542">
              <w:rPr>
                <w:noProof/>
                <w:webHidden/>
              </w:rPr>
              <w:fldChar w:fldCharType="end"/>
            </w:r>
          </w:hyperlink>
        </w:p>
        <w:p w:rsidR="005D5542" w:rsidRDefault="0071380D">
          <w:pPr>
            <w:pStyle w:val="TOC3"/>
            <w:tabs>
              <w:tab w:val="left" w:pos="1320"/>
              <w:tab w:val="right" w:leader="dot" w:pos="9016"/>
            </w:tabs>
            <w:rPr>
              <w:rFonts w:asciiTheme="minorHAnsi" w:eastAsiaTheme="minorEastAsia" w:hAnsiTheme="minorHAnsi"/>
              <w:noProof/>
              <w:sz w:val="22"/>
              <w:lang w:eastAsia="en-GB"/>
            </w:rPr>
          </w:pPr>
          <w:hyperlink w:anchor="_Toc35538747" w:history="1">
            <w:r w:rsidR="005D5542" w:rsidRPr="00385D54">
              <w:rPr>
                <w:rStyle w:val="Hyperlink"/>
                <w:noProof/>
              </w:rPr>
              <w:t>2.4.6.</w:t>
            </w:r>
            <w:r w:rsidR="005D5542">
              <w:rPr>
                <w:rFonts w:asciiTheme="minorHAnsi" w:eastAsiaTheme="minorEastAsia" w:hAnsiTheme="minorHAnsi"/>
                <w:noProof/>
                <w:sz w:val="22"/>
                <w:lang w:eastAsia="en-GB"/>
              </w:rPr>
              <w:tab/>
            </w:r>
            <w:r w:rsidR="005D5542" w:rsidRPr="00385D54">
              <w:rPr>
                <w:rStyle w:val="Hyperlink"/>
                <w:noProof/>
              </w:rPr>
              <w:t>Environmental Factors</w:t>
            </w:r>
            <w:r w:rsidR="005D5542">
              <w:rPr>
                <w:noProof/>
                <w:webHidden/>
              </w:rPr>
              <w:tab/>
            </w:r>
            <w:r w:rsidR="005D5542">
              <w:rPr>
                <w:noProof/>
                <w:webHidden/>
              </w:rPr>
              <w:fldChar w:fldCharType="begin"/>
            </w:r>
            <w:r w:rsidR="005D5542">
              <w:rPr>
                <w:noProof/>
                <w:webHidden/>
              </w:rPr>
              <w:instrText xml:space="preserve"> PAGEREF _Toc35538747 \h </w:instrText>
            </w:r>
            <w:r w:rsidR="005D5542">
              <w:rPr>
                <w:noProof/>
                <w:webHidden/>
              </w:rPr>
            </w:r>
            <w:r w:rsidR="005D5542">
              <w:rPr>
                <w:noProof/>
                <w:webHidden/>
              </w:rPr>
              <w:fldChar w:fldCharType="separate"/>
            </w:r>
            <w:r w:rsidR="005D5542">
              <w:rPr>
                <w:noProof/>
                <w:webHidden/>
              </w:rPr>
              <w:t>11</w:t>
            </w:r>
            <w:r w:rsidR="005D5542">
              <w:rPr>
                <w:noProof/>
                <w:webHidden/>
              </w:rPr>
              <w:fldChar w:fldCharType="end"/>
            </w:r>
          </w:hyperlink>
        </w:p>
        <w:p w:rsidR="005D5542" w:rsidRDefault="0071380D">
          <w:pPr>
            <w:pStyle w:val="TOC1"/>
            <w:tabs>
              <w:tab w:val="left" w:pos="660"/>
              <w:tab w:val="right" w:leader="dot" w:pos="9016"/>
            </w:tabs>
            <w:rPr>
              <w:rFonts w:asciiTheme="minorHAnsi" w:eastAsiaTheme="minorEastAsia" w:hAnsiTheme="minorHAnsi"/>
              <w:noProof/>
              <w:sz w:val="22"/>
              <w:lang w:eastAsia="en-GB"/>
            </w:rPr>
          </w:pPr>
          <w:hyperlink w:anchor="_Toc35538748" w:history="1">
            <w:r w:rsidR="005D5542" w:rsidRPr="00385D54">
              <w:rPr>
                <w:rStyle w:val="Hyperlink"/>
                <w:noProof/>
              </w:rPr>
              <w:t>3.0.</w:t>
            </w:r>
            <w:r w:rsidR="005D5542">
              <w:rPr>
                <w:rFonts w:asciiTheme="minorHAnsi" w:eastAsiaTheme="minorEastAsia" w:hAnsiTheme="minorHAnsi"/>
                <w:noProof/>
                <w:sz w:val="22"/>
                <w:lang w:eastAsia="en-GB"/>
              </w:rPr>
              <w:tab/>
            </w:r>
            <w:r w:rsidR="005D5542" w:rsidRPr="00385D54">
              <w:rPr>
                <w:rStyle w:val="Hyperlink"/>
                <w:noProof/>
              </w:rPr>
              <w:t>Conclusion</w:t>
            </w:r>
            <w:r w:rsidR="005D5542">
              <w:rPr>
                <w:noProof/>
                <w:webHidden/>
              </w:rPr>
              <w:tab/>
            </w:r>
            <w:r w:rsidR="005D5542">
              <w:rPr>
                <w:noProof/>
                <w:webHidden/>
              </w:rPr>
              <w:fldChar w:fldCharType="begin"/>
            </w:r>
            <w:r w:rsidR="005D5542">
              <w:rPr>
                <w:noProof/>
                <w:webHidden/>
              </w:rPr>
              <w:instrText xml:space="preserve"> PAGEREF _Toc35538748 \h </w:instrText>
            </w:r>
            <w:r w:rsidR="005D5542">
              <w:rPr>
                <w:noProof/>
                <w:webHidden/>
              </w:rPr>
            </w:r>
            <w:r w:rsidR="005D5542">
              <w:rPr>
                <w:noProof/>
                <w:webHidden/>
              </w:rPr>
              <w:fldChar w:fldCharType="separate"/>
            </w:r>
            <w:r w:rsidR="005D5542">
              <w:rPr>
                <w:noProof/>
                <w:webHidden/>
              </w:rPr>
              <w:t>11</w:t>
            </w:r>
            <w:r w:rsidR="005D5542">
              <w:rPr>
                <w:noProof/>
                <w:webHidden/>
              </w:rPr>
              <w:fldChar w:fldCharType="end"/>
            </w:r>
          </w:hyperlink>
        </w:p>
        <w:p w:rsidR="005D5542" w:rsidRDefault="0071380D">
          <w:pPr>
            <w:pStyle w:val="TOC2"/>
            <w:tabs>
              <w:tab w:val="left" w:pos="880"/>
              <w:tab w:val="right" w:leader="dot" w:pos="9016"/>
            </w:tabs>
            <w:rPr>
              <w:rFonts w:asciiTheme="minorHAnsi" w:eastAsiaTheme="minorEastAsia" w:hAnsiTheme="minorHAnsi"/>
              <w:noProof/>
              <w:sz w:val="22"/>
              <w:lang w:eastAsia="en-GB"/>
            </w:rPr>
          </w:pPr>
          <w:hyperlink w:anchor="_Toc35538749" w:history="1">
            <w:r w:rsidR="005D5542" w:rsidRPr="00385D54">
              <w:rPr>
                <w:rStyle w:val="Hyperlink"/>
                <w:noProof/>
              </w:rPr>
              <w:t>3.1.</w:t>
            </w:r>
            <w:r w:rsidR="005D5542">
              <w:rPr>
                <w:rFonts w:asciiTheme="minorHAnsi" w:eastAsiaTheme="minorEastAsia" w:hAnsiTheme="minorHAnsi"/>
                <w:noProof/>
                <w:sz w:val="22"/>
                <w:lang w:eastAsia="en-GB"/>
              </w:rPr>
              <w:tab/>
            </w:r>
            <w:r w:rsidR="005D5542" w:rsidRPr="00385D54">
              <w:rPr>
                <w:rStyle w:val="Hyperlink"/>
                <w:noProof/>
              </w:rPr>
              <w:t>Main Areas of Concern</w:t>
            </w:r>
            <w:r w:rsidR="005D5542">
              <w:rPr>
                <w:noProof/>
                <w:webHidden/>
              </w:rPr>
              <w:tab/>
            </w:r>
            <w:r w:rsidR="005D5542">
              <w:rPr>
                <w:noProof/>
                <w:webHidden/>
              </w:rPr>
              <w:fldChar w:fldCharType="begin"/>
            </w:r>
            <w:r w:rsidR="005D5542">
              <w:rPr>
                <w:noProof/>
                <w:webHidden/>
              </w:rPr>
              <w:instrText xml:space="preserve"> PAGEREF _Toc35538749 \h </w:instrText>
            </w:r>
            <w:r w:rsidR="005D5542">
              <w:rPr>
                <w:noProof/>
                <w:webHidden/>
              </w:rPr>
            </w:r>
            <w:r w:rsidR="005D5542">
              <w:rPr>
                <w:noProof/>
                <w:webHidden/>
              </w:rPr>
              <w:fldChar w:fldCharType="separate"/>
            </w:r>
            <w:r w:rsidR="005D5542">
              <w:rPr>
                <w:noProof/>
                <w:webHidden/>
              </w:rPr>
              <w:t>11</w:t>
            </w:r>
            <w:r w:rsidR="005D5542">
              <w:rPr>
                <w:noProof/>
                <w:webHidden/>
              </w:rPr>
              <w:fldChar w:fldCharType="end"/>
            </w:r>
          </w:hyperlink>
        </w:p>
        <w:p w:rsidR="005D5542" w:rsidRDefault="0071380D">
          <w:pPr>
            <w:pStyle w:val="TOC1"/>
            <w:tabs>
              <w:tab w:val="left" w:pos="660"/>
              <w:tab w:val="right" w:leader="dot" w:pos="9016"/>
            </w:tabs>
            <w:rPr>
              <w:rFonts w:asciiTheme="minorHAnsi" w:eastAsiaTheme="minorEastAsia" w:hAnsiTheme="minorHAnsi"/>
              <w:noProof/>
              <w:sz w:val="22"/>
              <w:lang w:eastAsia="en-GB"/>
            </w:rPr>
          </w:pPr>
          <w:hyperlink w:anchor="_Toc35538750" w:history="1">
            <w:r w:rsidR="005D5542" w:rsidRPr="00385D54">
              <w:rPr>
                <w:rStyle w:val="Hyperlink"/>
                <w:noProof/>
              </w:rPr>
              <w:t>4.0.</w:t>
            </w:r>
            <w:r w:rsidR="005D5542">
              <w:rPr>
                <w:rFonts w:asciiTheme="minorHAnsi" w:eastAsiaTheme="minorEastAsia" w:hAnsiTheme="minorHAnsi"/>
                <w:noProof/>
                <w:sz w:val="22"/>
                <w:lang w:eastAsia="en-GB"/>
              </w:rPr>
              <w:tab/>
            </w:r>
            <w:r w:rsidR="005D5542" w:rsidRPr="00385D54">
              <w:rPr>
                <w:rStyle w:val="Hyperlink"/>
                <w:noProof/>
              </w:rPr>
              <w:t>Options</w:t>
            </w:r>
            <w:r w:rsidR="005D5542">
              <w:rPr>
                <w:noProof/>
                <w:webHidden/>
              </w:rPr>
              <w:tab/>
            </w:r>
            <w:r w:rsidR="005D5542">
              <w:rPr>
                <w:noProof/>
                <w:webHidden/>
              </w:rPr>
              <w:fldChar w:fldCharType="begin"/>
            </w:r>
            <w:r w:rsidR="005D5542">
              <w:rPr>
                <w:noProof/>
                <w:webHidden/>
              </w:rPr>
              <w:instrText xml:space="preserve"> PAGEREF _Toc35538750 \h </w:instrText>
            </w:r>
            <w:r w:rsidR="005D5542">
              <w:rPr>
                <w:noProof/>
                <w:webHidden/>
              </w:rPr>
            </w:r>
            <w:r w:rsidR="005D5542">
              <w:rPr>
                <w:noProof/>
                <w:webHidden/>
              </w:rPr>
              <w:fldChar w:fldCharType="separate"/>
            </w:r>
            <w:r w:rsidR="005D5542">
              <w:rPr>
                <w:noProof/>
                <w:webHidden/>
              </w:rPr>
              <w:t>12</w:t>
            </w:r>
            <w:r w:rsidR="005D5542">
              <w:rPr>
                <w:noProof/>
                <w:webHidden/>
              </w:rPr>
              <w:fldChar w:fldCharType="end"/>
            </w:r>
          </w:hyperlink>
        </w:p>
        <w:p w:rsidR="005D5542" w:rsidRDefault="0071380D">
          <w:pPr>
            <w:pStyle w:val="TOC2"/>
            <w:tabs>
              <w:tab w:val="left" w:pos="880"/>
              <w:tab w:val="right" w:leader="dot" w:pos="9016"/>
            </w:tabs>
            <w:rPr>
              <w:rFonts w:asciiTheme="minorHAnsi" w:eastAsiaTheme="minorEastAsia" w:hAnsiTheme="minorHAnsi"/>
              <w:noProof/>
              <w:sz w:val="22"/>
              <w:lang w:eastAsia="en-GB"/>
            </w:rPr>
          </w:pPr>
          <w:hyperlink w:anchor="_Toc35538751" w:history="1">
            <w:r w:rsidR="005D5542" w:rsidRPr="00385D54">
              <w:rPr>
                <w:rStyle w:val="Hyperlink"/>
                <w:noProof/>
              </w:rPr>
              <w:t>4.1.</w:t>
            </w:r>
            <w:r w:rsidR="005D5542">
              <w:rPr>
                <w:rFonts w:asciiTheme="minorHAnsi" w:eastAsiaTheme="minorEastAsia" w:hAnsiTheme="minorHAnsi"/>
                <w:noProof/>
                <w:sz w:val="22"/>
                <w:lang w:eastAsia="en-GB"/>
              </w:rPr>
              <w:tab/>
            </w:r>
            <w:r w:rsidR="005D5542" w:rsidRPr="00385D54">
              <w:rPr>
                <w:rStyle w:val="Hyperlink"/>
                <w:noProof/>
              </w:rPr>
              <w:t>Carry Out a Continuous Improvement Plan to Enhance the Process of Reverse Logistics</w:t>
            </w:r>
            <w:r w:rsidR="005D5542">
              <w:rPr>
                <w:noProof/>
                <w:webHidden/>
              </w:rPr>
              <w:tab/>
            </w:r>
            <w:r w:rsidR="005D5542">
              <w:rPr>
                <w:noProof/>
                <w:webHidden/>
              </w:rPr>
              <w:fldChar w:fldCharType="begin"/>
            </w:r>
            <w:r w:rsidR="005D5542">
              <w:rPr>
                <w:noProof/>
                <w:webHidden/>
              </w:rPr>
              <w:instrText xml:space="preserve"> PAGEREF _Toc35538751 \h </w:instrText>
            </w:r>
            <w:r w:rsidR="005D5542">
              <w:rPr>
                <w:noProof/>
                <w:webHidden/>
              </w:rPr>
            </w:r>
            <w:r w:rsidR="005D5542">
              <w:rPr>
                <w:noProof/>
                <w:webHidden/>
              </w:rPr>
              <w:fldChar w:fldCharType="separate"/>
            </w:r>
            <w:r w:rsidR="005D5542">
              <w:rPr>
                <w:noProof/>
                <w:webHidden/>
              </w:rPr>
              <w:t>12</w:t>
            </w:r>
            <w:r w:rsidR="005D5542">
              <w:rPr>
                <w:noProof/>
                <w:webHidden/>
              </w:rPr>
              <w:fldChar w:fldCharType="end"/>
            </w:r>
          </w:hyperlink>
        </w:p>
        <w:p w:rsidR="005D5542" w:rsidRDefault="0071380D">
          <w:pPr>
            <w:pStyle w:val="TOC1"/>
            <w:tabs>
              <w:tab w:val="left" w:pos="660"/>
              <w:tab w:val="right" w:leader="dot" w:pos="9016"/>
            </w:tabs>
            <w:rPr>
              <w:rFonts w:asciiTheme="minorHAnsi" w:eastAsiaTheme="minorEastAsia" w:hAnsiTheme="minorHAnsi"/>
              <w:noProof/>
              <w:sz w:val="22"/>
              <w:lang w:eastAsia="en-GB"/>
            </w:rPr>
          </w:pPr>
          <w:hyperlink w:anchor="_Toc35538752" w:history="1">
            <w:r w:rsidR="005D5542" w:rsidRPr="00385D54">
              <w:rPr>
                <w:rStyle w:val="Hyperlink"/>
                <w:noProof/>
              </w:rPr>
              <w:t>5.0.</w:t>
            </w:r>
            <w:r w:rsidR="005D5542">
              <w:rPr>
                <w:rFonts w:asciiTheme="minorHAnsi" w:eastAsiaTheme="minorEastAsia" w:hAnsiTheme="minorHAnsi"/>
                <w:noProof/>
                <w:sz w:val="22"/>
                <w:lang w:eastAsia="en-GB"/>
              </w:rPr>
              <w:tab/>
            </w:r>
            <w:r w:rsidR="005D5542" w:rsidRPr="00385D54">
              <w:rPr>
                <w:rStyle w:val="Hyperlink"/>
                <w:noProof/>
              </w:rPr>
              <w:t>Action Plan</w:t>
            </w:r>
            <w:r w:rsidR="005D5542">
              <w:rPr>
                <w:noProof/>
                <w:webHidden/>
              </w:rPr>
              <w:tab/>
            </w:r>
            <w:r w:rsidR="005D5542">
              <w:rPr>
                <w:noProof/>
                <w:webHidden/>
              </w:rPr>
              <w:fldChar w:fldCharType="begin"/>
            </w:r>
            <w:r w:rsidR="005D5542">
              <w:rPr>
                <w:noProof/>
                <w:webHidden/>
              </w:rPr>
              <w:instrText xml:space="preserve"> PAGEREF _Toc35538752 \h </w:instrText>
            </w:r>
            <w:r w:rsidR="005D5542">
              <w:rPr>
                <w:noProof/>
                <w:webHidden/>
              </w:rPr>
            </w:r>
            <w:r w:rsidR="005D5542">
              <w:rPr>
                <w:noProof/>
                <w:webHidden/>
              </w:rPr>
              <w:fldChar w:fldCharType="separate"/>
            </w:r>
            <w:r w:rsidR="005D5542">
              <w:rPr>
                <w:noProof/>
                <w:webHidden/>
              </w:rPr>
              <w:t>12</w:t>
            </w:r>
            <w:r w:rsidR="005D5542">
              <w:rPr>
                <w:noProof/>
                <w:webHidden/>
              </w:rPr>
              <w:fldChar w:fldCharType="end"/>
            </w:r>
          </w:hyperlink>
        </w:p>
        <w:p w:rsidR="005D5542" w:rsidRDefault="0071380D">
          <w:pPr>
            <w:pStyle w:val="TOC2"/>
            <w:tabs>
              <w:tab w:val="left" w:pos="880"/>
              <w:tab w:val="right" w:leader="dot" w:pos="9016"/>
            </w:tabs>
            <w:rPr>
              <w:rFonts w:asciiTheme="minorHAnsi" w:eastAsiaTheme="minorEastAsia" w:hAnsiTheme="minorHAnsi"/>
              <w:noProof/>
              <w:sz w:val="22"/>
              <w:lang w:eastAsia="en-GB"/>
            </w:rPr>
          </w:pPr>
          <w:hyperlink w:anchor="_Toc35538753" w:history="1">
            <w:r w:rsidR="005D5542" w:rsidRPr="00385D54">
              <w:rPr>
                <w:rStyle w:val="Hyperlink"/>
                <w:noProof/>
              </w:rPr>
              <w:t>5.1.</w:t>
            </w:r>
            <w:r w:rsidR="005D5542">
              <w:rPr>
                <w:rFonts w:asciiTheme="minorHAnsi" w:eastAsiaTheme="minorEastAsia" w:hAnsiTheme="minorHAnsi"/>
                <w:noProof/>
                <w:sz w:val="22"/>
                <w:lang w:eastAsia="en-GB"/>
              </w:rPr>
              <w:tab/>
            </w:r>
            <w:r w:rsidR="005D5542" w:rsidRPr="00385D54">
              <w:rPr>
                <w:rStyle w:val="Hyperlink"/>
                <w:noProof/>
              </w:rPr>
              <w:t>Communicated</w:t>
            </w:r>
            <w:r w:rsidR="005D5542">
              <w:rPr>
                <w:noProof/>
                <w:webHidden/>
              </w:rPr>
              <w:tab/>
            </w:r>
            <w:r w:rsidR="005D5542">
              <w:rPr>
                <w:noProof/>
                <w:webHidden/>
              </w:rPr>
              <w:fldChar w:fldCharType="begin"/>
            </w:r>
            <w:r w:rsidR="005D5542">
              <w:rPr>
                <w:noProof/>
                <w:webHidden/>
              </w:rPr>
              <w:instrText xml:space="preserve"> PAGEREF _Toc35538753 \h </w:instrText>
            </w:r>
            <w:r w:rsidR="005D5542">
              <w:rPr>
                <w:noProof/>
                <w:webHidden/>
              </w:rPr>
            </w:r>
            <w:r w:rsidR="005D5542">
              <w:rPr>
                <w:noProof/>
                <w:webHidden/>
              </w:rPr>
              <w:fldChar w:fldCharType="separate"/>
            </w:r>
            <w:r w:rsidR="005D5542">
              <w:rPr>
                <w:noProof/>
                <w:webHidden/>
              </w:rPr>
              <w:t>12</w:t>
            </w:r>
            <w:r w:rsidR="005D5542">
              <w:rPr>
                <w:noProof/>
                <w:webHidden/>
              </w:rPr>
              <w:fldChar w:fldCharType="end"/>
            </w:r>
          </w:hyperlink>
        </w:p>
        <w:p w:rsidR="005D5542" w:rsidRDefault="0071380D">
          <w:pPr>
            <w:pStyle w:val="TOC2"/>
            <w:tabs>
              <w:tab w:val="left" w:pos="880"/>
              <w:tab w:val="right" w:leader="dot" w:pos="9016"/>
            </w:tabs>
            <w:rPr>
              <w:rFonts w:asciiTheme="minorHAnsi" w:eastAsiaTheme="minorEastAsia" w:hAnsiTheme="minorHAnsi"/>
              <w:noProof/>
              <w:sz w:val="22"/>
              <w:lang w:eastAsia="en-GB"/>
            </w:rPr>
          </w:pPr>
          <w:hyperlink w:anchor="_Toc35538754" w:history="1">
            <w:r w:rsidR="005D5542" w:rsidRPr="00385D54">
              <w:rPr>
                <w:rStyle w:val="Hyperlink"/>
                <w:noProof/>
              </w:rPr>
              <w:t>5.2.</w:t>
            </w:r>
            <w:r w:rsidR="005D5542">
              <w:rPr>
                <w:rFonts w:asciiTheme="minorHAnsi" w:eastAsiaTheme="minorEastAsia" w:hAnsiTheme="minorHAnsi"/>
                <w:noProof/>
                <w:sz w:val="22"/>
                <w:lang w:eastAsia="en-GB"/>
              </w:rPr>
              <w:tab/>
            </w:r>
            <w:r w:rsidR="005D5542" w:rsidRPr="00385D54">
              <w:rPr>
                <w:rStyle w:val="Hyperlink"/>
                <w:noProof/>
              </w:rPr>
              <w:t>Monitored</w:t>
            </w:r>
            <w:r w:rsidR="005D5542">
              <w:rPr>
                <w:noProof/>
                <w:webHidden/>
              </w:rPr>
              <w:tab/>
            </w:r>
            <w:r w:rsidR="005D5542">
              <w:rPr>
                <w:noProof/>
                <w:webHidden/>
              </w:rPr>
              <w:fldChar w:fldCharType="begin"/>
            </w:r>
            <w:r w:rsidR="005D5542">
              <w:rPr>
                <w:noProof/>
                <w:webHidden/>
              </w:rPr>
              <w:instrText xml:space="preserve"> PAGEREF _Toc35538754 \h </w:instrText>
            </w:r>
            <w:r w:rsidR="005D5542">
              <w:rPr>
                <w:noProof/>
                <w:webHidden/>
              </w:rPr>
            </w:r>
            <w:r w:rsidR="005D5542">
              <w:rPr>
                <w:noProof/>
                <w:webHidden/>
              </w:rPr>
              <w:fldChar w:fldCharType="separate"/>
            </w:r>
            <w:r w:rsidR="005D5542">
              <w:rPr>
                <w:noProof/>
                <w:webHidden/>
              </w:rPr>
              <w:t>13</w:t>
            </w:r>
            <w:r w:rsidR="005D5542">
              <w:rPr>
                <w:noProof/>
                <w:webHidden/>
              </w:rPr>
              <w:fldChar w:fldCharType="end"/>
            </w:r>
          </w:hyperlink>
        </w:p>
        <w:p w:rsidR="005D5542" w:rsidRDefault="0071380D">
          <w:pPr>
            <w:pStyle w:val="TOC2"/>
            <w:tabs>
              <w:tab w:val="left" w:pos="880"/>
              <w:tab w:val="right" w:leader="dot" w:pos="9016"/>
            </w:tabs>
            <w:rPr>
              <w:rFonts w:asciiTheme="minorHAnsi" w:eastAsiaTheme="minorEastAsia" w:hAnsiTheme="minorHAnsi"/>
              <w:noProof/>
              <w:sz w:val="22"/>
              <w:lang w:eastAsia="en-GB"/>
            </w:rPr>
          </w:pPr>
          <w:hyperlink w:anchor="_Toc35538755" w:history="1">
            <w:r w:rsidR="005D5542" w:rsidRPr="00385D54">
              <w:rPr>
                <w:rStyle w:val="Hyperlink"/>
                <w:noProof/>
              </w:rPr>
              <w:t>5.3.</w:t>
            </w:r>
            <w:r w:rsidR="005D5542">
              <w:rPr>
                <w:rFonts w:asciiTheme="minorHAnsi" w:eastAsiaTheme="minorEastAsia" w:hAnsiTheme="minorHAnsi"/>
                <w:noProof/>
                <w:sz w:val="22"/>
                <w:lang w:eastAsia="en-GB"/>
              </w:rPr>
              <w:tab/>
            </w:r>
            <w:r w:rsidR="005D5542" w:rsidRPr="00385D54">
              <w:rPr>
                <w:rStyle w:val="Hyperlink"/>
                <w:noProof/>
              </w:rPr>
              <w:t>Reviewed</w:t>
            </w:r>
            <w:r w:rsidR="005D5542">
              <w:rPr>
                <w:noProof/>
                <w:webHidden/>
              </w:rPr>
              <w:tab/>
            </w:r>
            <w:r w:rsidR="005D5542">
              <w:rPr>
                <w:noProof/>
                <w:webHidden/>
              </w:rPr>
              <w:fldChar w:fldCharType="begin"/>
            </w:r>
            <w:r w:rsidR="005D5542">
              <w:rPr>
                <w:noProof/>
                <w:webHidden/>
              </w:rPr>
              <w:instrText xml:space="preserve"> PAGEREF _Toc35538755 \h </w:instrText>
            </w:r>
            <w:r w:rsidR="005D5542">
              <w:rPr>
                <w:noProof/>
                <w:webHidden/>
              </w:rPr>
            </w:r>
            <w:r w:rsidR="005D5542">
              <w:rPr>
                <w:noProof/>
                <w:webHidden/>
              </w:rPr>
              <w:fldChar w:fldCharType="separate"/>
            </w:r>
            <w:r w:rsidR="005D5542">
              <w:rPr>
                <w:noProof/>
                <w:webHidden/>
              </w:rPr>
              <w:t>13</w:t>
            </w:r>
            <w:r w:rsidR="005D5542">
              <w:rPr>
                <w:noProof/>
                <w:webHidden/>
              </w:rPr>
              <w:fldChar w:fldCharType="end"/>
            </w:r>
          </w:hyperlink>
        </w:p>
        <w:p w:rsidR="005D5542" w:rsidRDefault="0071380D">
          <w:pPr>
            <w:pStyle w:val="TOC1"/>
            <w:tabs>
              <w:tab w:val="left" w:pos="660"/>
              <w:tab w:val="right" w:leader="dot" w:pos="9016"/>
            </w:tabs>
            <w:rPr>
              <w:rFonts w:asciiTheme="minorHAnsi" w:eastAsiaTheme="minorEastAsia" w:hAnsiTheme="minorHAnsi"/>
              <w:noProof/>
              <w:sz w:val="22"/>
              <w:lang w:eastAsia="en-GB"/>
            </w:rPr>
          </w:pPr>
          <w:hyperlink w:anchor="_Toc35538756" w:history="1">
            <w:r w:rsidR="005D5542" w:rsidRPr="00385D54">
              <w:rPr>
                <w:rStyle w:val="Hyperlink"/>
                <w:noProof/>
              </w:rPr>
              <w:t>6.0.</w:t>
            </w:r>
            <w:r w:rsidR="005D5542">
              <w:rPr>
                <w:rFonts w:asciiTheme="minorHAnsi" w:eastAsiaTheme="minorEastAsia" w:hAnsiTheme="minorHAnsi"/>
                <w:noProof/>
                <w:sz w:val="22"/>
                <w:lang w:eastAsia="en-GB"/>
              </w:rPr>
              <w:tab/>
            </w:r>
            <w:r w:rsidR="005D5542" w:rsidRPr="00385D54">
              <w:rPr>
                <w:rStyle w:val="Hyperlink"/>
                <w:noProof/>
              </w:rPr>
              <w:t>Appendices</w:t>
            </w:r>
            <w:r w:rsidR="005D5542">
              <w:rPr>
                <w:noProof/>
                <w:webHidden/>
              </w:rPr>
              <w:tab/>
            </w:r>
            <w:r w:rsidR="005D5542">
              <w:rPr>
                <w:noProof/>
                <w:webHidden/>
              </w:rPr>
              <w:fldChar w:fldCharType="begin"/>
            </w:r>
            <w:r w:rsidR="005D5542">
              <w:rPr>
                <w:noProof/>
                <w:webHidden/>
              </w:rPr>
              <w:instrText xml:space="preserve"> PAGEREF _Toc35538756 \h </w:instrText>
            </w:r>
            <w:r w:rsidR="005D5542">
              <w:rPr>
                <w:noProof/>
                <w:webHidden/>
              </w:rPr>
            </w:r>
            <w:r w:rsidR="005D5542">
              <w:rPr>
                <w:noProof/>
                <w:webHidden/>
              </w:rPr>
              <w:fldChar w:fldCharType="separate"/>
            </w:r>
            <w:r w:rsidR="005D5542">
              <w:rPr>
                <w:noProof/>
                <w:webHidden/>
              </w:rPr>
              <w:t>14</w:t>
            </w:r>
            <w:r w:rsidR="005D5542">
              <w:rPr>
                <w:noProof/>
                <w:webHidden/>
              </w:rPr>
              <w:fldChar w:fldCharType="end"/>
            </w:r>
          </w:hyperlink>
        </w:p>
        <w:p w:rsidR="005D5542" w:rsidRDefault="0071380D">
          <w:pPr>
            <w:pStyle w:val="TOC2"/>
            <w:tabs>
              <w:tab w:val="left" w:pos="880"/>
              <w:tab w:val="right" w:leader="dot" w:pos="9016"/>
            </w:tabs>
            <w:rPr>
              <w:rFonts w:asciiTheme="minorHAnsi" w:eastAsiaTheme="minorEastAsia" w:hAnsiTheme="minorHAnsi"/>
              <w:noProof/>
              <w:sz w:val="22"/>
              <w:lang w:eastAsia="en-GB"/>
            </w:rPr>
          </w:pPr>
          <w:hyperlink w:anchor="_Toc35538757" w:history="1">
            <w:r w:rsidR="005D5542" w:rsidRPr="00385D54">
              <w:rPr>
                <w:rStyle w:val="Hyperlink"/>
                <w:noProof/>
              </w:rPr>
              <w:t>6.1.</w:t>
            </w:r>
            <w:r w:rsidR="005D5542">
              <w:rPr>
                <w:rFonts w:asciiTheme="minorHAnsi" w:eastAsiaTheme="minorEastAsia" w:hAnsiTheme="minorHAnsi"/>
                <w:noProof/>
                <w:sz w:val="22"/>
                <w:lang w:eastAsia="en-GB"/>
              </w:rPr>
              <w:tab/>
            </w:r>
            <w:r w:rsidR="005D5542" w:rsidRPr="00385D54">
              <w:rPr>
                <w:rStyle w:val="Hyperlink"/>
                <w:noProof/>
              </w:rPr>
              <w:t>Action Plan Diagram</w:t>
            </w:r>
            <w:r w:rsidR="005D5542">
              <w:rPr>
                <w:noProof/>
                <w:webHidden/>
              </w:rPr>
              <w:tab/>
            </w:r>
            <w:r w:rsidR="005D5542">
              <w:rPr>
                <w:noProof/>
                <w:webHidden/>
              </w:rPr>
              <w:fldChar w:fldCharType="begin"/>
            </w:r>
            <w:r w:rsidR="005D5542">
              <w:rPr>
                <w:noProof/>
                <w:webHidden/>
              </w:rPr>
              <w:instrText xml:space="preserve"> PAGEREF _Toc35538757 \h </w:instrText>
            </w:r>
            <w:r w:rsidR="005D5542">
              <w:rPr>
                <w:noProof/>
                <w:webHidden/>
              </w:rPr>
            </w:r>
            <w:r w:rsidR="005D5542">
              <w:rPr>
                <w:noProof/>
                <w:webHidden/>
              </w:rPr>
              <w:fldChar w:fldCharType="separate"/>
            </w:r>
            <w:r w:rsidR="005D5542">
              <w:rPr>
                <w:noProof/>
                <w:webHidden/>
              </w:rPr>
              <w:t>14</w:t>
            </w:r>
            <w:r w:rsidR="005D5542">
              <w:rPr>
                <w:noProof/>
                <w:webHidden/>
              </w:rPr>
              <w:fldChar w:fldCharType="end"/>
            </w:r>
          </w:hyperlink>
        </w:p>
        <w:p w:rsidR="005D5542" w:rsidRDefault="0071380D">
          <w:pPr>
            <w:pStyle w:val="TOC1"/>
            <w:tabs>
              <w:tab w:val="right" w:leader="dot" w:pos="9016"/>
            </w:tabs>
            <w:rPr>
              <w:rFonts w:asciiTheme="minorHAnsi" w:eastAsiaTheme="minorEastAsia" w:hAnsiTheme="minorHAnsi"/>
              <w:noProof/>
              <w:sz w:val="22"/>
              <w:lang w:eastAsia="en-GB"/>
            </w:rPr>
          </w:pPr>
          <w:hyperlink w:anchor="_Toc35538758" w:history="1">
            <w:r w:rsidR="005D5542" w:rsidRPr="00385D54">
              <w:rPr>
                <w:rStyle w:val="Hyperlink"/>
                <w:noProof/>
              </w:rPr>
              <w:t>References</w:t>
            </w:r>
            <w:r w:rsidR="005D5542">
              <w:rPr>
                <w:noProof/>
                <w:webHidden/>
              </w:rPr>
              <w:tab/>
            </w:r>
            <w:r w:rsidR="005D5542">
              <w:rPr>
                <w:noProof/>
                <w:webHidden/>
              </w:rPr>
              <w:fldChar w:fldCharType="begin"/>
            </w:r>
            <w:r w:rsidR="005D5542">
              <w:rPr>
                <w:noProof/>
                <w:webHidden/>
              </w:rPr>
              <w:instrText xml:space="preserve"> PAGEREF _Toc35538758 \h </w:instrText>
            </w:r>
            <w:r w:rsidR="005D5542">
              <w:rPr>
                <w:noProof/>
                <w:webHidden/>
              </w:rPr>
            </w:r>
            <w:r w:rsidR="005D5542">
              <w:rPr>
                <w:noProof/>
                <w:webHidden/>
              </w:rPr>
              <w:fldChar w:fldCharType="separate"/>
            </w:r>
            <w:r w:rsidR="005D5542">
              <w:rPr>
                <w:noProof/>
                <w:webHidden/>
              </w:rPr>
              <w:t>15</w:t>
            </w:r>
            <w:r w:rsidR="005D5542">
              <w:rPr>
                <w:noProof/>
                <w:webHidden/>
              </w:rPr>
              <w:fldChar w:fldCharType="end"/>
            </w:r>
          </w:hyperlink>
        </w:p>
        <w:p w:rsidR="005D5542" w:rsidRDefault="005D5542">
          <w:r>
            <w:rPr>
              <w:b/>
              <w:bCs/>
              <w:noProof/>
            </w:rPr>
            <w:fldChar w:fldCharType="end"/>
          </w:r>
        </w:p>
      </w:sdtContent>
    </w:sdt>
    <w:p w:rsidR="009440F2" w:rsidRDefault="009440F2">
      <w:pPr>
        <w:spacing w:line="259" w:lineRule="auto"/>
      </w:pPr>
      <w:r>
        <w:br w:type="page"/>
      </w:r>
    </w:p>
    <w:p w:rsidR="009440F2" w:rsidRDefault="009440F2" w:rsidP="009440F2">
      <w:pPr>
        <w:pStyle w:val="Heading1"/>
        <w:numPr>
          <w:ilvl w:val="0"/>
          <w:numId w:val="2"/>
        </w:numPr>
      </w:pPr>
      <w:bookmarkStart w:id="1" w:name="_Toc35538729"/>
      <w:r>
        <w:lastRenderedPageBreak/>
        <w:t>Introduction</w:t>
      </w:r>
      <w:bookmarkEnd w:id="1"/>
    </w:p>
    <w:p w:rsidR="009440F2" w:rsidRDefault="009440F2" w:rsidP="009440F2">
      <w:r>
        <w:t>The reported is requested by the parent company of Asda, Walmart. The report was requested on February 19</w:t>
      </w:r>
      <w:r w:rsidRPr="009440F2">
        <w:rPr>
          <w:vertAlign w:val="superscript"/>
        </w:rPr>
        <w:t>th</w:t>
      </w:r>
      <w:r>
        <w:t xml:space="preserve"> 2020. The reports is compiled by the management team of ASDA. The report is submitted on March 19</w:t>
      </w:r>
      <w:r w:rsidRPr="009440F2">
        <w:rPr>
          <w:vertAlign w:val="superscript"/>
        </w:rPr>
        <w:t>th</w:t>
      </w:r>
      <w:r>
        <w:t xml:space="preserve"> 2020. This reports is aimed at offering an analysis of the present issues faced by ASDA through use of analytical tools such as SWOT analysis and PESTLE analysis to collect evidence. The report is further aimed at drawing a conclusion and suggesting options for improvement at ASDA. The reports also explains the procedure of communicating, monitoring, and reviewing the implementation of the selected options. </w:t>
      </w:r>
    </w:p>
    <w:p w:rsidR="00FD4AB7" w:rsidRDefault="00FD4AB7" w:rsidP="00FD4AB7">
      <w:pPr>
        <w:pStyle w:val="Heading1"/>
        <w:numPr>
          <w:ilvl w:val="0"/>
          <w:numId w:val="2"/>
        </w:numPr>
      </w:pPr>
      <w:bookmarkStart w:id="2" w:name="_Toc35538730"/>
      <w:r>
        <w:t>Findings</w:t>
      </w:r>
      <w:bookmarkEnd w:id="2"/>
    </w:p>
    <w:p w:rsidR="00FD4AB7" w:rsidRDefault="00FD4AB7" w:rsidP="00FD4AB7">
      <w:pPr>
        <w:pStyle w:val="Heading2"/>
        <w:numPr>
          <w:ilvl w:val="1"/>
          <w:numId w:val="2"/>
        </w:numPr>
      </w:pPr>
      <w:bookmarkStart w:id="3" w:name="_Toc35538731"/>
      <w:r>
        <w:t>Overview of the Organisation</w:t>
      </w:r>
      <w:bookmarkEnd w:id="3"/>
    </w:p>
    <w:p w:rsidR="00800F1A" w:rsidRDefault="00800F1A" w:rsidP="00FD4AB7">
      <w:r>
        <w:t>ASDA</w:t>
      </w:r>
      <w:r w:rsidR="00FD4AB7">
        <w:t xml:space="preserve"> Store Ltd., commonly identified </w:t>
      </w:r>
      <w:r>
        <w:t>as ASDA</w:t>
      </w:r>
      <w:r w:rsidR="00FD4AB7">
        <w:t xml:space="preserve"> is a supermarket retailer based in the United Kingdom, with its headquarters in Leeds, West Yorkshire</w:t>
      </w:r>
      <w:r w:rsidR="00095BBF">
        <w:t xml:space="preserve"> </w:t>
      </w:r>
      <w:sdt>
        <w:sdtPr>
          <w:id w:val="-436685730"/>
          <w:citation/>
        </w:sdtPr>
        <w:sdtEndPr/>
        <w:sdtContent>
          <w:r w:rsidR="00095BBF">
            <w:fldChar w:fldCharType="begin"/>
          </w:r>
          <w:r w:rsidR="00095BBF">
            <w:rPr>
              <w:lang w:val="en-US"/>
            </w:rPr>
            <w:instrText xml:space="preserve">CITATION ASD20 \l 1033 </w:instrText>
          </w:r>
          <w:r w:rsidR="00095BBF">
            <w:fldChar w:fldCharType="separate"/>
          </w:r>
          <w:r w:rsidR="00095BBF" w:rsidRPr="00095BBF">
            <w:rPr>
              <w:noProof/>
              <w:lang w:val="en-US"/>
            </w:rPr>
            <w:t>(ASDA, 2020)</w:t>
          </w:r>
          <w:r w:rsidR="00095BBF">
            <w:fldChar w:fldCharType="end"/>
          </w:r>
        </w:sdtContent>
      </w:sdt>
      <w:r w:rsidR="00FD4AB7">
        <w:t xml:space="preserve">. </w:t>
      </w:r>
    </w:p>
    <w:p w:rsidR="00800F1A" w:rsidRDefault="00800F1A" w:rsidP="00800F1A">
      <w:pPr>
        <w:pStyle w:val="Heading3"/>
        <w:numPr>
          <w:ilvl w:val="2"/>
          <w:numId w:val="2"/>
        </w:numPr>
      </w:pPr>
      <w:bookmarkStart w:id="4" w:name="_Toc35538732"/>
      <w:r>
        <w:t>The History of ASDA</w:t>
      </w:r>
      <w:bookmarkEnd w:id="4"/>
    </w:p>
    <w:p w:rsidR="00800F1A" w:rsidRDefault="00FD4AB7" w:rsidP="00FD4AB7">
      <w:r>
        <w:t>The business was established in 1949 after the merger of family owned supermarket with the Associated Dairies Company of Yorkshire. ASDA expanded its supermarket retailer business in South England between 1970 and 1980</w:t>
      </w:r>
      <w:r w:rsidR="00095BBF">
        <w:t xml:space="preserve"> </w:t>
      </w:r>
      <w:sdt>
        <w:sdtPr>
          <w:id w:val="1201210727"/>
          <w:citation/>
        </w:sdtPr>
        <w:sdtEndPr/>
        <w:sdtContent>
          <w:r w:rsidR="00095BBF">
            <w:fldChar w:fldCharType="begin"/>
          </w:r>
          <w:r w:rsidR="00095BBF">
            <w:rPr>
              <w:lang w:val="en-US"/>
            </w:rPr>
            <w:instrText xml:space="preserve"> CITATION ASD20 \l 1033 </w:instrText>
          </w:r>
          <w:r w:rsidR="00095BBF">
            <w:fldChar w:fldCharType="separate"/>
          </w:r>
          <w:r w:rsidR="00095BBF" w:rsidRPr="00095BBF">
            <w:rPr>
              <w:noProof/>
              <w:lang w:val="en-US"/>
            </w:rPr>
            <w:t>(ASDA, 2020)</w:t>
          </w:r>
          <w:r w:rsidR="00095BBF">
            <w:fldChar w:fldCharType="end"/>
          </w:r>
        </w:sdtContent>
      </w:sdt>
      <w:r>
        <w:t>. The company was listed on the London Stock Exchange until 1999 and then it was acquired by Walmart, one of the biggest American retailer</w:t>
      </w:r>
      <w:r w:rsidR="00800F1A">
        <w:t>. ASDA maintain its position as the second largest chain of supermarkets in the United Kingdom from 2003 till 2014 according to market share</w:t>
      </w:r>
      <w:r w:rsidR="00095BBF">
        <w:t xml:space="preserve"> </w:t>
      </w:r>
      <w:sdt>
        <w:sdtPr>
          <w:id w:val="1140380501"/>
          <w:citation/>
        </w:sdtPr>
        <w:sdtEndPr/>
        <w:sdtContent>
          <w:r w:rsidR="00095BBF">
            <w:fldChar w:fldCharType="begin"/>
          </w:r>
          <w:r w:rsidR="00095BBF">
            <w:rPr>
              <w:lang w:val="en-US"/>
            </w:rPr>
            <w:instrText xml:space="preserve"> CITATION ASD20 \l 1033 </w:instrText>
          </w:r>
          <w:r w:rsidR="00095BBF">
            <w:fldChar w:fldCharType="separate"/>
          </w:r>
          <w:r w:rsidR="00095BBF" w:rsidRPr="00095BBF">
            <w:rPr>
              <w:noProof/>
              <w:lang w:val="en-US"/>
            </w:rPr>
            <w:t>(ASDA, 2020)</w:t>
          </w:r>
          <w:r w:rsidR="00095BBF">
            <w:fldChar w:fldCharType="end"/>
          </w:r>
        </w:sdtContent>
      </w:sdt>
      <w:r w:rsidR="00800F1A">
        <w:t>. From 2015 till 2018, ASDA maintained third position among the British retailers in terms of market share and regained its second position in April</w:t>
      </w:r>
      <w:r w:rsidR="00095BBF">
        <w:t xml:space="preserve"> </w:t>
      </w:r>
      <w:sdt>
        <w:sdtPr>
          <w:id w:val="-779879283"/>
          <w:citation/>
        </w:sdtPr>
        <w:sdtEndPr/>
        <w:sdtContent>
          <w:r w:rsidR="00095BBF">
            <w:fldChar w:fldCharType="begin"/>
          </w:r>
          <w:r w:rsidR="00095BBF">
            <w:rPr>
              <w:lang w:val="en-US"/>
            </w:rPr>
            <w:instrText xml:space="preserve"> CITATION ASD20 \l 1033 </w:instrText>
          </w:r>
          <w:r w:rsidR="00095BBF">
            <w:fldChar w:fldCharType="separate"/>
          </w:r>
          <w:r w:rsidR="00095BBF" w:rsidRPr="00095BBF">
            <w:rPr>
              <w:noProof/>
              <w:lang w:val="en-US"/>
            </w:rPr>
            <w:t>(ASDA, 2020)</w:t>
          </w:r>
          <w:r w:rsidR="00095BBF">
            <w:fldChar w:fldCharType="end"/>
          </w:r>
        </w:sdtContent>
      </w:sdt>
      <w:r w:rsidR="00800F1A">
        <w:t xml:space="preserve">. </w:t>
      </w:r>
    </w:p>
    <w:p w:rsidR="00800F1A" w:rsidRDefault="00800F1A" w:rsidP="00800F1A">
      <w:pPr>
        <w:pStyle w:val="Heading3"/>
        <w:numPr>
          <w:ilvl w:val="2"/>
          <w:numId w:val="2"/>
        </w:numPr>
      </w:pPr>
      <w:bookmarkStart w:id="5" w:name="_Toc35538733"/>
      <w:r>
        <w:t>Products and Services</w:t>
      </w:r>
      <w:bookmarkEnd w:id="5"/>
    </w:p>
    <w:p w:rsidR="00FD4AB7" w:rsidRDefault="00800F1A" w:rsidP="00FD4AB7">
      <w:r>
        <w:t>The products offered by the core supermarket business of ASDA include grocery and general merchandise. In addition to that, ASDA also offers financial services and mobile phone service based on the existing network of EE</w:t>
      </w:r>
      <w:r w:rsidR="00095BBF">
        <w:t xml:space="preserve"> </w:t>
      </w:r>
      <w:sdt>
        <w:sdtPr>
          <w:id w:val="-465054761"/>
          <w:citation/>
        </w:sdtPr>
        <w:sdtEndPr/>
        <w:sdtContent>
          <w:r w:rsidR="00095BBF">
            <w:fldChar w:fldCharType="begin"/>
          </w:r>
          <w:r w:rsidR="00095BBF">
            <w:rPr>
              <w:lang w:val="en-US"/>
            </w:rPr>
            <w:instrText xml:space="preserve"> CITATION ASD20 \l 1033 </w:instrText>
          </w:r>
          <w:r w:rsidR="00095BBF">
            <w:fldChar w:fldCharType="separate"/>
          </w:r>
          <w:r w:rsidR="00095BBF" w:rsidRPr="00095BBF">
            <w:rPr>
              <w:noProof/>
              <w:lang w:val="en-US"/>
            </w:rPr>
            <w:t>(ASDA, 2020)</w:t>
          </w:r>
          <w:r w:rsidR="00095BBF">
            <w:fldChar w:fldCharType="end"/>
          </w:r>
        </w:sdtContent>
      </w:sdt>
      <w:r>
        <w:t>.</w:t>
      </w:r>
    </w:p>
    <w:p w:rsidR="00800F1A" w:rsidRDefault="00800F1A" w:rsidP="00800F1A">
      <w:pPr>
        <w:pStyle w:val="Heading2"/>
        <w:numPr>
          <w:ilvl w:val="1"/>
          <w:numId w:val="2"/>
        </w:numPr>
      </w:pPr>
      <w:bookmarkStart w:id="6" w:name="_Toc35538734"/>
      <w:r>
        <w:t>Investigating ASDA</w:t>
      </w:r>
      <w:bookmarkEnd w:id="6"/>
    </w:p>
    <w:p w:rsidR="001E4A7C" w:rsidRPr="001E4A7C" w:rsidRDefault="001E4A7C" w:rsidP="001E4A7C">
      <w:r>
        <w:t>A number of problems that are faced by ASDA at present are identified to be concerned with the three main areas of operational management including complex and costly reverse logistics, i</w:t>
      </w:r>
      <w:r w:rsidRPr="001E4A7C">
        <w:t>neffective connectivity with the supplier of products</w:t>
      </w:r>
      <w:r>
        <w:t xml:space="preserve">, and </w:t>
      </w:r>
      <w:r>
        <w:lastRenderedPageBreak/>
        <w:t>inventory management issues with food products that are highly vulnerable to expiry</w:t>
      </w:r>
      <w:r w:rsidR="00095BBF">
        <w:t xml:space="preserve"> </w:t>
      </w:r>
      <w:sdt>
        <w:sdtPr>
          <w:id w:val="278922182"/>
          <w:citation/>
        </w:sdtPr>
        <w:sdtEndPr/>
        <w:sdtContent>
          <w:r w:rsidR="00095BBF">
            <w:fldChar w:fldCharType="begin"/>
          </w:r>
          <w:r w:rsidR="00095BBF">
            <w:rPr>
              <w:lang w:val="en-US"/>
            </w:rPr>
            <w:instrText xml:space="preserve"> CITATION Hay20 \l 1033 </w:instrText>
          </w:r>
          <w:r w:rsidR="00095BBF">
            <w:fldChar w:fldCharType="separate"/>
          </w:r>
          <w:r w:rsidR="00095BBF" w:rsidRPr="00095BBF">
            <w:rPr>
              <w:noProof/>
              <w:lang w:val="en-US"/>
            </w:rPr>
            <w:t>(Haydock &amp; Smith, 2020)</w:t>
          </w:r>
          <w:r w:rsidR="00095BBF">
            <w:fldChar w:fldCharType="end"/>
          </w:r>
        </w:sdtContent>
      </w:sdt>
      <w:r>
        <w:t>. The problem that has been selected to investigate in this report is complex and costly reverse logistics.</w:t>
      </w:r>
    </w:p>
    <w:p w:rsidR="00800F1A" w:rsidRDefault="00800F1A" w:rsidP="00800F1A">
      <w:pPr>
        <w:pStyle w:val="Heading3"/>
        <w:numPr>
          <w:ilvl w:val="2"/>
          <w:numId w:val="2"/>
        </w:numPr>
      </w:pPr>
      <w:bookmarkStart w:id="7" w:name="_Toc35538735"/>
      <w:r>
        <w:t>Nature, Scope, and Impact of Problem</w:t>
      </w:r>
      <w:bookmarkEnd w:id="7"/>
    </w:p>
    <w:p w:rsidR="001E4A7C" w:rsidRDefault="001E4A7C" w:rsidP="001E4A7C">
      <w:r>
        <w:t>The procedure associated with the reverse logistics is the major operational management issue, which ASDA has been experiencing during the past few years</w:t>
      </w:r>
      <w:r w:rsidR="00045CF9">
        <w:t xml:space="preserve"> </w:t>
      </w:r>
      <w:sdt>
        <w:sdtPr>
          <w:id w:val="76260419"/>
          <w:citation/>
        </w:sdtPr>
        <w:sdtEndPr/>
        <w:sdtContent>
          <w:r w:rsidR="00045CF9">
            <w:fldChar w:fldCharType="begin"/>
          </w:r>
          <w:r w:rsidR="00045CF9">
            <w:rPr>
              <w:lang w:val="en-US"/>
            </w:rPr>
            <w:instrText xml:space="preserve"> CITATION Hay20 \l 1033 </w:instrText>
          </w:r>
          <w:r w:rsidR="00045CF9">
            <w:fldChar w:fldCharType="separate"/>
          </w:r>
          <w:r w:rsidR="00045CF9" w:rsidRPr="00045CF9">
            <w:rPr>
              <w:noProof/>
              <w:lang w:val="en-US"/>
            </w:rPr>
            <w:t>(Haydock &amp; Smith, 2020)</w:t>
          </w:r>
          <w:r w:rsidR="00045CF9">
            <w:fldChar w:fldCharType="end"/>
          </w:r>
        </w:sdtContent>
      </w:sdt>
      <w:r>
        <w:t xml:space="preserve">. ASDA deals with an extensive range of consumer products and moderate guidelines </w:t>
      </w:r>
      <w:r w:rsidR="001014C5">
        <w:t>of returning the product support the consumers to return any defective product back to the manufacturer or supplier</w:t>
      </w:r>
      <w:r w:rsidR="00045CF9">
        <w:t xml:space="preserve"> </w:t>
      </w:r>
      <w:sdt>
        <w:sdtPr>
          <w:id w:val="1174150856"/>
          <w:citation/>
        </w:sdtPr>
        <w:sdtEndPr/>
        <w:sdtContent>
          <w:r w:rsidR="00045CF9">
            <w:fldChar w:fldCharType="begin"/>
          </w:r>
          <w:r w:rsidR="00045CF9">
            <w:rPr>
              <w:lang w:val="en-US"/>
            </w:rPr>
            <w:instrText xml:space="preserve"> CITATION Mel16 \l 1033 </w:instrText>
          </w:r>
          <w:r w:rsidR="00045CF9">
            <w:fldChar w:fldCharType="separate"/>
          </w:r>
          <w:r w:rsidR="00045CF9" w:rsidRPr="00045CF9">
            <w:rPr>
              <w:noProof/>
              <w:lang w:val="en-US"/>
            </w:rPr>
            <w:t>(Melis, et al., 2016)</w:t>
          </w:r>
          <w:r w:rsidR="00045CF9">
            <w:fldChar w:fldCharType="end"/>
          </w:r>
        </w:sdtContent>
      </w:sdt>
      <w:r w:rsidR="001014C5">
        <w:t>. Hundreds of products on a daily basis are returned from the consumers to the ASDA warehouses and demand appropriate management of further processing. Electrical appliances are the products that forms the major part of reverse logistics of ASDA</w:t>
      </w:r>
      <w:r w:rsidR="00045CF9">
        <w:t xml:space="preserve"> </w:t>
      </w:r>
      <w:sdt>
        <w:sdtPr>
          <w:id w:val="782702460"/>
          <w:citation/>
        </w:sdtPr>
        <w:sdtEndPr/>
        <w:sdtContent>
          <w:r w:rsidR="00045CF9">
            <w:fldChar w:fldCharType="begin"/>
          </w:r>
          <w:r w:rsidR="00045CF9">
            <w:rPr>
              <w:lang w:val="en-US"/>
            </w:rPr>
            <w:instrText xml:space="preserve"> CITATION Hay20 \l 1033 </w:instrText>
          </w:r>
          <w:r w:rsidR="00045CF9">
            <w:fldChar w:fldCharType="separate"/>
          </w:r>
          <w:r w:rsidR="00045CF9" w:rsidRPr="00045CF9">
            <w:rPr>
              <w:noProof/>
              <w:lang w:val="en-US"/>
            </w:rPr>
            <w:t>(Haydock &amp; Smith, 2020)</w:t>
          </w:r>
          <w:r w:rsidR="00045CF9">
            <w:fldChar w:fldCharType="end"/>
          </w:r>
        </w:sdtContent>
      </w:sdt>
      <w:r w:rsidR="001014C5">
        <w:t xml:space="preserve">. </w:t>
      </w:r>
    </w:p>
    <w:p w:rsidR="001014C5" w:rsidRDefault="001014C5" w:rsidP="001E4A7C">
      <w:r>
        <w:t>ASDA is required to manage a complicated procedure of reverse logistics to handle the exchange and repair of the products returned by the consumers. The factors contributing to the problem are complexity of the procedure, inability to contact with the supplier or manufacturer, and both inbound and outbound logistics</w:t>
      </w:r>
      <w:r w:rsidR="00045CF9">
        <w:t xml:space="preserve"> </w:t>
      </w:r>
      <w:sdt>
        <w:sdtPr>
          <w:id w:val="-106894272"/>
          <w:citation/>
        </w:sdtPr>
        <w:sdtEndPr/>
        <w:sdtContent>
          <w:r w:rsidR="00045CF9">
            <w:fldChar w:fldCharType="begin"/>
          </w:r>
          <w:r w:rsidR="00045CF9">
            <w:rPr>
              <w:lang w:val="en-US"/>
            </w:rPr>
            <w:instrText xml:space="preserve"> CITATION Mel16 \l 1033 </w:instrText>
          </w:r>
          <w:r w:rsidR="00045CF9">
            <w:fldChar w:fldCharType="separate"/>
          </w:r>
          <w:r w:rsidR="00045CF9" w:rsidRPr="00045CF9">
            <w:rPr>
              <w:noProof/>
              <w:lang w:val="en-US"/>
            </w:rPr>
            <w:t>(Melis, et al., 2016)</w:t>
          </w:r>
          <w:r w:rsidR="00045CF9">
            <w:fldChar w:fldCharType="end"/>
          </w:r>
        </w:sdtContent>
      </w:sdt>
      <w:r>
        <w:t xml:space="preserve">. </w:t>
      </w:r>
      <w:r w:rsidR="00095BBF">
        <w:t>A major factor contributing to this problem is online sales of consumer products, which has led to an increase in the rate of returned products and has added to the complication of the reverse logistics</w:t>
      </w:r>
      <w:r w:rsidR="00045CF9">
        <w:t xml:space="preserve"> </w:t>
      </w:r>
      <w:sdt>
        <w:sdtPr>
          <w:id w:val="2102223151"/>
          <w:citation/>
        </w:sdtPr>
        <w:sdtEndPr/>
        <w:sdtContent>
          <w:r w:rsidR="00045CF9">
            <w:fldChar w:fldCharType="begin"/>
          </w:r>
          <w:r w:rsidR="00045CF9">
            <w:rPr>
              <w:lang w:val="en-US"/>
            </w:rPr>
            <w:instrText xml:space="preserve"> CITATION Hay20 \l 1033 </w:instrText>
          </w:r>
          <w:r w:rsidR="00045CF9">
            <w:fldChar w:fldCharType="separate"/>
          </w:r>
          <w:r w:rsidR="00045CF9" w:rsidRPr="00045CF9">
            <w:rPr>
              <w:noProof/>
              <w:lang w:val="en-US"/>
            </w:rPr>
            <w:t>(Haydock &amp; Smith, 2020)</w:t>
          </w:r>
          <w:r w:rsidR="00045CF9">
            <w:fldChar w:fldCharType="end"/>
          </w:r>
        </w:sdtContent>
      </w:sdt>
      <w:r w:rsidR="00095BBF">
        <w:t xml:space="preserve">. </w:t>
      </w:r>
    </w:p>
    <w:p w:rsidR="001014C5" w:rsidRDefault="001014C5" w:rsidP="001E4A7C">
      <w:r>
        <w:t>The impact of the problem include waste of time and management resources used in contacting suppliers and manufacturers and loss of millions of pounds each year associated with failure in the procedure of reverse logistics. In addition to that, this also affects the efficiency of the business operations associated with the delivery of the repaired or exchanged products to the consumers</w:t>
      </w:r>
      <w:r w:rsidR="00045CF9">
        <w:t xml:space="preserve"> </w:t>
      </w:r>
      <w:sdt>
        <w:sdtPr>
          <w:id w:val="-1463261632"/>
          <w:citation/>
        </w:sdtPr>
        <w:sdtEndPr/>
        <w:sdtContent>
          <w:r w:rsidR="00045CF9">
            <w:fldChar w:fldCharType="begin"/>
          </w:r>
          <w:r w:rsidR="00045CF9">
            <w:rPr>
              <w:lang w:val="en-US"/>
            </w:rPr>
            <w:instrText xml:space="preserve"> CITATION Mel16 \l 1033 </w:instrText>
          </w:r>
          <w:r w:rsidR="00045CF9">
            <w:fldChar w:fldCharType="separate"/>
          </w:r>
          <w:r w:rsidR="00045CF9" w:rsidRPr="00045CF9">
            <w:rPr>
              <w:noProof/>
              <w:lang w:val="en-US"/>
            </w:rPr>
            <w:t>(Melis, et al., 2016)</w:t>
          </w:r>
          <w:r w:rsidR="00045CF9">
            <w:fldChar w:fldCharType="end"/>
          </w:r>
        </w:sdtContent>
      </w:sdt>
      <w:r w:rsidR="00095BBF">
        <w:t>. Maintaining and processing reverse logistics has become a major operational management issue for ASDA.</w:t>
      </w:r>
      <w:r>
        <w:t xml:space="preserve">   </w:t>
      </w:r>
    </w:p>
    <w:p w:rsidR="00800F1A" w:rsidRDefault="00800F1A" w:rsidP="00800F1A">
      <w:pPr>
        <w:pStyle w:val="Heading2"/>
        <w:numPr>
          <w:ilvl w:val="1"/>
          <w:numId w:val="2"/>
        </w:numPr>
      </w:pPr>
      <w:bookmarkStart w:id="8" w:name="_Toc35538736"/>
      <w:r>
        <w:t>SWOT Analysis</w:t>
      </w:r>
      <w:bookmarkEnd w:id="8"/>
    </w:p>
    <w:p w:rsidR="00666120" w:rsidRDefault="00666120" w:rsidP="00666120">
      <w:pPr>
        <w:pStyle w:val="Heading3"/>
        <w:numPr>
          <w:ilvl w:val="2"/>
          <w:numId w:val="2"/>
        </w:numPr>
      </w:pPr>
      <w:bookmarkStart w:id="9" w:name="_Toc35538737"/>
      <w:r>
        <w:t>Strengths</w:t>
      </w:r>
      <w:bookmarkEnd w:id="9"/>
    </w:p>
    <w:p w:rsidR="00823A2D" w:rsidRDefault="00823A2D" w:rsidP="00823A2D">
      <w:r>
        <w:t>A major strength of ASDA is its huge range of products. ASDA offers an extensive range of products and services to its consumers including financial services and mobile phone service</w:t>
      </w:r>
      <w:r w:rsidR="00045CF9">
        <w:t xml:space="preserve"> </w:t>
      </w:r>
      <w:sdt>
        <w:sdtPr>
          <w:id w:val="-77517211"/>
          <w:citation/>
        </w:sdtPr>
        <w:sdtEndPr/>
        <w:sdtContent>
          <w:r w:rsidR="00045CF9">
            <w:fldChar w:fldCharType="begin"/>
          </w:r>
          <w:r w:rsidR="00045CF9">
            <w:rPr>
              <w:lang w:val="en-US"/>
            </w:rPr>
            <w:instrText xml:space="preserve"> CITATION Cho16 \l 1033 </w:instrText>
          </w:r>
          <w:r w:rsidR="00045CF9">
            <w:fldChar w:fldCharType="separate"/>
          </w:r>
          <w:r w:rsidR="00045CF9" w:rsidRPr="00045CF9">
            <w:rPr>
              <w:noProof/>
              <w:lang w:val="en-US"/>
            </w:rPr>
            <w:t>(Chopra, 2016)</w:t>
          </w:r>
          <w:r w:rsidR="00045CF9">
            <w:fldChar w:fldCharType="end"/>
          </w:r>
        </w:sdtContent>
      </w:sdt>
      <w:r>
        <w:t xml:space="preserve">. The range of services offered by ASDA </w:t>
      </w:r>
      <w:r>
        <w:lastRenderedPageBreak/>
        <w:t xml:space="preserve">include ASDA Money, ASDA Mobile, George Clothing, Chosen by You, and Smart Price. </w:t>
      </w:r>
    </w:p>
    <w:p w:rsidR="00823A2D" w:rsidRDefault="00823A2D" w:rsidP="00823A2D">
      <w:r>
        <w:t>Another strength of ASDA include an extensive distribution network. ASDA has approximately 25 distribution centres across the United Kingdom to manage distribution of goods across its extensive network of stores</w:t>
      </w:r>
      <w:r w:rsidR="00045CF9">
        <w:t xml:space="preserve"> </w:t>
      </w:r>
      <w:sdt>
        <w:sdtPr>
          <w:id w:val="1382983417"/>
          <w:citation/>
        </w:sdtPr>
        <w:sdtEndPr/>
        <w:sdtContent>
          <w:r w:rsidR="00045CF9">
            <w:fldChar w:fldCharType="begin"/>
          </w:r>
          <w:r w:rsidR="00045CF9">
            <w:rPr>
              <w:lang w:val="en-US"/>
            </w:rPr>
            <w:instrText xml:space="preserve"> CITATION Cho16 \l 1033 </w:instrText>
          </w:r>
          <w:r w:rsidR="00045CF9">
            <w:fldChar w:fldCharType="separate"/>
          </w:r>
          <w:r w:rsidR="00045CF9" w:rsidRPr="00045CF9">
            <w:rPr>
              <w:noProof/>
              <w:lang w:val="en-US"/>
            </w:rPr>
            <w:t>(Chopra, 2016)</w:t>
          </w:r>
          <w:r w:rsidR="00045CF9">
            <w:fldChar w:fldCharType="end"/>
          </w:r>
        </w:sdtContent>
      </w:sdt>
      <w:r>
        <w:t>. These distribution centres are mainly used to store frozen items, carbonated drinks, cereals, and, clothing.</w:t>
      </w:r>
    </w:p>
    <w:p w:rsidR="00823A2D" w:rsidRDefault="00823A2D" w:rsidP="00823A2D">
      <w:r>
        <w:t xml:space="preserve">Another strength of ASDA is its own parcel service. In addition to the extensive distribution network ASDA have, it also offers a parcel service named </w:t>
      </w:r>
      <w:r w:rsidR="00666120">
        <w:t>ToYou parcel</w:t>
      </w:r>
      <w:r>
        <w:t xml:space="preserve"> service</w:t>
      </w:r>
      <w:r w:rsidR="002D58C0">
        <w:t xml:space="preserve"> </w:t>
      </w:r>
      <w:sdt>
        <w:sdtPr>
          <w:id w:val="1525059432"/>
          <w:citation/>
        </w:sdtPr>
        <w:sdtEndPr/>
        <w:sdtContent>
          <w:r w:rsidR="002D58C0">
            <w:fldChar w:fldCharType="begin"/>
          </w:r>
          <w:r w:rsidR="002D58C0">
            <w:rPr>
              <w:lang w:val="en-US"/>
            </w:rPr>
            <w:instrText xml:space="preserve"> CITATION Sol17 \l 1033 </w:instrText>
          </w:r>
          <w:r w:rsidR="002D58C0">
            <w:fldChar w:fldCharType="separate"/>
          </w:r>
          <w:r w:rsidR="002D58C0" w:rsidRPr="002D58C0">
            <w:rPr>
              <w:noProof/>
              <w:lang w:val="en-US"/>
            </w:rPr>
            <w:t>(Solutions &amp; Belt, 2017)</w:t>
          </w:r>
          <w:r w:rsidR="002D58C0">
            <w:fldChar w:fldCharType="end"/>
          </w:r>
        </w:sdtContent>
      </w:sdt>
      <w:r>
        <w:t xml:space="preserve">. </w:t>
      </w:r>
    </w:p>
    <w:p w:rsidR="00823A2D" w:rsidRDefault="00823A2D" w:rsidP="00823A2D">
      <w:r>
        <w:t>Excellent marketing campaigns have also been identified as a strength of ASDA. The company has been famous for its marketing campaigns, which project the nature of services offered by ASDA and delights of its consumers</w:t>
      </w:r>
      <w:r w:rsidR="002D58C0">
        <w:t xml:space="preserve"> </w:t>
      </w:r>
      <w:sdt>
        <w:sdtPr>
          <w:id w:val="-1631619942"/>
          <w:citation/>
        </w:sdtPr>
        <w:sdtEndPr/>
        <w:sdtContent>
          <w:r w:rsidR="002D58C0">
            <w:fldChar w:fldCharType="begin"/>
          </w:r>
          <w:r w:rsidR="002D58C0">
            <w:rPr>
              <w:lang w:val="en-US"/>
            </w:rPr>
            <w:instrText xml:space="preserve"> CITATION Hay20 \l 1033 </w:instrText>
          </w:r>
          <w:r w:rsidR="002D58C0">
            <w:fldChar w:fldCharType="separate"/>
          </w:r>
          <w:r w:rsidR="002D58C0" w:rsidRPr="002D58C0">
            <w:rPr>
              <w:noProof/>
              <w:lang w:val="en-US"/>
            </w:rPr>
            <w:t>(Haydock &amp; Smith, 2020)</w:t>
          </w:r>
          <w:r w:rsidR="002D58C0">
            <w:fldChar w:fldCharType="end"/>
          </w:r>
        </w:sdtContent>
      </w:sdt>
      <w:r>
        <w:t xml:space="preserve">. </w:t>
      </w:r>
    </w:p>
    <w:p w:rsidR="00823A2D" w:rsidRDefault="00666120" w:rsidP="00823A2D">
      <w:r>
        <w:t>A strength of ASDA is that it maintains a good connection with its clients by continually keeping in touch with them through efficient use of social media networking. ASDA uses its strength to obtain feedback from its consumer and also conduct different competition to enhance consumer engagement</w:t>
      </w:r>
      <w:r w:rsidR="002D58C0">
        <w:t xml:space="preserve"> </w:t>
      </w:r>
      <w:sdt>
        <w:sdtPr>
          <w:id w:val="2101904120"/>
          <w:citation/>
        </w:sdtPr>
        <w:sdtEndPr/>
        <w:sdtContent>
          <w:r w:rsidR="002D58C0">
            <w:fldChar w:fldCharType="begin"/>
          </w:r>
          <w:r w:rsidR="002D58C0">
            <w:rPr>
              <w:lang w:val="en-US"/>
            </w:rPr>
            <w:instrText xml:space="preserve"> CITATION Sol17 \l 1033 </w:instrText>
          </w:r>
          <w:r w:rsidR="002D58C0">
            <w:fldChar w:fldCharType="separate"/>
          </w:r>
          <w:r w:rsidR="002D58C0" w:rsidRPr="002D58C0">
            <w:rPr>
              <w:noProof/>
              <w:lang w:val="en-US"/>
            </w:rPr>
            <w:t>(Solutions &amp; Belt, 2017)</w:t>
          </w:r>
          <w:r w:rsidR="002D58C0">
            <w:fldChar w:fldCharType="end"/>
          </w:r>
        </w:sdtContent>
      </w:sdt>
      <w:r>
        <w:t xml:space="preserve">. </w:t>
      </w:r>
    </w:p>
    <w:p w:rsidR="00666120" w:rsidRDefault="00666120" w:rsidP="00823A2D">
      <w:r>
        <w:t>A number of acquisitions has further supported ASDA to strengthen its brand</w:t>
      </w:r>
      <w:r w:rsidR="002D58C0">
        <w:t xml:space="preserve"> </w:t>
      </w:r>
      <w:sdt>
        <w:sdtPr>
          <w:id w:val="429401054"/>
          <w:citation/>
        </w:sdtPr>
        <w:sdtEndPr/>
        <w:sdtContent>
          <w:r w:rsidR="002D58C0">
            <w:fldChar w:fldCharType="begin"/>
          </w:r>
          <w:r w:rsidR="002D58C0">
            <w:rPr>
              <w:lang w:val="en-US"/>
            </w:rPr>
            <w:instrText xml:space="preserve"> CITATION Vas11 \l 1033 </w:instrText>
          </w:r>
          <w:r w:rsidR="002D58C0">
            <w:fldChar w:fldCharType="separate"/>
          </w:r>
          <w:r w:rsidR="002D58C0" w:rsidRPr="002D58C0">
            <w:rPr>
              <w:noProof/>
              <w:lang w:val="en-US"/>
            </w:rPr>
            <w:t>(Vasquez-Nicholson, 2011)</w:t>
          </w:r>
          <w:r w:rsidR="002D58C0">
            <w:fldChar w:fldCharType="end"/>
          </w:r>
        </w:sdtContent>
      </w:sdt>
      <w:r>
        <w:t xml:space="preserve">.  </w:t>
      </w:r>
    </w:p>
    <w:p w:rsidR="00666120" w:rsidRDefault="00666120" w:rsidP="00823A2D">
      <w:r>
        <w:t xml:space="preserve">The diversity in its store formats is also a major strength of ASDA. The diverse store formats of ASDA include ASDA </w:t>
      </w:r>
      <w:r w:rsidR="00862480">
        <w:t>super centres</w:t>
      </w:r>
      <w:r>
        <w:t>, ASDA superstores, ASDA supermarkets, ASDA essentials, ASDA living, ASDA petrol, and George Stores</w:t>
      </w:r>
      <w:r w:rsidR="00045CF9">
        <w:t xml:space="preserve"> </w:t>
      </w:r>
      <w:sdt>
        <w:sdtPr>
          <w:id w:val="-1601792687"/>
          <w:citation/>
        </w:sdtPr>
        <w:sdtEndPr/>
        <w:sdtContent>
          <w:r w:rsidR="00045CF9">
            <w:fldChar w:fldCharType="begin"/>
          </w:r>
          <w:r w:rsidR="00045CF9">
            <w:rPr>
              <w:lang w:val="en-US"/>
            </w:rPr>
            <w:instrText xml:space="preserve"> CITATION Cho16 \l 1033 </w:instrText>
          </w:r>
          <w:r w:rsidR="00045CF9">
            <w:fldChar w:fldCharType="separate"/>
          </w:r>
          <w:r w:rsidR="00045CF9" w:rsidRPr="00045CF9">
            <w:rPr>
              <w:noProof/>
              <w:lang w:val="en-US"/>
            </w:rPr>
            <w:t>(Chopra, 2016)</w:t>
          </w:r>
          <w:r w:rsidR="00045CF9">
            <w:fldChar w:fldCharType="end"/>
          </w:r>
        </w:sdtContent>
      </w:sdt>
      <w:r>
        <w:t xml:space="preserve">. </w:t>
      </w:r>
    </w:p>
    <w:p w:rsidR="00666120" w:rsidRDefault="00666120" w:rsidP="00823A2D">
      <w:r>
        <w:t>Another strength of ASDA is that its offers an extensive range of brands</w:t>
      </w:r>
      <w:r w:rsidR="002D58C0">
        <w:t xml:space="preserve"> </w:t>
      </w:r>
      <w:sdt>
        <w:sdtPr>
          <w:id w:val="-735621540"/>
          <w:citation/>
        </w:sdtPr>
        <w:sdtEndPr/>
        <w:sdtContent>
          <w:r w:rsidR="002D58C0">
            <w:fldChar w:fldCharType="begin"/>
          </w:r>
          <w:r w:rsidR="002D58C0">
            <w:rPr>
              <w:lang w:val="en-US"/>
            </w:rPr>
            <w:instrText xml:space="preserve"> CITATION ASD20 \l 1033 </w:instrText>
          </w:r>
          <w:r w:rsidR="002D58C0">
            <w:fldChar w:fldCharType="separate"/>
          </w:r>
          <w:r w:rsidR="002D58C0" w:rsidRPr="002D58C0">
            <w:rPr>
              <w:noProof/>
              <w:lang w:val="en-US"/>
            </w:rPr>
            <w:t>(ASDA, 2020)</w:t>
          </w:r>
          <w:r w:rsidR="002D58C0">
            <w:fldChar w:fldCharType="end"/>
          </w:r>
        </w:sdtContent>
      </w:sdt>
      <w:r>
        <w:t xml:space="preserve">. </w:t>
      </w:r>
    </w:p>
    <w:p w:rsidR="00800F1A" w:rsidRDefault="00666120" w:rsidP="00823A2D">
      <w:r>
        <w:t>Recognition is also a major strength of ASDA. The company has been able to win a number of awards mainly because of the excellence of its services</w:t>
      </w:r>
      <w:r w:rsidR="002D58C0">
        <w:t xml:space="preserve"> </w:t>
      </w:r>
      <w:sdt>
        <w:sdtPr>
          <w:id w:val="2086794543"/>
          <w:citation/>
        </w:sdtPr>
        <w:sdtEndPr/>
        <w:sdtContent>
          <w:r w:rsidR="002D58C0">
            <w:fldChar w:fldCharType="begin"/>
          </w:r>
          <w:r w:rsidR="002D58C0">
            <w:rPr>
              <w:lang w:val="en-US"/>
            </w:rPr>
            <w:instrText xml:space="preserve"> CITATION ASD20 \l 1033 </w:instrText>
          </w:r>
          <w:r w:rsidR="002D58C0">
            <w:fldChar w:fldCharType="separate"/>
          </w:r>
          <w:r w:rsidR="002D58C0" w:rsidRPr="002D58C0">
            <w:rPr>
              <w:noProof/>
              <w:lang w:val="en-US"/>
            </w:rPr>
            <w:t>(ASDA, 2020)</w:t>
          </w:r>
          <w:r w:rsidR="002D58C0">
            <w:fldChar w:fldCharType="end"/>
          </w:r>
        </w:sdtContent>
      </w:sdt>
      <w:r>
        <w:t>.</w:t>
      </w:r>
    </w:p>
    <w:p w:rsidR="00666120" w:rsidRDefault="00666120" w:rsidP="00666120">
      <w:pPr>
        <w:pStyle w:val="Heading3"/>
        <w:numPr>
          <w:ilvl w:val="2"/>
          <w:numId w:val="2"/>
        </w:numPr>
      </w:pPr>
      <w:bookmarkStart w:id="10" w:name="_Toc35538738"/>
      <w:r>
        <w:lastRenderedPageBreak/>
        <w:t>Weaknesses</w:t>
      </w:r>
      <w:bookmarkEnd w:id="10"/>
    </w:p>
    <w:p w:rsidR="00666120" w:rsidRDefault="00666120" w:rsidP="00666120">
      <w:r>
        <w:t xml:space="preserve">A major weakness of ASDA is its limited global presence. As compared to its competitors, the </w:t>
      </w:r>
      <w:r w:rsidR="005608C4">
        <w:t>global presence of ASDA is very limited</w:t>
      </w:r>
      <w:r w:rsidR="00045CF9">
        <w:t xml:space="preserve"> </w:t>
      </w:r>
      <w:sdt>
        <w:sdtPr>
          <w:id w:val="-1414160140"/>
          <w:citation/>
        </w:sdtPr>
        <w:sdtEndPr/>
        <w:sdtContent>
          <w:r w:rsidR="00045CF9">
            <w:fldChar w:fldCharType="begin"/>
          </w:r>
          <w:r w:rsidR="00045CF9">
            <w:rPr>
              <w:lang w:val="en-US"/>
            </w:rPr>
            <w:instrText xml:space="preserve"> CITATION Gor14 \l 1033 </w:instrText>
          </w:r>
          <w:r w:rsidR="00045CF9">
            <w:fldChar w:fldCharType="separate"/>
          </w:r>
          <w:r w:rsidR="00045CF9" w:rsidRPr="00045CF9">
            <w:rPr>
              <w:noProof/>
              <w:lang w:val="en-US"/>
            </w:rPr>
            <w:t>(Gornall, 2014)</w:t>
          </w:r>
          <w:r w:rsidR="00045CF9">
            <w:fldChar w:fldCharType="end"/>
          </w:r>
        </w:sdtContent>
      </w:sdt>
      <w:r w:rsidR="005608C4">
        <w:t xml:space="preserve">. </w:t>
      </w:r>
      <w:r>
        <w:t xml:space="preserve"> </w:t>
      </w:r>
    </w:p>
    <w:p w:rsidR="000D6964" w:rsidRDefault="000D6964" w:rsidP="00666120">
      <w:r>
        <w:t>Another weakness of ASDA is that it has positioning issues. A few critics have argued that the products of ASDA are not good in comparison to other retail supermarkets such as Sainsbury’s or Waitrose</w:t>
      </w:r>
      <w:r w:rsidR="002D58C0">
        <w:t xml:space="preserve"> </w:t>
      </w:r>
      <w:sdt>
        <w:sdtPr>
          <w:id w:val="57980367"/>
          <w:citation/>
        </w:sdtPr>
        <w:sdtEndPr/>
        <w:sdtContent>
          <w:r w:rsidR="002D58C0">
            <w:fldChar w:fldCharType="begin"/>
          </w:r>
          <w:r w:rsidR="002D58C0">
            <w:rPr>
              <w:lang w:val="en-US"/>
            </w:rPr>
            <w:instrText xml:space="preserve"> CITATION Vas11 \l 1033 </w:instrText>
          </w:r>
          <w:r w:rsidR="002D58C0">
            <w:fldChar w:fldCharType="separate"/>
          </w:r>
          <w:r w:rsidR="002D58C0" w:rsidRPr="002D58C0">
            <w:rPr>
              <w:noProof/>
              <w:lang w:val="en-US"/>
            </w:rPr>
            <w:t>(Vasquez-Nicholson, 2011)</w:t>
          </w:r>
          <w:r w:rsidR="002D58C0">
            <w:fldChar w:fldCharType="end"/>
          </w:r>
        </w:sdtContent>
      </w:sdt>
      <w:r>
        <w:t xml:space="preserve">. </w:t>
      </w:r>
    </w:p>
    <w:p w:rsidR="000D6964" w:rsidRDefault="000D6964" w:rsidP="00666120">
      <w:r>
        <w:t>Further weakness of ASDA is inability to offer competitive pricing such as discounted supermarkets Lidl and Aldi and most consumers definitely do not find this convincing</w:t>
      </w:r>
      <w:r w:rsidR="00045CF9">
        <w:t xml:space="preserve"> </w:t>
      </w:r>
      <w:sdt>
        <w:sdtPr>
          <w:id w:val="-398830833"/>
          <w:citation/>
        </w:sdtPr>
        <w:sdtEndPr/>
        <w:sdtContent>
          <w:r w:rsidR="00045CF9">
            <w:fldChar w:fldCharType="begin"/>
          </w:r>
          <w:r w:rsidR="00045CF9">
            <w:rPr>
              <w:lang w:val="en-US"/>
            </w:rPr>
            <w:instrText xml:space="preserve"> CITATION Gor14 \l 1033 </w:instrText>
          </w:r>
          <w:r w:rsidR="00045CF9">
            <w:fldChar w:fldCharType="separate"/>
          </w:r>
          <w:r w:rsidR="00045CF9" w:rsidRPr="00045CF9">
            <w:rPr>
              <w:noProof/>
              <w:lang w:val="en-US"/>
            </w:rPr>
            <w:t>(Gornall, 2014)</w:t>
          </w:r>
          <w:r w:rsidR="00045CF9">
            <w:fldChar w:fldCharType="end"/>
          </w:r>
        </w:sdtContent>
      </w:sdt>
      <w:r>
        <w:t>.</w:t>
      </w:r>
    </w:p>
    <w:p w:rsidR="00B22975" w:rsidRDefault="00B22975" w:rsidP="00666120">
      <w:r>
        <w:t xml:space="preserve">One major weakness of ASDA is identified to be failure to manage effective communication with suppliers </w:t>
      </w:r>
      <w:sdt>
        <w:sdtPr>
          <w:id w:val="-1836917974"/>
          <w:citation/>
        </w:sdtPr>
        <w:sdtEndPr/>
        <w:sdtContent>
          <w:r>
            <w:fldChar w:fldCharType="begin"/>
          </w:r>
          <w:r>
            <w:rPr>
              <w:lang w:val="en-US"/>
            </w:rPr>
            <w:instrText xml:space="preserve"> CITATION Sol17 \l 1033 </w:instrText>
          </w:r>
          <w:r>
            <w:fldChar w:fldCharType="separate"/>
          </w:r>
          <w:r w:rsidRPr="00B22975">
            <w:rPr>
              <w:noProof/>
              <w:lang w:val="en-US"/>
            </w:rPr>
            <w:t>(Solutions &amp; Belt, 2017)</w:t>
          </w:r>
          <w:r>
            <w:fldChar w:fldCharType="end"/>
          </w:r>
        </w:sdtContent>
      </w:sdt>
      <w:r>
        <w:t xml:space="preserve">. </w:t>
      </w:r>
    </w:p>
    <w:p w:rsidR="00666120" w:rsidRDefault="000D6964" w:rsidP="00666120">
      <w:r>
        <w:t xml:space="preserve">Involvement in controversies in another weakness of ASDA. The company was identified to </w:t>
      </w:r>
      <w:r w:rsidR="008C01B0">
        <w:t xml:space="preserve">be involved in price fixing of dairy products along with other retailers and cost </w:t>
      </w:r>
      <w:r w:rsidR="008C01B0" w:rsidRPr="008C01B0">
        <w:t>£270 million</w:t>
      </w:r>
      <w:r w:rsidR="008C01B0">
        <w:t xml:space="preserve"> to the consumers</w:t>
      </w:r>
      <w:r w:rsidR="00045CF9">
        <w:t xml:space="preserve"> </w:t>
      </w:r>
      <w:sdt>
        <w:sdtPr>
          <w:id w:val="1880435761"/>
          <w:citation/>
        </w:sdtPr>
        <w:sdtEndPr/>
        <w:sdtContent>
          <w:r w:rsidR="00045CF9">
            <w:fldChar w:fldCharType="begin"/>
          </w:r>
          <w:r w:rsidR="002D58C0">
            <w:rPr>
              <w:lang w:val="en-US"/>
            </w:rPr>
            <w:instrText xml:space="preserve">CITATION Vas11 \l 1033 </w:instrText>
          </w:r>
          <w:r w:rsidR="00045CF9">
            <w:fldChar w:fldCharType="separate"/>
          </w:r>
          <w:r w:rsidR="002D58C0" w:rsidRPr="002D58C0">
            <w:rPr>
              <w:noProof/>
              <w:lang w:val="en-US"/>
            </w:rPr>
            <w:t>(Vasquez-Nicholson, 2011)</w:t>
          </w:r>
          <w:r w:rsidR="00045CF9">
            <w:fldChar w:fldCharType="end"/>
          </w:r>
        </w:sdtContent>
      </w:sdt>
      <w:r w:rsidR="008C01B0">
        <w:t>. Another controversy associated with ASDA is a false advertising campaign, which claimed that ASDA has lower prices as compared to other supermarket retailers</w:t>
      </w:r>
      <w:r w:rsidR="002D58C0">
        <w:t xml:space="preserve"> </w:t>
      </w:r>
      <w:sdt>
        <w:sdtPr>
          <w:id w:val="-655377719"/>
          <w:citation/>
        </w:sdtPr>
        <w:sdtEndPr/>
        <w:sdtContent>
          <w:r w:rsidR="002D58C0">
            <w:fldChar w:fldCharType="begin"/>
          </w:r>
          <w:r w:rsidR="002D58C0">
            <w:rPr>
              <w:lang w:val="en-US"/>
            </w:rPr>
            <w:instrText xml:space="preserve"> CITATION Gor14 \l 1033 </w:instrText>
          </w:r>
          <w:r w:rsidR="002D58C0">
            <w:fldChar w:fldCharType="separate"/>
          </w:r>
          <w:r w:rsidR="002D58C0" w:rsidRPr="002D58C0">
            <w:rPr>
              <w:noProof/>
              <w:lang w:val="en-US"/>
            </w:rPr>
            <w:t>(Gornall, 2014)</w:t>
          </w:r>
          <w:r w:rsidR="002D58C0">
            <w:fldChar w:fldCharType="end"/>
          </w:r>
        </w:sdtContent>
      </w:sdt>
      <w:r w:rsidR="008C01B0">
        <w:t xml:space="preserve">. Horse meat scandal </w:t>
      </w:r>
      <w:r w:rsidR="00165A32">
        <w:t>is another controversy associated with ASDA</w:t>
      </w:r>
      <w:r w:rsidR="002D58C0">
        <w:t xml:space="preserve"> </w:t>
      </w:r>
      <w:sdt>
        <w:sdtPr>
          <w:id w:val="607086363"/>
          <w:citation/>
        </w:sdtPr>
        <w:sdtEndPr/>
        <w:sdtContent>
          <w:r w:rsidR="002D58C0">
            <w:fldChar w:fldCharType="begin"/>
          </w:r>
          <w:r w:rsidR="002D58C0">
            <w:rPr>
              <w:lang w:val="en-US"/>
            </w:rPr>
            <w:instrText xml:space="preserve"> CITATION Vas11 \l 1033 </w:instrText>
          </w:r>
          <w:r w:rsidR="002D58C0">
            <w:fldChar w:fldCharType="separate"/>
          </w:r>
          <w:r w:rsidR="002D58C0" w:rsidRPr="002D58C0">
            <w:rPr>
              <w:noProof/>
              <w:lang w:val="en-US"/>
            </w:rPr>
            <w:t>(Vasquez-Nicholson, 2011)</w:t>
          </w:r>
          <w:r w:rsidR="002D58C0">
            <w:fldChar w:fldCharType="end"/>
          </w:r>
        </w:sdtContent>
      </w:sdt>
      <w:r w:rsidR="00165A32">
        <w:t xml:space="preserve">. This was the first instance of meat contamination scandal in which </w:t>
      </w:r>
      <w:r w:rsidR="00862480">
        <w:t xml:space="preserve">horse meat </w:t>
      </w:r>
      <w:r w:rsidR="00165A32">
        <w:t>was found in fresh meat.</w:t>
      </w:r>
    </w:p>
    <w:p w:rsidR="00165A32" w:rsidRDefault="00165A32" w:rsidP="00165A32">
      <w:pPr>
        <w:pStyle w:val="Heading3"/>
        <w:numPr>
          <w:ilvl w:val="2"/>
          <w:numId w:val="2"/>
        </w:numPr>
      </w:pPr>
      <w:bookmarkStart w:id="11" w:name="_Toc35538739"/>
      <w:r>
        <w:t>Opportunities</w:t>
      </w:r>
      <w:bookmarkEnd w:id="11"/>
    </w:p>
    <w:p w:rsidR="00AA19B1" w:rsidRDefault="00D00320" w:rsidP="00D00320">
      <w:r>
        <w:t xml:space="preserve">A great opportunity for ASDA has been identified to expand its retail business into new domains such as </w:t>
      </w:r>
      <w:r w:rsidR="00AA19B1">
        <w:t>jewellery, pharmacy, etc. Changing trends within the consumers’ buying behaviour can open up new markets for business</w:t>
      </w:r>
      <w:r w:rsidR="002D58C0">
        <w:t xml:space="preserve"> </w:t>
      </w:r>
      <w:sdt>
        <w:sdtPr>
          <w:id w:val="1263877888"/>
          <w:citation/>
        </w:sdtPr>
        <w:sdtEndPr/>
        <w:sdtContent>
          <w:r w:rsidR="002D58C0">
            <w:fldChar w:fldCharType="begin"/>
          </w:r>
          <w:r w:rsidR="002D58C0">
            <w:rPr>
              <w:lang w:val="en-US"/>
            </w:rPr>
            <w:instrText xml:space="preserve"> CITATION Cho16 \l 1033 </w:instrText>
          </w:r>
          <w:r w:rsidR="002D58C0">
            <w:fldChar w:fldCharType="separate"/>
          </w:r>
          <w:r w:rsidR="002D58C0" w:rsidRPr="002D58C0">
            <w:rPr>
              <w:noProof/>
              <w:lang w:val="en-US"/>
            </w:rPr>
            <w:t>(Chopra, 2016)</w:t>
          </w:r>
          <w:r w:rsidR="002D58C0">
            <w:fldChar w:fldCharType="end"/>
          </w:r>
        </w:sdtContent>
      </w:sdt>
      <w:r w:rsidR="00AA19B1">
        <w:t>. This will provide the business with a great opportunity for the organisation to develop new revenue streams and expand into new categories of product.</w:t>
      </w:r>
    </w:p>
    <w:p w:rsidR="00AA19B1" w:rsidRDefault="00AA19B1" w:rsidP="00D00320">
      <w:r>
        <w:t>Another opportunity for ASDA is to expand its retail business into emerging economies such as Asian and Middle Eastern countries</w:t>
      </w:r>
      <w:r w:rsidR="002D58C0">
        <w:t xml:space="preserve"> </w:t>
      </w:r>
      <w:sdt>
        <w:sdtPr>
          <w:id w:val="-693996253"/>
          <w:citation/>
        </w:sdtPr>
        <w:sdtEndPr/>
        <w:sdtContent>
          <w:r w:rsidR="002D58C0">
            <w:fldChar w:fldCharType="begin"/>
          </w:r>
          <w:r w:rsidR="002D58C0">
            <w:rPr>
              <w:lang w:val="en-US"/>
            </w:rPr>
            <w:instrText xml:space="preserve"> CITATION Hay20 \l 1033 </w:instrText>
          </w:r>
          <w:r w:rsidR="002D58C0">
            <w:fldChar w:fldCharType="separate"/>
          </w:r>
          <w:r w:rsidR="002D58C0" w:rsidRPr="002D58C0">
            <w:rPr>
              <w:noProof/>
              <w:lang w:val="en-US"/>
            </w:rPr>
            <w:t>(Haydock &amp; Smith, 2020)</w:t>
          </w:r>
          <w:r w:rsidR="002D58C0">
            <w:fldChar w:fldCharType="end"/>
          </w:r>
        </w:sdtContent>
      </w:sdt>
      <w:r>
        <w:t xml:space="preserve">. </w:t>
      </w:r>
    </w:p>
    <w:p w:rsidR="00165A32" w:rsidRDefault="00AA19B1" w:rsidP="00165A32">
      <w:r>
        <w:t>Online market presence is another major opportunity for the business as an increasing number of consumers in the United Kingdom prefer online shopping</w:t>
      </w:r>
      <w:r w:rsidR="002D58C0">
        <w:t xml:space="preserve"> </w:t>
      </w:r>
      <w:sdt>
        <w:sdtPr>
          <w:id w:val="-977911512"/>
          <w:citation/>
        </w:sdtPr>
        <w:sdtEndPr/>
        <w:sdtContent>
          <w:r w:rsidR="002D58C0">
            <w:fldChar w:fldCharType="begin"/>
          </w:r>
          <w:r w:rsidR="002D58C0">
            <w:rPr>
              <w:lang w:val="en-US"/>
            </w:rPr>
            <w:instrText xml:space="preserve"> CITATION Mel16 \l 1033 </w:instrText>
          </w:r>
          <w:r w:rsidR="002D58C0">
            <w:fldChar w:fldCharType="separate"/>
          </w:r>
          <w:r w:rsidR="002D58C0" w:rsidRPr="002D58C0">
            <w:rPr>
              <w:noProof/>
              <w:lang w:val="en-US"/>
            </w:rPr>
            <w:t>(Melis, et al., 2016)</w:t>
          </w:r>
          <w:r w:rsidR="002D58C0">
            <w:fldChar w:fldCharType="end"/>
          </w:r>
        </w:sdtContent>
      </w:sdt>
      <w:r w:rsidR="006D2D2D">
        <w:t>.</w:t>
      </w:r>
    </w:p>
    <w:p w:rsidR="006D2D2D" w:rsidRDefault="006D2D2D" w:rsidP="006D2D2D">
      <w:pPr>
        <w:pStyle w:val="Heading3"/>
        <w:numPr>
          <w:ilvl w:val="2"/>
          <w:numId w:val="2"/>
        </w:numPr>
      </w:pPr>
      <w:bookmarkStart w:id="12" w:name="_Toc35538740"/>
      <w:r>
        <w:lastRenderedPageBreak/>
        <w:t>Threats</w:t>
      </w:r>
      <w:bookmarkEnd w:id="12"/>
    </w:p>
    <w:p w:rsidR="006D2D2D" w:rsidRDefault="006D2D2D" w:rsidP="006D2D2D">
      <w:r>
        <w:t>A major</w:t>
      </w:r>
      <w:r w:rsidR="002D58C0">
        <w:t xml:space="preserve"> threat to ASDA is the price war</w:t>
      </w:r>
      <w:r>
        <w:t xml:space="preserve"> with other retailers.</w:t>
      </w:r>
    </w:p>
    <w:p w:rsidR="006D2D2D" w:rsidRDefault="006D2D2D" w:rsidP="006D2D2D">
      <w:r>
        <w:t>Considering the impact of Brexit on the labour market of the United Kingdom, a major threat of ASDA is the shortage of skilled labour</w:t>
      </w:r>
      <w:r w:rsidR="002D58C0">
        <w:t xml:space="preserve"> </w:t>
      </w:r>
      <w:sdt>
        <w:sdtPr>
          <w:id w:val="1153798815"/>
          <w:citation/>
        </w:sdtPr>
        <w:sdtEndPr/>
        <w:sdtContent>
          <w:r w:rsidR="002D58C0">
            <w:fldChar w:fldCharType="begin"/>
          </w:r>
          <w:r w:rsidR="002D58C0">
            <w:rPr>
              <w:lang w:val="en-US"/>
            </w:rPr>
            <w:instrText xml:space="preserve"> CITATION Hay20 \l 1033 </w:instrText>
          </w:r>
          <w:r w:rsidR="002D58C0">
            <w:fldChar w:fldCharType="separate"/>
          </w:r>
          <w:r w:rsidR="002D58C0" w:rsidRPr="002D58C0">
            <w:rPr>
              <w:noProof/>
              <w:lang w:val="en-US"/>
            </w:rPr>
            <w:t>(Haydock &amp; Smith, 2020)</w:t>
          </w:r>
          <w:r w:rsidR="002D58C0">
            <w:fldChar w:fldCharType="end"/>
          </w:r>
        </w:sdtContent>
      </w:sdt>
      <w:r>
        <w:t>.</w:t>
      </w:r>
    </w:p>
    <w:p w:rsidR="006D2D2D" w:rsidRDefault="006D2D2D" w:rsidP="006D2D2D">
      <w:r>
        <w:t>The increasing number of only e-commerce based retail businesses also pose a major threat for ASDA</w:t>
      </w:r>
      <w:r w:rsidR="002D58C0">
        <w:t xml:space="preserve"> </w:t>
      </w:r>
      <w:sdt>
        <w:sdtPr>
          <w:id w:val="1061288098"/>
          <w:citation/>
        </w:sdtPr>
        <w:sdtEndPr/>
        <w:sdtContent>
          <w:r w:rsidR="002D58C0">
            <w:fldChar w:fldCharType="begin"/>
          </w:r>
          <w:r w:rsidR="002D58C0">
            <w:rPr>
              <w:lang w:val="en-US"/>
            </w:rPr>
            <w:instrText xml:space="preserve"> CITATION Mel16 \l 1033 </w:instrText>
          </w:r>
          <w:r w:rsidR="002D58C0">
            <w:fldChar w:fldCharType="separate"/>
          </w:r>
          <w:r w:rsidR="002D58C0" w:rsidRPr="002D58C0">
            <w:rPr>
              <w:noProof/>
              <w:lang w:val="en-US"/>
            </w:rPr>
            <w:t>(Melis, et al., 2016)</w:t>
          </w:r>
          <w:r w:rsidR="002D58C0">
            <w:fldChar w:fldCharType="end"/>
          </w:r>
        </w:sdtContent>
      </w:sdt>
      <w:r>
        <w:t>.</w:t>
      </w:r>
    </w:p>
    <w:p w:rsidR="006D2D2D" w:rsidRDefault="006D2D2D" w:rsidP="006D2D2D">
      <w:r>
        <w:t>ASDA is also exposed to the threat of currency fluctuation particularly given the volatile political climate in the market of United Kingdom</w:t>
      </w:r>
      <w:r w:rsidR="002D58C0">
        <w:t xml:space="preserve"> </w:t>
      </w:r>
      <w:sdt>
        <w:sdtPr>
          <w:id w:val="-295685193"/>
          <w:citation/>
        </w:sdtPr>
        <w:sdtEndPr/>
        <w:sdtContent>
          <w:r w:rsidR="002D58C0">
            <w:fldChar w:fldCharType="begin"/>
          </w:r>
          <w:r w:rsidR="002D58C0">
            <w:rPr>
              <w:lang w:val="en-US"/>
            </w:rPr>
            <w:instrText xml:space="preserve"> CITATION Hay20 \l 1033 </w:instrText>
          </w:r>
          <w:r w:rsidR="002D58C0">
            <w:fldChar w:fldCharType="separate"/>
          </w:r>
          <w:r w:rsidR="002D58C0" w:rsidRPr="002D58C0">
            <w:rPr>
              <w:noProof/>
              <w:lang w:val="en-US"/>
            </w:rPr>
            <w:t>(Haydock &amp; Smith, 2020)</w:t>
          </w:r>
          <w:r w:rsidR="002D58C0">
            <w:fldChar w:fldCharType="end"/>
          </w:r>
        </w:sdtContent>
      </w:sdt>
      <w:r>
        <w:t xml:space="preserve">. </w:t>
      </w:r>
    </w:p>
    <w:p w:rsidR="00B22975" w:rsidRDefault="00B22975" w:rsidP="006D2D2D">
      <w:r>
        <w:t xml:space="preserve">The SWOT analysis has helped in identifying that ASDA is a large sized retailer with and extensive range of products and operating diverse types of stores along with online shopping and its own parcel delivery service. In addition to that it has been identified that </w:t>
      </w:r>
      <w:r w:rsidR="00C341DA">
        <w:t xml:space="preserve">ASDA has not been able to maintain effective communication with the suppliers. This has been identified to be a major reason behind the complexity and cost associated with the process of reverse logistics. The factors that can help ASDA in overcoming this problem may include the extensive distribution network of ASDA, its own parcel delivery service, and its ability to maintain good connection with its clients. The factors that have been identified as a hindrance in overcoming the identified issue may include shortage of skilled labour. </w:t>
      </w:r>
    </w:p>
    <w:p w:rsidR="006D2D2D" w:rsidRDefault="006D2D2D" w:rsidP="006D2D2D">
      <w:pPr>
        <w:pStyle w:val="Heading2"/>
        <w:numPr>
          <w:ilvl w:val="1"/>
          <w:numId w:val="2"/>
        </w:numPr>
      </w:pPr>
      <w:bookmarkStart w:id="13" w:name="_Toc35538741"/>
      <w:r>
        <w:t>PESTLE Analysis</w:t>
      </w:r>
      <w:bookmarkEnd w:id="13"/>
    </w:p>
    <w:p w:rsidR="006D2D2D" w:rsidRDefault="006D2D2D" w:rsidP="006D2D2D">
      <w:pPr>
        <w:pStyle w:val="Heading3"/>
        <w:numPr>
          <w:ilvl w:val="2"/>
          <w:numId w:val="2"/>
        </w:numPr>
      </w:pPr>
      <w:bookmarkStart w:id="14" w:name="_Toc35538742"/>
      <w:r>
        <w:t>Political Factors</w:t>
      </w:r>
      <w:bookmarkEnd w:id="14"/>
    </w:p>
    <w:p w:rsidR="006D75AF" w:rsidRDefault="006D2D2D" w:rsidP="006D2D2D">
      <w:r>
        <w:t xml:space="preserve">Both national and international regulations and directives that tend to </w:t>
      </w:r>
      <w:r w:rsidR="006D75AF">
        <w:t>have direct impact on tax regulation, consumers’ rights, employment legislation, and business regulations are going to impact ASDA similar to any other organisation</w:t>
      </w:r>
      <w:r w:rsidR="002D58C0">
        <w:t xml:space="preserve"> </w:t>
      </w:r>
      <w:sdt>
        <w:sdtPr>
          <w:id w:val="-1283415568"/>
          <w:citation/>
        </w:sdtPr>
        <w:sdtEndPr/>
        <w:sdtContent>
          <w:r w:rsidR="002D58C0">
            <w:fldChar w:fldCharType="begin"/>
          </w:r>
          <w:r w:rsidR="002D58C0">
            <w:rPr>
              <w:lang w:val="en-US"/>
            </w:rPr>
            <w:instrText xml:space="preserve"> CITATION Gor14 \l 1033 </w:instrText>
          </w:r>
          <w:r w:rsidR="002D58C0">
            <w:fldChar w:fldCharType="separate"/>
          </w:r>
          <w:r w:rsidR="002D58C0" w:rsidRPr="002D58C0">
            <w:rPr>
              <w:noProof/>
              <w:lang w:val="en-US"/>
            </w:rPr>
            <w:t>(Gornall, 2014)</w:t>
          </w:r>
          <w:r w:rsidR="002D58C0">
            <w:fldChar w:fldCharType="end"/>
          </w:r>
        </w:sdtContent>
      </w:sdt>
      <w:r w:rsidR="006D75AF">
        <w:t>. Similarly, political instability and war tend to have a major impact on ability of an organisation in terms of decision-making</w:t>
      </w:r>
      <w:r w:rsidR="002D58C0">
        <w:t xml:space="preserve"> </w:t>
      </w:r>
      <w:sdt>
        <w:sdtPr>
          <w:id w:val="1153724083"/>
          <w:citation/>
        </w:sdtPr>
        <w:sdtEndPr/>
        <w:sdtContent>
          <w:r w:rsidR="002D58C0">
            <w:fldChar w:fldCharType="begin"/>
          </w:r>
          <w:r w:rsidR="002D58C0">
            <w:rPr>
              <w:lang w:val="en-US"/>
            </w:rPr>
            <w:instrText xml:space="preserve"> CITATION Sol17 \l 1033 </w:instrText>
          </w:r>
          <w:r w:rsidR="002D58C0">
            <w:fldChar w:fldCharType="separate"/>
          </w:r>
          <w:r w:rsidR="002D58C0" w:rsidRPr="002D58C0">
            <w:rPr>
              <w:noProof/>
              <w:lang w:val="en-US"/>
            </w:rPr>
            <w:t>(Solutions &amp; Belt, 2017)</w:t>
          </w:r>
          <w:r w:rsidR="002D58C0">
            <w:fldChar w:fldCharType="end"/>
          </w:r>
        </w:sdtContent>
      </w:sdt>
      <w:r w:rsidR="006D75AF">
        <w:t xml:space="preserve">. ASDA is required to deal with a comparatively </w:t>
      </w:r>
      <w:r w:rsidR="008C4007">
        <w:t>in-stable</w:t>
      </w:r>
      <w:r w:rsidR="006D75AF">
        <w:t xml:space="preserve"> political environment of the United Kingdom. The inclusion of China into the World Trade </w:t>
      </w:r>
      <w:r w:rsidR="00B87A7B">
        <w:t>organisation</w:t>
      </w:r>
      <w:r w:rsidR="006D75AF">
        <w:t xml:space="preserve"> (WTO) is beneficial for ASDA to consider expansion into the Chinese market or import products from China</w:t>
      </w:r>
      <w:r w:rsidR="002D58C0">
        <w:t xml:space="preserve"> </w:t>
      </w:r>
      <w:sdt>
        <w:sdtPr>
          <w:id w:val="-4899117"/>
          <w:citation/>
        </w:sdtPr>
        <w:sdtEndPr/>
        <w:sdtContent>
          <w:r w:rsidR="002D58C0">
            <w:fldChar w:fldCharType="begin"/>
          </w:r>
          <w:r w:rsidR="002D58C0">
            <w:rPr>
              <w:lang w:val="en-US"/>
            </w:rPr>
            <w:instrText xml:space="preserve"> CITATION Hay20 \l 1033 </w:instrText>
          </w:r>
          <w:r w:rsidR="002D58C0">
            <w:fldChar w:fldCharType="separate"/>
          </w:r>
          <w:r w:rsidR="002D58C0" w:rsidRPr="002D58C0">
            <w:rPr>
              <w:noProof/>
              <w:lang w:val="en-US"/>
            </w:rPr>
            <w:t>(Haydock &amp; Smith, 2020)</w:t>
          </w:r>
          <w:r w:rsidR="002D58C0">
            <w:fldChar w:fldCharType="end"/>
          </w:r>
        </w:sdtContent>
      </w:sdt>
      <w:r w:rsidR="006D75AF">
        <w:t xml:space="preserve">. </w:t>
      </w:r>
    </w:p>
    <w:p w:rsidR="006D75AF" w:rsidRDefault="006D75AF" w:rsidP="006D75AF">
      <w:pPr>
        <w:pStyle w:val="Heading3"/>
        <w:numPr>
          <w:ilvl w:val="2"/>
          <w:numId w:val="2"/>
        </w:numPr>
      </w:pPr>
      <w:bookmarkStart w:id="15" w:name="_Toc35538743"/>
      <w:r>
        <w:lastRenderedPageBreak/>
        <w:t>Economic Factors</w:t>
      </w:r>
      <w:bookmarkEnd w:id="15"/>
    </w:p>
    <w:p w:rsidR="006D75AF" w:rsidRDefault="006D75AF" w:rsidP="006D2D2D">
      <w:r>
        <w:t>The economic factors that have a significant influence on the pricing strategy of a business include cost of energy, demand and supply of labour, competitive pressure, credit cost, and pay level</w:t>
      </w:r>
      <w:r w:rsidR="002D58C0">
        <w:t xml:space="preserve"> </w:t>
      </w:r>
      <w:sdt>
        <w:sdtPr>
          <w:id w:val="219250652"/>
          <w:citation/>
        </w:sdtPr>
        <w:sdtEndPr/>
        <w:sdtContent>
          <w:r w:rsidR="002D58C0">
            <w:fldChar w:fldCharType="begin"/>
          </w:r>
          <w:r w:rsidR="002D58C0">
            <w:rPr>
              <w:lang w:val="en-US"/>
            </w:rPr>
            <w:instrText xml:space="preserve"> CITATION Jon20 \l 1033 </w:instrText>
          </w:r>
          <w:r w:rsidR="002D58C0">
            <w:fldChar w:fldCharType="separate"/>
          </w:r>
          <w:r w:rsidR="002D58C0" w:rsidRPr="002D58C0">
            <w:rPr>
              <w:noProof/>
              <w:lang w:val="en-US"/>
            </w:rPr>
            <w:t>(Jones &amp; Comfort, 2020)</w:t>
          </w:r>
          <w:r w:rsidR="002D58C0">
            <w:fldChar w:fldCharType="end"/>
          </w:r>
        </w:sdtContent>
      </w:sdt>
      <w:r>
        <w:t>. Similar to other business organisations, ASDA will be required to consi</w:t>
      </w:r>
      <w:r w:rsidR="007065AA">
        <w:t xml:space="preserve">der all these economic factors. </w:t>
      </w:r>
      <w:r>
        <w:t>Similar to its competitors, ASDA have also been held accountable for avoiding tax payments</w:t>
      </w:r>
      <w:r w:rsidR="007065AA">
        <w:t xml:space="preserve"> and being a part of corporate monopolies that harm the local business within the community</w:t>
      </w:r>
      <w:r w:rsidR="00B22975">
        <w:t xml:space="preserve"> </w:t>
      </w:r>
      <w:sdt>
        <w:sdtPr>
          <w:id w:val="1676692476"/>
          <w:citation/>
        </w:sdtPr>
        <w:sdtEndPr/>
        <w:sdtContent>
          <w:r w:rsidR="00B22975">
            <w:fldChar w:fldCharType="begin"/>
          </w:r>
          <w:r w:rsidR="00B22975">
            <w:rPr>
              <w:lang w:val="en-US"/>
            </w:rPr>
            <w:instrText xml:space="preserve"> CITATION Gor14 \l 1033 </w:instrText>
          </w:r>
          <w:r w:rsidR="00B22975">
            <w:fldChar w:fldCharType="separate"/>
          </w:r>
          <w:r w:rsidR="00B22975" w:rsidRPr="00B22975">
            <w:rPr>
              <w:noProof/>
              <w:lang w:val="en-US"/>
            </w:rPr>
            <w:t>(Gornall, 2014)</w:t>
          </w:r>
          <w:r w:rsidR="00B22975">
            <w:fldChar w:fldCharType="end"/>
          </w:r>
        </w:sdtContent>
      </w:sdt>
      <w:r w:rsidR="007065AA">
        <w:t xml:space="preserve">. This could result in a stringent financial approach towards competition to keep the large retail supermarkets under control. This could </w:t>
      </w:r>
      <w:r w:rsidR="00B22975">
        <w:t xml:space="preserve">further </w:t>
      </w:r>
      <w:r w:rsidR="007065AA">
        <w:t>result in serious implication for the supermarket operation of ASDA in the long-term.</w:t>
      </w:r>
    </w:p>
    <w:p w:rsidR="007065AA" w:rsidRDefault="007065AA" w:rsidP="007065AA">
      <w:pPr>
        <w:pStyle w:val="Heading3"/>
        <w:numPr>
          <w:ilvl w:val="2"/>
          <w:numId w:val="2"/>
        </w:numPr>
      </w:pPr>
      <w:bookmarkStart w:id="16" w:name="_Toc35538744"/>
      <w:r>
        <w:t>Social Factors</w:t>
      </w:r>
      <w:bookmarkEnd w:id="16"/>
    </w:p>
    <w:p w:rsidR="007065AA" w:rsidRDefault="007065AA" w:rsidP="006D2D2D">
      <w:r>
        <w:t>The important social variables for the retail business of ASDA include increasing trend of healthy lifestyle, following practices of celebrities, and increasing number of ageing population</w:t>
      </w:r>
      <w:r w:rsidR="00B22975">
        <w:t xml:space="preserve"> </w:t>
      </w:r>
      <w:sdt>
        <w:sdtPr>
          <w:id w:val="-1684968296"/>
          <w:citation/>
        </w:sdtPr>
        <w:sdtEndPr/>
        <w:sdtContent>
          <w:r w:rsidR="00B22975">
            <w:fldChar w:fldCharType="begin"/>
          </w:r>
          <w:r w:rsidR="00B22975">
            <w:rPr>
              <w:lang w:val="en-US"/>
            </w:rPr>
            <w:instrText xml:space="preserve"> CITATION Hay20 \l 1033 </w:instrText>
          </w:r>
          <w:r w:rsidR="00B22975">
            <w:fldChar w:fldCharType="separate"/>
          </w:r>
          <w:r w:rsidR="00B22975" w:rsidRPr="00B22975">
            <w:rPr>
              <w:noProof/>
              <w:lang w:val="en-US"/>
            </w:rPr>
            <w:t>(Haydock &amp; Smith, 2020)</w:t>
          </w:r>
          <w:r w:rsidR="00B22975">
            <w:fldChar w:fldCharType="end"/>
          </w:r>
        </w:sdtContent>
      </w:sdt>
      <w:r>
        <w:t>. Understanding of these social variables would support the supermarket retail business of ASDA to relevant new products and services in the market. This will further help the company to establish its segmentation strategies.</w:t>
      </w:r>
    </w:p>
    <w:p w:rsidR="007065AA" w:rsidRDefault="007065AA" w:rsidP="007065AA">
      <w:pPr>
        <w:pStyle w:val="Heading3"/>
        <w:numPr>
          <w:ilvl w:val="2"/>
          <w:numId w:val="2"/>
        </w:numPr>
      </w:pPr>
      <w:bookmarkStart w:id="17" w:name="_Toc35538745"/>
      <w:r>
        <w:t>Technology Factors</w:t>
      </w:r>
      <w:bookmarkEnd w:id="17"/>
    </w:p>
    <w:p w:rsidR="007065AA" w:rsidRDefault="005560DA" w:rsidP="005560DA">
      <w:r>
        <w:t>New technologies have been identified to support businesses develop new products and services</w:t>
      </w:r>
      <w:r w:rsidR="00B22975">
        <w:t xml:space="preserve"> </w:t>
      </w:r>
      <w:sdt>
        <w:sdtPr>
          <w:id w:val="1701045208"/>
          <w:citation/>
        </w:sdtPr>
        <w:sdtEndPr/>
        <w:sdtContent>
          <w:r w:rsidR="00B22975">
            <w:fldChar w:fldCharType="begin"/>
          </w:r>
          <w:r w:rsidR="00B22975">
            <w:rPr>
              <w:lang w:val="en-US"/>
            </w:rPr>
            <w:instrText xml:space="preserve"> CITATION Jon20 \l 1033 </w:instrText>
          </w:r>
          <w:r w:rsidR="00B22975">
            <w:fldChar w:fldCharType="separate"/>
          </w:r>
          <w:r w:rsidR="00B22975" w:rsidRPr="00B22975">
            <w:rPr>
              <w:noProof/>
              <w:lang w:val="en-US"/>
            </w:rPr>
            <w:t>(Jones &amp; Comfort, 2020)</w:t>
          </w:r>
          <w:r w:rsidR="00B22975">
            <w:fldChar w:fldCharType="end"/>
          </w:r>
        </w:sdtContent>
      </w:sdt>
      <w:r>
        <w:t>. The improvements in the way ASDA conducts its business because of technological factors include computer supported designs, barcoding, and online shopping</w:t>
      </w:r>
      <w:r w:rsidR="00B22975">
        <w:t xml:space="preserve"> </w:t>
      </w:r>
      <w:sdt>
        <w:sdtPr>
          <w:id w:val="1474553176"/>
          <w:citation/>
        </w:sdtPr>
        <w:sdtEndPr/>
        <w:sdtContent>
          <w:r w:rsidR="00B22975">
            <w:fldChar w:fldCharType="begin"/>
          </w:r>
          <w:r w:rsidR="00B22975">
            <w:rPr>
              <w:lang w:val="en-US"/>
            </w:rPr>
            <w:instrText xml:space="preserve"> CITATION Hay20 \l 1033 </w:instrText>
          </w:r>
          <w:r w:rsidR="00B22975">
            <w:fldChar w:fldCharType="separate"/>
          </w:r>
          <w:r w:rsidR="00B22975" w:rsidRPr="00B22975">
            <w:rPr>
              <w:noProof/>
              <w:lang w:val="en-US"/>
            </w:rPr>
            <w:t>(Haydock &amp; Smith, 2020)</w:t>
          </w:r>
          <w:r w:rsidR="00B22975">
            <w:fldChar w:fldCharType="end"/>
          </w:r>
        </w:sdtContent>
      </w:sdt>
      <w:r>
        <w:t xml:space="preserve">. ASDA has been identified to have a fundamental advantage that includes the use of information technology (IT) to enhance its business operations. </w:t>
      </w:r>
      <w:r w:rsidR="005D6CA7">
        <w:t>E</w:t>
      </w:r>
      <w:r>
        <w:t>xample</w:t>
      </w:r>
      <w:r w:rsidR="005D6CA7">
        <w:t>s</w:t>
      </w:r>
      <w:r>
        <w:t xml:space="preserve"> of effective use of IT at ASDA include ability to view individual product performance at individual store at a glance, utilising IT support for proficient procurement</w:t>
      </w:r>
      <w:r w:rsidR="00B22975">
        <w:t xml:space="preserve"> </w:t>
      </w:r>
      <w:sdt>
        <w:sdtPr>
          <w:id w:val="459533368"/>
          <w:citation/>
        </w:sdtPr>
        <w:sdtEndPr/>
        <w:sdtContent>
          <w:r w:rsidR="00B22975">
            <w:fldChar w:fldCharType="begin"/>
          </w:r>
          <w:r w:rsidR="00B22975">
            <w:rPr>
              <w:lang w:val="en-US"/>
            </w:rPr>
            <w:instrText xml:space="preserve"> CITATION Jon20 \l 1033 </w:instrText>
          </w:r>
          <w:r w:rsidR="00B22975">
            <w:fldChar w:fldCharType="separate"/>
          </w:r>
          <w:r w:rsidR="00B22975" w:rsidRPr="00B22975">
            <w:rPr>
              <w:noProof/>
              <w:lang w:val="en-US"/>
            </w:rPr>
            <w:t>(Jones &amp; Comfort, 2020)</w:t>
          </w:r>
          <w:r w:rsidR="00B22975">
            <w:fldChar w:fldCharType="end"/>
          </w:r>
        </w:sdtContent>
      </w:sdt>
      <w:r>
        <w:t>.</w:t>
      </w:r>
      <w:r w:rsidR="005D6CA7">
        <w:t xml:space="preserve"> </w:t>
      </w:r>
      <w:r w:rsidR="005D6CA7" w:rsidRPr="005D6CA7">
        <w:t>With increasing use of advanced technology, high-speed internet and mobile applications along with click and collect delivery services have been identified to be highly significant for ASDA</w:t>
      </w:r>
      <w:r w:rsidR="00B22975">
        <w:t xml:space="preserve"> </w:t>
      </w:r>
      <w:sdt>
        <w:sdtPr>
          <w:id w:val="-621147796"/>
          <w:citation/>
        </w:sdtPr>
        <w:sdtEndPr/>
        <w:sdtContent>
          <w:r w:rsidR="00B22975">
            <w:fldChar w:fldCharType="begin"/>
          </w:r>
          <w:r w:rsidR="00B22975">
            <w:rPr>
              <w:lang w:val="en-US"/>
            </w:rPr>
            <w:instrText xml:space="preserve"> CITATION Sol17 \l 1033 </w:instrText>
          </w:r>
          <w:r w:rsidR="00B22975">
            <w:fldChar w:fldCharType="separate"/>
          </w:r>
          <w:r w:rsidR="00B22975" w:rsidRPr="00B22975">
            <w:rPr>
              <w:noProof/>
              <w:lang w:val="en-US"/>
            </w:rPr>
            <w:t>(Solutions &amp; Belt, 2017)</w:t>
          </w:r>
          <w:r w:rsidR="00B22975">
            <w:fldChar w:fldCharType="end"/>
          </w:r>
        </w:sdtContent>
      </w:sdt>
      <w:r w:rsidR="005D6CA7" w:rsidRPr="005D6CA7">
        <w:t>.</w:t>
      </w:r>
      <w:r w:rsidR="005D6CA7">
        <w:t xml:space="preserve"> The most influential technological factors for ASDA is identified to be the increasing use of mobile internet</w:t>
      </w:r>
      <w:r w:rsidR="00B22975">
        <w:t xml:space="preserve"> </w:t>
      </w:r>
      <w:sdt>
        <w:sdtPr>
          <w:id w:val="658125709"/>
          <w:citation/>
        </w:sdtPr>
        <w:sdtEndPr/>
        <w:sdtContent>
          <w:r w:rsidR="00B22975">
            <w:fldChar w:fldCharType="begin"/>
          </w:r>
          <w:r w:rsidR="00B22975">
            <w:rPr>
              <w:lang w:val="en-US"/>
            </w:rPr>
            <w:instrText xml:space="preserve"> CITATION Jon20 \l 1033 </w:instrText>
          </w:r>
          <w:r w:rsidR="00B22975">
            <w:fldChar w:fldCharType="separate"/>
          </w:r>
          <w:r w:rsidR="00B22975" w:rsidRPr="00B22975">
            <w:rPr>
              <w:noProof/>
              <w:lang w:val="en-US"/>
            </w:rPr>
            <w:t>(Jones &amp; Comfort, 2020)</w:t>
          </w:r>
          <w:r w:rsidR="00B22975">
            <w:fldChar w:fldCharType="end"/>
          </w:r>
        </w:sdtContent>
      </w:sdt>
      <w:r w:rsidR="005D6CA7">
        <w:t>. This has supported ASDA to capitalise on the utilisation of online shopping.</w:t>
      </w:r>
    </w:p>
    <w:p w:rsidR="005D6CA7" w:rsidRDefault="005D6CA7" w:rsidP="005D6CA7">
      <w:pPr>
        <w:pStyle w:val="Heading3"/>
        <w:numPr>
          <w:ilvl w:val="2"/>
          <w:numId w:val="2"/>
        </w:numPr>
      </w:pPr>
      <w:bookmarkStart w:id="18" w:name="_Toc35538746"/>
      <w:r>
        <w:lastRenderedPageBreak/>
        <w:t>Legal Factors</w:t>
      </w:r>
      <w:bookmarkEnd w:id="18"/>
    </w:p>
    <w:p w:rsidR="0058489E" w:rsidRDefault="0058489E" w:rsidP="005D6CA7">
      <w:r>
        <w:t xml:space="preserve">ASDA is required to comply with the laws and regulations of the United Kingdom because non-compliance can lead to disciplinary actions by the relevant authorities. The minimum wage regulation in the United Kingdom requires ASDA to ensure that no employee is paid less than the national wage standard. In addition to that, the introduction of </w:t>
      </w:r>
      <w:r w:rsidR="0069796D">
        <w:t>anti-discrimination</w:t>
      </w:r>
      <w:r>
        <w:t xml:space="preserve"> act and an increased obligation to recycle for the business organisations are examples of the comparatively modern laws that can affect the actions of ASDA</w:t>
      </w:r>
      <w:r w:rsidR="00B22975">
        <w:t xml:space="preserve"> </w:t>
      </w:r>
      <w:sdt>
        <w:sdtPr>
          <w:id w:val="275609076"/>
          <w:citation/>
        </w:sdtPr>
        <w:sdtEndPr/>
        <w:sdtContent>
          <w:r w:rsidR="00B22975">
            <w:fldChar w:fldCharType="begin"/>
          </w:r>
          <w:r w:rsidR="00B22975">
            <w:rPr>
              <w:lang w:val="en-US"/>
            </w:rPr>
            <w:instrText xml:space="preserve"> CITATION Hay20 \l 1033 </w:instrText>
          </w:r>
          <w:r w:rsidR="00B22975">
            <w:fldChar w:fldCharType="separate"/>
          </w:r>
          <w:r w:rsidR="00B22975" w:rsidRPr="00B22975">
            <w:rPr>
              <w:noProof/>
              <w:lang w:val="en-US"/>
            </w:rPr>
            <w:t>(Haydock &amp; Smith, 2020)</w:t>
          </w:r>
          <w:r w:rsidR="00B22975">
            <w:fldChar w:fldCharType="end"/>
          </w:r>
        </w:sdtContent>
      </w:sdt>
      <w:r>
        <w:t xml:space="preserve">.   </w:t>
      </w:r>
    </w:p>
    <w:p w:rsidR="005D6CA7" w:rsidRDefault="005D6CA7" w:rsidP="005D6CA7">
      <w:pPr>
        <w:pStyle w:val="Heading3"/>
        <w:numPr>
          <w:ilvl w:val="2"/>
          <w:numId w:val="2"/>
        </w:numPr>
      </w:pPr>
      <w:bookmarkStart w:id="19" w:name="_Toc35538747"/>
      <w:r>
        <w:t>Environmental Factors</w:t>
      </w:r>
      <w:bookmarkEnd w:id="19"/>
    </w:p>
    <w:p w:rsidR="005D6CA7" w:rsidRDefault="005D6CA7" w:rsidP="005D6CA7">
      <w:r>
        <w:t>Important environmental factors of ASDA include organic foods, harmful waste, carbon foot print, pollution, and green economy</w:t>
      </w:r>
      <w:r w:rsidR="00B22975">
        <w:t xml:space="preserve"> </w:t>
      </w:r>
      <w:sdt>
        <w:sdtPr>
          <w:id w:val="2144529756"/>
          <w:citation/>
        </w:sdtPr>
        <w:sdtEndPr/>
        <w:sdtContent>
          <w:r w:rsidR="00B22975">
            <w:fldChar w:fldCharType="begin"/>
          </w:r>
          <w:r w:rsidR="00B22975">
            <w:rPr>
              <w:lang w:val="en-US"/>
            </w:rPr>
            <w:instrText xml:space="preserve"> CITATION Gor14 \l 1033 </w:instrText>
          </w:r>
          <w:r w:rsidR="00B22975">
            <w:fldChar w:fldCharType="separate"/>
          </w:r>
          <w:r w:rsidR="00B22975" w:rsidRPr="00B22975">
            <w:rPr>
              <w:noProof/>
              <w:lang w:val="en-US"/>
            </w:rPr>
            <w:t>(Gornall, 2014)</w:t>
          </w:r>
          <w:r w:rsidR="00B22975">
            <w:fldChar w:fldCharType="end"/>
          </w:r>
        </w:sdtContent>
      </w:sdt>
      <w:r>
        <w:t>. Considering the increasing awareness among the population regarding the harmful impact of business organisation on the environment, ASDA is under substantial pressure to ensure its business operation are environmentally friendly. As a result, ASDA has established eco-friendly stores by increasing their energy efficiency by 40 % and reducing the rate of carbon emission by 50 %</w:t>
      </w:r>
      <w:r w:rsidR="00B22975">
        <w:t xml:space="preserve"> </w:t>
      </w:r>
      <w:sdt>
        <w:sdtPr>
          <w:id w:val="368117331"/>
          <w:citation/>
        </w:sdtPr>
        <w:sdtEndPr/>
        <w:sdtContent>
          <w:r w:rsidR="00B22975">
            <w:fldChar w:fldCharType="begin"/>
          </w:r>
          <w:r w:rsidR="00B22975">
            <w:rPr>
              <w:lang w:val="en-US"/>
            </w:rPr>
            <w:instrText xml:space="preserve"> CITATION Jon20 \l 1033 </w:instrText>
          </w:r>
          <w:r w:rsidR="00B22975">
            <w:fldChar w:fldCharType="separate"/>
          </w:r>
          <w:r w:rsidR="00B22975" w:rsidRPr="00B22975">
            <w:rPr>
              <w:noProof/>
              <w:lang w:val="en-US"/>
            </w:rPr>
            <w:t>(Jones &amp; Comfort, 2020)</w:t>
          </w:r>
          <w:r w:rsidR="00B22975">
            <w:fldChar w:fldCharType="end"/>
          </w:r>
        </w:sdtContent>
      </w:sdt>
      <w:r>
        <w:t xml:space="preserve">. </w:t>
      </w:r>
      <w:r w:rsidR="00A4747C">
        <w:t>ASDA has also partnered with its suppliers to minimise the amount of carbon emission during various business operations including manufacturing and processing of products</w:t>
      </w:r>
      <w:r w:rsidR="00B22975">
        <w:t xml:space="preserve"> </w:t>
      </w:r>
      <w:sdt>
        <w:sdtPr>
          <w:id w:val="-13078142"/>
          <w:citation/>
        </w:sdtPr>
        <w:sdtEndPr/>
        <w:sdtContent>
          <w:r w:rsidR="00B22975">
            <w:fldChar w:fldCharType="begin"/>
          </w:r>
          <w:r w:rsidR="00B22975">
            <w:rPr>
              <w:lang w:val="en-US"/>
            </w:rPr>
            <w:instrText xml:space="preserve"> CITATION ASD20 \l 1033 </w:instrText>
          </w:r>
          <w:r w:rsidR="00B22975">
            <w:fldChar w:fldCharType="separate"/>
          </w:r>
          <w:r w:rsidR="00B22975" w:rsidRPr="00B22975">
            <w:rPr>
              <w:noProof/>
              <w:lang w:val="en-US"/>
            </w:rPr>
            <w:t>(ASDA, 2020)</w:t>
          </w:r>
          <w:r w:rsidR="00B22975">
            <w:fldChar w:fldCharType="end"/>
          </w:r>
        </w:sdtContent>
      </w:sdt>
      <w:r w:rsidR="00A4747C">
        <w:t xml:space="preserve">. ASDA is also member organisation of </w:t>
      </w:r>
      <w:r w:rsidR="00A4747C" w:rsidRPr="005D6CA7">
        <w:t>Institute of Grocery Distribution</w:t>
      </w:r>
      <w:r w:rsidR="00A4747C">
        <w:t xml:space="preserve"> that has collaborated with </w:t>
      </w:r>
      <w:r w:rsidR="00A4747C" w:rsidRPr="005D6CA7">
        <w:t>British Standards Institute</w:t>
      </w:r>
      <w:r w:rsidR="00A4747C">
        <w:t xml:space="preserve"> to identify techniques to measure the embedded carbon within supply chains of the retailers</w:t>
      </w:r>
      <w:r w:rsidR="00B22975">
        <w:t xml:space="preserve"> </w:t>
      </w:r>
      <w:sdt>
        <w:sdtPr>
          <w:id w:val="-2135166376"/>
          <w:citation/>
        </w:sdtPr>
        <w:sdtEndPr/>
        <w:sdtContent>
          <w:r w:rsidR="00B22975">
            <w:fldChar w:fldCharType="begin"/>
          </w:r>
          <w:r w:rsidR="00B22975">
            <w:rPr>
              <w:lang w:val="en-US"/>
            </w:rPr>
            <w:instrText xml:space="preserve"> CITATION Jon20 \l 1033 </w:instrText>
          </w:r>
          <w:r w:rsidR="00B22975">
            <w:fldChar w:fldCharType="separate"/>
          </w:r>
          <w:r w:rsidR="00B22975" w:rsidRPr="00B22975">
            <w:rPr>
              <w:noProof/>
              <w:lang w:val="en-US"/>
            </w:rPr>
            <w:t>(Jones &amp; Comfort, 2020)</w:t>
          </w:r>
          <w:r w:rsidR="00B22975">
            <w:fldChar w:fldCharType="end"/>
          </w:r>
        </w:sdtContent>
      </w:sdt>
      <w:r w:rsidR="00A4747C">
        <w:t>.</w:t>
      </w:r>
    </w:p>
    <w:p w:rsidR="00C341DA" w:rsidRDefault="00C341DA" w:rsidP="005D6CA7">
      <w:r>
        <w:t xml:space="preserve">The factors within the macro environment that can help ASDA to deal with the identified issue include technological factors. The use of technology can help ASDA automate the redundant tasks to overcome the waste of time and resources and deal with the threat of shortage of skilled labour. The factors that may hinder ASDA in overcoming the selected issue may include economic factors as the business would requires investment in technology to implement the solutions. </w:t>
      </w:r>
    </w:p>
    <w:p w:rsidR="00502137" w:rsidRDefault="00502137" w:rsidP="00502137">
      <w:pPr>
        <w:pStyle w:val="Heading1"/>
        <w:numPr>
          <w:ilvl w:val="0"/>
          <w:numId w:val="2"/>
        </w:numPr>
      </w:pPr>
      <w:bookmarkStart w:id="20" w:name="_Toc35538748"/>
      <w:r>
        <w:t>Conclusion</w:t>
      </w:r>
      <w:bookmarkEnd w:id="20"/>
    </w:p>
    <w:p w:rsidR="00000B58" w:rsidRDefault="00000B58" w:rsidP="00000B58">
      <w:pPr>
        <w:pStyle w:val="Heading2"/>
        <w:numPr>
          <w:ilvl w:val="1"/>
          <w:numId w:val="2"/>
        </w:numPr>
      </w:pPr>
      <w:bookmarkStart w:id="21" w:name="_Toc35538749"/>
      <w:r>
        <w:t>Main Areas of Concern</w:t>
      </w:r>
      <w:bookmarkEnd w:id="21"/>
    </w:p>
    <w:p w:rsidR="00000B58" w:rsidRDefault="00000B58" w:rsidP="00000B58">
      <w:r>
        <w:t xml:space="preserve">A major issue identified to be faced by ASDA is the complex and costly reverse logistics process attributed to the increasing number of defected product returns by </w:t>
      </w:r>
      <w:r>
        <w:lastRenderedPageBreak/>
        <w:t xml:space="preserve">the consumers, particularly electronic items. The online sales has been identified to have mainly contributed to the increasing number of product returns. The complexity of the process has been identified to be attributed to inability to maintain an effective communication with the retailers. ASDA is the third largest retailer across the United Kingdom in terms of market share and operates varied forms of physical stores along with online shopping. Despite having an extensive distribution network and its own parcel delivery service, ASDA is losing millions of pounds due to its complex reverse logistics products. It has ben also identified that one of the major strength of ASDA is to maintain effective connection with its consumers. This implies that ASDA can effectively make use of its capability to mitigate the issue of ineffective communication with suppliers. </w:t>
      </w:r>
    </w:p>
    <w:p w:rsidR="008A66A9" w:rsidRDefault="008A66A9" w:rsidP="008A66A9">
      <w:pPr>
        <w:pStyle w:val="Heading1"/>
        <w:numPr>
          <w:ilvl w:val="0"/>
          <w:numId w:val="2"/>
        </w:numPr>
      </w:pPr>
      <w:bookmarkStart w:id="22" w:name="_Toc35538750"/>
      <w:r>
        <w:t>Options</w:t>
      </w:r>
      <w:bookmarkEnd w:id="22"/>
    </w:p>
    <w:p w:rsidR="00DF1174" w:rsidRDefault="00DF1174" w:rsidP="00DF1174">
      <w:pPr>
        <w:pStyle w:val="Heading2"/>
        <w:numPr>
          <w:ilvl w:val="1"/>
          <w:numId w:val="2"/>
        </w:numPr>
      </w:pPr>
      <w:bookmarkStart w:id="23" w:name="_Toc35538751"/>
      <w:r>
        <w:t xml:space="preserve">Carry Out a Continuous Improvement </w:t>
      </w:r>
      <w:r w:rsidR="00807DF0">
        <w:t>Plan to Enhance the Process of Reverse Logistics</w:t>
      </w:r>
      <w:bookmarkEnd w:id="23"/>
    </w:p>
    <w:p w:rsidR="006F6BE4" w:rsidRDefault="006F6BE4" w:rsidP="006F6BE4">
      <w:r>
        <w:t xml:space="preserve">Continuous improvement is the effective procedure for the </w:t>
      </w:r>
      <w:r w:rsidR="00C076BE">
        <w:t>resolution of operational management issue being faced by ASDA. Improvement in the process of reverse logistics would require a high cost for execution of a complex management infrastructure considering the project will demand integrating advanced technology and hiring new staff in order to enhance the efficiency of the procedure. Therefore, continuous improvement is recommended as it would support minimising the cost related to the execution of the project and improves potential for success</w:t>
      </w:r>
      <w:r w:rsidR="00807DF0">
        <w:t xml:space="preserve"> </w:t>
      </w:r>
      <w:sdt>
        <w:sdtPr>
          <w:id w:val="1172761785"/>
          <w:citation/>
        </w:sdtPr>
        <w:sdtEndPr/>
        <w:sdtContent>
          <w:r w:rsidR="00807DF0">
            <w:fldChar w:fldCharType="begin"/>
          </w:r>
          <w:r w:rsidR="00807DF0">
            <w:rPr>
              <w:lang w:val="en-US"/>
            </w:rPr>
            <w:instrText xml:space="preserve"> CITATION Yan16 \l 1033 </w:instrText>
          </w:r>
          <w:r w:rsidR="00807DF0">
            <w:fldChar w:fldCharType="separate"/>
          </w:r>
          <w:r w:rsidR="00807DF0" w:rsidRPr="00807DF0">
            <w:rPr>
              <w:noProof/>
              <w:lang w:val="en-US"/>
            </w:rPr>
            <w:t>(Yang, et al., 2016)</w:t>
          </w:r>
          <w:r w:rsidR="00807DF0">
            <w:fldChar w:fldCharType="end"/>
          </w:r>
        </w:sdtContent>
      </w:sdt>
      <w:r w:rsidR="00C076BE">
        <w:t>. The procedure would include continuous monitoring and assessment of different aspects of the procedure to identify further effective measures. This will include incremental changes over a specific time duration as well as immediate developments in selection periods. The positive aspect of this procedure is that it maximises the potential of success and minimises the risks of failure. This has been identified to be suitable for massive corporates like ASDA</w:t>
      </w:r>
      <w:r w:rsidR="00807DF0">
        <w:t xml:space="preserve"> </w:t>
      </w:r>
      <w:sdt>
        <w:sdtPr>
          <w:id w:val="-996408055"/>
          <w:citation/>
        </w:sdtPr>
        <w:sdtEndPr/>
        <w:sdtContent>
          <w:r w:rsidR="00807DF0">
            <w:fldChar w:fldCharType="begin"/>
          </w:r>
          <w:r w:rsidR="00807DF0">
            <w:rPr>
              <w:lang w:val="en-US"/>
            </w:rPr>
            <w:instrText xml:space="preserve"> CITATION Jab10 \l 1033 </w:instrText>
          </w:r>
          <w:r w:rsidR="00807DF0">
            <w:fldChar w:fldCharType="separate"/>
          </w:r>
          <w:r w:rsidR="00807DF0" w:rsidRPr="00807DF0">
            <w:rPr>
              <w:noProof/>
              <w:lang w:val="en-US"/>
            </w:rPr>
            <w:t>(Jaber, et al., 2010)</w:t>
          </w:r>
          <w:r w:rsidR="00807DF0">
            <w:fldChar w:fldCharType="end"/>
          </w:r>
        </w:sdtContent>
      </w:sdt>
      <w:r w:rsidR="00C076BE">
        <w:t xml:space="preserve">. </w:t>
      </w:r>
    </w:p>
    <w:p w:rsidR="00807DF0" w:rsidRDefault="00807DF0" w:rsidP="00807DF0">
      <w:pPr>
        <w:pStyle w:val="Heading1"/>
        <w:numPr>
          <w:ilvl w:val="0"/>
          <w:numId w:val="2"/>
        </w:numPr>
      </w:pPr>
      <w:bookmarkStart w:id="24" w:name="_Toc35538752"/>
      <w:r>
        <w:t>Action Plan</w:t>
      </w:r>
      <w:bookmarkEnd w:id="24"/>
    </w:p>
    <w:p w:rsidR="00807DF0" w:rsidRDefault="00807DF0" w:rsidP="00807DF0">
      <w:pPr>
        <w:pStyle w:val="Heading2"/>
        <w:numPr>
          <w:ilvl w:val="1"/>
          <w:numId w:val="2"/>
        </w:numPr>
      </w:pPr>
      <w:bookmarkStart w:id="25" w:name="_Toc35538753"/>
      <w:r>
        <w:t>Communicated</w:t>
      </w:r>
      <w:bookmarkEnd w:id="25"/>
    </w:p>
    <w:p w:rsidR="00807DF0" w:rsidRDefault="00807DF0" w:rsidP="00807DF0">
      <w:r>
        <w:t xml:space="preserve">The identified option of continuous improvement to resolve the issue of financial losses occurring to the business due to complex reverse logistics will be individually </w:t>
      </w:r>
      <w:r>
        <w:lastRenderedPageBreak/>
        <w:t xml:space="preserve">communicated to interested groups. A feasibility study will be conducted to prepare a project proposal for the approval of shareholders. The identified option will be communicated to the shareholders in the form of project proposal. Once approved, the project budget will be presented to the chief financial officer (CFO) for approval of finances. </w:t>
      </w:r>
    </w:p>
    <w:p w:rsidR="00807DF0" w:rsidRDefault="00DF0FB9" w:rsidP="00807DF0">
      <w:r>
        <w:t xml:space="preserve">Orientation sessions will be held across all the locations of ASDA to communicate the proposed option to the employees particularly those associated with warehouse management, inventory, business partner relations, supply chain management, inbound logistics, and outbound logistics. The orientation sessions will include interactive presentations to inform and educate the employees regarding the project and to ensure addressing all their concerns. In addition to that, employees’ feedback will be obtained to ensure employee engagement in the process and mitigate possibility of resistance to change.   </w:t>
      </w:r>
    </w:p>
    <w:p w:rsidR="00DF0FB9" w:rsidRDefault="00DF0FB9" w:rsidP="00807DF0">
      <w:r>
        <w:t xml:space="preserve">Corporate </w:t>
      </w:r>
      <w:r w:rsidR="0014127D">
        <w:t>meet-ups</w:t>
      </w:r>
      <w:r>
        <w:t xml:space="preserve"> will be arranged across all the regions to interact with the suppliers and manufacturers and inform them regarding the change process to ensure their due cooperation in this regard. </w:t>
      </w:r>
    </w:p>
    <w:p w:rsidR="00DF0FB9" w:rsidRDefault="00DF0FB9" w:rsidP="00DF0FB9">
      <w:pPr>
        <w:pStyle w:val="Heading2"/>
        <w:numPr>
          <w:ilvl w:val="1"/>
          <w:numId w:val="2"/>
        </w:numPr>
      </w:pPr>
      <w:bookmarkStart w:id="26" w:name="_Toc35538754"/>
      <w:r>
        <w:t>Monitored</w:t>
      </w:r>
      <w:bookmarkEnd w:id="26"/>
    </w:p>
    <w:p w:rsidR="00B9785A" w:rsidRDefault="00DF0FB9" w:rsidP="00DF0FB9">
      <w:r>
        <w:t xml:space="preserve">The project team will meet on weekly basis to discuss the progress on the project. The weekly meetings will be aimed at discussing the project development along with any issues identified by the team members. Due actions will be proposed and </w:t>
      </w:r>
      <w:r w:rsidR="00B9785A">
        <w:t>finalised to resolve the issues. The project team members will also record feedback of employees involved in the process. These feedback will be considered and reviewed in the weekly meetings.</w:t>
      </w:r>
    </w:p>
    <w:p w:rsidR="00B9785A" w:rsidRDefault="00B9785A" w:rsidP="00B9785A">
      <w:pPr>
        <w:pStyle w:val="Heading2"/>
        <w:numPr>
          <w:ilvl w:val="1"/>
          <w:numId w:val="2"/>
        </w:numPr>
      </w:pPr>
      <w:bookmarkStart w:id="27" w:name="_Toc35538755"/>
      <w:r>
        <w:t>Reviewed</w:t>
      </w:r>
      <w:bookmarkEnd w:id="27"/>
    </w:p>
    <w:p w:rsidR="00A66C01" w:rsidRDefault="00B9785A" w:rsidP="00B9785A">
      <w:r>
        <w:t xml:space="preserve">The effectiveness of the proposed option will be reviewed by analysing the difference in the financial losses specifically associated with reverse logistics. Feedback surveys of employees and suppliers and manufactures will also be conducted. </w:t>
      </w:r>
    </w:p>
    <w:p w:rsidR="00A66C01" w:rsidRDefault="00A66C01">
      <w:pPr>
        <w:spacing w:line="259" w:lineRule="auto"/>
      </w:pPr>
      <w:r>
        <w:br w:type="page"/>
      </w:r>
    </w:p>
    <w:p w:rsidR="00B9785A" w:rsidRDefault="00A66C01" w:rsidP="00A66C01">
      <w:pPr>
        <w:pStyle w:val="Heading1"/>
        <w:numPr>
          <w:ilvl w:val="0"/>
          <w:numId w:val="2"/>
        </w:numPr>
      </w:pPr>
      <w:bookmarkStart w:id="28" w:name="_Toc35538756"/>
      <w:r>
        <w:lastRenderedPageBreak/>
        <w:t>Appendices</w:t>
      </w:r>
      <w:bookmarkEnd w:id="28"/>
    </w:p>
    <w:p w:rsidR="00A66C01" w:rsidRDefault="00A66C01" w:rsidP="00A66C01">
      <w:pPr>
        <w:pStyle w:val="Heading2"/>
        <w:numPr>
          <w:ilvl w:val="1"/>
          <w:numId w:val="2"/>
        </w:numPr>
      </w:pPr>
      <w:bookmarkStart w:id="29" w:name="_Toc35538757"/>
      <w:r>
        <w:t>Action Plan Diagram</w:t>
      </w:r>
      <w:bookmarkEnd w:id="29"/>
    </w:p>
    <w:p w:rsidR="00A66C01" w:rsidRPr="00A66C01" w:rsidRDefault="00A66C01" w:rsidP="00A66C01">
      <w:r>
        <w:rPr>
          <w:noProof/>
          <w:lang w:eastAsia="en-GB"/>
        </w:rPr>
        <w:drawing>
          <wp:inline distT="0" distB="0" distL="0" distR="0">
            <wp:extent cx="5486400" cy="3200400"/>
            <wp:effectExtent l="0" t="0" r="0"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6724AD" w:rsidRDefault="006724AD">
      <w:pPr>
        <w:spacing w:line="259" w:lineRule="auto"/>
      </w:pPr>
      <w:r>
        <w:br w:type="page"/>
      </w:r>
    </w:p>
    <w:bookmarkStart w:id="30" w:name="_Toc35538758" w:displacedByCustomXml="next"/>
    <w:sdt>
      <w:sdtPr>
        <w:rPr>
          <w:rFonts w:eastAsiaTheme="minorHAnsi" w:cstheme="minorBidi"/>
          <w:b w:val="0"/>
          <w:sz w:val="24"/>
          <w:szCs w:val="22"/>
        </w:rPr>
        <w:id w:val="-1477296104"/>
        <w:docPartObj>
          <w:docPartGallery w:val="Bibliographies"/>
          <w:docPartUnique/>
        </w:docPartObj>
      </w:sdtPr>
      <w:sdtEndPr/>
      <w:sdtContent>
        <w:p w:rsidR="005D5542" w:rsidRDefault="005D5542">
          <w:pPr>
            <w:pStyle w:val="Heading1"/>
          </w:pPr>
          <w:r>
            <w:t>References</w:t>
          </w:r>
          <w:bookmarkEnd w:id="30"/>
        </w:p>
        <w:sdt>
          <w:sdtPr>
            <w:id w:val="-573587230"/>
            <w:bibliography/>
          </w:sdtPr>
          <w:sdtEndPr/>
          <w:sdtContent>
            <w:p w:rsidR="005D5542" w:rsidRDefault="005D5542" w:rsidP="005D5542">
              <w:pPr>
                <w:pStyle w:val="Bibliography"/>
                <w:rPr>
                  <w:noProof/>
                  <w:szCs w:val="24"/>
                </w:rPr>
              </w:pPr>
              <w:r>
                <w:fldChar w:fldCharType="begin"/>
              </w:r>
              <w:r>
                <w:instrText xml:space="preserve"> BIBLIOGRAPHY </w:instrText>
              </w:r>
              <w:r>
                <w:fldChar w:fldCharType="separate"/>
              </w:r>
              <w:r>
                <w:rPr>
                  <w:noProof/>
                </w:rPr>
                <w:t xml:space="preserve">ASDA, 2020. </w:t>
              </w:r>
              <w:r>
                <w:rPr>
                  <w:i/>
                  <w:iCs/>
                  <w:noProof/>
                </w:rPr>
                <w:t xml:space="preserve">Our Story. </w:t>
              </w:r>
              <w:r>
                <w:rPr>
                  <w:noProof/>
                </w:rPr>
                <w:t xml:space="preserve">[Online] </w:t>
              </w:r>
              <w:r>
                <w:rPr>
                  <w:noProof/>
                </w:rPr>
                <w:br/>
                <w:t xml:space="preserve">Available at: </w:t>
              </w:r>
              <w:r>
                <w:rPr>
                  <w:noProof/>
                  <w:u w:val="single"/>
                </w:rPr>
                <w:t>https://corporate.asda.com/our-story</w:t>
              </w:r>
              <w:r>
                <w:rPr>
                  <w:noProof/>
                </w:rPr>
                <w:br/>
                <w:t>[Accessed 19 March 2020].</w:t>
              </w:r>
            </w:p>
            <w:p w:rsidR="005D5542" w:rsidRDefault="005D5542" w:rsidP="005D5542">
              <w:pPr>
                <w:pStyle w:val="Bibliography"/>
                <w:rPr>
                  <w:noProof/>
                </w:rPr>
              </w:pPr>
              <w:r>
                <w:rPr>
                  <w:noProof/>
                </w:rPr>
                <w:t xml:space="preserve">Chopra, S., 2016. How omni-channel can be the future of retailing. </w:t>
              </w:r>
              <w:r>
                <w:rPr>
                  <w:i/>
                  <w:iCs/>
                  <w:noProof/>
                </w:rPr>
                <w:t xml:space="preserve">Decision, </w:t>
              </w:r>
              <w:r>
                <w:rPr>
                  <w:noProof/>
                </w:rPr>
                <w:t>43(2), pp. 135-144.</w:t>
              </w:r>
            </w:p>
            <w:p w:rsidR="005D5542" w:rsidRDefault="005D5542" w:rsidP="005D5542">
              <w:pPr>
                <w:pStyle w:val="Bibliography"/>
                <w:rPr>
                  <w:noProof/>
                </w:rPr>
              </w:pPr>
              <w:r>
                <w:rPr>
                  <w:noProof/>
                </w:rPr>
                <w:t xml:space="preserve">Gornall, J., 2014. Under the influence. </w:t>
              </w:r>
              <w:r>
                <w:rPr>
                  <w:i/>
                  <w:iCs/>
                  <w:noProof/>
                </w:rPr>
                <w:t xml:space="preserve">Bmj, </w:t>
              </w:r>
              <w:r>
                <w:rPr>
                  <w:noProof/>
                </w:rPr>
                <w:t>Volume 348, p. f7646.</w:t>
              </w:r>
            </w:p>
            <w:p w:rsidR="005D5542" w:rsidRDefault="005D5542" w:rsidP="005D5542">
              <w:pPr>
                <w:pStyle w:val="Bibliography"/>
                <w:rPr>
                  <w:noProof/>
                </w:rPr>
              </w:pPr>
              <w:r>
                <w:rPr>
                  <w:noProof/>
                </w:rPr>
                <w:t xml:space="preserve">Haydock, J. &amp; Smith, T., 2020. No magic dust: The relationship between the national and local assessments in Asda. </w:t>
              </w:r>
              <w:r>
                <w:rPr>
                  <w:i/>
                  <w:iCs/>
                  <w:noProof/>
                </w:rPr>
                <w:t xml:space="preserve">Journal of Competition Law &amp; Economics, </w:t>
              </w:r>
              <w:r>
                <w:rPr>
                  <w:noProof/>
                </w:rPr>
                <w:t>2(1), p. 22.</w:t>
              </w:r>
            </w:p>
            <w:p w:rsidR="005D5542" w:rsidRDefault="005D5542" w:rsidP="005D5542">
              <w:pPr>
                <w:pStyle w:val="Bibliography"/>
                <w:rPr>
                  <w:noProof/>
                </w:rPr>
              </w:pPr>
              <w:r>
                <w:rPr>
                  <w:noProof/>
                </w:rPr>
                <w:t xml:space="preserve">Jaber, M., Bonney, M. &amp; Guiffrida, A., 2010. Coordinating a three-level supply chain with learning-based continuous improvement. </w:t>
              </w:r>
              <w:r>
                <w:rPr>
                  <w:i/>
                  <w:iCs/>
                  <w:noProof/>
                </w:rPr>
                <w:t xml:space="preserve">International Journal of Production Economics, </w:t>
              </w:r>
              <w:r>
                <w:rPr>
                  <w:noProof/>
                </w:rPr>
                <w:t>127(1), pp. 27-38.</w:t>
              </w:r>
            </w:p>
            <w:p w:rsidR="005D5542" w:rsidRDefault="005D5542" w:rsidP="005D5542">
              <w:pPr>
                <w:pStyle w:val="Bibliography"/>
                <w:rPr>
                  <w:noProof/>
                </w:rPr>
              </w:pPr>
              <w:r>
                <w:rPr>
                  <w:noProof/>
                </w:rPr>
                <w:t xml:space="preserve">Jones, P. &amp; Comfort, D., 2020. An exploratory case study of resilience and the leading retailers in the UK. </w:t>
              </w:r>
              <w:r>
                <w:rPr>
                  <w:i/>
                  <w:iCs/>
                  <w:noProof/>
                </w:rPr>
                <w:t xml:space="preserve">International Journal of Management Cases, </w:t>
              </w:r>
              <w:r>
                <w:rPr>
                  <w:noProof/>
                </w:rPr>
                <w:t>21(4), pp. 5-18.</w:t>
              </w:r>
            </w:p>
            <w:p w:rsidR="005D5542" w:rsidRDefault="005D5542" w:rsidP="005D5542">
              <w:pPr>
                <w:pStyle w:val="Bibliography"/>
                <w:rPr>
                  <w:noProof/>
                </w:rPr>
              </w:pPr>
              <w:r>
                <w:rPr>
                  <w:noProof/>
                </w:rPr>
                <w:t xml:space="preserve">Melis, K., Campo, K., Lamey, L. &amp; Breugelmans, E., 2016. A bigger slice of the multichannel grocery pie: when does consumers’ online channel use expand retailers’ share of wallet?. </w:t>
              </w:r>
              <w:r>
                <w:rPr>
                  <w:i/>
                  <w:iCs/>
                  <w:noProof/>
                </w:rPr>
                <w:t xml:space="preserve">Journal of Retailing, </w:t>
              </w:r>
              <w:r>
                <w:rPr>
                  <w:noProof/>
                </w:rPr>
                <w:t>92(3), pp. 268-286.</w:t>
              </w:r>
            </w:p>
            <w:p w:rsidR="005D5542" w:rsidRDefault="005D5542" w:rsidP="005D5542">
              <w:pPr>
                <w:pStyle w:val="Bibliography"/>
                <w:rPr>
                  <w:noProof/>
                </w:rPr>
              </w:pPr>
              <w:r>
                <w:rPr>
                  <w:noProof/>
                </w:rPr>
                <w:t xml:space="preserve">Solutions, I. &amp; Belt, G., 2017. The Impact of Strategic Management and Strategic Thinking Approaches on Business Performance of Companies Operating In the Retail Industry. </w:t>
              </w:r>
              <w:r>
                <w:rPr>
                  <w:i/>
                  <w:iCs/>
                  <w:noProof/>
                </w:rPr>
                <w:t xml:space="preserve">European Project Management Journal, </w:t>
              </w:r>
              <w:r>
                <w:rPr>
                  <w:noProof/>
                </w:rPr>
                <w:t>7(1), pp. 85-98.</w:t>
              </w:r>
            </w:p>
            <w:p w:rsidR="005D5542" w:rsidRDefault="005D5542" w:rsidP="005D5542">
              <w:pPr>
                <w:pStyle w:val="Bibliography"/>
                <w:rPr>
                  <w:noProof/>
                </w:rPr>
              </w:pPr>
              <w:r>
                <w:rPr>
                  <w:noProof/>
                </w:rPr>
                <w:t xml:space="preserve">Vasquez-Nicholson, J., 2011. UK supermarket chain profiles. </w:t>
              </w:r>
              <w:r>
                <w:rPr>
                  <w:i/>
                  <w:iCs/>
                  <w:noProof/>
                </w:rPr>
                <w:t xml:space="preserve">AGRIS, </w:t>
              </w:r>
              <w:r>
                <w:rPr>
                  <w:noProof/>
                </w:rPr>
                <w:t>2(1), pp. 1-17.</w:t>
              </w:r>
            </w:p>
            <w:p w:rsidR="005D5542" w:rsidRDefault="005D5542" w:rsidP="005D5542">
              <w:pPr>
                <w:pStyle w:val="Bibliography"/>
                <w:rPr>
                  <w:noProof/>
                </w:rPr>
              </w:pPr>
              <w:r>
                <w:rPr>
                  <w:noProof/>
                </w:rPr>
                <w:t xml:space="preserve">Yang, Y., Lee, P. &amp; Cheng, T., 2016. Continuous improvement competence, employee creativity, and new service development performance: A frontline employee perspective. </w:t>
              </w:r>
              <w:r>
                <w:rPr>
                  <w:i/>
                  <w:iCs/>
                  <w:noProof/>
                </w:rPr>
                <w:t xml:space="preserve">International Journal of Production Economics, </w:t>
              </w:r>
              <w:r>
                <w:rPr>
                  <w:noProof/>
                </w:rPr>
                <w:t>Volume 171, pp. 275-288.</w:t>
              </w:r>
            </w:p>
            <w:p w:rsidR="005D5542" w:rsidRDefault="005D5542" w:rsidP="005D5542">
              <w:r>
                <w:rPr>
                  <w:b/>
                  <w:bCs/>
                  <w:noProof/>
                </w:rPr>
                <w:fldChar w:fldCharType="end"/>
              </w:r>
            </w:p>
          </w:sdtContent>
        </w:sdt>
      </w:sdtContent>
    </w:sdt>
    <w:p w:rsidR="00A66C01" w:rsidRPr="00B9785A" w:rsidRDefault="00A66C01" w:rsidP="00B9785A"/>
    <w:p w:rsidR="00DF0FB9" w:rsidRPr="00DF0FB9" w:rsidRDefault="00B9785A" w:rsidP="00B9785A">
      <w:r>
        <w:lastRenderedPageBreak/>
        <w:t xml:space="preserve"> </w:t>
      </w:r>
    </w:p>
    <w:p w:rsidR="00B22975" w:rsidRDefault="00B22975" w:rsidP="006F6BE4"/>
    <w:sectPr w:rsidR="00B22975">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71380D" w:rsidRDefault="0071380D" w:rsidP="009440F2">
      <w:pPr>
        <w:spacing w:after="0" w:line="240" w:lineRule="auto"/>
      </w:pPr>
      <w:r>
        <w:separator/>
      </w:r>
    </w:p>
  </w:endnote>
  <w:endnote w:type="continuationSeparator" w:id="0">
    <w:p w:rsidR="0071380D" w:rsidRDefault="0071380D" w:rsidP="009440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41254342"/>
      <w:docPartObj>
        <w:docPartGallery w:val="Page Numbers (Bottom of Page)"/>
        <w:docPartUnique/>
      </w:docPartObj>
    </w:sdtPr>
    <w:sdtEndPr>
      <w:rPr>
        <w:noProof/>
      </w:rPr>
    </w:sdtEndPr>
    <w:sdtContent>
      <w:p w:rsidR="00A66C01" w:rsidRDefault="00A66C01">
        <w:pPr>
          <w:pStyle w:val="Footer"/>
          <w:jc w:val="right"/>
        </w:pPr>
        <w:r>
          <w:fldChar w:fldCharType="begin"/>
        </w:r>
        <w:r>
          <w:instrText xml:space="preserve"> PAGE   \* MERGEFORMAT </w:instrText>
        </w:r>
        <w:r>
          <w:fldChar w:fldCharType="separate"/>
        </w:r>
        <w:r w:rsidR="00224DC6">
          <w:rPr>
            <w:noProof/>
          </w:rPr>
          <w:t>1</w:t>
        </w:r>
        <w:r>
          <w:rPr>
            <w:noProof/>
          </w:rPr>
          <w:fldChar w:fldCharType="end"/>
        </w:r>
      </w:p>
    </w:sdtContent>
  </w:sdt>
  <w:p w:rsidR="00A66C01" w:rsidRDefault="00A66C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71380D" w:rsidRDefault="0071380D" w:rsidP="009440F2">
      <w:pPr>
        <w:spacing w:after="0" w:line="240" w:lineRule="auto"/>
      </w:pPr>
      <w:r>
        <w:separator/>
      </w:r>
    </w:p>
  </w:footnote>
  <w:footnote w:type="continuationSeparator" w:id="0">
    <w:p w:rsidR="0071380D" w:rsidRDefault="0071380D" w:rsidP="009440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FA17CD"/>
    <w:multiLevelType w:val="multilevel"/>
    <w:tmpl w:val="B4768E7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15:restartNumberingAfterBreak="0">
    <w:nsid w:val="6B3A5F08"/>
    <w:multiLevelType w:val="multilevel"/>
    <w:tmpl w:val="0F50B07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QwtzA2NTEztTQwNjJX0lEKTi0uzszPAykwrAUAbQcNSywAAAA="/>
  </w:docVars>
  <w:rsids>
    <w:rsidRoot w:val="009440F2"/>
    <w:rsid w:val="00000B58"/>
    <w:rsid w:val="00040753"/>
    <w:rsid w:val="00045CF9"/>
    <w:rsid w:val="00051740"/>
    <w:rsid w:val="000573E0"/>
    <w:rsid w:val="00095BBF"/>
    <w:rsid w:val="000A3B61"/>
    <w:rsid w:val="000A5B91"/>
    <w:rsid w:val="000D6964"/>
    <w:rsid w:val="000F68D2"/>
    <w:rsid w:val="001014C5"/>
    <w:rsid w:val="001162D8"/>
    <w:rsid w:val="0014127D"/>
    <w:rsid w:val="00142955"/>
    <w:rsid w:val="00165A32"/>
    <w:rsid w:val="00173A9F"/>
    <w:rsid w:val="001D56A9"/>
    <w:rsid w:val="001E41ED"/>
    <w:rsid w:val="001E4A7C"/>
    <w:rsid w:val="00207E8D"/>
    <w:rsid w:val="00224DC6"/>
    <w:rsid w:val="002528E7"/>
    <w:rsid w:val="002B3E2F"/>
    <w:rsid w:val="002D58C0"/>
    <w:rsid w:val="002E0918"/>
    <w:rsid w:val="003073FE"/>
    <w:rsid w:val="00354A97"/>
    <w:rsid w:val="00365C3F"/>
    <w:rsid w:val="004277AB"/>
    <w:rsid w:val="004B62CC"/>
    <w:rsid w:val="00502137"/>
    <w:rsid w:val="00514B5E"/>
    <w:rsid w:val="005520EC"/>
    <w:rsid w:val="005560DA"/>
    <w:rsid w:val="005608C4"/>
    <w:rsid w:val="0058489E"/>
    <w:rsid w:val="005D5542"/>
    <w:rsid w:val="005D6CA7"/>
    <w:rsid w:val="005F652A"/>
    <w:rsid w:val="00666120"/>
    <w:rsid w:val="006724AD"/>
    <w:rsid w:val="0069796D"/>
    <w:rsid w:val="006C2C93"/>
    <w:rsid w:val="006C7120"/>
    <w:rsid w:val="006D2D2D"/>
    <w:rsid w:val="006D75AF"/>
    <w:rsid w:val="006F6760"/>
    <w:rsid w:val="006F6BE4"/>
    <w:rsid w:val="007065AA"/>
    <w:rsid w:val="0071380D"/>
    <w:rsid w:val="007349D7"/>
    <w:rsid w:val="007553CB"/>
    <w:rsid w:val="007E33B2"/>
    <w:rsid w:val="00800F1A"/>
    <w:rsid w:val="00807DF0"/>
    <w:rsid w:val="00823A2D"/>
    <w:rsid w:val="008475BF"/>
    <w:rsid w:val="00847928"/>
    <w:rsid w:val="00862480"/>
    <w:rsid w:val="008A340C"/>
    <w:rsid w:val="008A66A9"/>
    <w:rsid w:val="008C01B0"/>
    <w:rsid w:val="008C4007"/>
    <w:rsid w:val="009440F2"/>
    <w:rsid w:val="009839C0"/>
    <w:rsid w:val="009A16F5"/>
    <w:rsid w:val="009B08B5"/>
    <w:rsid w:val="009B47AE"/>
    <w:rsid w:val="009E4A59"/>
    <w:rsid w:val="009E53ED"/>
    <w:rsid w:val="00A147F0"/>
    <w:rsid w:val="00A14F03"/>
    <w:rsid w:val="00A213CB"/>
    <w:rsid w:val="00A45993"/>
    <w:rsid w:val="00A4747C"/>
    <w:rsid w:val="00A66C01"/>
    <w:rsid w:val="00AA19B1"/>
    <w:rsid w:val="00AA2C4F"/>
    <w:rsid w:val="00AE6259"/>
    <w:rsid w:val="00AF3823"/>
    <w:rsid w:val="00B22975"/>
    <w:rsid w:val="00B83917"/>
    <w:rsid w:val="00B87A7B"/>
    <w:rsid w:val="00B9785A"/>
    <w:rsid w:val="00C076BE"/>
    <w:rsid w:val="00C333BD"/>
    <w:rsid w:val="00C341DA"/>
    <w:rsid w:val="00CA6BE4"/>
    <w:rsid w:val="00D00320"/>
    <w:rsid w:val="00D529C8"/>
    <w:rsid w:val="00DA11C3"/>
    <w:rsid w:val="00DC4DA3"/>
    <w:rsid w:val="00DF0FB9"/>
    <w:rsid w:val="00DF1174"/>
    <w:rsid w:val="00E005DD"/>
    <w:rsid w:val="00E059B9"/>
    <w:rsid w:val="00E21879"/>
    <w:rsid w:val="00E731CC"/>
    <w:rsid w:val="00E9032E"/>
    <w:rsid w:val="00ED71D8"/>
    <w:rsid w:val="00EE2A05"/>
    <w:rsid w:val="00F0556B"/>
    <w:rsid w:val="00FD4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1D070"/>
  <w15:chartTrackingRefBased/>
  <w15:docId w15:val="{29DE7538-0FB9-4D43-862E-E6D5D0541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40F2"/>
    <w:pPr>
      <w:spacing w:line="360" w:lineRule="auto"/>
    </w:pPr>
    <w:rPr>
      <w:rFonts w:ascii="Arial" w:hAnsi="Arial"/>
      <w:sz w:val="24"/>
    </w:rPr>
  </w:style>
  <w:style w:type="paragraph" w:styleId="Heading1">
    <w:name w:val="heading 1"/>
    <w:basedOn w:val="Normal"/>
    <w:next w:val="Normal"/>
    <w:link w:val="Heading1Char"/>
    <w:uiPriority w:val="9"/>
    <w:qFormat/>
    <w:rsid w:val="009440F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D4AB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9E4A59"/>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0F2"/>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FD4AB7"/>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9E4A59"/>
    <w:rPr>
      <w:rFonts w:ascii="Times New Roman" w:eastAsiaTheme="majorEastAsia" w:hAnsi="Times New Roman" w:cstheme="majorBidi"/>
      <w:b/>
      <w:sz w:val="24"/>
      <w:szCs w:val="24"/>
      <w:lang w:val="en-US"/>
    </w:rPr>
  </w:style>
  <w:style w:type="paragraph" w:styleId="Header">
    <w:name w:val="header"/>
    <w:basedOn w:val="Normal"/>
    <w:link w:val="HeaderChar"/>
    <w:uiPriority w:val="99"/>
    <w:unhideWhenUsed/>
    <w:rsid w:val="009440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40F2"/>
    <w:rPr>
      <w:rFonts w:ascii="Arial" w:hAnsi="Arial"/>
      <w:sz w:val="24"/>
    </w:rPr>
  </w:style>
  <w:style w:type="paragraph" w:styleId="Footer">
    <w:name w:val="footer"/>
    <w:basedOn w:val="Normal"/>
    <w:link w:val="FooterChar"/>
    <w:uiPriority w:val="99"/>
    <w:unhideWhenUsed/>
    <w:rsid w:val="009440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0F2"/>
    <w:rPr>
      <w:rFonts w:ascii="Arial" w:hAnsi="Arial"/>
      <w:sz w:val="24"/>
    </w:rPr>
  </w:style>
  <w:style w:type="paragraph" w:styleId="ListParagraph">
    <w:name w:val="List Paragraph"/>
    <w:basedOn w:val="Normal"/>
    <w:uiPriority w:val="34"/>
    <w:qFormat/>
    <w:rsid w:val="009440F2"/>
    <w:pPr>
      <w:ind w:left="720"/>
      <w:contextualSpacing/>
    </w:pPr>
  </w:style>
  <w:style w:type="paragraph" w:styleId="TOCHeading">
    <w:name w:val="TOC Heading"/>
    <w:basedOn w:val="Heading1"/>
    <w:next w:val="Normal"/>
    <w:uiPriority w:val="39"/>
    <w:unhideWhenUsed/>
    <w:qFormat/>
    <w:rsid w:val="005D5542"/>
    <w:pPr>
      <w:spacing w:line="259" w:lineRule="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5D5542"/>
    <w:pPr>
      <w:spacing w:after="100"/>
    </w:pPr>
  </w:style>
  <w:style w:type="paragraph" w:styleId="TOC2">
    <w:name w:val="toc 2"/>
    <w:basedOn w:val="Normal"/>
    <w:next w:val="Normal"/>
    <w:autoRedefine/>
    <w:uiPriority w:val="39"/>
    <w:unhideWhenUsed/>
    <w:rsid w:val="005D5542"/>
    <w:pPr>
      <w:spacing w:after="100"/>
      <w:ind w:left="240"/>
    </w:pPr>
  </w:style>
  <w:style w:type="paragraph" w:styleId="TOC3">
    <w:name w:val="toc 3"/>
    <w:basedOn w:val="Normal"/>
    <w:next w:val="Normal"/>
    <w:autoRedefine/>
    <w:uiPriority w:val="39"/>
    <w:unhideWhenUsed/>
    <w:rsid w:val="005D5542"/>
    <w:pPr>
      <w:spacing w:after="100"/>
      <w:ind w:left="480"/>
    </w:pPr>
  </w:style>
  <w:style w:type="character" w:styleId="Hyperlink">
    <w:name w:val="Hyperlink"/>
    <w:basedOn w:val="DefaultParagraphFont"/>
    <w:uiPriority w:val="99"/>
    <w:unhideWhenUsed/>
    <w:rsid w:val="005D5542"/>
    <w:rPr>
      <w:color w:val="0563C1" w:themeColor="hyperlink"/>
      <w:u w:val="single"/>
    </w:rPr>
  </w:style>
  <w:style w:type="paragraph" w:styleId="Bibliography">
    <w:name w:val="Bibliography"/>
    <w:basedOn w:val="Normal"/>
    <w:next w:val="Normal"/>
    <w:uiPriority w:val="37"/>
    <w:unhideWhenUsed/>
    <w:rsid w:val="005D55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528996">
      <w:bodyDiv w:val="1"/>
      <w:marLeft w:val="0"/>
      <w:marRight w:val="0"/>
      <w:marTop w:val="0"/>
      <w:marBottom w:val="0"/>
      <w:divBdr>
        <w:top w:val="none" w:sz="0" w:space="0" w:color="auto"/>
        <w:left w:val="none" w:sz="0" w:space="0" w:color="auto"/>
        <w:bottom w:val="none" w:sz="0" w:space="0" w:color="auto"/>
        <w:right w:val="none" w:sz="0" w:space="0" w:color="auto"/>
      </w:divBdr>
    </w:div>
    <w:div w:id="44989157">
      <w:bodyDiv w:val="1"/>
      <w:marLeft w:val="0"/>
      <w:marRight w:val="0"/>
      <w:marTop w:val="0"/>
      <w:marBottom w:val="0"/>
      <w:divBdr>
        <w:top w:val="none" w:sz="0" w:space="0" w:color="auto"/>
        <w:left w:val="none" w:sz="0" w:space="0" w:color="auto"/>
        <w:bottom w:val="none" w:sz="0" w:space="0" w:color="auto"/>
        <w:right w:val="none" w:sz="0" w:space="0" w:color="auto"/>
      </w:divBdr>
    </w:div>
    <w:div w:id="110053258">
      <w:bodyDiv w:val="1"/>
      <w:marLeft w:val="0"/>
      <w:marRight w:val="0"/>
      <w:marTop w:val="0"/>
      <w:marBottom w:val="0"/>
      <w:divBdr>
        <w:top w:val="none" w:sz="0" w:space="0" w:color="auto"/>
        <w:left w:val="none" w:sz="0" w:space="0" w:color="auto"/>
        <w:bottom w:val="none" w:sz="0" w:space="0" w:color="auto"/>
        <w:right w:val="none" w:sz="0" w:space="0" w:color="auto"/>
      </w:divBdr>
    </w:div>
    <w:div w:id="220941035">
      <w:bodyDiv w:val="1"/>
      <w:marLeft w:val="0"/>
      <w:marRight w:val="0"/>
      <w:marTop w:val="0"/>
      <w:marBottom w:val="0"/>
      <w:divBdr>
        <w:top w:val="none" w:sz="0" w:space="0" w:color="auto"/>
        <w:left w:val="none" w:sz="0" w:space="0" w:color="auto"/>
        <w:bottom w:val="none" w:sz="0" w:space="0" w:color="auto"/>
        <w:right w:val="none" w:sz="0" w:space="0" w:color="auto"/>
      </w:divBdr>
    </w:div>
    <w:div w:id="223223035">
      <w:bodyDiv w:val="1"/>
      <w:marLeft w:val="0"/>
      <w:marRight w:val="0"/>
      <w:marTop w:val="0"/>
      <w:marBottom w:val="0"/>
      <w:divBdr>
        <w:top w:val="none" w:sz="0" w:space="0" w:color="auto"/>
        <w:left w:val="none" w:sz="0" w:space="0" w:color="auto"/>
        <w:bottom w:val="none" w:sz="0" w:space="0" w:color="auto"/>
        <w:right w:val="none" w:sz="0" w:space="0" w:color="auto"/>
      </w:divBdr>
    </w:div>
    <w:div w:id="275991110">
      <w:bodyDiv w:val="1"/>
      <w:marLeft w:val="0"/>
      <w:marRight w:val="0"/>
      <w:marTop w:val="0"/>
      <w:marBottom w:val="0"/>
      <w:divBdr>
        <w:top w:val="none" w:sz="0" w:space="0" w:color="auto"/>
        <w:left w:val="none" w:sz="0" w:space="0" w:color="auto"/>
        <w:bottom w:val="none" w:sz="0" w:space="0" w:color="auto"/>
        <w:right w:val="none" w:sz="0" w:space="0" w:color="auto"/>
      </w:divBdr>
    </w:div>
    <w:div w:id="287858202">
      <w:bodyDiv w:val="1"/>
      <w:marLeft w:val="0"/>
      <w:marRight w:val="0"/>
      <w:marTop w:val="0"/>
      <w:marBottom w:val="0"/>
      <w:divBdr>
        <w:top w:val="none" w:sz="0" w:space="0" w:color="auto"/>
        <w:left w:val="none" w:sz="0" w:space="0" w:color="auto"/>
        <w:bottom w:val="none" w:sz="0" w:space="0" w:color="auto"/>
        <w:right w:val="none" w:sz="0" w:space="0" w:color="auto"/>
      </w:divBdr>
    </w:div>
    <w:div w:id="306249892">
      <w:bodyDiv w:val="1"/>
      <w:marLeft w:val="0"/>
      <w:marRight w:val="0"/>
      <w:marTop w:val="0"/>
      <w:marBottom w:val="0"/>
      <w:divBdr>
        <w:top w:val="none" w:sz="0" w:space="0" w:color="auto"/>
        <w:left w:val="none" w:sz="0" w:space="0" w:color="auto"/>
        <w:bottom w:val="none" w:sz="0" w:space="0" w:color="auto"/>
        <w:right w:val="none" w:sz="0" w:space="0" w:color="auto"/>
      </w:divBdr>
    </w:div>
    <w:div w:id="309018019">
      <w:bodyDiv w:val="1"/>
      <w:marLeft w:val="0"/>
      <w:marRight w:val="0"/>
      <w:marTop w:val="0"/>
      <w:marBottom w:val="0"/>
      <w:divBdr>
        <w:top w:val="none" w:sz="0" w:space="0" w:color="auto"/>
        <w:left w:val="none" w:sz="0" w:space="0" w:color="auto"/>
        <w:bottom w:val="none" w:sz="0" w:space="0" w:color="auto"/>
        <w:right w:val="none" w:sz="0" w:space="0" w:color="auto"/>
      </w:divBdr>
    </w:div>
    <w:div w:id="337388686">
      <w:bodyDiv w:val="1"/>
      <w:marLeft w:val="0"/>
      <w:marRight w:val="0"/>
      <w:marTop w:val="0"/>
      <w:marBottom w:val="0"/>
      <w:divBdr>
        <w:top w:val="none" w:sz="0" w:space="0" w:color="auto"/>
        <w:left w:val="none" w:sz="0" w:space="0" w:color="auto"/>
        <w:bottom w:val="none" w:sz="0" w:space="0" w:color="auto"/>
        <w:right w:val="none" w:sz="0" w:space="0" w:color="auto"/>
      </w:divBdr>
    </w:div>
    <w:div w:id="374352957">
      <w:bodyDiv w:val="1"/>
      <w:marLeft w:val="0"/>
      <w:marRight w:val="0"/>
      <w:marTop w:val="0"/>
      <w:marBottom w:val="0"/>
      <w:divBdr>
        <w:top w:val="none" w:sz="0" w:space="0" w:color="auto"/>
        <w:left w:val="none" w:sz="0" w:space="0" w:color="auto"/>
        <w:bottom w:val="none" w:sz="0" w:space="0" w:color="auto"/>
        <w:right w:val="none" w:sz="0" w:space="0" w:color="auto"/>
      </w:divBdr>
    </w:div>
    <w:div w:id="401761360">
      <w:bodyDiv w:val="1"/>
      <w:marLeft w:val="0"/>
      <w:marRight w:val="0"/>
      <w:marTop w:val="0"/>
      <w:marBottom w:val="0"/>
      <w:divBdr>
        <w:top w:val="none" w:sz="0" w:space="0" w:color="auto"/>
        <w:left w:val="none" w:sz="0" w:space="0" w:color="auto"/>
        <w:bottom w:val="none" w:sz="0" w:space="0" w:color="auto"/>
        <w:right w:val="none" w:sz="0" w:space="0" w:color="auto"/>
      </w:divBdr>
    </w:div>
    <w:div w:id="402144357">
      <w:bodyDiv w:val="1"/>
      <w:marLeft w:val="0"/>
      <w:marRight w:val="0"/>
      <w:marTop w:val="0"/>
      <w:marBottom w:val="0"/>
      <w:divBdr>
        <w:top w:val="none" w:sz="0" w:space="0" w:color="auto"/>
        <w:left w:val="none" w:sz="0" w:space="0" w:color="auto"/>
        <w:bottom w:val="none" w:sz="0" w:space="0" w:color="auto"/>
        <w:right w:val="none" w:sz="0" w:space="0" w:color="auto"/>
      </w:divBdr>
    </w:div>
    <w:div w:id="406222159">
      <w:bodyDiv w:val="1"/>
      <w:marLeft w:val="0"/>
      <w:marRight w:val="0"/>
      <w:marTop w:val="0"/>
      <w:marBottom w:val="0"/>
      <w:divBdr>
        <w:top w:val="none" w:sz="0" w:space="0" w:color="auto"/>
        <w:left w:val="none" w:sz="0" w:space="0" w:color="auto"/>
        <w:bottom w:val="none" w:sz="0" w:space="0" w:color="auto"/>
        <w:right w:val="none" w:sz="0" w:space="0" w:color="auto"/>
      </w:divBdr>
    </w:div>
    <w:div w:id="408965165">
      <w:bodyDiv w:val="1"/>
      <w:marLeft w:val="0"/>
      <w:marRight w:val="0"/>
      <w:marTop w:val="0"/>
      <w:marBottom w:val="0"/>
      <w:divBdr>
        <w:top w:val="none" w:sz="0" w:space="0" w:color="auto"/>
        <w:left w:val="none" w:sz="0" w:space="0" w:color="auto"/>
        <w:bottom w:val="none" w:sz="0" w:space="0" w:color="auto"/>
        <w:right w:val="none" w:sz="0" w:space="0" w:color="auto"/>
      </w:divBdr>
    </w:div>
    <w:div w:id="512183614">
      <w:bodyDiv w:val="1"/>
      <w:marLeft w:val="0"/>
      <w:marRight w:val="0"/>
      <w:marTop w:val="0"/>
      <w:marBottom w:val="0"/>
      <w:divBdr>
        <w:top w:val="none" w:sz="0" w:space="0" w:color="auto"/>
        <w:left w:val="none" w:sz="0" w:space="0" w:color="auto"/>
        <w:bottom w:val="none" w:sz="0" w:space="0" w:color="auto"/>
        <w:right w:val="none" w:sz="0" w:space="0" w:color="auto"/>
      </w:divBdr>
    </w:div>
    <w:div w:id="521479024">
      <w:bodyDiv w:val="1"/>
      <w:marLeft w:val="0"/>
      <w:marRight w:val="0"/>
      <w:marTop w:val="0"/>
      <w:marBottom w:val="0"/>
      <w:divBdr>
        <w:top w:val="none" w:sz="0" w:space="0" w:color="auto"/>
        <w:left w:val="none" w:sz="0" w:space="0" w:color="auto"/>
        <w:bottom w:val="none" w:sz="0" w:space="0" w:color="auto"/>
        <w:right w:val="none" w:sz="0" w:space="0" w:color="auto"/>
      </w:divBdr>
    </w:div>
    <w:div w:id="546842437">
      <w:bodyDiv w:val="1"/>
      <w:marLeft w:val="0"/>
      <w:marRight w:val="0"/>
      <w:marTop w:val="0"/>
      <w:marBottom w:val="0"/>
      <w:divBdr>
        <w:top w:val="none" w:sz="0" w:space="0" w:color="auto"/>
        <w:left w:val="none" w:sz="0" w:space="0" w:color="auto"/>
        <w:bottom w:val="none" w:sz="0" w:space="0" w:color="auto"/>
        <w:right w:val="none" w:sz="0" w:space="0" w:color="auto"/>
      </w:divBdr>
    </w:div>
    <w:div w:id="553085163">
      <w:bodyDiv w:val="1"/>
      <w:marLeft w:val="0"/>
      <w:marRight w:val="0"/>
      <w:marTop w:val="0"/>
      <w:marBottom w:val="0"/>
      <w:divBdr>
        <w:top w:val="none" w:sz="0" w:space="0" w:color="auto"/>
        <w:left w:val="none" w:sz="0" w:space="0" w:color="auto"/>
        <w:bottom w:val="none" w:sz="0" w:space="0" w:color="auto"/>
        <w:right w:val="none" w:sz="0" w:space="0" w:color="auto"/>
      </w:divBdr>
    </w:div>
    <w:div w:id="594484403">
      <w:bodyDiv w:val="1"/>
      <w:marLeft w:val="0"/>
      <w:marRight w:val="0"/>
      <w:marTop w:val="0"/>
      <w:marBottom w:val="0"/>
      <w:divBdr>
        <w:top w:val="none" w:sz="0" w:space="0" w:color="auto"/>
        <w:left w:val="none" w:sz="0" w:space="0" w:color="auto"/>
        <w:bottom w:val="none" w:sz="0" w:space="0" w:color="auto"/>
        <w:right w:val="none" w:sz="0" w:space="0" w:color="auto"/>
      </w:divBdr>
    </w:div>
    <w:div w:id="625429692">
      <w:bodyDiv w:val="1"/>
      <w:marLeft w:val="0"/>
      <w:marRight w:val="0"/>
      <w:marTop w:val="0"/>
      <w:marBottom w:val="0"/>
      <w:divBdr>
        <w:top w:val="none" w:sz="0" w:space="0" w:color="auto"/>
        <w:left w:val="none" w:sz="0" w:space="0" w:color="auto"/>
        <w:bottom w:val="none" w:sz="0" w:space="0" w:color="auto"/>
        <w:right w:val="none" w:sz="0" w:space="0" w:color="auto"/>
      </w:divBdr>
    </w:div>
    <w:div w:id="654146044">
      <w:bodyDiv w:val="1"/>
      <w:marLeft w:val="0"/>
      <w:marRight w:val="0"/>
      <w:marTop w:val="0"/>
      <w:marBottom w:val="0"/>
      <w:divBdr>
        <w:top w:val="none" w:sz="0" w:space="0" w:color="auto"/>
        <w:left w:val="none" w:sz="0" w:space="0" w:color="auto"/>
        <w:bottom w:val="none" w:sz="0" w:space="0" w:color="auto"/>
        <w:right w:val="none" w:sz="0" w:space="0" w:color="auto"/>
      </w:divBdr>
    </w:div>
    <w:div w:id="666179141">
      <w:bodyDiv w:val="1"/>
      <w:marLeft w:val="0"/>
      <w:marRight w:val="0"/>
      <w:marTop w:val="0"/>
      <w:marBottom w:val="0"/>
      <w:divBdr>
        <w:top w:val="none" w:sz="0" w:space="0" w:color="auto"/>
        <w:left w:val="none" w:sz="0" w:space="0" w:color="auto"/>
        <w:bottom w:val="none" w:sz="0" w:space="0" w:color="auto"/>
        <w:right w:val="none" w:sz="0" w:space="0" w:color="auto"/>
      </w:divBdr>
    </w:div>
    <w:div w:id="776094803">
      <w:bodyDiv w:val="1"/>
      <w:marLeft w:val="0"/>
      <w:marRight w:val="0"/>
      <w:marTop w:val="0"/>
      <w:marBottom w:val="0"/>
      <w:divBdr>
        <w:top w:val="none" w:sz="0" w:space="0" w:color="auto"/>
        <w:left w:val="none" w:sz="0" w:space="0" w:color="auto"/>
        <w:bottom w:val="none" w:sz="0" w:space="0" w:color="auto"/>
        <w:right w:val="none" w:sz="0" w:space="0" w:color="auto"/>
      </w:divBdr>
    </w:div>
    <w:div w:id="810368844">
      <w:bodyDiv w:val="1"/>
      <w:marLeft w:val="0"/>
      <w:marRight w:val="0"/>
      <w:marTop w:val="0"/>
      <w:marBottom w:val="0"/>
      <w:divBdr>
        <w:top w:val="none" w:sz="0" w:space="0" w:color="auto"/>
        <w:left w:val="none" w:sz="0" w:space="0" w:color="auto"/>
        <w:bottom w:val="none" w:sz="0" w:space="0" w:color="auto"/>
        <w:right w:val="none" w:sz="0" w:space="0" w:color="auto"/>
      </w:divBdr>
    </w:div>
    <w:div w:id="841549569">
      <w:bodyDiv w:val="1"/>
      <w:marLeft w:val="0"/>
      <w:marRight w:val="0"/>
      <w:marTop w:val="0"/>
      <w:marBottom w:val="0"/>
      <w:divBdr>
        <w:top w:val="none" w:sz="0" w:space="0" w:color="auto"/>
        <w:left w:val="none" w:sz="0" w:space="0" w:color="auto"/>
        <w:bottom w:val="none" w:sz="0" w:space="0" w:color="auto"/>
        <w:right w:val="none" w:sz="0" w:space="0" w:color="auto"/>
      </w:divBdr>
    </w:div>
    <w:div w:id="847642869">
      <w:bodyDiv w:val="1"/>
      <w:marLeft w:val="0"/>
      <w:marRight w:val="0"/>
      <w:marTop w:val="0"/>
      <w:marBottom w:val="0"/>
      <w:divBdr>
        <w:top w:val="none" w:sz="0" w:space="0" w:color="auto"/>
        <w:left w:val="none" w:sz="0" w:space="0" w:color="auto"/>
        <w:bottom w:val="none" w:sz="0" w:space="0" w:color="auto"/>
        <w:right w:val="none" w:sz="0" w:space="0" w:color="auto"/>
      </w:divBdr>
    </w:div>
    <w:div w:id="852260507">
      <w:bodyDiv w:val="1"/>
      <w:marLeft w:val="0"/>
      <w:marRight w:val="0"/>
      <w:marTop w:val="0"/>
      <w:marBottom w:val="0"/>
      <w:divBdr>
        <w:top w:val="none" w:sz="0" w:space="0" w:color="auto"/>
        <w:left w:val="none" w:sz="0" w:space="0" w:color="auto"/>
        <w:bottom w:val="none" w:sz="0" w:space="0" w:color="auto"/>
        <w:right w:val="none" w:sz="0" w:space="0" w:color="auto"/>
      </w:divBdr>
    </w:div>
    <w:div w:id="962809505">
      <w:bodyDiv w:val="1"/>
      <w:marLeft w:val="0"/>
      <w:marRight w:val="0"/>
      <w:marTop w:val="0"/>
      <w:marBottom w:val="0"/>
      <w:divBdr>
        <w:top w:val="none" w:sz="0" w:space="0" w:color="auto"/>
        <w:left w:val="none" w:sz="0" w:space="0" w:color="auto"/>
        <w:bottom w:val="none" w:sz="0" w:space="0" w:color="auto"/>
        <w:right w:val="none" w:sz="0" w:space="0" w:color="auto"/>
      </w:divBdr>
    </w:div>
    <w:div w:id="978605958">
      <w:bodyDiv w:val="1"/>
      <w:marLeft w:val="0"/>
      <w:marRight w:val="0"/>
      <w:marTop w:val="0"/>
      <w:marBottom w:val="0"/>
      <w:divBdr>
        <w:top w:val="none" w:sz="0" w:space="0" w:color="auto"/>
        <w:left w:val="none" w:sz="0" w:space="0" w:color="auto"/>
        <w:bottom w:val="none" w:sz="0" w:space="0" w:color="auto"/>
        <w:right w:val="none" w:sz="0" w:space="0" w:color="auto"/>
      </w:divBdr>
    </w:div>
    <w:div w:id="989360003">
      <w:bodyDiv w:val="1"/>
      <w:marLeft w:val="0"/>
      <w:marRight w:val="0"/>
      <w:marTop w:val="0"/>
      <w:marBottom w:val="0"/>
      <w:divBdr>
        <w:top w:val="none" w:sz="0" w:space="0" w:color="auto"/>
        <w:left w:val="none" w:sz="0" w:space="0" w:color="auto"/>
        <w:bottom w:val="none" w:sz="0" w:space="0" w:color="auto"/>
        <w:right w:val="none" w:sz="0" w:space="0" w:color="auto"/>
      </w:divBdr>
    </w:div>
    <w:div w:id="1052921640">
      <w:bodyDiv w:val="1"/>
      <w:marLeft w:val="0"/>
      <w:marRight w:val="0"/>
      <w:marTop w:val="0"/>
      <w:marBottom w:val="0"/>
      <w:divBdr>
        <w:top w:val="none" w:sz="0" w:space="0" w:color="auto"/>
        <w:left w:val="none" w:sz="0" w:space="0" w:color="auto"/>
        <w:bottom w:val="none" w:sz="0" w:space="0" w:color="auto"/>
        <w:right w:val="none" w:sz="0" w:space="0" w:color="auto"/>
      </w:divBdr>
    </w:div>
    <w:div w:id="1090659759">
      <w:bodyDiv w:val="1"/>
      <w:marLeft w:val="0"/>
      <w:marRight w:val="0"/>
      <w:marTop w:val="0"/>
      <w:marBottom w:val="0"/>
      <w:divBdr>
        <w:top w:val="none" w:sz="0" w:space="0" w:color="auto"/>
        <w:left w:val="none" w:sz="0" w:space="0" w:color="auto"/>
        <w:bottom w:val="none" w:sz="0" w:space="0" w:color="auto"/>
        <w:right w:val="none" w:sz="0" w:space="0" w:color="auto"/>
      </w:divBdr>
    </w:div>
    <w:div w:id="1113867440">
      <w:bodyDiv w:val="1"/>
      <w:marLeft w:val="0"/>
      <w:marRight w:val="0"/>
      <w:marTop w:val="0"/>
      <w:marBottom w:val="0"/>
      <w:divBdr>
        <w:top w:val="none" w:sz="0" w:space="0" w:color="auto"/>
        <w:left w:val="none" w:sz="0" w:space="0" w:color="auto"/>
        <w:bottom w:val="none" w:sz="0" w:space="0" w:color="auto"/>
        <w:right w:val="none" w:sz="0" w:space="0" w:color="auto"/>
      </w:divBdr>
    </w:div>
    <w:div w:id="1183327204">
      <w:bodyDiv w:val="1"/>
      <w:marLeft w:val="0"/>
      <w:marRight w:val="0"/>
      <w:marTop w:val="0"/>
      <w:marBottom w:val="0"/>
      <w:divBdr>
        <w:top w:val="none" w:sz="0" w:space="0" w:color="auto"/>
        <w:left w:val="none" w:sz="0" w:space="0" w:color="auto"/>
        <w:bottom w:val="none" w:sz="0" w:space="0" w:color="auto"/>
        <w:right w:val="none" w:sz="0" w:space="0" w:color="auto"/>
      </w:divBdr>
    </w:div>
    <w:div w:id="1194031496">
      <w:bodyDiv w:val="1"/>
      <w:marLeft w:val="0"/>
      <w:marRight w:val="0"/>
      <w:marTop w:val="0"/>
      <w:marBottom w:val="0"/>
      <w:divBdr>
        <w:top w:val="none" w:sz="0" w:space="0" w:color="auto"/>
        <w:left w:val="none" w:sz="0" w:space="0" w:color="auto"/>
        <w:bottom w:val="none" w:sz="0" w:space="0" w:color="auto"/>
        <w:right w:val="none" w:sz="0" w:space="0" w:color="auto"/>
      </w:divBdr>
    </w:div>
    <w:div w:id="1209998440">
      <w:bodyDiv w:val="1"/>
      <w:marLeft w:val="0"/>
      <w:marRight w:val="0"/>
      <w:marTop w:val="0"/>
      <w:marBottom w:val="0"/>
      <w:divBdr>
        <w:top w:val="none" w:sz="0" w:space="0" w:color="auto"/>
        <w:left w:val="none" w:sz="0" w:space="0" w:color="auto"/>
        <w:bottom w:val="none" w:sz="0" w:space="0" w:color="auto"/>
        <w:right w:val="none" w:sz="0" w:space="0" w:color="auto"/>
      </w:divBdr>
    </w:div>
    <w:div w:id="1317108174">
      <w:bodyDiv w:val="1"/>
      <w:marLeft w:val="0"/>
      <w:marRight w:val="0"/>
      <w:marTop w:val="0"/>
      <w:marBottom w:val="0"/>
      <w:divBdr>
        <w:top w:val="none" w:sz="0" w:space="0" w:color="auto"/>
        <w:left w:val="none" w:sz="0" w:space="0" w:color="auto"/>
        <w:bottom w:val="none" w:sz="0" w:space="0" w:color="auto"/>
        <w:right w:val="none" w:sz="0" w:space="0" w:color="auto"/>
      </w:divBdr>
    </w:div>
    <w:div w:id="1416977610">
      <w:bodyDiv w:val="1"/>
      <w:marLeft w:val="0"/>
      <w:marRight w:val="0"/>
      <w:marTop w:val="0"/>
      <w:marBottom w:val="0"/>
      <w:divBdr>
        <w:top w:val="none" w:sz="0" w:space="0" w:color="auto"/>
        <w:left w:val="none" w:sz="0" w:space="0" w:color="auto"/>
        <w:bottom w:val="none" w:sz="0" w:space="0" w:color="auto"/>
        <w:right w:val="none" w:sz="0" w:space="0" w:color="auto"/>
      </w:divBdr>
    </w:div>
    <w:div w:id="1418475434">
      <w:bodyDiv w:val="1"/>
      <w:marLeft w:val="0"/>
      <w:marRight w:val="0"/>
      <w:marTop w:val="0"/>
      <w:marBottom w:val="0"/>
      <w:divBdr>
        <w:top w:val="none" w:sz="0" w:space="0" w:color="auto"/>
        <w:left w:val="none" w:sz="0" w:space="0" w:color="auto"/>
        <w:bottom w:val="none" w:sz="0" w:space="0" w:color="auto"/>
        <w:right w:val="none" w:sz="0" w:space="0" w:color="auto"/>
      </w:divBdr>
    </w:div>
    <w:div w:id="1550265124">
      <w:bodyDiv w:val="1"/>
      <w:marLeft w:val="0"/>
      <w:marRight w:val="0"/>
      <w:marTop w:val="0"/>
      <w:marBottom w:val="0"/>
      <w:divBdr>
        <w:top w:val="none" w:sz="0" w:space="0" w:color="auto"/>
        <w:left w:val="none" w:sz="0" w:space="0" w:color="auto"/>
        <w:bottom w:val="none" w:sz="0" w:space="0" w:color="auto"/>
        <w:right w:val="none" w:sz="0" w:space="0" w:color="auto"/>
      </w:divBdr>
    </w:div>
    <w:div w:id="1554586580">
      <w:bodyDiv w:val="1"/>
      <w:marLeft w:val="0"/>
      <w:marRight w:val="0"/>
      <w:marTop w:val="0"/>
      <w:marBottom w:val="0"/>
      <w:divBdr>
        <w:top w:val="none" w:sz="0" w:space="0" w:color="auto"/>
        <w:left w:val="none" w:sz="0" w:space="0" w:color="auto"/>
        <w:bottom w:val="none" w:sz="0" w:space="0" w:color="auto"/>
        <w:right w:val="none" w:sz="0" w:space="0" w:color="auto"/>
      </w:divBdr>
    </w:div>
    <w:div w:id="1590892832">
      <w:bodyDiv w:val="1"/>
      <w:marLeft w:val="0"/>
      <w:marRight w:val="0"/>
      <w:marTop w:val="0"/>
      <w:marBottom w:val="0"/>
      <w:divBdr>
        <w:top w:val="none" w:sz="0" w:space="0" w:color="auto"/>
        <w:left w:val="none" w:sz="0" w:space="0" w:color="auto"/>
        <w:bottom w:val="none" w:sz="0" w:space="0" w:color="auto"/>
        <w:right w:val="none" w:sz="0" w:space="0" w:color="auto"/>
      </w:divBdr>
    </w:div>
    <w:div w:id="1596674020">
      <w:bodyDiv w:val="1"/>
      <w:marLeft w:val="0"/>
      <w:marRight w:val="0"/>
      <w:marTop w:val="0"/>
      <w:marBottom w:val="0"/>
      <w:divBdr>
        <w:top w:val="none" w:sz="0" w:space="0" w:color="auto"/>
        <w:left w:val="none" w:sz="0" w:space="0" w:color="auto"/>
        <w:bottom w:val="none" w:sz="0" w:space="0" w:color="auto"/>
        <w:right w:val="none" w:sz="0" w:space="0" w:color="auto"/>
      </w:divBdr>
    </w:div>
    <w:div w:id="1669018262">
      <w:bodyDiv w:val="1"/>
      <w:marLeft w:val="0"/>
      <w:marRight w:val="0"/>
      <w:marTop w:val="0"/>
      <w:marBottom w:val="0"/>
      <w:divBdr>
        <w:top w:val="none" w:sz="0" w:space="0" w:color="auto"/>
        <w:left w:val="none" w:sz="0" w:space="0" w:color="auto"/>
        <w:bottom w:val="none" w:sz="0" w:space="0" w:color="auto"/>
        <w:right w:val="none" w:sz="0" w:space="0" w:color="auto"/>
      </w:divBdr>
    </w:div>
    <w:div w:id="1678842373">
      <w:bodyDiv w:val="1"/>
      <w:marLeft w:val="0"/>
      <w:marRight w:val="0"/>
      <w:marTop w:val="0"/>
      <w:marBottom w:val="0"/>
      <w:divBdr>
        <w:top w:val="none" w:sz="0" w:space="0" w:color="auto"/>
        <w:left w:val="none" w:sz="0" w:space="0" w:color="auto"/>
        <w:bottom w:val="none" w:sz="0" w:space="0" w:color="auto"/>
        <w:right w:val="none" w:sz="0" w:space="0" w:color="auto"/>
      </w:divBdr>
    </w:div>
    <w:div w:id="1692953638">
      <w:bodyDiv w:val="1"/>
      <w:marLeft w:val="0"/>
      <w:marRight w:val="0"/>
      <w:marTop w:val="0"/>
      <w:marBottom w:val="0"/>
      <w:divBdr>
        <w:top w:val="none" w:sz="0" w:space="0" w:color="auto"/>
        <w:left w:val="none" w:sz="0" w:space="0" w:color="auto"/>
        <w:bottom w:val="none" w:sz="0" w:space="0" w:color="auto"/>
        <w:right w:val="none" w:sz="0" w:space="0" w:color="auto"/>
      </w:divBdr>
    </w:div>
    <w:div w:id="1784374544">
      <w:bodyDiv w:val="1"/>
      <w:marLeft w:val="0"/>
      <w:marRight w:val="0"/>
      <w:marTop w:val="0"/>
      <w:marBottom w:val="0"/>
      <w:divBdr>
        <w:top w:val="none" w:sz="0" w:space="0" w:color="auto"/>
        <w:left w:val="none" w:sz="0" w:space="0" w:color="auto"/>
        <w:bottom w:val="none" w:sz="0" w:space="0" w:color="auto"/>
        <w:right w:val="none" w:sz="0" w:space="0" w:color="auto"/>
      </w:divBdr>
    </w:div>
    <w:div w:id="1787895170">
      <w:bodyDiv w:val="1"/>
      <w:marLeft w:val="0"/>
      <w:marRight w:val="0"/>
      <w:marTop w:val="0"/>
      <w:marBottom w:val="0"/>
      <w:divBdr>
        <w:top w:val="none" w:sz="0" w:space="0" w:color="auto"/>
        <w:left w:val="none" w:sz="0" w:space="0" w:color="auto"/>
        <w:bottom w:val="none" w:sz="0" w:space="0" w:color="auto"/>
        <w:right w:val="none" w:sz="0" w:space="0" w:color="auto"/>
      </w:divBdr>
    </w:div>
    <w:div w:id="1806897711">
      <w:bodyDiv w:val="1"/>
      <w:marLeft w:val="0"/>
      <w:marRight w:val="0"/>
      <w:marTop w:val="0"/>
      <w:marBottom w:val="0"/>
      <w:divBdr>
        <w:top w:val="none" w:sz="0" w:space="0" w:color="auto"/>
        <w:left w:val="none" w:sz="0" w:space="0" w:color="auto"/>
        <w:bottom w:val="none" w:sz="0" w:space="0" w:color="auto"/>
        <w:right w:val="none" w:sz="0" w:space="0" w:color="auto"/>
      </w:divBdr>
    </w:div>
    <w:div w:id="1825777456">
      <w:bodyDiv w:val="1"/>
      <w:marLeft w:val="0"/>
      <w:marRight w:val="0"/>
      <w:marTop w:val="0"/>
      <w:marBottom w:val="0"/>
      <w:divBdr>
        <w:top w:val="none" w:sz="0" w:space="0" w:color="auto"/>
        <w:left w:val="none" w:sz="0" w:space="0" w:color="auto"/>
        <w:bottom w:val="none" w:sz="0" w:space="0" w:color="auto"/>
        <w:right w:val="none" w:sz="0" w:space="0" w:color="auto"/>
      </w:divBdr>
    </w:div>
    <w:div w:id="1828520802">
      <w:bodyDiv w:val="1"/>
      <w:marLeft w:val="0"/>
      <w:marRight w:val="0"/>
      <w:marTop w:val="0"/>
      <w:marBottom w:val="0"/>
      <w:divBdr>
        <w:top w:val="none" w:sz="0" w:space="0" w:color="auto"/>
        <w:left w:val="none" w:sz="0" w:space="0" w:color="auto"/>
        <w:bottom w:val="none" w:sz="0" w:space="0" w:color="auto"/>
        <w:right w:val="none" w:sz="0" w:space="0" w:color="auto"/>
      </w:divBdr>
    </w:div>
    <w:div w:id="1831022818">
      <w:bodyDiv w:val="1"/>
      <w:marLeft w:val="0"/>
      <w:marRight w:val="0"/>
      <w:marTop w:val="0"/>
      <w:marBottom w:val="0"/>
      <w:divBdr>
        <w:top w:val="none" w:sz="0" w:space="0" w:color="auto"/>
        <w:left w:val="none" w:sz="0" w:space="0" w:color="auto"/>
        <w:bottom w:val="none" w:sz="0" w:space="0" w:color="auto"/>
        <w:right w:val="none" w:sz="0" w:space="0" w:color="auto"/>
      </w:divBdr>
    </w:div>
    <w:div w:id="1845172163">
      <w:bodyDiv w:val="1"/>
      <w:marLeft w:val="0"/>
      <w:marRight w:val="0"/>
      <w:marTop w:val="0"/>
      <w:marBottom w:val="0"/>
      <w:divBdr>
        <w:top w:val="none" w:sz="0" w:space="0" w:color="auto"/>
        <w:left w:val="none" w:sz="0" w:space="0" w:color="auto"/>
        <w:bottom w:val="none" w:sz="0" w:space="0" w:color="auto"/>
        <w:right w:val="none" w:sz="0" w:space="0" w:color="auto"/>
      </w:divBdr>
    </w:div>
    <w:div w:id="1867911522">
      <w:bodyDiv w:val="1"/>
      <w:marLeft w:val="0"/>
      <w:marRight w:val="0"/>
      <w:marTop w:val="0"/>
      <w:marBottom w:val="0"/>
      <w:divBdr>
        <w:top w:val="none" w:sz="0" w:space="0" w:color="auto"/>
        <w:left w:val="none" w:sz="0" w:space="0" w:color="auto"/>
        <w:bottom w:val="none" w:sz="0" w:space="0" w:color="auto"/>
        <w:right w:val="none" w:sz="0" w:space="0" w:color="auto"/>
      </w:divBdr>
    </w:div>
    <w:div w:id="1980961331">
      <w:bodyDiv w:val="1"/>
      <w:marLeft w:val="0"/>
      <w:marRight w:val="0"/>
      <w:marTop w:val="0"/>
      <w:marBottom w:val="0"/>
      <w:divBdr>
        <w:top w:val="none" w:sz="0" w:space="0" w:color="auto"/>
        <w:left w:val="none" w:sz="0" w:space="0" w:color="auto"/>
        <w:bottom w:val="none" w:sz="0" w:space="0" w:color="auto"/>
        <w:right w:val="none" w:sz="0" w:space="0" w:color="auto"/>
      </w:divBdr>
    </w:div>
    <w:div w:id="2087721215">
      <w:bodyDiv w:val="1"/>
      <w:marLeft w:val="0"/>
      <w:marRight w:val="0"/>
      <w:marTop w:val="0"/>
      <w:marBottom w:val="0"/>
      <w:divBdr>
        <w:top w:val="none" w:sz="0" w:space="0" w:color="auto"/>
        <w:left w:val="none" w:sz="0" w:space="0" w:color="auto"/>
        <w:bottom w:val="none" w:sz="0" w:space="0" w:color="auto"/>
        <w:right w:val="none" w:sz="0" w:space="0" w:color="auto"/>
      </w:divBdr>
    </w:div>
    <w:div w:id="2140343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B55B419-A6E6-41B8-9DD0-84B6949E3402}" type="doc">
      <dgm:prSet loTypeId="urn:microsoft.com/office/officeart/2005/8/layout/bProcess3" loCatId="process" qsTypeId="urn:microsoft.com/office/officeart/2005/8/quickstyle/simple1" qsCatId="simple" csTypeId="urn:microsoft.com/office/officeart/2005/8/colors/accent1_2" csCatId="accent1" phldr="1"/>
      <dgm:spPr/>
      <dgm:t>
        <a:bodyPr/>
        <a:lstStyle/>
        <a:p>
          <a:endParaRPr lang="en-GB"/>
        </a:p>
      </dgm:t>
    </dgm:pt>
    <dgm:pt modelId="{A91F2DEE-3F0D-4E5A-ACE0-4517F529877D}">
      <dgm:prSet phldrT="[Text]"/>
      <dgm:spPr/>
      <dgm:t>
        <a:bodyPr/>
        <a:lstStyle/>
        <a:p>
          <a:r>
            <a:rPr lang="en-GB"/>
            <a:t>Feasibility Study</a:t>
          </a:r>
        </a:p>
      </dgm:t>
    </dgm:pt>
    <dgm:pt modelId="{48AD9169-7115-4444-AD0D-7755ED69F4D9}" type="parTrans" cxnId="{83E3D339-BFC3-4257-9B3A-2970DC34989C}">
      <dgm:prSet/>
      <dgm:spPr/>
      <dgm:t>
        <a:bodyPr/>
        <a:lstStyle/>
        <a:p>
          <a:endParaRPr lang="en-GB"/>
        </a:p>
      </dgm:t>
    </dgm:pt>
    <dgm:pt modelId="{A3CA06AA-DDD0-420F-AADB-C2388EFEE50F}" type="sibTrans" cxnId="{83E3D339-BFC3-4257-9B3A-2970DC34989C}">
      <dgm:prSet/>
      <dgm:spPr/>
      <dgm:t>
        <a:bodyPr/>
        <a:lstStyle/>
        <a:p>
          <a:endParaRPr lang="en-GB"/>
        </a:p>
      </dgm:t>
    </dgm:pt>
    <dgm:pt modelId="{A1AB1D5C-3518-4FC0-9369-4C405D9B01C7}">
      <dgm:prSet phldrT="[Text]"/>
      <dgm:spPr/>
      <dgm:t>
        <a:bodyPr/>
        <a:lstStyle/>
        <a:p>
          <a:r>
            <a:rPr lang="en-GB"/>
            <a:t>Proposal</a:t>
          </a:r>
        </a:p>
      </dgm:t>
    </dgm:pt>
    <dgm:pt modelId="{FBECE543-7F0A-4229-9369-C2C51C5785E7}" type="parTrans" cxnId="{D3DE5D3F-2E32-43B5-AE52-B6ED0C529548}">
      <dgm:prSet/>
      <dgm:spPr/>
      <dgm:t>
        <a:bodyPr/>
        <a:lstStyle/>
        <a:p>
          <a:endParaRPr lang="en-GB"/>
        </a:p>
      </dgm:t>
    </dgm:pt>
    <dgm:pt modelId="{1A46AA9D-043B-41D8-8C81-9A9CB86A1653}" type="sibTrans" cxnId="{D3DE5D3F-2E32-43B5-AE52-B6ED0C529548}">
      <dgm:prSet/>
      <dgm:spPr/>
      <dgm:t>
        <a:bodyPr/>
        <a:lstStyle/>
        <a:p>
          <a:endParaRPr lang="en-GB"/>
        </a:p>
      </dgm:t>
    </dgm:pt>
    <dgm:pt modelId="{29F8CB26-DD99-46A7-A731-B47820C5F8F7}">
      <dgm:prSet phldrT="[Text]"/>
      <dgm:spPr/>
      <dgm:t>
        <a:bodyPr/>
        <a:lstStyle/>
        <a:p>
          <a:r>
            <a:rPr lang="en-GB"/>
            <a:t>Approval by Board Members</a:t>
          </a:r>
        </a:p>
      </dgm:t>
    </dgm:pt>
    <dgm:pt modelId="{14F38746-3402-4FFD-B0C9-B2FD186227C7}" type="parTrans" cxnId="{B1065AEC-159C-468B-A36D-0E0E4F889B45}">
      <dgm:prSet/>
      <dgm:spPr/>
      <dgm:t>
        <a:bodyPr/>
        <a:lstStyle/>
        <a:p>
          <a:endParaRPr lang="en-GB"/>
        </a:p>
      </dgm:t>
    </dgm:pt>
    <dgm:pt modelId="{11CD1ACD-0254-4B63-A442-1512C77539B3}" type="sibTrans" cxnId="{B1065AEC-159C-468B-A36D-0E0E4F889B45}">
      <dgm:prSet/>
      <dgm:spPr/>
      <dgm:t>
        <a:bodyPr/>
        <a:lstStyle/>
        <a:p>
          <a:endParaRPr lang="en-GB"/>
        </a:p>
      </dgm:t>
    </dgm:pt>
    <dgm:pt modelId="{F3369428-BF4E-406B-937D-60F4671681D0}">
      <dgm:prSet phldrT="[Text]"/>
      <dgm:spPr/>
      <dgm:t>
        <a:bodyPr/>
        <a:lstStyle/>
        <a:p>
          <a:r>
            <a:rPr lang="en-GB"/>
            <a:t>Budget Approval by CFO</a:t>
          </a:r>
        </a:p>
      </dgm:t>
    </dgm:pt>
    <dgm:pt modelId="{A4CA602B-A381-4ADD-81C9-2E231FA349EA}" type="parTrans" cxnId="{3EE1F871-6619-405F-9198-9BE30625EC7D}">
      <dgm:prSet/>
      <dgm:spPr/>
      <dgm:t>
        <a:bodyPr/>
        <a:lstStyle/>
        <a:p>
          <a:endParaRPr lang="en-GB"/>
        </a:p>
      </dgm:t>
    </dgm:pt>
    <dgm:pt modelId="{5416ABF6-4B88-40AB-9CEE-D9AF52F3EF22}" type="sibTrans" cxnId="{3EE1F871-6619-405F-9198-9BE30625EC7D}">
      <dgm:prSet/>
      <dgm:spPr/>
      <dgm:t>
        <a:bodyPr/>
        <a:lstStyle/>
        <a:p>
          <a:endParaRPr lang="en-GB"/>
        </a:p>
      </dgm:t>
    </dgm:pt>
    <dgm:pt modelId="{CF4855B3-E8A2-41B7-B408-019BAF1B70FD}">
      <dgm:prSet phldrT="[Text]"/>
      <dgm:spPr/>
      <dgm:t>
        <a:bodyPr/>
        <a:lstStyle/>
        <a:p>
          <a:r>
            <a:rPr lang="en-GB"/>
            <a:t>Employee Orientation</a:t>
          </a:r>
        </a:p>
      </dgm:t>
    </dgm:pt>
    <dgm:pt modelId="{0876F35E-D02B-49D2-9E40-137EA7F4EAE6}" type="parTrans" cxnId="{6E74ACFD-87F5-425E-B711-BECB33CC686C}">
      <dgm:prSet/>
      <dgm:spPr/>
      <dgm:t>
        <a:bodyPr/>
        <a:lstStyle/>
        <a:p>
          <a:endParaRPr lang="en-GB"/>
        </a:p>
      </dgm:t>
    </dgm:pt>
    <dgm:pt modelId="{4CD203C0-A37B-4933-99DA-62A1515B158E}" type="sibTrans" cxnId="{6E74ACFD-87F5-425E-B711-BECB33CC686C}">
      <dgm:prSet/>
      <dgm:spPr/>
      <dgm:t>
        <a:bodyPr/>
        <a:lstStyle/>
        <a:p>
          <a:endParaRPr lang="en-GB"/>
        </a:p>
      </dgm:t>
    </dgm:pt>
    <dgm:pt modelId="{7829DDD1-A982-4642-9E6A-39E0E885D347}">
      <dgm:prSet/>
      <dgm:spPr/>
      <dgm:t>
        <a:bodyPr/>
        <a:lstStyle/>
        <a:p>
          <a:r>
            <a:rPr lang="en-GB"/>
            <a:t>Corproate meetup with Suppliers and Manfacturers</a:t>
          </a:r>
        </a:p>
      </dgm:t>
    </dgm:pt>
    <dgm:pt modelId="{D5E743C0-078B-4C1F-B0BF-AC07ED4B4073}" type="parTrans" cxnId="{91A5E270-DA03-425F-8E78-C45CC6B0D0C9}">
      <dgm:prSet/>
      <dgm:spPr/>
    </dgm:pt>
    <dgm:pt modelId="{4A4A8FE3-1976-4970-99DA-A5A06DB82CB4}" type="sibTrans" cxnId="{91A5E270-DA03-425F-8E78-C45CC6B0D0C9}">
      <dgm:prSet/>
      <dgm:spPr/>
      <dgm:t>
        <a:bodyPr/>
        <a:lstStyle/>
        <a:p>
          <a:endParaRPr lang="en-GB"/>
        </a:p>
      </dgm:t>
    </dgm:pt>
    <dgm:pt modelId="{F935DB6E-6639-4146-94B2-CEB45A5291E2}">
      <dgm:prSet/>
      <dgm:spPr/>
      <dgm:t>
        <a:bodyPr/>
        <a:lstStyle/>
        <a:p>
          <a:r>
            <a:rPr lang="en-GB"/>
            <a:t>Developing Project Team</a:t>
          </a:r>
        </a:p>
      </dgm:t>
    </dgm:pt>
    <dgm:pt modelId="{5FDF535E-818D-4E2A-8390-1376B47F21FF}" type="parTrans" cxnId="{83D9C9C3-E520-46AA-A701-8409E1C80C1D}">
      <dgm:prSet/>
      <dgm:spPr/>
    </dgm:pt>
    <dgm:pt modelId="{45BA8F67-347C-4950-90D3-72F9C68D9B2E}" type="sibTrans" cxnId="{83D9C9C3-E520-46AA-A701-8409E1C80C1D}">
      <dgm:prSet/>
      <dgm:spPr/>
      <dgm:t>
        <a:bodyPr/>
        <a:lstStyle/>
        <a:p>
          <a:endParaRPr lang="en-GB"/>
        </a:p>
      </dgm:t>
    </dgm:pt>
    <dgm:pt modelId="{37C5A90C-42FC-4FB9-B05A-AA57710FF5CD}">
      <dgm:prSet/>
      <dgm:spPr/>
      <dgm:t>
        <a:bodyPr/>
        <a:lstStyle/>
        <a:p>
          <a:r>
            <a:rPr lang="en-GB"/>
            <a:t>Executing Plan</a:t>
          </a:r>
        </a:p>
      </dgm:t>
    </dgm:pt>
    <dgm:pt modelId="{200CEC32-B6D8-480A-B6FF-0B25360771CF}" type="parTrans" cxnId="{06DEE31E-F0E0-4338-BDCD-83745BF27133}">
      <dgm:prSet/>
      <dgm:spPr/>
    </dgm:pt>
    <dgm:pt modelId="{FFAD2EA6-DA82-40BC-9704-092ECE1D1BE6}" type="sibTrans" cxnId="{06DEE31E-F0E0-4338-BDCD-83745BF27133}">
      <dgm:prSet/>
      <dgm:spPr/>
    </dgm:pt>
    <dgm:pt modelId="{E7BF4F71-BD79-47D9-A8CF-832312389DA8}" type="pres">
      <dgm:prSet presAssocID="{0B55B419-A6E6-41B8-9DD0-84B6949E3402}" presName="Name0" presStyleCnt="0">
        <dgm:presLayoutVars>
          <dgm:dir/>
          <dgm:resizeHandles val="exact"/>
        </dgm:presLayoutVars>
      </dgm:prSet>
      <dgm:spPr/>
    </dgm:pt>
    <dgm:pt modelId="{1B1E9609-B6A7-425D-A6FD-82E769DB36B9}" type="pres">
      <dgm:prSet presAssocID="{A91F2DEE-3F0D-4E5A-ACE0-4517F529877D}" presName="node" presStyleLbl="node1" presStyleIdx="0" presStyleCnt="8">
        <dgm:presLayoutVars>
          <dgm:bulletEnabled val="1"/>
        </dgm:presLayoutVars>
      </dgm:prSet>
      <dgm:spPr/>
    </dgm:pt>
    <dgm:pt modelId="{49D459AB-BA13-467F-AA0F-25EEA2DB4772}" type="pres">
      <dgm:prSet presAssocID="{A3CA06AA-DDD0-420F-AADB-C2388EFEE50F}" presName="sibTrans" presStyleLbl="sibTrans1D1" presStyleIdx="0" presStyleCnt="7"/>
      <dgm:spPr/>
    </dgm:pt>
    <dgm:pt modelId="{91E8E52D-C4A2-4543-989C-650EF87CE869}" type="pres">
      <dgm:prSet presAssocID="{A3CA06AA-DDD0-420F-AADB-C2388EFEE50F}" presName="connectorText" presStyleLbl="sibTrans1D1" presStyleIdx="0" presStyleCnt="7"/>
      <dgm:spPr/>
    </dgm:pt>
    <dgm:pt modelId="{3D0EF823-A98A-4B53-B739-6F7861336500}" type="pres">
      <dgm:prSet presAssocID="{A1AB1D5C-3518-4FC0-9369-4C405D9B01C7}" presName="node" presStyleLbl="node1" presStyleIdx="1" presStyleCnt="8">
        <dgm:presLayoutVars>
          <dgm:bulletEnabled val="1"/>
        </dgm:presLayoutVars>
      </dgm:prSet>
      <dgm:spPr/>
    </dgm:pt>
    <dgm:pt modelId="{1464E7BB-0319-4DA5-9F71-CC08F2F32392}" type="pres">
      <dgm:prSet presAssocID="{1A46AA9D-043B-41D8-8C81-9A9CB86A1653}" presName="sibTrans" presStyleLbl="sibTrans1D1" presStyleIdx="1" presStyleCnt="7"/>
      <dgm:spPr/>
    </dgm:pt>
    <dgm:pt modelId="{4EF62764-0EE4-417A-AC98-C1EADA4E018D}" type="pres">
      <dgm:prSet presAssocID="{1A46AA9D-043B-41D8-8C81-9A9CB86A1653}" presName="connectorText" presStyleLbl="sibTrans1D1" presStyleIdx="1" presStyleCnt="7"/>
      <dgm:spPr/>
    </dgm:pt>
    <dgm:pt modelId="{F88D08EE-435C-471D-A2C1-3305E42678FE}" type="pres">
      <dgm:prSet presAssocID="{29F8CB26-DD99-46A7-A731-B47820C5F8F7}" presName="node" presStyleLbl="node1" presStyleIdx="2" presStyleCnt="8">
        <dgm:presLayoutVars>
          <dgm:bulletEnabled val="1"/>
        </dgm:presLayoutVars>
      </dgm:prSet>
      <dgm:spPr/>
    </dgm:pt>
    <dgm:pt modelId="{CF23D39A-F043-450C-B131-89BA86B6CC9D}" type="pres">
      <dgm:prSet presAssocID="{11CD1ACD-0254-4B63-A442-1512C77539B3}" presName="sibTrans" presStyleLbl="sibTrans1D1" presStyleIdx="2" presStyleCnt="7"/>
      <dgm:spPr/>
    </dgm:pt>
    <dgm:pt modelId="{AB9160B2-E45C-4E56-8AE6-74A553B85A36}" type="pres">
      <dgm:prSet presAssocID="{11CD1ACD-0254-4B63-A442-1512C77539B3}" presName="connectorText" presStyleLbl="sibTrans1D1" presStyleIdx="2" presStyleCnt="7"/>
      <dgm:spPr/>
    </dgm:pt>
    <dgm:pt modelId="{A2B1358B-E9FC-457D-95AE-1F446AD33402}" type="pres">
      <dgm:prSet presAssocID="{F3369428-BF4E-406B-937D-60F4671681D0}" presName="node" presStyleLbl="node1" presStyleIdx="3" presStyleCnt="8">
        <dgm:presLayoutVars>
          <dgm:bulletEnabled val="1"/>
        </dgm:presLayoutVars>
      </dgm:prSet>
      <dgm:spPr/>
    </dgm:pt>
    <dgm:pt modelId="{89122D29-452E-4CC3-A679-073256B7B59B}" type="pres">
      <dgm:prSet presAssocID="{5416ABF6-4B88-40AB-9CEE-D9AF52F3EF22}" presName="sibTrans" presStyleLbl="sibTrans1D1" presStyleIdx="3" presStyleCnt="7"/>
      <dgm:spPr/>
    </dgm:pt>
    <dgm:pt modelId="{EB1424A6-451C-43DD-B819-5778463B239A}" type="pres">
      <dgm:prSet presAssocID="{5416ABF6-4B88-40AB-9CEE-D9AF52F3EF22}" presName="connectorText" presStyleLbl="sibTrans1D1" presStyleIdx="3" presStyleCnt="7"/>
      <dgm:spPr/>
    </dgm:pt>
    <dgm:pt modelId="{FD4075F9-6FFD-4252-8B5D-B247AA289D7D}" type="pres">
      <dgm:prSet presAssocID="{CF4855B3-E8A2-41B7-B408-019BAF1B70FD}" presName="node" presStyleLbl="node1" presStyleIdx="4" presStyleCnt="8">
        <dgm:presLayoutVars>
          <dgm:bulletEnabled val="1"/>
        </dgm:presLayoutVars>
      </dgm:prSet>
      <dgm:spPr/>
    </dgm:pt>
    <dgm:pt modelId="{3EC87D48-C1E3-479F-A697-3DC2D54CC7D1}" type="pres">
      <dgm:prSet presAssocID="{4CD203C0-A37B-4933-99DA-62A1515B158E}" presName="sibTrans" presStyleLbl="sibTrans1D1" presStyleIdx="4" presStyleCnt="7"/>
      <dgm:spPr/>
    </dgm:pt>
    <dgm:pt modelId="{75EB4411-AF97-4635-B791-FE05632B9052}" type="pres">
      <dgm:prSet presAssocID="{4CD203C0-A37B-4933-99DA-62A1515B158E}" presName="connectorText" presStyleLbl="sibTrans1D1" presStyleIdx="4" presStyleCnt="7"/>
      <dgm:spPr/>
    </dgm:pt>
    <dgm:pt modelId="{1AD59304-7E70-438B-B42F-560EA78BF3F5}" type="pres">
      <dgm:prSet presAssocID="{7829DDD1-A982-4642-9E6A-39E0E885D347}" presName="node" presStyleLbl="node1" presStyleIdx="5" presStyleCnt="8">
        <dgm:presLayoutVars>
          <dgm:bulletEnabled val="1"/>
        </dgm:presLayoutVars>
      </dgm:prSet>
      <dgm:spPr/>
    </dgm:pt>
    <dgm:pt modelId="{26E57F18-6C91-4B79-842F-4AB11313E1F8}" type="pres">
      <dgm:prSet presAssocID="{4A4A8FE3-1976-4970-99DA-A5A06DB82CB4}" presName="sibTrans" presStyleLbl="sibTrans1D1" presStyleIdx="5" presStyleCnt="7"/>
      <dgm:spPr/>
    </dgm:pt>
    <dgm:pt modelId="{4BCD2D37-0DD7-4CFC-AF25-0FEF033EFB2D}" type="pres">
      <dgm:prSet presAssocID="{4A4A8FE3-1976-4970-99DA-A5A06DB82CB4}" presName="connectorText" presStyleLbl="sibTrans1D1" presStyleIdx="5" presStyleCnt="7"/>
      <dgm:spPr/>
    </dgm:pt>
    <dgm:pt modelId="{BE93BEAB-82A1-459D-95E5-D972E07C2DC8}" type="pres">
      <dgm:prSet presAssocID="{F935DB6E-6639-4146-94B2-CEB45A5291E2}" presName="node" presStyleLbl="node1" presStyleIdx="6" presStyleCnt="8">
        <dgm:presLayoutVars>
          <dgm:bulletEnabled val="1"/>
        </dgm:presLayoutVars>
      </dgm:prSet>
      <dgm:spPr/>
    </dgm:pt>
    <dgm:pt modelId="{D38ED421-62E6-4C5A-85F0-67E3D6DF6FFA}" type="pres">
      <dgm:prSet presAssocID="{45BA8F67-347C-4950-90D3-72F9C68D9B2E}" presName="sibTrans" presStyleLbl="sibTrans1D1" presStyleIdx="6" presStyleCnt="7"/>
      <dgm:spPr/>
    </dgm:pt>
    <dgm:pt modelId="{F379F00E-056F-4A2E-B371-A9911F8C2674}" type="pres">
      <dgm:prSet presAssocID="{45BA8F67-347C-4950-90D3-72F9C68D9B2E}" presName="connectorText" presStyleLbl="sibTrans1D1" presStyleIdx="6" presStyleCnt="7"/>
      <dgm:spPr/>
    </dgm:pt>
    <dgm:pt modelId="{6FE9E706-5B40-48DA-A0B3-2A68AB2DA88B}" type="pres">
      <dgm:prSet presAssocID="{37C5A90C-42FC-4FB9-B05A-AA57710FF5CD}" presName="node" presStyleLbl="node1" presStyleIdx="7" presStyleCnt="8">
        <dgm:presLayoutVars>
          <dgm:bulletEnabled val="1"/>
        </dgm:presLayoutVars>
      </dgm:prSet>
      <dgm:spPr/>
    </dgm:pt>
  </dgm:ptLst>
  <dgm:cxnLst>
    <dgm:cxn modelId="{3FA28209-5D6C-4E96-995B-B43F3C26F860}" type="presOf" srcId="{29F8CB26-DD99-46A7-A731-B47820C5F8F7}" destId="{F88D08EE-435C-471D-A2C1-3305E42678FE}" srcOrd="0" destOrd="0" presId="urn:microsoft.com/office/officeart/2005/8/layout/bProcess3"/>
    <dgm:cxn modelId="{D96B8D0D-E6E6-4766-9791-9AEC3F25D63A}" type="presOf" srcId="{F935DB6E-6639-4146-94B2-CEB45A5291E2}" destId="{BE93BEAB-82A1-459D-95E5-D972E07C2DC8}" srcOrd="0" destOrd="0" presId="urn:microsoft.com/office/officeart/2005/8/layout/bProcess3"/>
    <dgm:cxn modelId="{EDEFB31D-C49D-4237-A718-08F1D980B76D}" type="presOf" srcId="{11CD1ACD-0254-4B63-A442-1512C77539B3}" destId="{AB9160B2-E45C-4E56-8AE6-74A553B85A36}" srcOrd="1" destOrd="0" presId="urn:microsoft.com/office/officeart/2005/8/layout/bProcess3"/>
    <dgm:cxn modelId="{06DEE31E-F0E0-4338-BDCD-83745BF27133}" srcId="{0B55B419-A6E6-41B8-9DD0-84B6949E3402}" destId="{37C5A90C-42FC-4FB9-B05A-AA57710FF5CD}" srcOrd="7" destOrd="0" parTransId="{200CEC32-B6D8-480A-B6FF-0B25360771CF}" sibTransId="{FFAD2EA6-DA82-40BC-9704-092ECE1D1BE6}"/>
    <dgm:cxn modelId="{B3222024-2F3A-4570-A3E1-307CF9F40E7F}" type="presOf" srcId="{7829DDD1-A982-4642-9E6A-39E0E885D347}" destId="{1AD59304-7E70-438B-B42F-560EA78BF3F5}" srcOrd="0" destOrd="0" presId="urn:microsoft.com/office/officeart/2005/8/layout/bProcess3"/>
    <dgm:cxn modelId="{8C74762B-BBD3-4E2E-8CBF-04504CAD727A}" type="presOf" srcId="{4CD203C0-A37B-4933-99DA-62A1515B158E}" destId="{3EC87D48-C1E3-479F-A697-3DC2D54CC7D1}" srcOrd="0" destOrd="0" presId="urn:microsoft.com/office/officeart/2005/8/layout/bProcess3"/>
    <dgm:cxn modelId="{100A0F35-6264-4A13-87F8-B1237F748A9D}" type="presOf" srcId="{0B55B419-A6E6-41B8-9DD0-84B6949E3402}" destId="{E7BF4F71-BD79-47D9-A8CF-832312389DA8}" srcOrd="0" destOrd="0" presId="urn:microsoft.com/office/officeart/2005/8/layout/bProcess3"/>
    <dgm:cxn modelId="{83E3D339-BFC3-4257-9B3A-2970DC34989C}" srcId="{0B55B419-A6E6-41B8-9DD0-84B6949E3402}" destId="{A91F2DEE-3F0D-4E5A-ACE0-4517F529877D}" srcOrd="0" destOrd="0" parTransId="{48AD9169-7115-4444-AD0D-7755ED69F4D9}" sibTransId="{A3CA06AA-DDD0-420F-AADB-C2388EFEE50F}"/>
    <dgm:cxn modelId="{1CF3E13A-4B16-49B0-B830-CA1D63089E83}" type="presOf" srcId="{4A4A8FE3-1976-4970-99DA-A5A06DB82CB4}" destId="{4BCD2D37-0DD7-4CFC-AF25-0FEF033EFB2D}" srcOrd="1" destOrd="0" presId="urn:microsoft.com/office/officeart/2005/8/layout/bProcess3"/>
    <dgm:cxn modelId="{EB401F3B-A8C1-476A-9E07-00708E638385}" type="presOf" srcId="{F3369428-BF4E-406B-937D-60F4671681D0}" destId="{A2B1358B-E9FC-457D-95AE-1F446AD33402}" srcOrd="0" destOrd="0" presId="urn:microsoft.com/office/officeart/2005/8/layout/bProcess3"/>
    <dgm:cxn modelId="{CC9CEE3B-DE11-4210-B1FB-F12CD56048DC}" type="presOf" srcId="{1A46AA9D-043B-41D8-8C81-9A9CB86A1653}" destId="{4EF62764-0EE4-417A-AC98-C1EADA4E018D}" srcOrd="1" destOrd="0" presId="urn:microsoft.com/office/officeart/2005/8/layout/bProcess3"/>
    <dgm:cxn modelId="{D3DE5D3F-2E32-43B5-AE52-B6ED0C529548}" srcId="{0B55B419-A6E6-41B8-9DD0-84B6949E3402}" destId="{A1AB1D5C-3518-4FC0-9369-4C405D9B01C7}" srcOrd="1" destOrd="0" parTransId="{FBECE543-7F0A-4229-9369-C2C51C5785E7}" sibTransId="{1A46AA9D-043B-41D8-8C81-9A9CB86A1653}"/>
    <dgm:cxn modelId="{538DE153-1DC8-48B1-9606-3A65481AF220}" type="presOf" srcId="{5416ABF6-4B88-40AB-9CEE-D9AF52F3EF22}" destId="{89122D29-452E-4CC3-A679-073256B7B59B}" srcOrd="0" destOrd="0" presId="urn:microsoft.com/office/officeart/2005/8/layout/bProcess3"/>
    <dgm:cxn modelId="{FD22E953-27D4-4CB8-9592-A186D6ED9EE9}" type="presOf" srcId="{37C5A90C-42FC-4FB9-B05A-AA57710FF5CD}" destId="{6FE9E706-5B40-48DA-A0B3-2A68AB2DA88B}" srcOrd="0" destOrd="0" presId="urn:microsoft.com/office/officeart/2005/8/layout/bProcess3"/>
    <dgm:cxn modelId="{FDDDB059-86E8-4C35-8E32-63E1CC693AF3}" type="presOf" srcId="{45BA8F67-347C-4950-90D3-72F9C68D9B2E}" destId="{F379F00E-056F-4A2E-B371-A9911F8C2674}" srcOrd="1" destOrd="0" presId="urn:microsoft.com/office/officeart/2005/8/layout/bProcess3"/>
    <dgm:cxn modelId="{64D5F65B-E6DA-4E9C-A634-510E2DBF7F52}" type="presOf" srcId="{4A4A8FE3-1976-4970-99DA-A5A06DB82CB4}" destId="{26E57F18-6C91-4B79-842F-4AB11313E1F8}" srcOrd="0" destOrd="0" presId="urn:microsoft.com/office/officeart/2005/8/layout/bProcess3"/>
    <dgm:cxn modelId="{91A5E270-DA03-425F-8E78-C45CC6B0D0C9}" srcId="{0B55B419-A6E6-41B8-9DD0-84B6949E3402}" destId="{7829DDD1-A982-4642-9E6A-39E0E885D347}" srcOrd="5" destOrd="0" parTransId="{D5E743C0-078B-4C1F-B0BF-AC07ED4B4073}" sibTransId="{4A4A8FE3-1976-4970-99DA-A5A06DB82CB4}"/>
    <dgm:cxn modelId="{3EE1F871-6619-405F-9198-9BE30625EC7D}" srcId="{0B55B419-A6E6-41B8-9DD0-84B6949E3402}" destId="{F3369428-BF4E-406B-937D-60F4671681D0}" srcOrd="3" destOrd="0" parTransId="{A4CA602B-A381-4ADD-81C9-2E231FA349EA}" sibTransId="{5416ABF6-4B88-40AB-9CEE-D9AF52F3EF22}"/>
    <dgm:cxn modelId="{4D1A5074-B39A-4890-9F96-698635C045F2}" type="presOf" srcId="{45BA8F67-347C-4950-90D3-72F9C68D9B2E}" destId="{D38ED421-62E6-4C5A-85F0-67E3D6DF6FFA}" srcOrd="0" destOrd="0" presId="urn:microsoft.com/office/officeart/2005/8/layout/bProcess3"/>
    <dgm:cxn modelId="{73E51C78-2AF7-42E2-9857-49286B75F64F}" type="presOf" srcId="{A3CA06AA-DDD0-420F-AADB-C2388EFEE50F}" destId="{91E8E52D-C4A2-4543-989C-650EF87CE869}" srcOrd="1" destOrd="0" presId="urn:microsoft.com/office/officeart/2005/8/layout/bProcess3"/>
    <dgm:cxn modelId="{81C10B95-47B0-476B-89B4-18EB23B437C2}" type="presOf" srcId="{1A46AA9D-043B-41D8-8C81-9A9CB86A1653}" destId="{1464E7BB-0319-4DA5-9F71-CC08F2F32392}" srcOrd="0" destOrd="0" presId="urn:microsoft.com/office/officeart/2005/8/layout/bProcess3"/>
    <dgm:cxn modelId="{6A0E5B99-EB89-47EA-81A7-71CAE03E2D3A}" type="presOf" srcId="{4CD203C0-A37B-4933-99DA-62A1515B158E}" destId="{75EB4411-AF97-4635-B791-FE05632B9052}" srcOrd="1" destOrd="0" presId="urn:microsoft.com/office/officeart/2005/8/layout/bProcess3"/>
    <dgm:cxn modelId="{A957369F-D0EC-4C89-8C6E-8C134AEA84C9}" type="presOf" srcId="{A1AB1D5C-3518-4FC0-9369-4C405D9B01C7}" destId="{3D0EF823-A98A-4B53-B739-6F7861336500}" srcOrd="0" destOrd="0" presId="urn:microsoft.com/office/officeart/2005/8/layout/bProcess3"/>
    <dgm:cxn modelId="{8D688EA2-2887-4945-8611-3FE164C23416}" type="presOf" srcId="{11CD1ACD-0254-4B63-A442-1512C77539B3}" destId="{CF23D39A-F043-450C-B131-89BA86B6CC9D}" srcOrd="0" destOrd="0" presId="urn:microsoft.com/office/officeart/2005/8/layout/bProcess3"/>
    <dgm:cxn modelId="{298964AC-E1E2-4E11-B936-BCBD6CD6F3EA}" type="presOf" srcId="{A3CA06AA-DDD0-420F-AADB-C2388EFEE50F}" destId="{49D459AB-BA13-467F-AA0F-25EEA2DB4772}" srcOrd="0" destOrd="0" presId="urn:microsoft.com/office/officeart/2005/8/layout/bProcess3"/>
    <dgm:cxn modelId="{83D9C9C3-E520-46AA-A701-8409E1C80C1D}" srcId="{0B55B419-A6E6-41B8-9DD0-84B6949E3402}" destId="{F935DB6E-6639-4146-94B2-CEB45A5291E2}" srcOrd="6" destOrd="0" parTransId="{5FDF535E-818D-4E2A-8390-1376B47F21FF}" sibTransId="{45BA8F67-347C-4950-90D3-72F9C68D9B2E}"/>
    <dgm:cxn modelId="{E2AB0BCE-EE79-4A99-9DC1-5C06B6A74D72}" type="presOf" srcId="{CF4855B3-E8A2-41B7-B408-019BAF1B70FD}" destId="{FD4075F9-6FFD-4252-8B5D-B247AA289D7D}" srcOrd="0" destOrd="0" presId="urn:microsoft.com/office/officeart/2005/8/layout/bProcess3"/>
    <dgm:cxn modelId="{972B1DE6-7C3C-4F52-9113-434CAD2A4D97}" type="presOf" srcId="{A91F2DEE-3F0D-4E5A-ACE0-4517F529877D}" destId="{1B1E9609-B6A7-425D-A6FD-82E769DB36B9}" srcOrd="0" destOrd="0" presId="urn:microsoft.com/office/officeart/2005/8/layout/bProcess3"/>
    <dgm:cxn modelId="{B1065AEC-159C-468B-A36D-0E0E4F889B45}" srcId="{0B55B419-A6E6-41B8-9DD0-84B6949E3402}" destId="{29F8CB26-DD99-46A7-A731-B47820C5F8F7}" srcOrd="2" destOrd="0" parTransId="{14F38746-3402-4FFD-B0C9-B2FD186227C7}" sibTransId="{11CD1ACD-0254-4B63-A442-1512C77539B3}"/>
    <dgm:cxn modelId="{021FDAEC-24FB-4DF4-92A0-98C3E2195989}" type="presOf" srcId="{5416ABF6-4B88-40AB-9CEE-D9AF52F3EF22}" destId="{EB1424A6-451C-43DD-B819-5778463B239A}" srcOrd="1" destOrd="0" presId="urn:microsoft.com/office/officeart/2005/8/layout/bProcess3"/>
    <dgm:cxn modelId="{6E74ACFD-87F5-425E-B711-BECB33CC686C}" srcId="{0B55B419-A6E6-41B8-9DD0-84B6949E3402}" destId="{CF4855B3-E8A2-41B7-B408-019BAF1B70FD}" srcOrd="4" destOrd="0" parTransId="{0876F35E-D02B-49D2-9E40-137EA7F4EAE6}" sibTransId="{4CD203C0-A37B-4933-99DA-62A1515B158E}"/>
    <dgm:cxn modelId="{6DCC4202-6DFC-4DE6-B03C-A0DBD309693C}" type="presParOf" srcId="{E7BF4F71-BD79-47D9-A8CF-832312389DA8}" destId="{1B1E9609-B6A7-425D-A6FD-82E769DB36B9}" srcOrd="0" destOrd="0" presId="urn:microsoft.com/office/officeart/2005/8/layout/bProcess3"/>
    <dgm:cxn modelId="{1BC6BEF9-5040-47BA-9965-96A99D88227B}" type="presParOf" srcId="{E7BF4F71-BD79-47D9-A8CF-832312389DA8}" destId="{49D459AB-BA13-467F-AA0F-25EEA2DB4772}" srcOrd="1" destOrd="0" presId="urn:microsoft.com/office/officeart/2005/8/layout/bProcess3"/>
    <dgm:cxn modelId="{704ABC06-0ACF-46EF-ADE3-99F1A1EFAD35}" type="presParOf" srcId="{49D459AB-BA13-467F-AA0F-25EEA2DB4772}" destId="{91E8E52D-C4A2-4543-989C-650EF87CE869}" srcOrd="0" destOrd="0" presId="urn:microsoft.com/office/officeart/2005/8/layout/bProcess3"/>
    <dgm:cxn modelId="{05275E5E-553D-4E6A-A7E8-AA071B8AA214}" type="presParOf" srcId="{E7BF4F71-BD79-47D9-A8CF-832312389DA8}" destId="{3D0EF823-A98A-4B53-B739-6F7861336500}" srcOrd="2" destOrd="0" presId="urn:microsoft.com/office/officeart/2005/8/layout/bProcess3"/>
    <dgm:cxn modelId="{9B08AB9A-8358-4CC1-AC7E-7CF64A97938D}" type="presParOf" srcId="{E7BF4F71-BD79-47D9-A8CF-832312389DA8}" destId="{1464E7BB-0319-4DA5-9F71-CC08F2F32392}" srcOrd="3" destOrd="0" presId="urn:microsoft.com/office/officeart/2005/8/layout/bProcess3"/>
    <dgm:cxn modelId="{6F278504-76B9-4DE9-9840-A37AEA1C5380}" type="presParOf" srcId="{1464E7BB-0319-4DA5-9F71-CC08F2F32392}" destId="{4EF62764-0EE4-417A-AC98-C1EADA4E018D}" srcOrd="0" destOrd="0" presId="urn:microsoft.com/office/officeart/2005/8/layout/bProcess3"/>
    <dgm:cxn modelId="{B7A4F82C-69E7-4EB2-91E5-2E5B22784226}" type="presParOf" srcId="{E7BF4F71-BD79-47D9-A8CF-832312389DA8}" destId="{F88D08EE-435C-471D-A2C1-3305E42678FE}" srcOrd="4" destOrd="0" presId="urn:microsoft.com/office/officeart/2005/8/layout/bProcess3"/>
    <dgm:cxn modelId="{3308DCE9-08FA-479D-B467-3C4630D7DF65}" type="presParOf" srcId="{E7BF4F71-BD79-47D9-A8CF-832312389DA8}" destId="{CF23D39A-F043-450C-B131-89BA86B6CC9D}" srcOrd="5" destOrd="0" presId="urn:microsoft.com/office/officeart/2005/8/layout/bProcess3"/>
    <dgm:cxn modelId="{81CFD210-217F-4B5C-83CB-C25C3A56D139}" type="presParOf" srcId="{CF23D39A-F043-450C-B131-89BA86B6CC9D}" destId="{AB9160B2-E45C-4E56-8AE6-74A553B85A36}" srcOrd="0" destOrd="0" presId="urn:microsoft.com/office/officeart/2005/8/layout/bProcess3"/>
    <dgm:cxn modelId="{272BD000-D1A0-415B-9ED5-BCB387352A4A}" type="presParOf" srcId="{E7BF4F71-BD79-47D9-A8CF-832312389DA8}" destId="{A2B1358B-E9FC-457D-95AE-1F446AD33402}" srcOrd="6" destOrd="0" presId="urn:microsoft.com/office/officeart/2005/8/layout/bProcess3"/>
    <dgm:cxn modelId="{A61AC77C-13C5-42AD-B52C-C99F6F76F5A0}" type="presParOf" srcId="{E7BF4F71-BD79-47D9-A8CF-832312389DA8}" destId="{89122D29-452E-4CC3-A679-073256B7B59B}" srcOrd="7" destOrd="0" presId="urn:microsoft.com/office/officeart/2005/8/layout/bProcess3"/>
    <dgm:cxn modelId="{7945CDC5-F9BA-4753-9568-A09D872A6FA8}" type="presParOf" srcId="{89122D29-452E-4CC3-A679-073256B7B59B}" destId="{EB1424A6-451C-43DD-B819-5778463B239A}" srcOrd="0" destOrd="0" presId="urn:microsoft.com/office/officeart/2005/8/layout/bProcess3"/>
    <dgm:cxn modelId="{F4630ADE-6FDA-4F6D-A65D-CCFDF53E7D20}" type="presParOf" srcId="{E7BF4F71-BD79-47D9-A8CF-832312389DA8}" destId="{FD4075F9-6FFD-4252-8B5D-B247AA289D7D}" srcOrd="8" destOrd="0" presId="urn:microsoft.com/office/officeart/2005/8/layout/bProcess3"/>
    <dgm:cxn modelId="{5DCF6C76-48E8-420A-AC24-8586B258C50E}" type="presParOf" srcId="{E7BF4F71-BD79-47D9-A8CF-832312389DA8}" destId="{3EC87D48-C1E3-479F-A697-3DC2D54CC7D1}" srcOrd="9" destOrd="0" presId="urn:microsoft.com/office/officeart/2005/8/layout/bProcess3"/>
    <dgm:cxn modelId="{78F2AFDE-8D64-45E4-9BB9-D2CE8D036A78}" type="presParOf" srcId="{3EC87D48-C1E3-479F-A697-3DC2D54CC7D1}" destId="{75EB4411-AF97-4635-B791-FE05632B9052}" srcOrd="0" destOrd="0" presId="urn:microsoft.com/office/officeart/2005/8/layout/bProcess3"/>
    <dgm:cxn modelId="{CF4F96FB-D635-48EA-928D-F9A235977892}" type="presParOf" srcId="{E7BF4F71-BD79-47D9-A8CF-832312389DA8}" destId="{1AD59304-7E70-438B-B42F-560EA78BF3F5}" srcOrd="10" destOrd="0" presId="urn:microsoft.com/office/officeart/2005/8/layout/bProcess3"/>
    <dgm:cxn modelId="{43AE93B7-71C0-490C-8DA9-9A2D7D3964B5}" type="presParOf" srcId="{E7BF4F71-BD79-47D9-A8CF-832312389DA8}" destId="{26E57F18-6C91-4B79-842F-4AB11313E1F8}" srcOrd="11" destOrd="0" presId="urn:microsoft.com/office/officeart/2005/8/layout/bProcess3"/>
    <dgm:cxn modelId="{35A1287F-A916-4ACE-89EA-8346A4DB03FA}" type="presParOf" srcId="{26E57F18-6C91-4B79-842F-4AB11313E1F8}" destId="{4BCD2D37-0DD7-4CFC-AF25-0FEF033EFB2D}" srcOrd="0" destOrd="0" presId="urn:microsoft.com/office/officeart/2005/8/layout/bProcess3"/>
    <dgm:cxn modelId="{14A6BC13-B5BD-4159-BA90-53870668BBEE}" type="presParOf" srcId="{E7BF4F71-BD79-47D9-A8CF-832312389DA8}" destId="{BE93BEAB-82A1-459D-95E5-D972E07C2DC8}" srcOrd="12" destOrd="0" presId="urn:microsoft.com/office/officeart/2005/8/layout/bProcess3"/>
    <dgm:cxn modelId="{27EDF4D4-0436-40D7-B99C-1F25302FFB51}" type="presParOf" srcId="{E7BF4F71-BD79-47D9-A8CF-832312389DA8}" destId="{D38ED421-62E6-4C5A-85F0-67E3D6DF6FFA}" srcOrd="13" destOrd="0" presId="urn:microsoft.com/office/officeart/2005/8/layout/bProcess3"/>
    <dgm:cxn modelId="{F8F5C140-FBF3-4C7F-A35F-66A6AF32DF5E}" type="presParOf" srcId="{D38ED421-62E6-4C5A-85F0-67E3D6DF6FFA}" destId="{F379F00E-056F-4A2E-B371-A9911F8C2674}" srcOrd="0" destOrd="0" presId="urn:microsoft.com/office/officeart/2005/8/layout/bProcess3"/>
    <dgm:cxn modelId="{3A718B23-5C8B-48FC-BF73-78D3BB7964D6}" type="presParOf" srcId="{E7BF4F71-BD79-47D9-A8CF-832312389DA8}" destId="{6FE9E706-5B40-48DA-A0B3-2A68AB2DA88B}" srcOrd="14" destOrd="0" presId="urn:microsoft.com/office/officeart/2005/8/layout/bProcess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D459AB-BA13-467F-AA0F-25EEA2DB4772}">
      <dsp:nvSpPr>
        <dsp:cNvPr id="0" name=""/>
        <dsp:cNvSpPr/>
      </dsp:nvSpPr>
      <dsp:spPr>
        <a:xfrm>
          <a:off x="1708842" y="380476"/>
          <a:ext cx="294726" cy="91440"/>
        </a:xfrm>
        <a:custGeom>
          <a:avLst/>
          <a:gdLst/>
          <a:ahLst/>
          <a:cxnLst/>
          <a:rect l="0" t="0" r="0" b="0"/>
          <a:pathLst>
            <a:path>
              <a:moveTo>
                <a:pt x="0" y="45720"/>
              </a:moveTo>
              <a:lnTo>
                <a:pt x="294726"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48072" y="424569"/>
        <a:ext cx="16266" cy="3253"/>
      </dsp:txXfrm>
    </dsp:sp>
    <dsp:sp modelId="{1B1E9609-B6A7-425D-A6FD-82E769DB36B9}">
      <dsp:nvSpPr>
        <dsp:cNvPr id="0" name=""/>
        <dsp:cNvSpPr/>
      </dsp:nvSpPr>
      <dsp:spPr>
        <a:xfrm>
          <a:off x="296179" y="1857"/>
          <a:ext cx="1414462" cy="84867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Feasibility Study</a:t>
          </a:r>
        </a:p>
      </dsp:txBody>
      <dsp:txXfrm>
        <a:off x="296179" y="1857"/>
        <a:ext cx="1414462" cy="848677"/>
      </dsp:txXfrm>
    </dsp:sp>
    <dsp:sp modelId="{1464E7BB-0319-4DA5-9F71-CC08F2F32392}">
      <dsp:nvSpPr>
        <dsp:cNvPr id="0" name=""/>
        <dsp:cNvSpPr/>
      </dsp:nvSpPr>
      <dsp:spPr>
        <a:xfrm>
          <a:off x="3448631" y="380476"/>
          <a:ext cx="294726" cy="91440"/>
        </a:xfrm>
        <a:custGeom>
          <a:avLst/>
          <a:gdLst/>
          <a:ahLst/>
          <a:cxnLst/>
          <a:rect l="0" t="0" r="0" b="0"/>
          <a:pathLst>
            <a:path>
              <a:moveTo>
                <a:pt x="0" y="45720"/>
              </a:moveTo>
              <a:lnTo>
                <a:pt x="294726"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587861" y="424569"/>
        <a:ext cx="16266" cy="3253"/>
      </dsp:txXfrm>
    </dsp:sp>
    <dsp:sp modelId="{3D0EF823-A98A-4B53-B739-6F7861336500}">
      <dsp:nvSpPr>
        <dsp:cNvPr id="0" name=""/>
        <dsp:cNvSpPr/>
      </dsp:nvSpPr>
      <dsp:spPr>
        <a:xfrm>
          <a:off x="2035968" y="1857"/>
          <a:ext cx="1414462" cy="84867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Proposal</a:t>
          </a:r>
        </a:p>
      </dsp:txBody>
      <dsp:txXfrm>
        <a:off x="2035968" y="1857"/>
        <a:ext cx="1414462" cy="848677"/>
      </dsp:txXfrm>
    </dsp:sp>
    <dsp:sp modelId="{CF23D39A-F043-450C-B131-89BA86B6CC9D}">
      <dsp:nvSpPr>
        <dsp:cNvPr id="0" name=""/>
        <dsp:cNvSpPr/>
      </dsp:nvSpPr>
      <dsp:spPr>
        <a:xfrm>
          <a:off x="1003411" y="848734"/>
          <a:ext cx="3479577" cy="294726"/>
        </a:xfrm>
        <a:custGeom>
          <a:avLst/>
          <a:gdLst/>
          <a:ahLst/>
          <a:cxnLst/>
          <a:rect l="0" t="0" r="0" b="0"/>
          <a:pathLst>
            <a:path>
              <a:moveTo>
                <a:pt x="3479577" y="0"/>
              </a:moveTo>
              <a:lnTo>
                <a:pt x="3479577" y="164463"/>
              </a:lnTo>
              <a:lnTo>
                <a:pt x="0" y="164463"/>
              </a:lnTo>
              <a:lnTo>
                <a:pt x="0" y="294726"/>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655831" y="994471"/>
        <a:ext cx="174737" cy="3253"/>
      </dsp:txXfrm>
    </dsp:sp>
    <dsp:sp modelId="{F88D08EE-435C-471D-A2C1-3305E42678FE}">
      <dsp:nvSpPr>
        <dsp:cNvPr id="0" name=""/>
        <dsp:cNvSpPr/>
      </dsp:nvSpPr>
      <dsp:spPr>
        <a:xfrm>
          <a:off x="3775757" y="1857"/>
          <a:ext cx="1414462" cy="84867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Approval by Board Members</a:t>
          </a:r>
        </a:p>
      </dsp:txBody>
      <dsp:txXfrm>
        <a:off x="3775757" y="1857"/>
        <a:ext cx="1414462" cy="848677"/>
      </dsp:txXfrm>
    </dsp:sp>
    <dsp:sp modelId="{89122D29-452E-4CC3-A679-073256B7B59B}">
      <dsp:nvSpPr>
        <dsp:cNvPr id="0" name=""/>
        <dsp:cNvSpPr/>
      </dsp:nvSpPr>
      <dsp:spPr>
        <a:xfrm>
          <a:off x="1708842" y="1554480"/>
          <a:ext cx="294726" cy="91440"/>
        </a:xfrm>
        <a:custGeom>
          <a:avLst/>
          <a:gdLst/>
          <a:ahLst/>
          <a:cxnLst/>
          <a:rect l="0" t="0" r="0" b="0"/>
          <a:pathLst>
            <a:path>
              <a:moveTo>
                <a:pt x="0" y="45720"/>
              </a:moveTo>
              <a:lnTo>
                <a:pt x="294726"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48072" y="1598573"/>
        <a:ext cx="16266" cy="3253"/>
      </dsp:txXfrm>
    </dsp:sp>
    <dsp:sp modelId="{A2B1358B-E9FC-457D-95AE-1F446AD33402}">
      <dsp:nvSpPr>
        <dsp:cNvPr id="0" name=""/>
        <dsp:cNvSpPr/>
      </dsp:nvSpPr>
      <dsp:spPr>
        <a:xfrm>
          <a:off x="296179" y="1175861"/>
          <a:ext cx="1414462" cy="84867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Budget Approval by CFO</a:t>
          </a:r>
        </a:p>
      </dsp:txBody>
      <dsp:txXfrm>
        <a:off x="296179" y="1175861"/>
        <a:ext cx="1414462" cy="848677"/>
      </dsp:txXfrm>
    </dsp:sp>
    <dsp:sp modelId="{3EC87D48-C1E3-479F-A697-3DC2D54CC7D1}">
      <dsp:nvSpPr>
        <dsp:cNvPr id="0" name=""/>
        <dsp:cNvSpPr/>
      </dsp:nvSpPr>
      <dsp:spPr>
        <a:xfrm>
          <a:off x="3448631" y="1554480"/>
          <a:ext cx="294726" cy="91440"/>
        </a:xfrm>
        <a:custGeom>
          <a:avLst/>
          <a:gdLst/>
          <a:ahLst/>
          <a:cxnLst/>
          <a:rect l="0" t="0" r="0" b="0"/>
          <a:pathLst>
            <a:path>
              <a:moveTo>
                <a:pt x="0" y="45720"/>
              </a:moveTo>
              <a:lnTo>
                <a:pt x="294726"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587861" y="1598573"/>
        <a:ext cx="16266" cy="3253"/>
      </dsp:txXfrm>
    </dsp:sp>
    <dsp:sp modelId="{FD4075F9-6FFD-4252-8B5D-B247AA289D7D}">
      <dsp:nvSpPr>
        <dsp:cNvPr id="0" name=""/>
        <dsp:cNvSpPr/>
      </dsp:nvSpPr>
      <dsp:spPr>
        <a:xfrm>
          <a:off x="2035968" y="1175861"/>
          <a:ext cx="1414462" cy="84867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Employee Orientation</a:t>
          </a:r>
        </a:p>
      </dsp:txBody>
      <dsp:txXfrm>
        <a:off x="2035968" y="1175861"/>
        <a:ext cx="1414462" cy="848677"/>
      </dsp:txXfrm>
    </dsp:sp>
    <dsp:sp modelId="{26E57F18-6C91-4B79-842F-4AB11313E1F8}">
      <dsp:nvSpPr>
        <dsp:cNvPr id="0" name=""/>
        <dsp:cNvSpPr/>
      </dsp:nvSpPr>
      <dsp:spPr>
        <a:xfrm>
          <a:off x="1003411" y="2022738"/>
          <a:ext cx="3479577" cy="294726"/>
        </a:xfrm>
        <a:custGeom>
          <a:avLst/>
          <a:gdLst/>
          <a:ahLst/>
          <a:cxnLst/>
          <a:rect l="0" t="0" r="0" b="0"/>
          <a:pathLst>
            <a:path>
              <a:moveTo>
                <a:pt x="3479577" y="0"/>
              </a:moveTo>
              <a:lnTo>
                <a:pt x="3479577" y="164463"/>
              </a:lnTo>
              <a:lnTo>
                <a:pt x="0" y="164463"/>
              </a:lnTo>
              <a:lnTo>
                <a:pt x="0" y="294726"/>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655831" y="2168475"/>
        <a:ext cx="174737" cy="3253"/>
      </dsp:txXfrm>
    </dsp:sp>
    <dsp:sp modelId="{1AD59304-7E70-438B-B42F-560EA78BF3F5}">
      <dsp:nvSpPr>
        <dsp:cNvPr id="0" name=""/>
        <dsp:cNvSpPr/>
      </dsp:nvSpPr>
      <dsp:spPr>
        <a:xfrm>
          <a:off x="3775757" y="1175861"/>
          <a:ext cx="1414462" cy="84867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Corproate meetup with Suppliers and Manfacturers</a:t>
          </a:r>
        </a:p>
      </dsp:txBody>
      <dsp:txXfrm>
        <a:off x="3775757" y="1175861"/>
        <a:ext cx="1414462" cy="848677"/>
      </dsp:txXfrm>
    </dsp:sp>
    <dsp:sp modelId="{D38ED421-62E6-4C5A-85F0-67E3D6DF6FFA}">
      <dsp:nvSpPr>
        <dsp:cNvPr id="0" name=""/>
        <dsp:cNvSpPr/>
      </dsp:nvSpPr>
      <dsp:spPr>
        <a:xfrm>
          <a:off x="1708842" y="2728483"/>
          <a:ext cx="294726" cy="91440"/>
        </a:xfrm>
        <a:custGeom>
          <a:avLst/>
          <a:gdLst/>
          <a:ahLst/>
          <a:cxnLst/>
          <a:rect l="0" t="0" r="0" b="0"/>
          <a:pathLst>
            <a:path>
              <a:moveTo>
                <a:pt x="0" y="45720"/>
              </a:moveTo>
              <a:lnTo>
                <a:pt x="294726"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48072" y="2772577"/>
        <a:ext cx="16266" cy="3253"/>
      </dsp:txXfrm>
    </dsp:sp>
    <dsp:sp modelId="{BE93BEAB-82A1-459D-95E5-D972E07C2DC8}">
      <dsp:nvSpPr>
        <dsp:cNvPr id="0" name=""/>
        <dsp:cNvSpPr/>
      </dsp:nvSpPr>
      <dsp:spPr>
        <a:xfrm>
          <a:off x="296179" y="2349865"/>
          <a:ext cx="1414462" cy="84867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Developing Project Team</a:t>
          </a:r>
        </a:p>
      </dsp:txBody>
      <dsp:txXfrm>
        <a:off x="296179" y="2349865"/>
        <a:ext cx="1414462" cy="848677"/>
      </dsp:txXfrm>
    </dsp:sp>
    <dsp:sp modelId="{6FE9E706-5B40-48DA-A0B3-2A68AB2DA88B}">
      <dsp:nvSpPr>
        <dsp:cNvPr id="0" name=""/>
        <dsp:cNvSpPr/>
      </dsp:nvSpPr>
      <dsp:spPr>
        <a:xfrm>
          <a:off x="2035968" y="2349865"/>
          <a:ext cx="1414462" cy="84867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Executing Plan</a:t>
          </a:r>
        </a:p>
      </dsp:txBody>
      <dsp:txXfrm>
        <a:off x="2035968" y="2349865"/>
        <a:ext cx="1414462" cy="848677"/>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ASD20</b:Tag>
    <b:SourceType>InternetSite</b:SourceType>
    <b:Guid>{7BF92F38-E9CC-4840-923E-28EF7525567E}</b:Guid>
    <b:Author>
      <b:Author>
        <b:Corporate>ASDA</b:Corporate>
      </b:Author>
    </b:Author>
    <b:Title>Our Story</b:Title>
    <b:Year>2020</b:Year>
    <b:URL>https://corporate.asda.com/our-story</b:URL>
    <b:YearAccessed>2020</b:YearAccessed>
    <b:MonthAccessed>March</b:MonthAccessed>
    <b:DayAccessed>19</b:DayAccessed>
    <b:RefOrder>1</b:RefOrder>
  </b:Source>
  <b:Source>
    <b:Tag>Hay20</b:Tag>
    <b:SourceType>JournalArticle</b:SourceType>
    <b:Guid>{B62D569C-93FC-45D7-A3F2-EAAA7DB06FB6}</b:Guid>
    <b:Title>No magic dust: The relationship between the national and local assessments in Asda</b:Title>
    <b:Year>2020</b:Year>
    <b:Author>
      <b:Author>
        <b:NameList>
          <b:Person>
            <b:Last>Haydock</b:Last>
            <b:First>J.</b:First>
          </b:Person>
          <b:Person>
            <b:Last>Smith</b:Last>
            <b:First>T.</b:First>
          </b:Person>
        </b:NameList>
      </b:Author>
    </b:Author>
    <b:JournalName>Journal of Competition Law &amp; Economics</b:JournalName>
    <b:Pages>22</b:Pages>
    <b:Volume>2</b:Volume>
    <b:Issue>1</b:Issue>
    <b:RefOrder>2</b:RefOrder>
  </b:Source>
  <b:Source>
    <b:Tag>Mel16</b:Tag>
    <b:SourceType>JournalArticle</b:SourceType>
    <b:Guid>{5CF81B34-61A1-4A92-AB6A-AD9EB215F6A5}</b:Guid>
    <b:Author>
      <b:Author>
        <b:NameList>
          <b:Person>
            <b:Last>Melis</b:Last>
            <b:First>K.</b:First>
          </b:Person>
          <b:Person>
            <b:Last>Campo</b:Last>
            <b:First>K.</b:First>
          </b:Person>
          <b:Person>
            <b:Last>Lamey</b:Last>
            <b:First>L.</b:First>
          </b:Person>
          <b:Person>
            <b:Last>Breugelmans</b:Last>
            <b:First>E.</b:First>
          </b:Person>
        </b:NameList>
      </b:Author>
    </b:Author>
    <b:Title>A bigger slice of the multichannel grocery pie: when does consumers’ online channel use expand retailers’ share of wallet?</b:Title>
    <b:JournalName>Journal of Retailing</b:JournalName>
    <b:Year>2016</b:Year>
    <b:Pages>268-286</b:Pages>
    <b:Volume>92</b:Volume>
    <b:Issue>3</b:Issue>
    <b:RefOrder>3</b:RefOrder>
  </b:Source>
  <b:Source>
    <b:Tag>Cho16</b:Tag>
    <b:SourceType>JournalArticle</b:SourceType>
    <b:Guid>{EE109082-3F34-48C0-A8CF-EF3CAC230C10}</b:Guid>
    <b:Author>
      <b:Author>
        <b:NameList>
          <b:Person>
            <b:Last>Chopra</b:Last>
            <b:First>S.</b:First>
          </b:Person>
        </b:NameList>
      </b:Author>
    </b:Author>
    <b:Title>How omni-channel can be the future of retailing</b:Title>
    <b:JournalName>Decision</b:JournalName>
    <b:Year>2016</b:Year>
    <b:Pages>135-144</b:Pages>
    <b:Volume>43</b:Volume>
    <b:Issue>2</b:Issue>
    <b:RefOrder>4</b:RefOrder>
  </b:Source>
  <b:Source>
    <b:Tag>Gor14</b:Tag>
    <b:SourceType>JournalArticle</b:SourceType>
    <b:Guid>{31111E8D-5D72-4A93-B489-04EF41144B42}</b:Guid>
    <b:Author>
      <b:Author>
        <b:NameList>
          <b:Person>
            <b:Last>Gornall</b:Last>
            <b:First>J.</b:First>
          </b:Person>
        </b:NameList>
      </b:Author>
    </b:Author>
    <b:Title>Under the influence</b:Title>
    <b:JournalName>Bmj</b:JournalName>
    <b:Year>2014</b:Year>
    <b:Pages>f7646</b:Pages>
    <b:Volume>348</b:Volume>
    <b:RefOrder>7</b:RefOrder>
  </b:Source>
  <b:Source>
    <b:Tag>Vas11</b:Tag>
    <b:SourceType>JournalArticle</b:SourceType>
    <b:Guid>{0A5D9CCC-5F16-49A3-B2D0-55677B1BA6FD}</b:Guid>
    <b:Author>
      <b:Author>
        <b:NameList>
          <b:Person>
            <b:Last>Vasquez-Nicholson</b:Last>
            <b:First>J.</b:First>
          </b:Person>
        </b:NameList>
      </b:Author>
    </b:Author>
    <b:Title>UK supermarket chain profiles</b:Title>
    <b:JournalName>AGRIS</b:JournalName>
    <b:Year>2011</b:Year>
    <b:Pages>1-17</b:Pages>
    <b:Volume>2</b:Volume>
    <b:Issue>1</b:Issue>
    <b:RefOrder>6</b:RefOrder>
  </b:Source>
  <b:Source>
    <b:Tag>Sol17</b:Tag>
    <b:SourceType>JournalArticle</b:SourceType>
    <b:Guid>{8AA9E37B-EEEB-4FC6-85D6-4B0A84D4AF19}</b:Guid>
    <b:Author>
      <b:Author>
        <b:NameList>
          <b:Person>
            <b:Last>Solutions</b:Last>
            <b:First>I.</b:First>
          </b:Person>
          <b:Person>
            <b:Last>Belt</b:Last>
            <b:First>G.B.</b:First>
          </b:Person>
        </b:NameList>
      </b:Author>
    </b:Author>
    <b:Title>The Impact of Strategic Management and Strategic Thinking Approaches on Business Performance of Companies Operating In the Retail Industry  </b:Title>
    <b:JournalName>European Project Management Journal</b:JournalName>
    <b:Year>2017</b:Year>
    <b:Pages>85-98</b:Pages>
    <b:Volume>7</b:Volume>
    <b:Issue>1</b:Issue>
    <b:RefOrder>5</b:RefOrder>
  </b:Source>
  <b:Source>
    <b:Tag>Jon20</b:Tag>
    <b:SourceType>JournalArticle</b:SourceType>
    <b:Guid>{F13E16B9-4431-4F31-879F-912833CEB9D9}</b:Guid>
    <b:Author>
      <b:Author>
        <b:NameList>
          <b:Person>
            <b:Last>Jones</b:Last>
            <b:First>P.</b:First>
          </b:Person>
          <b:Person>
            <b:Last>Comfort</b:Last>
            <b:First>D.</b:First>
          </b:Person>
        </b:NameList>
      </b:Author>
    </b:Author>
    <b:Title>An exploratory case study of resilience and the leading retailers in the UK</b:Title>
    <b:JournalName>International Journal of Management Cases</b:JournalName>
    <b:Year>2020</b:Year>
    <b:Pages>5-18</b:Pages>
    <b:Volume>21</b:Volume>
    <b:Issue>4</b:Issue>
    <b:RefOrder>8</b:RefOrder>
  </b:Source>
  <b:Source>
    <b:Tag>Yan16</b:Tag>
    <b:SourceType>JournalArticle</b:SourceType>
    <b:Guid>{B0F95CF4-ED19-44AF-A7C7-EB9C1D518385}</b:Guid>
    <b:Author>
      <b:Author>
        <b:NameList>
          <b:Person>
            <b:Last>Yang</b:Last>
            <b:First>Y.</b:First>
          </b:Person>
          <b:Person>
            <b:Last>Lee</b:Last>
            <b:First>P.K.</b:First>
          </b:Person>
          <b:Person>
            <b:Last>Cheng</b:Last>
            <b:First>T.C.E.</b:First>
          </b:Person>
        </b:NameList>
      </b:Author>
    </b:Author>
    <b:Title>Continuous improvement competence, employee creativity, and new service development performance: A frontline employee perspective</b:Title>
    <b:JournalName>International Journal of Production Economics</b:JournalName>
    <b:Year>2016</b:Year>
    <b:Pages>275-288</b:Pages>
    <b:Volume>171</b:Volume>
    <b:RefOrder>9</b:RefOrder>
  </b:Source>
  <b:Source>
    <b:Tag>Jab10</b:Tag>
    <b:SourceType>JournalArticle</b:SourceType>
    <b:Guid>{225FEA07-B2E6-4B12-9E0B-1F1F7C07C35C}</b:Guid>
    <b:Author>
      <b:Author>
        <b:NameList>
          <b:Person>
            <b:Last>Jaber</b:Last>
            <b:First>M.Y.</b:First>
          </b:Person>
          <b:Person>
            <b:Last>Bonney</b:Last>
            <b:First>M.</b:First>
          </b:Person>
          <b:Person>
            <b:Last>Guiffrida</b:Last>
            <b:First>A.L.</b:First>
          </b:Person>
        </b:NameList>
      </b:Author>
    </b:Author>
    <b:Title>Coordinating a three-level supply chain with learning-based continuous improvement</b:Title>
    <b:JournalName>International Journal of Production Economics</b:JournalName>
    <b:Year>2010</b:Year>
    <b:Pages>27-38</b:Pages>
    <b:Volume>127</b:Volume>
    <b:Issue>1</b:Issue>
    <b:RefOrder>10</b:RefOrder>
  </b:Source>
</b:Sources>
</file>

<file path=customXml/itemProps1.xml><?xml version="1.0" encoding="utf-8"?>
<ds:datastoreItem xmlns:ds="http://schemas.openxmlformats.org/officeDocument/2006/customXml" ds:itemID="{70527898-693E-FB40-B2F0-03105D720BD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3868</Words>
  <Characters>22053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Salma Mohammed</cp:lastModifiedBy>
  <cp:revision>7</cp:revision>
  <dcterms:created xsi:type="dcterms:W3CDTF">2020-03-20T00:16:00Z</dcterms:created>
  <dcterms:modified xsi:type="dcterms:W3CDTF">2020-03-20T00:25:00Z</dcterms:modified>
</cp:coreProperties>
</file>